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3325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01332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13329_1280447820">
            <w:r>
              <w:rPr>
                <w:webHidden/>
                <w:rStyle w:val="IndexLink"/>
                <w:rtl w:val="true"/>
              </w:rPr>
              <w:t xml:space="preserve">الباب الثالث </w:t>
            </w:r>
            <w:r>
              <w:rPr>
                <w:rStyle w:val="IndexLink"/>
                <w:rtl w:val="true"/>
              </w:rPr>
              <w:t>«</w:t>
            </w:r>
            <w:r>
              <w:rPr>
                <w:rStyle w:val="IndexLink"/>
                <w:rtl w:val="true"/>
              </w:rPr>
              <w:t>كتاب الصلاة</w:t>
            </w:r>
            <w:r>
              <w:rPr>
                <w:rStyle w:val="IndexLink"/>
                <w:rtl w:val="true"/>
              </w:rPr>
              <w:t>»</w:t>
              <w:tab/>
            </w:r>
            <w:r>
              <w:rPr>
                <w:rStyle w:val="IndexLink"/>
              </w:rPr>
              <w:t>14</w:t>
            </w:r>
          </w:hyperlink>
        </w:p>
        <w:p>
          <w:pPr>
            <w:pStyle w:val="Contents2"/>
            <w:tabs>
              <w:tab w:val="clear" w:pos="8743"/>
              <w:tab w:val="right" w:pos="9026" w:leader="dot"/>
            </w:tabs>
            <w:rPr/>
          </w:pPr>
          <w:hyperlink w:anchor="__RefHeading___Toc10013331_1280447820">
            <w:r>
              <w:rPr>
                <w:webHidden/>
                <w:rStyle w:val="IndexLink"/>
                <w:rtl w:val="true"/>
              </w:rPr>
              <w:t xml:space="preserve">الفصل الأول </w:t>
            </w:r>
            <w:r>
              <w:rPr>
                <w:rStyle w:val="IndexLink"/>
                <w:rtl w:val="true"/>
              </w:rPr>
              <w:t>: «</w:t>
            </w:r>
            <w:r>
              <w:rPr>
                <w:rStyle w:val="IndexLink"/>
                <w:rtl w:val="true"/>
              </w:rPr>
              <w:t>مقدمات فريضة الصلاة</w:t>
            </w:r>
            <w:r>
              <w:rPr>
                <w:rStyle w:val="IndexLink"/>
                <w:rtl w:val="true"/>
              </w:rPr>
              <w:t>»</w:t>
              <w:tab/>
            </w:r>
            <w:r>
              <w:rPr>
                <w:rStyle w:val="IndexLink"/>
              </w:rPr>
              <w:t>20</w:t>
            </w:r>
          </w:hyperlink>
        </w:p>
        <w:p>
          <w:pPr>
            <w:pStyle w:val="Contents3"/>
            <w:tabs>
              <w:tab w:val="clear" w:pos="8459"/>
              <w:tab w:val="right" w:pos="9026" w:leader="dot"/>
            </w:tabs>
            <w:rPr/>
          </w:pPr>
          <w:hyperlink w:anchor="__RefHeading___Toc10013333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013335_1280447820">
            <w:r>
              <w:rPr>
                <w:webHidden/>
                <w:rStyle w:val="IndexLink"/>
                <w:rtl w:val="true"/>
              </w:rPr>
              <w:t>توطئة</w:t>
            </w:r>
            <w:r>
              <w:rPr>
                <w:rStyle w:val="IndexLink"/>
                <w:rtl w:val="true"/>
              </w:rPr>
              <w:t>:</w:t>
              <w:tab/>
            </w:r>
            <w:r>
              <w:rPr>
                <w:rStyle w:val="IndexLink"/>
              </w:rPr>
              <w:t>24</w:t>
            </w:r>
          </w:hyperlink>
        </w:p>
        <w:p>
          <w:pPr>
            <w:pStyle w:val="Contents3"/>
            <w:tabs>
              <w:tab w:val="clear" w:pos="8459"/>
              <w:tab w:val="right" w:pos="9026" w:leader="dot"/>
            </w:tabs>
            <w:rPr/>
          </w:pPr>
          <w:hyperlink w:anchor="__RefHeading___Toc10013337_1280447820">
            <w:r>
              <w:rPr>
                <w:webHidden/>
                <w:rStyle w:val="IndexLink"/>
                <w:rtl w:val="true"/>
              </w:rPr>
              <w:t>المبحث الاول معنى الصلاة في اللغة واصطلاح الفقهاء</w:t>
            </w:r>
            <w:r>
              <w:rPr>
                <w:rStyle w:val="IndexLink"/>
                <w:rtl w:val="true"/>
              </w:rPr>
              <w:tab/>
            </w:r>
            <w:r>
              <w:rPr>
                <w:rStyle w:val="IndexLink"/>
              </w:rPr>
              <w:t>26</w:t>
            </w:r>
          </w:hyperlink>
        </w:p>
        <w:p>
          <w:pPr>
            <w:pStyle w:val="Contents3"/>
            <w:tabs>
              <w:tab w:val="clear" w:pos="8459"/>
              <w:tab w:val="right" w:pos="9026" w:leader="dot"/>
            </w:tabs>
            <w:rPr/>
          </w:pPr>
          <w:hyperlink w:anchor="__RefHeading___Toc10013339_1280447820">
            <w:r>
              <w:rPr>
                <w:webHidden/>
                <w:rStyle w:val="IndexLink"/>
                <w:rtl w:val="true"/>
              </w:rPr>
              <w:t>المسألة الأولى</w:t>
            </w:r>
            <w:r>
              <w:rPr>
                <w:rStyle w:val="IndexLink"/>
                <w:rtl w:val="true"/>
              </w:rPr>
              <w:t xml:space="preserve">: </w:t>
            </w:r>
            <w:r>
              <w:rPr>
                <w:rStyle w:val="IndexLink"/>
                <w:rtl w:val="true"/>
              </w:rPr>
              <w:t>معنى الصلاة في اللغة والاصطلاح</w:t>
            </w:r>
            <w:r>
              <w:rPr>
                <w:rStyle w:val="IndexLink"/>
                <w:rtl w:val="true"/>
              </w:rPr>
              <w:t>:</w:t>
              <w:tab/>
            </w:r>
            <w:r>
              <w:rPr>
                <w:rStyle w:val="IndexLink"/>
              </w:rPr>
              <w:t>26</w:t>
            </w:r>
          </w:hyperlink>
        </w:p>
        <w:p>
          <w:pPr>
            <w:pStyle w:val="Contents3"/>
            <w:tabs>
              <w:tab w:val="clear" w:pos="8459"/>
              <w:tab w:val="right" w:pos="9026" w:leader="dot"/>
            </w:tabs>
            <w:rPr/>
          </w:pPr>
          <w:hyperlink w:anchor="__RefHeading___Toc10013341_1280447820">
            <w:r>
              <w:rPr>
                <w:webHidden/>
                <w:rStyle w:val="IndexLink"/>
                <w:rtl w:val="true"/>
              </w:rPr>
              <w:t>المسالة الثانية</w:t>
            </w:r>
            <w:r>
              <w:rPr>
                <w:rStyle w:val="IndexLink"/>
                <w:rtl w:val="true"/>
              </w:rPr>
              <w:t xml:space="preserve">: </w:t>
            </w:r>
            <w:r>
              <w:rPr>
                <w:rStyle w:val="IndexLink"/>
                <w:rtl w:val="true"/>
              </w:rPr>
              <w:t>معنى الصلاة عند فقهاء الإمامية</w:t>
            </w:r>
            <w:r>
              <w:rPr>
                <w:rStyle w:val="IndexLink"/>
                <w:rtl w:val="true"/>
              </w:rPr>
              <w:t>.</w:t>
              <w:tab/>
            </w:r>
            <w:r>
              <w:rPr>
                <w:rStyle w:val="IndexLink"/>
              </w:rPr>
              <w:t>27</w:t>
            </w:r>
          </w:hyperlink>
        </w:p>
        <w:p>
          <w:pPr>
            <w:pStyle w:val="Contents3"/>
            <w:tabs>
              <w:tab w:val="clear" w:pos="8459"/>
              <w:tab w:val="right" w:pos="9026" w:leader="dot"/>
            </w:tabs>
            <w:rPr/>
          </w:pPr>
          <w:hyperlink w:anchor="__RefHeading___Toc10013343_1280447820">
            <w:r>
              <w:rPr>
                <w:webHidden/>
                <w:rStyle w:val="IndexLink"/>
                <w:rtl w:val="true"/>
              </w:rPr>
              <w:t>أولاً</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28</w:t>
            </w:r>
          </w:hyperlink>
        </w:p>
        <w:p>
          <w:pPr>
            <w:pStyle w:val="Contents3"/>
            <w:tabs>
              <w:tab w:val="clear" w:pos="8459"/>
              <w:tab w:val="right" w:pos="9026" w:leader="dot"/>
            </w:tabs>
            <w:rPr/>
          </w:pPr>
          <w:hyperlink w:anchor="__RefHeading___Toc10013345_1280447820">
            <w:r>
              <w:rPr>
                <w:webHidden/>
                <w:rStyle w:val="IndexLink"/>
                <w:rtl w:val="true"/>
              </w:rPr>
              <w:t xml:space="preserve">ثانيا </w:t>
            </w:r>
            <w:r>
              <w:rPr>
                <w:rStyle w:val="IndexLink"/>
                <w:rtl w:val="true"/>
              </w:rPr>
              <w:t xml:space="preserve">- </w:t>
            </w:r>
            <w:r>
              <w:rPr>
                <w:rStyle w:val="IndexLink"/>
                <w:rtl w:val="true"/>
              </w:rPr>
              <w:t xml:space="preserve">الشيخ جعفر كاشف الغطاء </w:t>
            </w:r>
            <w:r>
              <w:rPr>
                <w:rStyle w:val="IndexLink"/>
                <w:rtl w:val="true"/>
              </w:rPr>
              <w:t>(</w:t>
            </w:r>
            <w:r>
              <w:rPr>
                <w:rStyle w:val="IndexLink"/>
                <w:rtl w:val="true"/>
              </w:rPr>
              <w:t xml:space="preserve">ت </w:t>
            </w:r>
            <w:r>
              <w:rPr>
                <w:rStyle w:val="IndexLink"/>
              </w:rPr>
              <w:t>1228</w:t>
            </w:r>
            <w:r>
              <w:rPr>
                <w:rStyle w:val="IndexLink"/>
                <w:rtl w:val="true"/>
              </w:rPr>
              <w:t xml:space="preserve"> </w:t>
            </w:r>
            <w:r>
              <w:rPr>
                <w:rStyle w:val="IndexLink"/>
                <w:rtl w:val="true"/>
              </w:rPr>
              <w:t>ه</w:t>
            </w:r>
            <w:r>
              <w:rPr>
                <w:rStyle w:val="IndexLink"/>
                <w:rtl w:val="true"/>
              </w:rPr>
              <w:t>):</w:t>
              <w:tab/>
            </w:r>
            <w:r>
              <w:rPr>
                <w:rStyle w:val="IndexLink"/>
              </w:rPr>
              <w:t>28</w:t>
            </w:r>
          </w:hyperlink>
        </w:p>
        <w:p>
          <w:pPr>
            <w:pStyle w:val="Contents3"/>
            <w:tabs>
              <w:tab w:val="clear" w:pos="8459"/>
              <w:tab w:val="right" w:pos="9026" w:leader="dot"/>
            </w:tabs>
            <w:rPr/>
          </w:pPr>
          <w:hyperlink w:anchor="__RefHeading___Toc10013347_1280447820">
            <w:r>
              <w:rPr>
                <w:webHidden/>
                <w:rStyle w:val="IndexLink"/>
                <w:rtl w:val="true"/>
              </w:rPr>
              <w:t>ثالثا</w:t>
            </w:r>
            <w:r>
              <w:rPr>
                <w:rStyle w:val="IndexLink"/>
                <w:rtl w:val="true"/>
              </w:rPr>
              <w:t xml:space="preserve">: </w:t>
            </w:r>
            <w:r>
              <w:rPr>
                <w:rStyle w:val="IndexLink"/>
                <w:rtl w:val="true"/>
              </w:rPr>
              <w:t xml:space="preserve">الميرزا القمي </w:t>
            </w:r>
            <w:r>
              <w:rPr>
                <w:rStyle w:val="IndexLink"/>
                <w:rtl w:val="true"/>
              </w:rPr>
              <w:t>(</w:t>
            </w:r>
            <w:r>
              <w:rPr>
                <w:rStyle w:val="IndexLink"/>
                <w:rtl w:val="true"/>
              </w:rPr>
              <w:t xml:space="preserve">ت </w:t>
            </w:r>
            <w:r>
              <w:rPr>
                <w:rStyle w:val="IndexLink"/>
              </w:rPr>
              <w:t>1231</w:t>
            </w:r>
            <w:r>
              <w:rPr>
                <w:rStyle w:val="IndexLink"/>
                <w:rtl w:val="true"/>
              </w:rPr>
              <w:t xml:space="preserve"> </w:t>
            </w:r>
            <w:r>
              <w:rPr>
                <w:rStyle w:val="IndexLink"/>
                <w:rtl w:val="true"/>
              </w:rPr>
              <w:t>ه</w:t>
            </w:r>
            <w:r>
              <w:rPr>
                <w:rStyle w:val="IndexLink"/>
                <w:rtl w:val="true"/>
              </w:rPr>
              <w:t>)</w:t>
              <w:tab/>
            </w:r>
            <w:r>
              <w:rPr>
                <w:rStyle w:val="IndexLink"/>
              </w:rPr>
              <w:t>31</w:t>
            </w:r>
          </w:hyperlink>
        </w:p>
        <w:p>
          <w:pPr>
            <w:pStyle w:val="Contents3"/>
            <w:tabs>
              <w:tab w:val="clear" w:pos="8459"/>
              <w:tab w:val="right" w:pos="9026" w:leader="dot"/>
            </w:tabs>
            <w:rPr/>
          </w:pPr>
          <w:hyperlink w:anchor="__RefHeading___Toc10013349_1280447820">
            <w:r>
              <w:rPr>
                <w:webHidden/>
                <w:rStyle w:val="IndexLink"/>
                <w:rtl w:val="true"/>
              </w:rPr>
              <w:t>المسالة الثالثة</w:t>
            </w:r>
            <w:r>
              <w:rPr>
                <w:rStyle w:val="IndexLink"/>
                <w:rtl w:val="true"/>
              </w:rPr>
              <w:t xml:space="preserve">: </w:t>
            </w:r>
            <w:r>
              <w:rPr>
                <w:rStyle w:val="IndexLink"/>
                <w:rtl w:val="true"/>
              </w:rPr>
              <w:t>معنى الصلاة في المذاهب الاخرى</w:t>
            </w:r>
            <w:r>
              <w:rPr>
                <w:rStyle w:val="IndexLink"/>
                <w:rtl w:val="true"/>
              </w:rPr>
              <w:t>.</w:t>
              <w:tab/>
            </w:r>
            <w:r>
              <w:rPr>
                <w:rStyle w:val="IndexLink"/>
              </w:rPr>
              <w:t>32</w:t>
            </w:r>
          </w:hyperlink>
        </w:p>
        <w:p>
          <w:pPr>
            <w:pStyle w:val="Contents3"/>
            <w:tabs>
              <w:tab w:val="clear" w:pos="8459"/>
              <w:tab w:val="right" w:pos="9026" w:leader="dot"/>
            </w:tabs>
            <w:rPr/>
          </w:pPr>
          <w:hyperlink w:anchor="__RefHeading___Toc10013351_1280447820">
            <w:r>
              <w:rPr>
                <w:webHidden/>
                <w:rStyle w:val="IndexLink"/>
                <w:rtl w:val="true"/>
              </w:rPr>
              <w:t>أولا</w:t>
            </w:r>
            <w:r>
              <w:rPr>
                <w:rStyle w:val="IndexLink"/>
                <w:rtl w:val="true"/>
              </w:rPr>
              <w:t xml:space="preserve">: </w:t>
            </w:r>
            <w:r>
              <w:rPr>
                <w:rStyle w:val="IndexLink"/>
                <w:rtl w:val="true"/>
              </w:rPr>
              <w:t>معنى الصلاة في المذهب الزيدي</w:t>
            </w:r>
            <w:r>
              <w:rPr>
                <w:rStyle w:val="IndexLink"/>
                <w:rtl w:val="true"/>
              </w:rPr>
              <w:t>.</w:t>
              <w:tab/>
            </w:r>
            <w:r>
              <w:rPr>
                <w:rStyle w:val="IndexLink"/>
              </w:rPr>
              <w:t>32</w:t>
            </w:r>
          </w:hyperlink>
        </w:p>
        <w:p>
          <w:pPr>
            <w:pStyle w:val="Contents3"/>
            <w:tabs>
              <w:tab w:val="clear" w:pos="8459"/>
              <w:tab w:val="right" w:pos="9026" w:leader="dot"/>
            </w:tabs>
            <w:rPr/>
          </w:pPr>
          <w:hyperlink w:anchor="__RefHeading___Toc10013353_1280447820">
            <w:r>
              <w:rPr>
                <w:webHidden/>
                <w:rStyle w:val="IndexLink"/>
                <w:rtl w:val="true"/>
              </w:rPr>
              <w:t xml:space="preserve">ثانيا </w:t>
            </w:r>
            <w:r>
              <w:rPr>
                <w:rStyle w:val="IndexLink"/>
                <w:rtl w:val="true"/>
              </w:rPr>
              <w:t xml:space="preserve">- </w:t>
            </w:r>
            <w:r>
              <w:rPr>
                <w:rStyle w:val="IndexLink"/>
                <w:rtl w:val="true"/>
              </w:rPr>
              <w:t>معنى الصلاة في المذهب المالكي</w:t>
            </w:r>
            <w:r>
              <w:rPr>
                <w:rStyle w:val="IndexLink"/>
                <w:rtl w:val="true"/>
              </w:rPr>
              <w:t>.</w:t>
              <w:tab/>
            </w:r>
            <w:r>
              <w:rPr>
                <w:rStyle w:val="IndexLink"/>
              </w:rPr>
              <w:t>32</w:t>
            </w:r>
          </w:hyperlink>
        </w:p>
        <w:p>
          <w:pPr>
            <w:pStyle w:val="Contents3"/>
            <w:tabs>
              <w:tab w:val="clear" w:pos="8459"/>
              <w:tab w:val="right" w:pos="9026" w:leader="dot"/>
            </w:tabs>
            <w:rPr/>
          </w:pPr>
          <w:hyperlink w:anchor="__RefHeading___Toc10013355_1280447820">
            <w:r>
              <w:rPr>
                <w:webHidden/>
                <w:rStyle w:val="IndexLink"/>
                <w:rtl w:val="true"/>
              </w:rPr>
              <w:t>ثالثا</w:t>
            </w:r>
            <w:r>
              <w:rPr>
                <w:rStyle w:val="IndexLink"/>
                <w:rtl w:val="true"/>
              </w:rPr>
              <w:t xml:space="preserve">: </w:t>
            </w:r>
            <w:r>
              <w:rPr>
                <w:rStyle w:val="IndexLink"/>
                <w:rtl w:val="true"/>
              </w:rPr>
              <w:t>معنى الصلاة في المذهب الحنفي</w:t>
            </w:r>
            <w:r>
              <w:rPr>
                <w:rStyle w:val="IndexLink"/>
                <w:rtl w:val="true"/>
              </w:rPr>
              <w:t>.</w:t>
              <w:tab/>
            </w:r>
            <w:r>
              <w:rPr>
                <w:rStyle w:val="IndexLink"/>
              </w:rPr>
              <w:t>33</w:t>
            </w:r>
          </w:hyperlink>
        </w:p>
        <w:p>
          <w:pPr>
            <w:pStyle w:val="Contents3"/>
            <w:tabs>
              <w:tab w:val="clear" w:pos="8459"/>
              <w:tab w:val="right" w:pos="9026" w:leader="dot"/>
            </w:tabs>
            <w:rPr/>
          </w:pPr>
          <w:hyperlink w:anchor="__RefHeading___Toc10013357_1280447820">
            <w:r>
              <w:rPr>
                <w:webHidden/>
                <w:rStyle w:val="IndexLink"/>
                <w:rtl w:val="true"/>
              </w:rPr>
              <w:t>رابعا</w:t>
            </w:r>
            <w:r>
              <w:rPr>
                <w:rStyle w:val="IndexLink"/>
                <w:rtl w:val="true"/>
              </w:rPr>
              <w:t xml:space="preserve">: </w:t>
            </w:r>
            <w:r>
              <w:rPr>
                <w:rStyle w:val="IndexLink"/>
                <w:rtl w:val="true"/>
              </w:rPr>
              <w:t>معنى الصلاة في المذهب الشافعي</w:t>
            </w:r>
            <w:r>
              <w:rPr>
                <w:rStyle w:val="IndexLink"/>
                <w:rtl w:val="true"/>
              </w:rPr>
              <w:t>.</w:t>
              <w:tab/>
            </w:r>
            <w:r>
              <w:rPr>
                <w:rStyle w:val="IndexLink"/>
              </w:rPr>
              <w:t>33</w:t>
            </w:r>
          </w:hyperlink>
        </w:p>
        <w:p>
          <w:pPr>
            <w:pStyle w:val="Contents3"/>
            <w:tabs>
              <w:tab w:val="clear" w:pos="8459"/>
              <w:tab w:val="right" w:pos="9026" w:leader="dot"/>
            </w:tabs>
            <w:rPr/>
          </w:pPr>
          <w:hyperlink w:anchor="__RefHeading___Toc10013359_1280447820">
            <w:r>
              <w:rPr>
                <w:webHidden/>
                <w:rStyle w:val="IndexLink"/>
                <w:rtl w:val="true"/>
              </w:rPr>
              <w:t>خامسا</w:t>
            </w:r>
            <w:r>
              <w:rPr>
                <w:rStyle w:val="IndexLink"/>
                <w:rtl w:val="true"/>
              </w:rPr>
              <w:t xml:space="preserve">: </w:t>
            </w:r>
            <w:r>
              <w:rPr>
                <w:rStyle w:val="IndexLink"/>
                <w:rtl w:val="true"/>
              </w:rPr>
              <w:t>معنى الصلاة في المذهب الحنبلي</w:t>
            </w:r>
            <w:r>
              <w:rPr>
                <w:rStyle w:val="IndexLink"/>
                <w:rtl w:val="true"/>
              </w:rPr>
              <w:t>.</w:t>
              <w:tab/>
            </w:r>
            <w:r>
              <w:rPr>
                <w:rStyle w:val="IndexLink"/>
              </w:rPr>
              <w:t>33</w:t>
            </w:r>
          </w:hyperlink>
        </w:p>
        <w:p>
          <w:pPr>
            <w:pStyle w:val="Contents3"/>
            <w:tabs>
              <w:tab w:val="clear" w:pos="8459"/>
              <w:tab w:val="right" w:pos="9026" w:leader="dot"/>
            </w:tabs>
            <w:rPr/>
          </w:pPr>
          <w:hyperlink w:anchor="__RefHeading___Toc10013361_1280447820">
            <w:r>
              <w:rPr>
                <w:webHidden/>
                <w:rStyle w:val="IndexLink"/>
                <w:rtl w:val="true"/>
              </w:rPr>
              <w:t>سادسا</w:t>
            </w:r>
            <w:r>
              <w:rPr>
                <w:rStyle w:val="IndexLink"/>
                <w:rtl w:val="true"/>
              </w:rPr>
              <w:t xml:space="preserve">: </w:t>
            </w:r>
            <w:r>
              <w:rPr>
                <w:rStyle w:val="IndexLink"/>
                <w:rtl w:val="true"/>
              </w:rPr>
              <w:t>معنى الصلاة في المذهب الإباضي</w:t>
            </w:r>
            <w:r>
              <w:rPr>
                <w:rStyle w:val="IndexLink"/>
                <w:rtl w:val="true"/>
              </w:rPr>
              <w:t>.</w:t>
              <w:tab/>
            </w:r>
            <w:r>
              <w:rPr>
                <w:rStyle w:val="IndexLink"/>
              </w:rPr>
              <w:t>33</w:t>
            </w:r>
          </w:hyperlink>
        </w:p>
        <w:p>
          <w:pPr>
            <w:pStyle w:val="Contents3"/>
            <w:tabs>
              <w:tab w:val="clear" w:pos="8459"/>
              <w:tab w:val="right" w:pos="9026" w:leader="dot"/>
            </w:tabs>
            <w:rPr/>
          </w:pPr>
          <w:hyperlink w:anchor="__RefHeading___Toc10013363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المذاهب الإسلامية في معنى الصلاة</w:t>
            </w:r>
            <w:r>
              <w:rPr>
                <w:rStyle w:val="IndexLink"/>
                <w:rtl w:val="true"/>
              </w:rPr>
              <w:t>.</w:t>
              <w:tab/>
            </w:r>
            <w:r>
              <w:rPr>
                <w:rStyle w:val="IndexLink"/>
              </w:rPr>
              <w:t>34</w:t>
            </w:r>
          </w:hyperlink>
        </w:p>
        <w:p>
          <w:pPr>
            <w:pStyle w:val="Contents3"/>
            <w:tabs>
              <w:tab w:val="clear" w:pos="8459"/>
              <w:tab w:val="right" w:pos="9026" w:leader="dot"/>
            </w:tabs>
            <w:rPr/>
          </w:pPr>
          <w:hyperlink w:anchor="__RefHeading___Toc10013365_1280447820">
            <w:r>
              <w:rPr>
                <w:webHidden/>
                <w:rStyle w:val="IndexLink"/>
                <w:rtl w:val="true"/>
              </w:rPr>
              <w:t xml:space="preserve">المبحث الثاني في تحريم إضاعة الصلاة ووجوب المحافظة عليها قال أمير المؤمنين الإمام علي </w:t>
            </w:r>
            <w:r>
              <w:rPr>
                <w:rStyle w:val="IndexLink"/>
                <w:rtl w:val="true"/>
              </w:rPr>
              <w:t>(</w:t>
            </w:r>
            <w:r>
              <w:rPr>
                <w:rStyle w:val="IndexLink"/>
                <w:rtl w:val="true"/>
              </w:rPr>
              <w:t>عليه الصلاة والسلام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0013367_1280447820">
            <w:r>
              <w:rPr>
                <w:webHidden/>
                <w:rStyle w:val="IndexLink"/>
                <w:rtl w:val="true"/>
              </w:rPr>
              <w:t>المسألة الاولى</w:t>
            </w:r>
            <w:r>
              <w:rPr>
                <w:rStyle w:val="IndexLink"/>
                <w:rtl w:val="true"/>
              </w:rPr>
              <w:t xml:space="preserve">: </w:t>
            </w:r>
            <w:r>
              <w:rPr>
                <w:rStyle w:val="IndexLink"/>
                <w:rtl w:val="true"/>
              </w:rPr>
              <w:t>فضل الصلاة في المذهب الأمامي ووجوب المحافظة عليها</w:t>
            </w:r>
            <w:r>
              <w:rPr>
                <w:rStyle w:val="IndexLink"/>
                <w:rtl w:val="true"/>
              </w:rPr>
              <w:t>.</w:t>
              <w:tab/>
            </w:r>
            <w:r>
              <w:rPr>
                <w:rStyle w:val="IndexLink"/>
              </w:rPr>
              <w:t>37</w:t>
            </w:r>
          </w:hyperlink>
        </w:p>
        <w:p>
          <w:pPr>
            <w:pStyle w:val="Contents3"/>
            <w:tabs>
              <w:tab w:val="clear" w:pos="8459"/>
              <w:tab w:val="right" w:pos="9026" w:leader="dot"/>
            </w:tabs>
            <w:rPr/>
          </w:pPr>
          <w:hyperlink w:anchor="__RefHeading___Toc10013369_1280447820">
            <w:r>
              <w:rPr>
                <w:webHidden/>
                <w:rStyle w:val="IndexLink"/>
                <w:rtl w:val="true"/>
              </w:rPr>
              <w:t>أولاً</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37</w:t>
            </w:r>
          </w:hyperlink>
        </w:p>
        <w:p>
          <w:pPr>
            <w:pStyle w:val="Contents3"/>
            <w:tabs>
              <w:tab w:val="clear" w:pos="8459"/>
              <w:tab w:val="right" w:pos="9026" w:leader="dot"/>
            </w:tabs>
            <w:rPr/>
          </w:pPr>
          <w:hyperlink w:anchor="__RefHeading___Toc10013371_1280447820">
            <w:r>
              <w:rPr>
                <w:webHidden/>
                <w:rStyle w:val="IndexLink"/>
                <w:rtl w:val="true"/>
              </w:rPr>
              <w:t xml:space="preserve">ثانیاً </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43</w:t>
            </w:r>
          </w:hyperlink>
        </w:p>
        <w:p>
          <w:pPr>
            <w:pStyle w:val="Contents3"/>
            <w:tabs>
              <w:tab w:val="clear" w:pos="8459"/>
              <w:tab w:val="right" w:pos="9026" w:leader="dot"/>
            </w:tabs>
            <w:rPr/>
          </w:pPr>
          <w:hyperlink w:anchor="__RefHeading___Toc10013373_1280447820">
            <w:r>
              <w:rPr>
                <w:webHidden/>
                <w:rStyle w:val="IndexLink"/>
                <w:rtl w:val="true"/>
              </w:rPr>
              <w:t>المسألة الثانية</w:t>
            </w:r>
            <w:r>
              <w:rPr>
                <w:rStyle w:val="IndexLink"/>
                <w:rtl w:val="true"/>
              </w:rPr>
              <w:t xml:space="preserve">: </w:t>
            </w:r>
            <w:r>
              <w:rPr>
                <w:rStyle w:val="IndexLink"/>
                <w:rtl w:val="true"/>
              </w:rPr>
              <w:t>فضل الصلاة في المذاهب الأخرى ووجوبها</w:t>
            </w:r>
            <w:r>
              <w:rPr>
                <w:rStyle w:val="IndexLink"/>
                <w:rtl w:val="true"/>
              </w:rPr>
              <w:t>.</w:t>
              <w:tab/>
            </w:r>
            <w:r>
              <w:rPr>
                <w:rStyle w:val="IndexLink"/>
              </w:rPr>
              <w:t>45</w:t>
            </w:r>
          </w:hyperlink>
        </w:p>
        <w:p>
          <w:pPr>
            <w:pStyle w:val="Contents3"/>
            <w:tabs>
              <w:tab w:val="clear" w:pos="8459"/>
              <w:tab w:val="right" w:pos="9026" w:leader="dot"/>
            </w:tabs>
            <w:rPr/>
          </w:pPr>
          <w:hyperlink w:anchor="__RefHeading___Toc10013375_1280447820">
            <w:r>
              <w:rPr>
                <w:webHidden/>
                <w:rStyle w:val="IndexLink"/>
                <w:rtl w:val="true"/>
              </w:rPr>
              <w:t xml:space="preserve">أولاً </w:t>
            </w:r>
            <w:r>
              <w:rPr>
                <w:rStyle w:val="IndexLink"/>
                <w:rtl w:val="true"/>
              </w:rPr>
              <w:t xml:space="preserve">- </w:t>
            </w:r>
            <w:r>
              <w:rPr>
                <w:rStyle w:val="IndexLink"/>
                <w:rtl w:val="true"/>
              </w:rPr>
              <w:t>المذهب الزيدي</w:t>
            </w:r>
            <w:r>
              <w:rPr>
                <w:rStyle w:val="IndexLink"/>
                <w:rtl w:val="true"/>
              </w:rPr>
              <w:t>.</w:t>
              <w:tab/>
            </w:r>
            <w:r>
              <w:rPr>
                <w:rStyle w:val="IndexLink"/>
              </w:rPr>
              <w:t>45</w:t>
            </w:r>
          </w:hyperlink>
        </w:p>
        <w:p>
          <w:pPr>
            <w:pStyle w:val="Contents3"/>
            <w:tabs>
              <w:tab w:val="clear" w:pos="8459"/>
              <w:tab w:val="right" w:pos="9026" w:leader="dot"/>
            </w:tabs>
            <w:rPr/>
          </w:pPr>
          <w:hyperlink w:anchor="__RefHeading___Toc10013377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45</w:t>
            </w:r>
          </w:hyperlink>
        </w:p>
        <w:p>
          <w:pPr>
            <w:pStyle w:val="Contents3"/>
            <w:tabs>
              <w:tab w:val="clear" w:pos="8459"/>
              <w:tab w:val="right" w:pos="9026" w:leader="dot"/>
            </w:tabs>
            <w:rPr/>
          </w:pPr>
          <w:hyperlink w:anchor="__RefHeading___Toc10013379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46</w:t>
            </w:r>
          </w:hyperlink>
        </w:p>
        <w:p>
          <w:pPr>
            <w:pStyle w:val="Contents3"/>
            <w:tabs>
              <w:tab w:val="clear" w:pos="8459"/>
              <w:tab w:val="right" w:pos="9026" w:leader="dot"/>
            </w:tabs>
            <w:rPr/>
          </w:pPr>
          <w:hyperlink w:anchor="__RefHeading___Toc10013381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47</w:t>
            </w:r>
          </w:hyperlink>
        </w:p>
        <w:p>
          <w:pPr>
            <w:pStyle w:val="Contents3"/>
            <w:tabs>
              <w:tab w:val="clear" w:pos="8459"/>
              <w:tab w:val="right" w:pos="9026" w:leader="dot"/>
            </w:tabs>
            <w:rPr/>
          </w:pPr>
          <w:hyperlink w:anchor="__RefHeading___Toc10013383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47</w:t>
            </w:r>
          </w:hyperlink>
        </w:p>
        <w:p>
          <w:pPr>
            <w:pStyle w:val="Contents3"/>
            <w:tabs>
              <w:tab w:val="clear" w:pos="8459"/>
              <w:tab w:val="right" w:pos="9026" w:leader="dot"/>
            </w:tabs>
            <w:rPr/>
          </w:pPr>
          <w:hyperlink w:anchor="__RefHeading___Toc10013385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48</w:t>
            </w:r>
          </w:hyperlink>
        </w:p>
        <w:p>
          <w:pPr>
            <w:pStyle w:val="Contents3"/>
            <w:tabs>
              <w:tab w:val="clear" w:pos="8459"/>
              <w:tab w:val="right" w:pos="9026" w:leader="dot"/>
            </w:tabs>
            <w:rPr/>
          </w:pPr>
          <w:hyperlink w:anchor="__RefHeading___Toc10013387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السبعة</w:t>
            </w:r>
            <w:r>
              <w:rPr>
                <w:rStyle w:val="IndexLink"/>
                <w:rtl w:val="true"/>
              </w:rPr>
              <w:t>.</w:t>
              <w:tab/>
            </w:r>
            <w:r>
              <w:rPr>
                <w:rStyle w:val="IndexLink"/>
              </w:rPr>
              <w:t>48</w:t>
            </w:r>
          </w:hyperlink>
        </w:p>
        <w:p>
          <w:pPr>
            <w:pStyle w:val="Contents3"/>
            <w:tabs>
              <w:tab w:val="clear" w:pos="8459"/>
              <w:tab w:val="right" w:pos="9026" w:leader="dot"/>
            </w:tabs>
            <w:rPr/>
          </w:pPr>
          <w:hyperlink w:anchor="__RefHeading___Toc10013389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49</w:t>
            </w:r>
          </w:hyperlink>
        </w:p>
        <w:p>
          <w:pPr>
            <w:pStyle w:val="Contents3"/>
            <w:tabs>
              <w:tab w:val="clear" w:pos="8459"/>
              <w:tab w:val="right" w:pos="9026" w:leader="dot"/>
            </w:tabs>
            <w:rPr/>
          </w:pPr>
          <w:hyperlink w:anchor="__RefHeading___Toc10013391_1280447820">
            <w:r>
              <w:rPr>
                <w:webHidden/>
                <w:rStyle w:val="IndexLink"/>
                <w:rtl w:val="true"/>
              </w:rPr>
              <w:t>أولاً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 xml:space="preserve">ت </w:t>
            </w:r>
            <w:r>
              <w:rPr>
                <w:rStyle w:val="IndexLink"/>
              </w:rPr>
              <w:t>655</w:t>
            </w:r>
            <w:r>
              <w:rPr>
                <w:rStyle w:val="IndexLink"/>
                <w:rtl w:val="true"/>
              </w:rPr>
              <w:t>):</w:t>
              <w:tab/>
            </w:r>
            <w:r>
              <w:rPr>
                <w:rStyle w:val="IndexLink"/>
              </w:rPr>
              <w:t>49</w:t>
            </w:r>
          </w:hyperlink>
        </w:p>
        <w:p>
          <w:pPr>
            <w:pStyle w:val="Contents3"/>
            <w:tabs>
              <w:tab w:val="clear" w:pos="8459"/>
              <w:tab w:val="right" w:pos="9026" w:leader="dot"/>
            </w:tabs>
            <w:rPr/>
          </w:pPr>
          <w:hyperlink w:anchor="__RefHeading___Toc10013393_1280447820">
            <w:r>
              <w:rPr>
                <w:webHidden/>
                <w:rStyle w:val="IndexLink"/>
                <w:rtl w:val="true"/>
              </w:rPr>
              <w:t>ثانياً</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51</w:t>
            </w:r>
          </w:hyperlink>
        </w:p>
        <w:p>
          <w:pPr>
            <w:pStyle w:val="Contents3"/>
            <w:tabs>
              <w:tab w:val="clear" w:pos="8459"/>
              <w:tab w:val="right" w:pos="9026" w:leader="dot"/>
            </w:tabs>
            <w:rPr/>
          </w:pPr>
          <w:hyperlink w:anchor="__RefHeading___Toc10013395_1280447820">
            <w:r>
              <w:rPr>
                <w:webHidden/>
                <w:rStyle w:val="IndexLink"/>
                <w:rtl w:val="true"/>
              </w:rPr>
              <w:t>ثالثاً</w:t>
            </w:r>
            <w:r>
              <w:rPr>
                <w:rStyle w:val="IndexLink"/>
                <w:rtl w:val="true"/>
              </w:rPr>
              <w:t xml:space="preserve">: </w:t>
            </w:r>
            <w:r>
              <w:rPr>
                <w:rStyle w:val="IndexLink"/>
                <w:rtl w:val="true"/>
              </w:rPr>
              <w:t xml:space="preserve">السيد حبيب لله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53</w:t>
            </w:r>
          </w:hyperlink>
        </w:p>
        <w:p>
          <w:pPr>
            <w:pStyle w:val="Contents3"/>
            <w:tabs>
              <w:tab w:val="clear" w:pos="8459"/>
              <w:tab w:val="right" w:pos="9026" w:leader="dot"/>
            </w:tabs>
            <w:rPr/>
          </w:pPr>
          <w:hyperlink w:anchor="__RefHeading___Toc10013397_1280447820">
            <w:r>
              <w:rPr>
                <w:webHidden/>
                <w:rStyle w:val="IndexLink"/>
                <w:rtl w:val="true"/>
              </w:rPr>
              <w:t>المبحث الثالث في استحباب الابتداء بالنوافل</w:t>
            </w:r>
            <w:r>
              <w:rPr>
                <w:rStyle w:val="IndexLink"/>
                <w:rtl w:val="true"/>
              </w:rPr>
              <w:tab/>
            </w:r>
            <w:r>
              <w:rPr>
                <w:rStyle w:val="IndexLink"/>
              </w:rPr>
              <w:t>56</w:t>
            </w:r>
          </w:hyperlink>
        </w:p>
        <w:p>
          <w:pPr>
            <w:pStyle w:val="Contents3"/>
            <w:tabs>
              <w:tab w:val="clear" w:pos="8459"/>
              <w:tab w:val="right" w:pos="9026" w:leader="dot"/>
            </w:tabs>
            <w:rPr/>
          </w:pPr>
          <w:hyperlink w:anchor="__RefHeading___Toc10013399_1280447820">
            <w:r>
              <w:rPr>
                <w:webHidden/>
                <w:rStyle w:val="IndexLink"/>
                <w:rtl w:val="true"/>
              </w:rPr>
              <w:t>المسألة الاولى</w:t>
            </w:r>
            <w:r>
              <w:rPr>
                <w:rStyle w:val="IndexLink"/>
                <w:rtl w:val="true"/>
              </w:rPr>
              <w:t xml:space="preserve">: </w:t>
            </w:r>
            <w:r>
              <w:rPr>
                <w:rStyle w:val="IndexLink"/>
                <w:rtl w:val="true"/>
              </w:rPr>
              <w:t>استحباب التقرب بالنوافل مع الفرائض في المذهب الإمامي</w:t>
            </w:r>
            <w:r>
              <w:rPr>
                <w:rStyle w:val="IndexLink"/>
                <w:rtl w:val="true"/>
              </w:rPr>
              <w:t>.</w:t>
              <w:tab/>
            </w:r>
            <w:r>
              <w:rPr>
                <w:rStyle w:val="IndexLink"/>
              </w:rPr>
              <w:t>56</w:t>
            </w:r>
          </w:hyperlink>
        </w:p>
        <w:p>
          <w:pPr>
            <w:pStyle w:val="Contents3"/>
            <w:tabs>
              <w:tab w:val="clear" w:pos="8459"/>
              <w:tab w:val="right" w:pos="9026" w:leader="dot"/>
            </w:tabs>
            <w:rPr/>
          </w:pPr>
          <w:hyperlink w:anchor="__RefHeading___Toc10013401_1280447820">
            <w:r>
              <w:rPr>
                <w:webHidden/>
                <w:rStyle w:val="IndexLink"/>
                <w:rtl w:val="true"/>
              </w:rPr>
              <w:t>أولاً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56</w:t>
            </w:r>
          </w:hyperlink>
        </w:p>
        <w:p>
          <w:pPr>
            <w:pStyle w:val="Contents3"/>
            <w:tabs>
              <w:tab w:val="clear" w:pos="8459"/>
              <w:tab w:val="right" w:pos="9026" w:leader="dot"/>
            </w:tabs>
            <w:rPr/>
          </w:pPr>
          <w:hyperlink w:anchor="__RefHeading___Toc10013403_1280447820">
            <w:r>
              <w:rPr>
                <w:webHidden/>
                <w:rStyle w:val="IndexLink"/>
                <w:rtl w:val="true"/>
              </w:rPr>
              <w:t>ثانياً</w:t>
            </w:r>
            <w:r>
              <w:rPr>
                <w:rStyle w:val="IndexLink"/>
                <w:rtl w:val="true"/>
              </w:rPr>
              <w:t xml:space="preserve">: </w:t>
            </w:r>
            <w:r>
              <w:rPr>
                <w:rStyle w:val="IndexLink"/>
                <w:rtl w:val="true"/>
              </w:rPr>
              <w:t xml:space="preserve">الشهيد الاول </w:t>
            </w:r>
            <w:r>
              <w:rPr>
                <w:rStyle w:val="IndexLink"/>
                <w:rtl w:val="true"/>
              </w:rPr>
              <w:t>(</w:t>
            </w:r>
            <w:r>
              <w:rPr>
                <w:rStyle w:val="IndexLink"/>
                <w:rtl w:val="true"/>
              </w:rPr>
              <w:t>محمد بن مكي العاملي</w:t>
            </w:r>
            <w:r>
              <w:rPr>
                <w:rStyle w:val="IndexLink"/>
                <w:rtl w:val="true"/>
              </w:rPr>
              <w:t>) (</w:t>
            </w:r>
            <w:r>
              <w:rPr>
                <w:rStyle w:val="IndexLink"/>
                <w:rtl w:val="true"/>
              </w:rPr>
              <w:t>ت</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58</w:t>
            </w:r>
          </w:hyperlink>
        </w:p>
        <w:p>
          <w:pPr>
            <w:pStyle w:val="Contents3"/>
            <w:tabs>
              <w:tab w:val="clear" w:pos="8459"/>
              <w:tab w:val="right" w:pos="9026" w:leader="dot"/>
            </w:tabs>
            <w:rPr/>
          </w:pPr>
          <w:hyperlink w:anchor="__RefHeading___Toc10013405_1280447820">
            <w:r>
              <w:rPr>
                <w:webHidden/>
                <w:rStyle w:val="IndexLink"/>
                <w:rtl w:val="true"/>
              </w:rPr>
              <w:t>ثالثاً</w:t>
            </w:r>
            <w:r>
              <w:rPr>
                <w:rStyle w:val="IndexLink"/>
                <w:rtl w:val="true"/>
              </w:rPr>
              <w:t xml:space="preserve">: </w:t>
            </w:r>
            <w:r>
              <w:rPr>
                <w:rStyle w:val="IndexLink"/>
                <w:rtl w:val="true"/>
              </w:rPr>
              <w:t xml:space="preserve">السيد اليزدي </w:t>
            </w:r>
            <w:r>
              <w:rPr>
                <w:rStyle w:val="IndexLink"/>
                <w:rtl w:val="true"/>
              </w:rPr>
              <w:t>(</w:t>
            </w:r>
            <w:r>
              <w:rPr>
                <w:rStyle w:val="IndexLink"/>
                <w:rtl w:val="true"/>
              </w:rPr>
              <w:t xml:space="preserve">ت </w:t>
            </w:r>
            <w:r>
              <w:rPr>
                <w:rStyle w:val="IndexLink"/>
              </w:rPr>
              <w:t>1337</w:t>
            </w:r>
            <w:r>
              <w:rPr>
                <w:rStyle w:val="IndexLink"/>
                <w:rtl w:val="true"/>
              </w:rPr>
              <w:t xml:space="preserve"> </w:t>
            </w:r>
            <w:r>
              <w:rPr>
                <w:rStyle w:val="IndexLink"/>
                <w:rtl w:val="true"/>
              </w:rPr>
              <w:t>ه</w:t>
            </w:r>
            <w:r>
              <w:rPr>
                <w:rStyle w:val="IndexLink"/>
                <w:rtl w:val="true"/>
              </w:rPr>
              <w:t xml:space="preserve">) </w:t>
            </w:r>
            <w:r>
              <w:rPr>
                <w:rStyle w:val="IndexLink"/>
                <w:rtl w:val="true"/>
              </w:rPr>
              <w:t>مع بيان بعض تعليقات الفقهاء</w:t>
            </w:r>
            <w:r>
              <w:rPr>
                <w:rStyle w:val="IndexLink"/>
                <w:rtl w:val="true"/>
              </w:rPr>
              <w:t>.</w:t>
              <w:tab/>
            </w:r>
            <w:r>
              <w:rPr>
                <w:rStyle w:val="IndexLink"/>
              </w:rPr>
              <w:t>63</w:t>
            </w:r>
          </w:hyperlink>
        </w:p>
        <w:p>
          <w:pPr>
            <w:pStyle w:val="Contents3"/>
            <w:tabs>
              <w:tab w:val="clear" w:pos="8459"/>
              <w:tab w:val="right" w:pos="9026" w:leader="dot"/>
            </w:tabs>
            <w:rPr/>
          </w:pPr>
          <w:hyperlink w:anchor="__RefHeading___Toc10013407_1280447820">
            <w:r>
              <w:rPr>
                <w:webHidden/>
                <w:rStyle w:val="IndexLink"/>
                <w:rtl w:val="true"/>
              </w:rPr>
              <w:t>المسالة الثانية</w:t>
            </w:r>
            <w:r>
              <w:rPr>
                <w:rStyle w:val="IndexLink"/>
                <w:rtl w:val="true"/>
              </w:rPr>
              <w:t xml:space="preserve">: </w:t>
            </w:r>
            <w:r>
              <w:rPr>
                <w:rStyle w:val="IndexLink"/>
                <w:rtl w:val="true"/>
              </w:rPr>
              <w:t>استحباب الابتداء بالنوافل والتقرب بها في المذاهب الاخرى</w:t>
            </w:r>
            <w:r>
              <w:rPr>
                <w:rStyle w:val="IndexLink"/>
                <w:rtl w:val="true"/>
              </w:rPr>
              <w:t>.</w:t>
              <w:tab/>
            </w:r>
            <w:r>
              <w:rPr>
                <w:rStyle w:val="IndexLink"/>
              </w:rPr>
              <w:t>65</w:t>
            </w:r>
          </w:hyperlink>
        </w:p>
        <w:p>
          <w:pPr>
            <w:pStyle w:val="Contents3"/>
            <w:tabs>
              <w:tab w:val="clear" w:pos="8459"/>
              <w:tab w:val="right" w:pos="9026" w:leader="dot"/>
            </w:tabs>
            <w:rPr/>
          </w:pPr>
          <w:hyperlink w:anchor="__RefHeading___Toc10013409_1280447820">
            <w:r>
              <w:rPr>
                <w:webHidden/>
                <w:rStyle w:val="IndexLink"/>
                <w:rtl w:val="true"/>
              </w:rPr>
              <w:t>اولا</w:t>
            </w:r>
            <w:r>
              <w:rPr>
                <w:rStyle w:val="IndexLink"/>
                <w:rtl w:val="true"/>
              </w:rPr>
              <w:t xml:space="preserve">: </w:t>
            </w:r>
            <w:r>
              <w:rPr>
                <w:rStyle w:val="IndexLink"/>
                <w:rtl w:val="true"/>
              </w:rPr>
              <w:t>أقوال فقهاء المذهب الزيدي</w:t>
            </w:r>
            <w:r>
              <w:rPr>
                <w:rStyle w:val="IndexLink"/>
                <w:rtl w:val="true"/>
              </w:rPr>
              <w:t>.</w:t>
              <w:tab/>
            </w:r>
            <w:r>
              <w:rPr>
                <w:rStyle w:val="IndexLink"/>
              </w:rPr>
              <w:t>66</w:t>
            </w:r>
          </w:hyperlink>
        </w:p>
        <w:p>
          <w:pPr>
            <w:pStyle w:val="Contents3"/>
            <w:tabs>
              <w:tab w:val="clear" w:pos="8459"/>
              <w:tab w:val="right" w:pos="9026" w:leader="dot"/>
            </w:tabs>
            <w:rPr/>
          </w:pPr>
          <w:hyperlink w:anchor="__RefHeading___Toc10013411_1280447820">
            <w:r>
              <w:rPr>
                <w:webHidden/>
                <w:rStyle w:val="IndexLink"/>
              </w:rPr>
              <w:t>1</w:t>
            </w:r>
            <w:r>
              <w:rPr>
                <w:rStyle w:val="IndexLink"/>
                <w:rtl w:val="true"/>
              </w:rPr>
              <w:t xml:space="preserve">- </w:t>
            </w:r>
            <w:r>
              <w:rPr>
                <w:rStyle w:val="IndexLink"/>
                <w:rtl w:val="true"/>
              </w:rPr>
              <w:t xml:space="preserve">يحيى بن الحسين </w:t>
            </w:r>
            <w:r>
              <w:rPr>
                <w:rStyle w:val="IndexLink"/>
                <w:rtl w:val="true"/>
              </w:rPr>
              <w:t>(</w:t>
            </w:r>
            <w:r>
              <w:rPr>
                <w:rStyle w:val="IndexLink"/>
              </w:rPr>
              <w:t>298</w:t>
            </w:r>
            <w:r>
              <w:rPr>
                <w:rStyle w:val="IndexLink"/>
                <w:rtl w:val="true"/>
              </w:rPr>
              <w:t xml:space="preserve"> </w:t>
            </w:r>
            <w:r>
              <w:rPr>
                <w:rStyle w:val="IndexLink"/>
                <w:rtl w:val="true"/>
              </w:rPr>
              <w:t>ه</w:t>
            </w:r>
            <w:r>
              <w:rPr>
                <w:rStyle w:val="IndexLink"/>
                <w:rtl w:val="true"/>
              </w:rPr>
              <w:t>)</w:t>
              <w:tab/>
            </w:r>
            <w:r>
              <w:rPr>
                <w:rStyle w:val="IndexLink"/>
              </w:rPr>
              <w:t>66</w:t>
            </w:r>
          </w:hyperlink>
        </w:p>
        <w:p>
          <w:pPr>
            <w:pStyle w:val="Contents3"/>
            <w:tabs>
              <w:tab w:val="clear" w:pos="8459"/>
              <w:tab w:val="right" w:pos="9026" w:leader="dot"/>
            </w:tabs>
            <w:rPr/>
          </w:pPr>
          <w:hyperlink w:anchor="__RefHeading___Toc10013413_1280447820">
            <w:r>
              <w:rPr>
                <w:webHidden/>
                <w:rStyle w:val="IndexLink"/>
              </w:rPr>
              <w:t>2</w:t>
            </w:r>
            <w:r>
              <w:rPr>
                <w:rStyle w:val="IndexLink"/>
                <w:rtl w:val="true"/>
              </w:rPr>
              <w:t xml:space="preserve">- </w:t>
            </w:r>
            <w:r>
              <w:rPr>
                <w:rStyle w:val="IndexLink"/>
                <w:rtl w:val="true"/>
              </w:rPr>
              <w:t xml:space="preserve">الشيخ أحمد المرتضى </w:t>
            </w:r>
            <w:r>
              <w:rPr>
                <w:rStyle w:val="IndexLink"/>
                <w:rtl w:val="true"/>
              </w:rPr>
              <w:t>(</w:t>
            </w:r>
            <w:r>
              <w:rPr>
                <w:rStyle w:val="IndexLink"/>
                <w:rtl w:val="true"/>
              </w:rPr>
              <w:t xml:space="preserve">ت </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67</w:t>
            </w:r>
          </w:hyperlink>
        </w:p>
        <w:p>
          <w:pPr>
            <w:pStyle w:val="Contents3"/>
            <w:tabs>
              <w:tab w:val="clear" w:pos="8459"/>
              <w:tab w:val="right" w:pos="9026" w:leader="dot"/>
            </w:tabs>
            <w:rPr/>
          </w:pPr>
          <w:hyperlink w:anchor="__RefHeading___Toc10013415_1280447820">
            <w:r>
              <w:rPr>
                <w:webHidden/>
                <w:rStyle w:val="IndexLink"/>
                <w:rtl w:val="true"/>
              </w:rPr>
              <w:t>ثانيا</w:t>
            </w:r>
            <w:r>
              <w:rPr>
                <w:rStyle w:val="IndexLink"/>
                <w:rtl w:val="true"/>
              </w:rPr>
              <w:t xml:space="preserve">: </w:t>
            </w:r>
            <w:r>
              <w:rPr>
                <w:rStyle w:val="IndexLink"/>
                <w:rtl w:val="true"/>
              </w:rPr>
              <w:t xml:space="preserve">أقوال فقهاء المذهب المالكي </w:t>
            </w:r>
            <w:r>
              <w:rPr>
                <w:rStyle w:val="IndexLink"/>
                <w:rtl w:val="true"/>
              </w:rPr>
              <w:t>.</w:t>
              <w:tab/>
            </w:r>
            <w:r>
              <w:rPr>
                <w:rStyle w:val="IndexLink"/>
              </w:rPr>
              <w:t>70</w:t>
            </w:r>
          </w:hyperlink>
        </w:p>
        <w:p>
          <w:pPr>
            <w:pStyle w:val="Contents3"/>
            <w:tabs>
              <w:tab w:val="clear" w:pos="8459"/>
              <w:tab w:val="right" w:pos="9026" w:leader="dot"/>
            </w:tabs>
            <w:rPr/>
          </w:pPr>
          <w:hyperlink w:anchor="__RefHeading___Toc10013417_1280447820">
            <w:r>
              <w:rPr>
                <w:webHidden/>
                <w:rStyle w:val="IndexLink"/>
              </w:rPr>
              <w:t>1</w:t>
            </w:r>
            <w:r>
              <w:rPr>
                <w:rStyle w:val="IndexLink"/>
                <w:rtl w:val="true"/>
              </w:rPr>
              <w:t xml:space="preserve">- </w:t>
            </w:r>
            <w:r>
              <w:rPr>
                <w:rStyle w:val="IndexLink"/>
                <w:rtl w:val="true"/>
              </w:rPr>
              <w:t xml:space="preserve">الحطاب الرعيني </w:t>
            </w:r>
            <w:r>
              <w:rPr>
                <w:rStyle w:val="IndexLink"/>
                <w:rtl w:val="true"/>
              </w:rPr>
              <w:t>(</w:t>
            </w:r>
            <w:r>
              <w:rPr>
                <w:rStyle w:val="IndexLink"/>
                <w:rtl w:val="true"/>
              </w:rPr>
              <w:t xml:space="preserve">ت </w:t>
            </w:r>
            <w:r>
              <w:rPr>
                <w:rStyle w:val="IndexLink"/>
              </w:rPr>
              <w:t>954</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0013419_1280447820">
            <w:r>
              <w:rPr>
                <w:webHidden/>
                <w:rStyle w:val="IndexLink"/>
              </w:rPr>
              <w:t>2</w:t>
            </w:r>
            <w:r>
              <w:rPr>
                <w:rStyle w:val="IndexLink"/>
                <w:rtl w:val="true"/>
              </w:rPr>
              <w:t xml:space="preserve">- </w:t>
            </w:r>
            <w:r>
              <w:rPr>
                <w:rStyle w:val="IndexLink"/>
                <w:rtl w:val="true"/>
              </w:rPr>
              <w:t xml:space="preserve">الأبي الأزهري </w:t>
            </w:r>
            <w:r>
              <w:rPr>
                <w:rStyle w:val="IndexLink"/>
                <w:rtl w:val="true"/>
              </w:rPr>
              <w:t>(</w:t>
            </w:r>
            <w:r>
              <w:rPr>
                <w:rStyle w:val="IndexLink"/>
                <w:rtl w:val="true"/>
              </w:rPr>
              <w:t>ت</w:t>
            </w:r>
            <w:r>
              <w:rPr>
                <w:rStyle w:val="IndexLink"/>
                <w:rtl w:val="true"/>
              </w:rPr>
              <w:t xml:space="preserve">: </w:t>
            </w:r>
            <w:r>
              <w:rPr>
                <w:rStyle w:val="IndexLink"/>
              </w:rPr>
              <w:t>1330</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0013421_1280447820">
            <w:r>
              <w:rPr>
                <w:webHidden/>
                <w:rStyle w:val="IndexLink"/>
                <w:rtl w:val="true"/>
              </w:rPr>
              <w:t>ثالثاً</w:t>
            </w:r>
            <w:r>
              <w:rPr>
                <w:rStyle w:val="IndexLink"/>
                <w:rtl w:val="true"/>
              </w:rPr>
              <w:t xml:space="preserve">: </w:t>
            </w:r>
            <w:r>
              <w:rPr>
                <w:rStyle w:val="IndexLink"/>
                <w:rtl w:val="true"/>
              </w:rPr>
              <w:t>أقوال فقهاء المذهب الحنفي</w:t>
            </w:r>
            <w:r>
              <w:rPr>
                <w:rStyle w:val="IndexLink"/>
                <w:rtl w:val="true"/>
              </w:rPr>
              <w:t>.</w:t>
              <w:tab/>
            </w:r>
            <w:r>
              <w:rPr>
                <w:rStyle w:val="IndexLink"/>
              </w:rPr>
              <w:t>74</w:t>
            </w:r>
          </w:hyperlink>
        </w:p>
        <w:p>
          <w:pPr>
            <w:pStyle w:val="Contents3"/>
            <w:tabs>
              <w:tab w:val="clear" w:pos="8459"/>
              <w:tab w:val="right" w:pos="9026" w:leader="dot"/>
            </w:tabs>
            <w:rPr/>
          </w:pPr>
          <w:hyperlink w:anchor="__RefHeading___Toc10013423_1280447820">
            <w:r>
              <w:rPr>
                <w:webHidden/>
                <w:rStyle w:val="IndexLink"/>
              </w:rPr>
              <w:t>1</w:t>
            </w:r>
            <w:r>
              <w:rPr>
                <w:rStyle w:val="IndexLink"/>
                <w:rtl w:val="true"/>
              </w:rPr>
              <w:t xml:space="preserve">- </w:t>
            </w:r>
            <w:r>
              <w:rPr>
                <w:rStyle w:val="IndexLink"/>
                <w:rtl w:val="true"/>
              </w:rPr>
              <w:t xml:space="preserve">أبو بكر الكاشاني </w:t>
            </w:r>
            <w:r>
              <w:rPr>
                <w:rStyle w:val="IndexLink"/>
                <w:rtl w:val="true"/>
              </w:rPr>
              <w:t>(</w:t>
            </w:r>
            <w:r>
              <w:rPr>
                <w:rStyle w:val="IndexLink"/>
                <w:rtl w:val="true"/>
              </w:rPr>
              <w:t xml:space="preserve">ت </w:t>
            </w:r>
            <w:r>
              <w:rPr>
                <w:rStyle w:val="IndexLink"/>
              </w:rPr>
              <w:t>587</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3"/>
            <w:tabs>
              <w:tab w:val="clear" w:pos="8459"/>
              <w:tab w:val="right" w:pos="9026" w:leader="dot"/>
            </w:tabs>
            <w:rPr/>
          </w:pPr>
          <w:hyperlink w:anchor="__RefHeading___Toc10013425_1280447820">
            <w:r>
              <w:rPr>
                <w:webHidden/>
                <w:rStyle w:val="IndexLink"/>
              </w:rPr>
              <w:t>2</w:t>
            </w:r>
            <w:r>
              <w:rPr>
                <w:rStyle w:val="IndexLink"/>
                <w:rtl w:val="true"/>
              </w:rPr>
              <w:t xml:space="preserve">- </w:t>
            </w:r>
            <w:r>
              <w:rPr>
                <w:rStyle w:val="IndexLink"/>
                <w:rtl w:val="true"/>
              </w:rPr>
              <w:t xml:space="preserve">ابن عابدين </w:t>
            </w:r>
            <w:r>
              <w:rPr>
                <w:rStyle w:val="IndexLink"/>
                <w:rtl w:val="true"/>
              </w:rPr>
              <w:t>(</w:t>
            </w:r>
            <w:r>
              <w:rPr>
                <w:rStyle w:val="IndexLink"/>
                <w:rtl w:val="true"/>
              </w:rPr>
              <w:t xml:space="preserve">ت </w:t>
            </w:r>
            <w:r>
              <w:rPr>
                <w:rStyle w:val="IndexLink"/>
              </w:rPr>
              <w:t>1252</w:t>
            </w:r>
            <w:r>
              <w:rPr>
                <w:rStyle w:val="IndexLink"/>
                <w:rtl w:val="true"/>
              </w:rPr>
              <w:t xml:space="preserve"> </w:t>
            </w:r>
            <w:r>
              <w:rPr>
                <w:rStyle w:val="IndexLink"/>
                <w:rtl w:val="true"/>
              </w:rPr>
              <w:t>ه</w:t>
            </w:r>
            <w:r>
              <w:rPr>
                <w:rStyle w:val="IndexLink"/>
                <w:rtl w:val="true"/>
              </w:rPr>
              <w:t>)</w:t>
              <w:tab/>
            </w:r>
            <w:r>
              <w:rPr>
                <w:rStyle w:val="IndexLink"/>
              </w:rPr>
              <w:t>80</w:t>
            </w:r>
          </w:hyperlink>
        </w:p>
        <w:p>
          <w:pPr>
            <w:pStyle w:val="Contents3"/>
            <w:tabs>
              <w:tab w:val="clear" w:pos="8459"/>
              <w:tab w:val="right" w:pos="9026" w:leader="dot"/>
            </w:tabs>
            <w:rPr/>
          </w:pPr>
          <w:hyperlink w:anchor="__RefHeading___Toc10013427_1280447820">
            <w:r>
              <w:rPr>
                <w:webHidden/>
                <w:rStyle w:val="IndexLink"/>
                <w:rtl w:val="true"/>
              </w:rPr>
              <w:t>رابعاً</w:t>
            </w:r>
            <w:r>
              <w:rPr>
                <w:rStyle w:val="IndexLink"/>
                <w:rtl w:val="true"/>
              </w:rPr>
              <w:t xml:space="preserve">: </w:t>
            </w:r>
            <w:r>
              <w:rPr>
                <w:rStyle w:val="IndexLink"/>
                <w:rtl w:val="true"/>
              </w:rPr>
              <w:t>أقوال فقهاء المذهب الشافعي</w:t>
            </w:r>
            <w:r>
              <w:rPr>
                <w:rStyle w:val="IndexLink"/>
                <w:rtl w:val="true"/>
              </w:rPr>
              <w:t>.</w:t>
              <w:tab/>
            </w:r>
            <w:r>
              <w:rPr>
                <w:rStyle w:val="IndexLink"/>
              </w:rPr>
              <w:t>80</w:t>
            </w:r>
          </w:hyperlink>
        </w:p>
        <w:p>
          <w:pPr>
            <w:pStyle w:val="Contents3"/>
            <w:tabs>
              <w:tab w:val="clear" w:pos="8459"/>
              <w:tab w:val="right" w:pos="9026" w:leader="dot"/>
            </w:tabs>
            <w:rPr/>
          </w:pPr>
          <w:hyperlink w:anchor="__RefHeading___Toc10013429_1280447820">
            <w:r>
              <w:rPr>
                <w:webHidden/>
                <w:rStyle w:val="IndexLink"/>
              </w:rPr>
              <w:t>1</w:t>
            </w:r>
            <w:r>
              <w:rPr>
                <w:rStyle w:val="IndexLink"/>
                <w:rtl w:val="true"/>
              </w:rPr>
              <w:t xml:space="preserve">- </w:t>
            </w:r>
            <w:r>
              <w:rPr>
                <w:rStyle w:val="IndexLink"/>
                <w:rtl w:val="true"/>
              </w:rPr>
              <w:t xml:space="preserve">النووي </w:t>
            </w:r>
            <w:r>
              <w:rPr>
                <w:rStyle w:val="IndexLink"/>
                <w:rtl w:val="true"/>
              </w:rPr>
              <w:t>(</w:t>
            </w:r>
            <w:r>
              <w:rPr>
                <w:rStyle w:val="IndexLink"/>
                <w:rtl w:val="true"/>
              </w:rPr>
              <w:t xml:space="preserve">ت </w:t>
            </w:r>
            <w:r>
              <w:rPr>
                <w:rStyle w:val="IndexLink"/>
              </w:rPr>
              <w:t>676</w:t>
            </w:r>
            <w:r>
              <w:rPr>
                <w:rStyle w:val="IndexLink"/>
                <w:rtl w:val="true"/>
              </w:rPr>
              <w:t>):</w:t>
              <w:tab/>
            </w:r>
            <w:r>
              <w:rPr>
                <w:rStyle w:val="IndexLink"/>
              </w:rPr>
              <w:t>81</w:t>
            </w:r>
          </w:hyperlink>
        </w:p>
        <w:p>
          <w:pPr>
            <w:pStyle w:val="Contents3"/>
            <w:tabs>
              <w:tab w:val="clear" w:pos="8459"/>
              <w:tab w:val="right" w:pos="9026" w:leader="dot"/>
            </w:tabs>
            <w:rPr/>
          </w:pPr>
          <w:hyperlink w:anchor="__RefHeading___Toc10013431_1280447820">
            <w:r>
              <w:rPr>
                <w:webHidden/>
                <w:rStyle w:val="IndexLink"/>
              </w:rPr>
              <w:t>2</w:t>
            </w:r>
            <w:r>
              <w:rPr>
                <w:rStyle w:val="IndexLink"/>
                <w:rtl w:val="true"/>
              </w:rPr>
              <w:t xml:space="preserve">- </w:t>
            </w:r>
            <w:r>
              <w:rPr>
                <w:rStyle w:val="IndexLink"/>
                <w:rtl w:val="true"/>
              </w:rPr>
              <w:t>المليباري الفناني الهندي</w:t>
            </w:r>
            <w:r>
              <w:rPr>
                <w:rStyle w:val="IndexLink"/>
                <w:rtl w:val="true"/>
              </w:rPr>
              <w:t>:</w:t>
              <w:tab/>
            </w:r>
            <w:r>
              <w:rPr>
                <w:rStyle w:val="IndexLink"/>
              </w:rPr>
              <w:t>82</w:t>
            </w:r>
          </w:hyperlink>
        </w:p>
        <w:p>
          <w:pPr>
            <w:pStyle w:val="Contents3"/>
            <w:tabs>
              <w:tab w:val="clear" w:pos="8459"/>
              <w:tab w:val="right" w:pos="9026" w:leader="dot"/>
            </w:tabs>
            <w:rPr/>
          </w:pPr>
          <w:hyperlink w:anchor="__RefHeading___Toc10013433_1280447820">
            <w:r>
              <w:rPr>
                <w:webHidden/>
                <w:rStyle w:val="IndexLink"/>
                <w:rtl w:val="true"/>
              </w:rPr>
              <w:t>خامساً</w:t>
            </w:r>
            <w:r>
              <w:rPr>
                <w:rStyle w:val="IndexLink"/>
                <w:rtl w:val="true"/>
              </w:rPr>
              <w:t xml:space="preserve">: </w:t>
            </w:r>
            <w:r>
              <w:rPr>
                <w:rStyle w:val="IndexLink"/>
                <w:rtl w:val="true"/>
              </w:rPr>
              <w:t>أقوال فقهاء المذهب الحنبلي</w:t>
            </w:r>
            <w:r>
              <w:rPr>
                <w:rStyle w:val="IndexLink"/>
                <w:rtl w:val="true"/>
              </w:rPr>
              <w:t>.</w:t>
              <w:tab/>
            </w:r>
            <w:r>
              <w:rPr>
                <w:rStyle w:val="IndexLink"/>
              </w:rPr>
              <w:t>83</w:t>
            </w:r>
          </w:hyperlink>
        </w:p>
        <w:p>
          <w:pPr>
            <w:pStyle w:val="Contents3"/>
            <w:tabs>
              <w:tab w:val="clear" w:pos="8459"/>
              <w:tab w:val="right" w:pos="9026" w:leader="dot"/>
            </w:tabs>
            <w:rPr/>
          </w:pPr>
          <w:hyperlink w:anchor="__RefHeading___Toc10013435_1280447820">
            <w:r>
              <w:rPr>
                <w:webHidden/>
                <w:rStyle w:val="IndexLink"/>
              </w:rPr>
              <w:t>3</w:t>
            </w:r>
            <w:r>
              <w:rPr>
                <w:rStyle w:val="IndexLink"/>
                <w:rtl w:val="true"/>
              </w:rPr>
              <w:t xml:space="preserve">- </w:t>
            </w:r>
            <w:r>
              <w:rPr>
                <w:rStyle w:val="IndexLink"/>
                <w:rtl w:val="true"/>
              </w:rPr>
              <w:t xml:space="preserve">ابن قدامة المقدسي </w:t>
            </w:r>
            <w:r>
              <w:rPr>
                <w:rStyle w:val="IndexLink"/>
                <w:rtl w:val="true"/>
              </w:rPr>
              <w:t>(</w:t>
            </w:r>
            <w:r>
              <w:rPr>
                <w:rStyle w:val="IndexLink"/>
              </w:rPr>
              <w:t>620</w:t>
            </w:r>
            <w:r>
              <w:rPr>
                <w:rStyle w:val="IndexLink"/>
                <w:rtl w:val="true"/>
              </w:rPr>
              <w:t xml:space="preserve"> </w:t>
            </w:r>
            <w:r>
              <w:rPr>
                <w:rStyle w:val="IndexLink"/>
                <w:rtl w:val="true"/>
              </w:rPr>
              <w:t>ه</w:t>
            </w:r>
            <w:r>
              <w:rPr>
                <w:rStyle w:val="IndexLink"/>
                <w:rtl w:val="true"/>
              </w:rPr>
              <w:t>):</w:t>
              <w:tab/>
            </w:r>
            <w:r>
              <w:rPr>
                <w:rStyle w:val="IndexLink"/>
              </w:rPr>
              <w:t>83</w:t>
            </w:r>
          </w:hyperlink>
        </w:p>
        <w:p>
          <w:pPr>
            <w:pStyle w:val="Contents3"/>
            <w:tabs>
              <w:tab w:val="clear" w:pos="8459"/>
              <w:tab w:val="right" w:pos="9026" w:leader="dot"/>
            </w:tabs>
            <w:rPr/>
          </w:pPr>
          <w:hyperlink w:anchor="__RefHeading___Toc10013437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w:t>
            </w:r>
            <w:r>
              <w:rPr>
                <w:rStyle w:val="IndexLink"/>
                <w:rtl w:val="true"/>
              </w:rPr>
              <w:t>.</w:t>
              <w:tab/>
            </w:r>
            <w:r>
              <w:rPr>
                <w:rStyle w:val="IndexLink"/>
              </w:rPr>
              <w:t>85</w:t>
            </w:r>
          </w:hyperlink>
        </w:p>
        <w:p>
          <w:pPr>
            <w:pStyle w:val="Contents3"/>
            <w:tabs>
              <w:tab w:val="clear" w:pos="8459"/>
              <w:tab w:val="right" w:pos="9026" w:leader="dot"/>
            </w:tabs>
            <w:rPr/>
          </w:pPr>
          <w:hyperlink w:anchor="__RefHeading___Toc10013439_1280447820">
            <w:r>
              <w:rPr>
                <w:webHidden/>
                <w:rStyle w:val="IndexLink"/>
                <w:rtl w:val="true"/>
              </w:rPr>
              <w:t>أولاً</w:t>
            </w:r>
            <w:r>
              <w:rPr>
                <w:rStyle w:val="IndexLink"/>
                <w:rtl w:val="true"/>
              </w:rPr>
              <w:t xml:space="preserve">: </w:t>
            </w:r>
            <w:r>
              <w:rPr>
                <w:rStyle w:val="IndexLink"/>
                <w:rtl w:val="true"/>
              </w:rPr>
              <w:t>في استحباب النوافل</w:t>
            </w:r>
            <w:r>
              <w:rPr>
                <w:rStyle w:val="IndexLink"/>
                <w:rtl w:val="true"/>
              </w:rPr>
              <w:t>.</w:t>
              <w:tab/>
            </w:r>
            <w:r>
              <w:rPr>
                <w:rStyle w:val="IndexLink"/>
              </w:rPr>
              <w:t>85</w:t>
            </w:r>
          </w:hyperlink>
        </w:p>
        <w:p>
          <w:pPr>
            <w:pStyle w:val="Contents3"/>
            <w:tabs>
              <w:tab w:val="clear" w:pos="8459"/>
              <w:tab w:val="right" w:pos="9026" w:leader="dot"/>
            </w:tabs>
            <w:rPr/>
          </w:pPr>
          <w:hyperlink w:anchor="__RefHeading___Toc10013441_1280447820">
            <w:r>
              <w:rPr>
                <w:webHidden/>
                <w:rStyle w:val="IndexLink"/>
                <w:rtl w:val="true"/>
              </w:rPr>
              <w:t>ثانياً</w:t>
            </w:r>
            <w:r>
              <w:rPr>
                <w:rStyle w:val="IndexLink"/>
                <w:rtl w:val="true"/>
              </w:rPr>
              <w:t xml:space="preserve">: </w:t>
            </w:r>
            <w:r>
              <w:rPr>
                <w:rStyle w:val="IndexLink"/>
                <w:rtl w:val="true"/>
              </w:rPr>
              <w:t>في عدد النوافل وترتيبها</w:t>
            </w:r>
            <w:r>
              <w:rPr>
                <w:rStyle w:val="IndexLink"/>
                <w:rtl w:val="true"/>
              </w:rPr>
              <w:t>.</w:t>
              <w:tab/>
            </w:r>
            <w:r>
              <w:rPr>
                <w:rStyle w:val="IndexLink"/>
              </w:rPr>
              <w:t>86</w:t>
            </w:r>
          </w:hyperlink>
        </w:p>
        <w:p>
          <w:pPr>
            <w:pStyle w:val="Contents3"/>
            <w:tabs>
              <w:tab w:val="clear" w:pos="8459"/>
              <w:tab w:val="right" w:pos="9026" w:leader="dot"/>
            </w:tabs>
            <w:rPr/>
          </w:pPr>
          <w:hyperlink w:anchor="__RefHeading___Toc10013443_1280447820">
            <w:r>
              <w:rPr>
                <w:webHidden/>
                <w:rStyle w:val="IndexLink"/>
              </w:rPr>
              <w:t>1</w:t>
            </w:r>
            <w:r>
              <w:rPr>
                <w:rStyle w:val="IndexLink"/>
                <w:rtl w:val="true"/>
              </w:rPr>
              <w:t xml:space="preserve">- </w:t>
            </w:r>
            <w:r>
              <w:rPr>
                <w:rStyle w:val="IndexLink"/>
                <w:rtl w:val="true"/>
              </w:rPr>
              <w:t>قال فقهاء الإمامية</w:t>
            </w:r>
            <w:r>
              <w:rPr>
                <w:rStyle w:val="IndexLink"/>
                <w:rtl w:val="true"/>
              </w:rPr>
              <w:t>:</w:t>
              <w:tab/>
            </w:r>
            <w:r>
              <w:rPr>
                <w:rStyle w:val="IndexLink"/>
              </w:rPr>
              <w:t>86</w:t>
            </w:r>
          </w:hyperlink>
        </w:p>
        <w:p>
          <w:pPr>
            <w:pStyle w:val="Contents3"/>
            <w:tabs>
              <w:tab w:val="clear" w:pos="8459"/>
              <w:tab w:val="right" w:pos="9026" w:leader="dot"/>
            </w:tabs>
            <w:rPr/>
          </w:pPr>
          <w:hyperlink w:anchor="__RefHeading___Toc10013445_1280447820">
            <w:r>
              <w:rPr>
                <w:webHidden/>
                <w:rStyle w:val="IndexLink"/>
              </w:rPr>
              <w:t>2</w:t>
            </w:r>
            <w:r>
              <w:rPr>
                <w:rStyle w:val="IndexLink"/>
                <w:rtl w:val="true"/>
              </w:rPr>
              <w:t xml:space="preserve">- </w:t>
            </w:r>
            <w:r>
              <w:rPr>
                <w:rStyle w:val="IndexLink"/>
                <w:rtl w:val="true"/>
              </w:rPr>
              <w:t>قال فقهاء الزيدية</w:t>
            </w:r>
            <w:r>
              <w:rPr>
                <w:rStyle w:val="IndexLink"/>
                <w:rtl w:val="true"/>
              </w:rPr>
              <w:t>:</w:t>
              <w:tab/>
            </w:r>
            <w:r>
              <w:rPr>
                <w:rStyle w:val="IndexLink"/>
              </w:rPr>
              <w:t>86</w:t>
            </w:r>
          </w:hyperlink>
        </w:p>
        <w:p>
          <w:pPr>
            <w:pStyle w:val="Contents3"/>
            <w:tabs>
              <w:tab w:val="clear" w:pos="8459"/>
              <w:tab w:val="right" w:pos="9026" w:leader="dot"/>
            </w:tabs>
            <w:rPr/>
          </w:pPr>
          <w:hyperlink w:anchor="__RefHeading___Toc10013447_1280447820">
            <w:r>
              <w:rPr>
                <w:webHidden/>
                <w:rStyle w:val="IndexLink"/>
              </w:rPr>
              <w:t>3</w:t>
            </w:r>
            <w:r>
              <w:rPr>
                <w:rStyle w:val="IndexLink"/>
                <w:rtl w:val="true"/>
              </w:rPr>
              <w:t xml:space="preserve">- </w:t>
            </w:r>
            <w:r>
              <w:rPr>
                <w:rStyle w:val="IndexLink"/>
                <w:rtl w:val="true"/>
              </w:rPr>
              <w:t>قال فقهاء المالكية</w:t>
            </w:r>
            <w:r>
              <w:rPr>
                <w:rStyle w:val="IndexLink"/>
                <w:rtl w:val="true"/>
              </w:rPr>
              <w:t>:</w:t>
              <w:tab/>
            </w:r>
            <w:r>
              <w:rPr>
                <w:rStyle w:val="IndexLink"/>
              </w:rPr>
              <w:t>87</w:t>
            </w:r>
          </w:hyperlink>
        </w:p>
        <w:p>
          <w:pPr>
            <w:pStyle w:val="Contents3"/>
            <w:tabs>
              <w:tab w:val="clear" w:pos="8459"/>
              <w:tab w:val="right" w:pos="9026" w:leader="dot"/>
            </w:tabs>
            <w:rPr/>
          </w:pPr>
          <w:hyperlink w:anchor="__RefHeading___Toc10013449_1280447820">
            <w:r>
              <w:rPr>
                <w:webHidden/>
                <w:rStyle w:val="IndexLink"/>
              </w:rPr>
              <w:t>4</w:t>
            </w:r>
            <w:r>
              <w:rPr>
                <w:rStyle w:val="IndexLink"/>
                <w:rtl w:val="true"/>
              </w:rPr>
              <w:t xml:space="preserve">- </w:t>
            </w:r>
            <w:r>
              <w:rPr>
                <w:rStyle w:val="IndexLink"/>
                <w:rtl w:val="true"/>
              </w:rPr>
              <w:t>قال فقهاء الحنفية</w:t>
            </w:r>
            <w:r>
              <w:rPr>
                <w:rStyle w:val="IndexLink"/>
                <w:rtl w:val="true"/>
              </w:rPr>
              <w:t>:</w:t>
              <w:tab/>
            </w:r>
            <w:r>
              <w:rPr>
                <w:rStyle w:val="IndexLink"/>
              </w:rPr>
              <w:t>87</w:t>
            </w:r>
          </w:hyperlink>
        </w:p>
        <w:p>
          <w:pPr>
            <w:pStyle w:val="Contents3"/>
            <w:tabs>
              <w:tab w:val="clear" w:pos="8459"/>
              <w:tab w:val="right" w:pos="9026" w:leader="dot"/>
            </w:tabs>
            <w:rPr/>
          </w:pPr>
          <w:hyperlink w:anchor="__RefHeading___Toc10013451_1280447820">
            <w:r>
              <w:rPr>
                <w:webHidden/>
                <w:rStyle w:val="IndexLink"/>
              </w:rPr>
              <w:t>5</w:t>
            </w:r>
            <w:r>
              <w:rPr>
                <w:rStyle w:val="IndexLink"/>
                <w:rtl w:val="true"/>
              </w:rPr>
              <w:t xml:space="preserve">- </w:t>
            </w:r>
            <w:r>
              <w:rPr>
                <w:rStyle w:val="IndexLink"/>
                <w:rtl w:val="true"/>
              </w:rPr>
              <w:t>قال فقهاء الشافعية</w:t>
            </w:r>
            <w:r>
              <w:rPr>
                <w:rStyle w:val="IndexLink"/>
                <w:rtl w:val="true"/>
              </w:rPr>
              <w:t>:</w:t>
              <w:tab/>
            </w:r>
            <w:r>
              <w:rPr>
                <w:rStyle w:val="IndexLink"/>
              </w:rPr>
              <w:t>87</w:t>
            </w:r>
          </w:hyperlink>
        </w:p>
        <w:p>
          <w:pPr>
            <w:pStyle w:val="Contents3"/>
            <w:tabs>
              <w:tab w:val="clear" w:pos="8459"/>
              <w:tab w:val="right" w:pos="9026" w:leader="dot"/>
            </w:tabs>
            <w:rPr/>
          </w:pPr>
          <w:hyperlink w:anchor="__RefHeading___Toc10013453_1280447820">
            <w:r>
              <w:rPr>
                <w:webHidden/>
                <w:rStyle w:val="IndexLink"/>
              </w:rPr>
              <w:t>6</w:t>
            </w:r>
            <w:r>
              <w:rPr>
                <w:rStyle w:val="IndexLink"/>
                <w:rtl w:val="true"/>
              </w:rPr>
              <w:t xml:space="preserve">- </w:t>
            </w:r>
            <w:r>
              <w:rPr>
                <w:rStyle w:val="IndexLink"/>
                <w:rtl w:val="true"/>
              </w:rPr>
              <w:t>قال فقهاء الحنابلة</w:t>
            </w:r>
            <w:r>
              <w:rPr>
                <w:rStyle w:val="IndexLink"/>
                <w:rtl w:val="true"/>
              </w:rPr>
              <w:t>:</w:t>
              <w:tab/>
            </w:r>
            <w:r>
              <w:rPr>
                <w:rStyle w:val="IndexLink"/>
              </w:rPr>
              <w:t>88</w:t>
            </w:r>
          </w:hyperlink>
        </w:p>
        <w:p>
          <w:pPr>
            <w:pStyle w:val="Contents3"/>
            <w:tabs>
              <w:tab w:val="clear" w:pos="8459"/>
              <w:tab w:val="right" w:pos="9026" w:leader="dot"/>
            </w:tabs>
            <w:rPr/>
          </w:pPr>
          <w:hyperlink w:anchor="__RefHeading___Toc10013455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88</w:t>
            </w:r>
          </w:hyperlink>
        </w:p>
        <w:p>
          <w:pPr>
            <w:pStyle w:val="Contents3"/>
            <w:tabs>
              <w:tab w:val="clear" w:pos="8459"/>
              <w:tab w:val="right" w:pos="9026" w:leader="dot"/>
            </w:tabs>
            <w:rPr/>
          </w:pPr>
          <w:hyperlink w:anchor="__RefHeading___Toc10013457_1280447820">
            <w:r>
              <w:rPr>
                <w:webHidden/>
                <w:rStyle w:val="IndexLink"/>
              </w:rPr>
              <w:t>1</w:t>
            </w:r>
            <w:r>
              <w:rPr>
                <w:rStyle w:val="IndexLink"/>
                <w:rtl w:val="true"/>
              </w:rPr>
              <w:t xml:space="preserve">- </w:t>
            </w:r>
            <w:r>
              <w:rPr>
                <w:rStyle w:val="IndexLink"/>
                <w:rtl w:val="true"/>
              </w:rPr>
              <w:t xml:space="preserve">علي بن زيد البيهقي </w:t>
            </w:r>
            <w:r>
              <w:rPr>
                <w:rStyle w:val="IndexLink"/>
                <w:rtl w:val="true"/>
              </w:rPr>
              <w:t>(</w:t>
            </w:r>
            <w:r>
              <w:rPr>
                <w:rStyle w:val="IndexLink"/>
                <w:rtl w:val="true"/>
              </w:rPr>
              <w:t>ت</w:t>
            </w:r>
            <w:r>
              <w:rPr>
                <w:rStyle w:val="IndexLink"/>
                <w:rtl w:val="true"/>
              </w:rPr>
              <w:t xml:space="preserve">: </w:t>
            </w:r>
            <w:r>
              <w:rPr>
                <w:rStyle w:val="IndexLink"/>
              </w:rPr>
              <w:t>565</w:t>
            </w:r>
            <w:r>
              <w:rPr>
                <w:rStyle w:val="IndexLink"/>
                <w:rtl w:val="true"/>
              </w:rPr>
              <w:t xml:space="preserve"> </w:t>
            </w:r>
            <w:r>
              <w:rPr>
                <w:rStyle w:val="IndexLink"/>
                <w:rtl w:val="true"/>
              </w:rPr>
              <w:t>ه</w:t>
            </w:r>
            <w:r>
              <w:rPr>
                <w:rStyle w:val="IndexLink"/>
                <w:rtl w:val="true"/>
              </w:rPr>
              <w:t>).</w:t>
              <w:tab/>
            </w:r>
            <w:r>
              <w:rPr>
                <w:rStyle w:val="IndexLink"/>
              </w:rPr>
              <w:t>88</w:t>
            </w:r>
          </w:hyperlink>
        </w:p>
        <w:p>
          <w:pPr>
            <w:pStyle w:val="Contents3"/>
            <w:tabs>
              <w:tab w:val="clear" w:pos="8459"/>
              <w:tab w:val="right" w:pos="9026" w:leader="dot"/>
            </w:tabs>
            <w:rPr/>
          </w:pPr>
          <w:hyperlink w:anchor="__RefHeading___Toc10013459_1280447820">
            <w:r>
              <w:rPr>
                <w:webHidden/>
                <w:rStyle w:val="IndexLink"/>
              </w:rPr>
              <w:t>2</w:t>
            </w:r>
            <w:r>
              <w:rPr>
                <w:rStyle w:val="IndexLink"/>
                <w:rtl w:val="true"/>
              </w:rPr>
              <w:t xml:space="preserve">- </w:t>
            </w:r>
            <w:r>
              <w:rPr>
                <w:rStyle w:val="IndexLink"/>
                <w:rtl w:val="true"/>
              </w:rPr>
              <w:t xml:space="preserve">السيد حبيب لله الهاشمي الخوئي </w:t>
            </w:r>
            <w:r>
              <w:rPr>
                <w:rStyle w:val="IndexLink"/>
                <w:rtl w:val="true"/>
              </w:rPr>
              <w:t>(</w:t>
            </w:r>
            <w:r>
              <w:rPr>
                <w:rStyle w:val="IndexLink"/>
                <w:rtl w:val="true"/>
              </w:rPr>
              <w:t>ت</w:t>
            </w:r>
            <w:r>
              <w:rPr>
                <w:rStyle w:val="IndexLink"/>
                <w:rtl w:val="true"/>
              </w:rPr>
              <w:t xml:space="preserve">: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89</w:t>
            </w:r>
          </w:hyperlink>
        </w:p>
        <w:p>
          <w:pPr>
            <w:pStyle w:val="Contents3"/>
            <w:tabs>
              <w:tab w:val="clear" w:pos="8459"/>
              <w:tab w:val="right" w:pos="9026" w:leader="dot"/>
            </w:tabs>
            <w:rPr/>
          </w:pPr>
          <w:hyperlink w:anchor="__RefHeading___Toc10013461_1280447820">
            <w:r>
              <w:rPr>
                <w:webHidden/>
                <w:rStyle w:val="IndexLink"/>
                <w:rtl w:val="true"/>
              </w:rPr>
              <w:t>المبحث الرابع جواز ترك النوافل لعذر أو لغیره</w:t>
            </w:r>
            <w:r>
              <w:rPr>
                <w:rStyle w:val="IndexLink"/>
                <w:rtl w:val="true"/>
              </w:rPr>
              <w:tab/>
            </w:r>
            <w:r>
              <w:rPr>
                <w:rStyle w:val="IndexLink"/>
              </w:rPr>
              <w:t>92</w:t>
            </w:r>
          </w:hyperlink>
        </w:p>
        <w:p>
          <w:pPr>
            <w:pStyle w:val="Contents3"/>
            <w:tabs>
              <w:tab w:val="clear" w:pos="8459"/>
              <w:tab w:val="right" w:pos="9026" w:leader="dot"/>
            </w:tabs>
            <w:rPr/>
          </w:pPr>
          <w:hyperlink w:anchor="__RefHeading___Toc10013463_1280447820">
            <w:r>
              <w:rPr>
                <w:webHidden/>
                <w:rStyle w:val="IndexLink"/>
                <w:rtl w:val="true"/>
              </w:rPr>
              <w:t>المسألة الاولى</w:t>
            </w:r>
            <w:r>
              <w:rPr>
                <w:rStyle w:val="IndexLink"/>
                <w:rtl w:val="true"/>
              </w:rPr>
              <w:t xml:space="preserve">: </w:t>
            </w:r>
            <w:r>
              <w:rPr>
                <w:rStyle w:val="IndexLink"/>
                <w:rtl w:val="true"/>
              </w:rPr>
              <w:t>أقوال فقهاء الإمامية في جواز ترك النوافل عند إدبار القلب عن العبادة لتوارد الهموم</w:t>
            </w:r>
            <w:r>
              <w:rPr>
                <w:rStyle w:val="IndexLink"/>
                <w:rtl w:val="true"/>
              </w:rPr>
              <w:t>.</w:t>
              <w:tab/>
            </w:r>
            <w:r>
              <w:rPr>
                <w:rStyle w:val="IndexLink"/>
              </w:rPr>
              <w:t>92</w:t>
            </w:r>
          </w:hyperlink>
        </w:p>
        <w:p>
          <w:pPr>
            <w:pStyle w:val="Contents3"/>
            <w:tabs>
              <w:tab w:val="clear" w:pos="8459"/>
              <w:tab w:val="right" w:pos="9026" w:leader="dot"/>
            </w:tabs>
            <w:rPr/>
          </w:pPr>
          <w:hyperlink w:anchor="__RefHeading___Toc10013465_1280447820">
            <w:r>
              <w:rPr>
                <w:webHidden/>
                <w:rStyle w:val="IndexLink"/>
                <w:rtl w:val="true"/>
              </w:rPr>
              <w:t>أولاً</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ت</w:t>
            </w:r>
            <w:r>
              <w:rPr>
                <w:rStyle w:val="IndexLink"/>
                <w:rtl w:val="true"/>
              </w:rPr>
              <w:t xml:space="preserve">: </w:t>
            </w:r>
            <w:r>
              <w:rPr>
                <w:rStyle w:val="IndexLink"/>
              </w:rPr>
              <w:t>1244</w:t>
            </w:r>
            <w:r>
              <w:rPr>
                <w:rStyle w:val="IndexLink"/>
                <w:rtl w:val="true"/>
              </w:rPr>
              <w:t xml:space="preserve"> </w:t>
            </w:r>
            <w:r>
              <w:rPr>
                <w:rStyle w:val="IndexLink"/>
                <w:rtl w:val="true"/>
              </w:rPr>
              <w:t>ه</w:t>
            </w:r>
            <w:r>
              <w:rPr>
                <w:rStyle w:val="IndexLink"/>
                <w:rtl w:val="true"/>
              </w:rPr>
              <w:t>).</w:t>
              <w:tab/>
            </w:r>
            <w:r>
              <w:rPr>
                <w:rStyle w:val="IndexLink"/>
              </w:rPr>
              <w:t>94</w:t>
            </w:r>
          </w:hyperlink>
        </w:p>
        <w:p>
          <w:pPr>
            <w:pStyle w:val="Contents3"/>
            <w:tabs>
              <w:tab w:val="clear" w:pos="8459"/>
              <w:tab w:val="right" w:pos="9026" w:leader="dot"/>
            </w:tabs>
            <w:rPr/>
          </w:pPr>
          <w:hyperlink w:anchor="__RefHeading___Toc10013467_1280447820">
            <w:r>
              <w:rPr>
                <w:webHidden/>
                <w:rStyle w:val="IndexLink"/>
                <w:rtl w:val="true"/>
              </w:rPr>
              <w:t>ثانياً</w:t>
            </w:r>
            <w:r>
              <w:rPr>
                <w:rStyle w:val="IndexLink"/>
                <w:rtl w:val="true"/>
              </w:rPr>
              <w:t xml:space="preserve">: </w:t>
            </w:r>
            <w:r>
              <w:rPr>
                <w:rStyle w:val="IndexLink"/>
                <w:rtl w:val="true"/>
              </w:rPr>
              <w:t xml:space="preserve">المحقق العراقي </w:t>
            </w:r>
            <w:r>
              <w:rPr>
                <w:rStyle w:val="IndexLink"/>
                <w:rtl w:val="true"/>
              </w:rPr>
              <w:t>(</w:t>
            </w:r>
            <w:r>
              <w:rPr>
                <w:rStyle w:val="IndexLink"/>
                <w:rtl w:val="true"/>
              </w:rPr>
              <w:t xml:space="preserve">ت </w:t>
            </w:r>
            <w:r>
              <w:rPr>
                <w:rStyle w:val="IndexLink"/>
              </w:rPr>
              <w:t>1244</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3"/>
            <w:tabs>
              <w:tab w:val="clear" w:pos="8459"/>
              <w:tab w:val="right" w:pos="9026" w:leader="dot"/>
            </w:tabs>
            <w:rPr/>
          </w:pPr>
          <w:hyperlink w:anchor="__RefHeading___Toc10013469_1280447820">
            <w:r>
              <w:rPr>
                <w:webHidden/>
                <w:rStyle w:val="IndexLink"/>
                <w:rtl w:val="true"/>
              </w:rPr>
              <w:t>ثالثاً</w:t>
            </w:r>
            <w:r>
              <w:rPr>
                <w:rStyle w:val="IndexLink"/>
                <w:rtl w:val="true"/>
              </w:rPr>
              <w:t xml:space="preserve">: </w:t>
            </w:r>
            <w:r>
              <w:rPr>
                <w:rStyle w:val="IndexLink"/>
                <w:rtl w:val="true"/>
              </w:rPr>
              <w:t xml:space="preserve">الشيخ حسين آل عصفور </w:t>
            </w:r>
            <w:r>
              <w:rPr>
                <w:rStyle w:val="IndexLink"/>
                <w:rtl w:val="true"/>
              </w:rPr>
              <w:t>(</w:t>
            </w:r>
            <w:r>
              <w:rPr>
                <w:rStyle w:val="IndexLink"/>
                <w:rtl w:val="true"/>
              </w:rPr>
              <w:t>ت</w:t>
            </w:r>
            <w:r>
              <w:rPr>
                <w:rStyle w:val="IndexLink"/>
                <w:rtl w:val="true"/>
              </w:rPr>
              <w:t xml:space="preserve">: </w:t>
            </w:r>
            <w:r>
              <w:rPr>
                <w:rStyle w:val="IndexLink"/>
              </w:rPr>
              <w:t>1216</w:t>
            </w:r>
            <w:r>
              <w:rPr>
                <w:rStyle w:val="IndexLink"/>
                <w:rtl w:val="true"/>
              </w:rPr>
              <w:t xml:space="preserve"> </w:t>
            </w:r>
            <w:r>
              <w:rPr>
                <w:rStyle w:val="IndexLink"/>
                <w:rtl w:val="true"/>
              </w:rPr>
              <w:t>ه</w:t>
            </w:r>
            <w:r>
              <w:rPr>
                <w:rStyle w:val="IndexLink"/>
                <w:rtl w:val="true"/>
              </w:rPr>
              <w:t>).</w:t>
              <w:tab/>
            </w:r>
            <w:r>
              <w:rPr>
                <w:rStyle w:val="IndexLink"/>
              </w:rPr>
              <w:t>97</w:t>
            </w:r>
          </w:hyperlink>
        </w:p>
        <w:p>
          <w:pPr>
            <w:pStyle w:val="Contents3"/>
            <w:tabs>
              <w:tab w:val="clear" w:pos="8459"/>
              <w:tab w:val="right" w:pos="9026" w:leader="dot"/>
            </w:tabs>
            <w:rPr/>
          </w:pPr>
          <w:hyperlink w:anchor="__RefHeading___Toc10013471_1280447820">
            <w:r>
              <w:rPr>
                <w:webHidden/>
                <w:rStyle w:val="IndexLink"/>
                <w:rtl w:val="true"/>
              </w:rPr>
              <w:t>المسألة الثانية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97</w:t>
            </w:r>
          </w:hyperlink>
        </w:p>
        <w:p>
          <w:pPr>
            <w:pStyle w:val="Contents3"/>
            <w:tabs>
              <w:tab w:val="clear" w:pos="8459"/>
              <w:tab w:val="right" w:pos="9026" w:leader="dot"/>
            </w:tabs>
            <w:rPr/>
          </w:pPr>
          <w:hyperlink w:anchor="__RefHeading___Toc10013473_1280447820">
            <w:r>
              <w:rPr>
                <w:webHidden/>
                <w:rStyle w:val="IndexLink"/>
                <w:rtl w:val="true"/>
              </w:rPr>
              <w:t>أولاً</w:t>
            </w:r>
            <w:r>
              <w:rPr>
                <w:rStyle w:val="IndexLink"/>
                <w:rtl w:val="true"/>
              </w:rPr>
              <w:t xml:space="preserve">: </w:t>
            </w:r>
            <w:r>
              <w:rPr>
                <w:rStyle w:val="IndexLink"/>
                <w:rtl w:val="true"/>
              </w:rPr>
              <w:t xml:space="preserve">قطب الدين الرواندي </w:t>
            </w:r>
            <w:r>
              <w:rPr>
                <w:rStyle w:val="IndexLink"/>
                <w:rtl w:val="true"/>
              </w:rPr>
              <w:t>(</w:t>
            </w:r>
            <w:r>
              <w:rPr>
                <w:rStyle w:val="IndexLink"/>
                <w:rtl w:val="true"/>
              </w:rPr>
              <w:t>ت</w:t>
            </w:r>
            <w:r>
              <w:rPr>
                <w:rStyle w:val="IndexLink"/>
                <w:rtl w:val="true"/>
              </w:rPr>
              <w:t xml:space="preserve">: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10013475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10013477_1280447820">
            <w:r>
              <w:rPr>
                <w:webHidden/>
                <w:rStyle w:val="IndexLink"/>
                <w:rtl w:val="true"/>
              </w:rPr>
              <w:t>ثالثاً</w:t>
            </w:r>
            <w:r>
              <w:rPr>
                <w:rStyle w:val="IndexLink"/>
                <w:rtl w:val="true"/>
              </w:rPr>
              <w:t xml:space="preserve">: </w:t>
            </w:r>
            <w:r>
              <w:rPr>
                <w:rStyle w:val="IndexLink"/>
                <w:rtl w:val="true"/>
              </w:rPr>
              <w:t xml:space="preserve">الشيخ محمد جواد مغنية </w:t>
            </w:r>
            <w:r>
              <w:rPr>
                <w:rStyle w:val="IndexLink"/>
                <w:rtl w:val="true"/>
              </w:rPr>
              <w:t>(</w:t>
            </w:r>
            <w:r>
              <w:rPr>
                <w:rStyle w:val="IndexLink"/>
                <w:rtl w:val="true"/>
              </w:rPr>
              <w:t xml:space="preserve">ت </w:t>
            </w:r>
            <w:r>
              <w:rPr>
                <w:rStyle w:val="IndexLink"/>
              </w:rPr>
              <w:t>1400</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10013479_1280447820">
            <w:r>
              <w:rPr>
                <w:webHidden/>
                <w:rStyle w:val="IndexLink"/>
                <w:rtl w:val="true"/>
              </w:rPr>
              <w:t>المبحث الخامس كراهة النافلة في وقت الفريضة غير الرواتب ومع الرواتب في وقت الفضيلة للفريضة</w:t>
            </w:r>
            <w:r>
              <w:rPr>
                <w:rStyle w:val="IndexLink"/>
                <w:rtl w:val="true"/>
              </w:rPr>
              <w:tab/>
            </w:r>
            <w:r>
              <w:rPr>
                <w:rStyle w:val="IndexLink"/>
              </w:rPr>
              <w:t>100</w:t>
            </w:r>
          </w:hyperlink>
        </w:p>
        <w:p>
          <w:pPr>
            <w:pStyle w:val="Contents3"/>
            <w:tabs>
              <w:tab w:val="clear" w:pos="8459"/>
              <w:tab w:val="right" w:pos="9026" w:leader="dot"/>
            </w:tabs>
            <w:rPr/>
          </w:pPr>
          <w:hyperlink w:anchor="__RefHeading___Toc10013481_1280447820">
            <w:r>
              <w:rPr>
                <w:webHidden/>
                <w:rStyle w:val="IndexLink"/>
                <w:rtl w:val="true"/>
              </w:rPr>
              <w:t>المسألة الأولى</w:t>
            </w:r>
            <w:r>
              <w:rPr>
                <w:rStyle w:val="IndexLink"/>
                <w:rtl w:val="true"/>
              </w:rPr>
              <w:t xml:space="preserve">: </w:t>
            </w:r>
            <w:r>
              <w:rPr>
                <w:rStyle w:val="IndexLink"/>
                <w:rtl w:val="true"/>
              </w:rPr>
              <w:t>أقوال فقهاء للذهب الإمامي</w:t>
            </w:r>
            <w:r>
              <w:rPr>
                <w:rStyle w:val="IndexLink"/>
                <w:rtl w:val="true"/>
              </w:rPr>
              <w:t>.</w:t>
              <w:tab/>
            </w:r>
            <w:r>
              <w:rPr>
                <w:rStyle w:val="IndexLink"/>
              </w:rPr>
              <w:t>100</w:t>
            </w:r>
          </w:hyperlink>
        </w:p>
        <w:p>
          <w:pPr>
            <w:pStyle w:val="Contents3"/>
            <w:tabs>
              <w:tab w:val="clear" w:pos="8459"/>
              <w:tab w:val="right" w:pos="9026" w:leader="dot"/>
            </w:tabs>
            <w:rPr/>
          </w:pPr>
          <w:hyperlink w:anchor="__RefHeading___Toc10013483_1280447820">
            <w:r>
              <w:rPr>
                <w:webHidden/>
                <w:rStyle w:val="IndexLink"/>
                <w:rtl w:val="true"/>
              </w:rPr>
              <w:t>أولاً</w:t>
            </w:r>
            <w:r>
              <w:rPr>
                <w:rStyle w:val="IndexLink"/>
                <w:rtl w:val="true"/>
              </w:rPr>
              <w:t xml:space="preserve">: </w:t>
            </w:r>
            <w:r>
              <w:rPr>
                <w:rStyle w:val="IndexLink"/>
                <w:rtl w:val="true"/>
              </w:rPr>
              <w:t xml:space="preserve">الميرزا القمي </w:t>
            </w:r>
            <w:r>
              <w:rPr>
                <w:rStyle w:val="IndexLink"/>
                <w:rtl w:val="true"/>
              </w:rPr>
              <w:t>(</w:t>
            </w:r>
            <w:r>
              <w:rPr>
                <w:rStyle w:val="IndexLink"/>
                <w:rtl w:val="true"/>
              </w:rPr>
              <w:t>ت</w:t>
            </w:r>
            <w:r>
              <w:rPr>
                <w:rStyle w:val="IndexLink"/>
                <w:rtl w:val="true"/>
              </w:rPr>
              <w:t xml:space="preserve">: </w:t>
            </w:r>
            <w:r>
              <w:rPr>
                <w:rStyle w:val="IndexLink"/>
              </w:rPr>
              <w:t>1231</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3"/>
            <w:tabs>
              <w:tab w:val="clear" w:pos="8459"/>
              <w:tab w:val="right" w:pos="9026" w:leader="dot"/>
            </w:tabs>
            <w:rPr/>
          </w:pPr>
          <w:hyperlink w:anchor="__RefHeading___Toc10013485_1280447820">
            <w:r>
              <w:rPr>
                <w:webHidden/>
                <w:rStyle w:val="IndexLink"/>
                <w:rtl w:val="true"/>
              </w:rPr>
              <w:t>ثانياً</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3"/>
            <w:tabs>
              <w:tab w:val="clear" w:pos="8459"/>
              <w:tab w:val="right" w:pos="9026" w:leader="dot"/>
            </w:tabs>
            <w:rPr/>
          </w:pPr>
          <w:hyperlink w:anchor="__RefHeading___Toc10013487_1280447820">
            <w:r>
              <w:rPr>
                <w:webHidden/>
                <w:rStyle w:val="IndexLink"/>
                <w:rtl w:val="true"/>
              </w:rPr>
              <w:t>أولاً</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119</w:t>
            </w:r>
          </w:hyperlink>
        </w:p>
        <w:p>
          <w:pPr>
            <w:pStyle w:val="Contents3"/>
            <w:tabs>
              <w:tab w:val="clear" w:pos="8459"/>
              <w:tab w:val="right" w:pos="9026" w:leader="dot"/>
            </w:tabs>
            <w:rPr/>
          </w:pPr>
          <w:hyperlink w:anchor="__RefHeading___Toc10013489_1280447820">
            <w:r>
              <w:rPr>
                <w:webHidden/>
                <w:rStyle w:val="IndexLink"/>
                <w:rtl w:val="true"/>
              </w:rPr>
              <w:t>ثانياً</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 xml:space="preserve">ت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119</w:t>
            </w:r>
          </w:hyperlink>
        </w:p>
        <w:p>
          <w:pPr>
            <w:pStyle w:val="Contents3"/>
            <w:tabs>
              <w:tab w:val="clear" w:pos="8459"/>
              <w:tab w:val="right" w:pos="9026" w:leader="dot"/>
            </w:tabs>
            <w:rPr/>
          </w:pPr>
          <w:hyperlink w:anchor="__RefHeading___Toc10013491_1280447820">
            <w:r>
              <w:rPr>
                <w:webHidden/>
                <w:rStyle w:val="IndexLink"/>
                <w:rtl w:val="true"/>
              </w:rPr>
              <w:t>المسألة الثالثة</w:t>
            </w:r>
            <w:r>
              <w:rPr>
                <w:rStyle w:val="IndexLink"/>
                <w:rtl w:val="true"/>
              </w:rPr>
              <w:t xml:space="preserve">: </w:t>
            </w:r>
            <w:r>
              <w:rPr>
                <w:rStyle w:val="IndexLink"/>
                <w:rtl w:val="true"/>
              </w:rPr>
              <w:t>خلاصة القول فيما أورده الفقهاء في المسألة</w:t>
            </w:r>
            <w:r>
              <w:rPr>
                <w:rStyle w:val="IndexLink"/>
                <w:rtl w:val="true"/>
              </w:rPr>
              <w:t>.</w:t>
              <w:tab/>
            </w:r>
            <w:r>
              <w:rPr>
                <w:rStyle w:val="IndexLink"/>
              </w:rPr>
              <w:t>120</w:t>
            </w:r>
          </w:hyperlink>
        </w:p>
        <w:p>
          <w:pPr>
            <w:pStyle w:val="Contents3"/>
            <w:tabs>
              <w:tab w:val="clear" w:pos="8459"/>
              <w:tab w:val="right" w:pos="9026" w:leader="dot"/>
            </w:tabs>
            <w:rPr/>
          </w:pPr>
          <w:hyperlink w:anchor="__RefHeading___Toc10013493_1280447820">
            <w:r>
              <w:rPr>
                <w:webHidden/>
                <w:rStyle w:val="IndexLink"/>
                <w:rtl w:val="true"/>
              </w:rPr>
              <w:t>المسألة الرابعة</w:t>
            </w:r>
            <w:r>
              <w:rPr>
                <w:rStyle w:val="IndexLink"/>
                <w:rtl w:val="true"/>
              </w:rPr>
              <w:t xml:space="preserve">: </w:t>
            </w:r>
            <w:r>
              <w:rPr>
                <w:rStyle w:val="IndexLink"/>
                <w:rtl w:val="true"/>
              </w:rPr>
              <w:t>قاعدة للشقة</w:t>
            </w:r>
            <w:r>
              <w:rPr>
                <w:rStyle w:val="IndexLink"/>
                <w:rtl w:val="true"/>
              </w:rPr>
              <w:t xml:space="preserve">: </w:t>
            </w:r>
            <w:r>
              <w:rPr>
                <w:rStyle w:val="IndexLink"/>
                <w:rtl w:val="true"/>
              </w:rPr>
              <w:t>موجبة لليسر</w:t>
            </w:r>
            <w:r>
              <w:rPr>
                <w:rStyle w:val="IndexLink"/>
                <w:rtl w:val="true"/>
              </w:rPr>
              <w:t>.</w:t>
              <w:tab/>
            </w:r>
            <w:r>
              <w:rPr>
                <w:rStyle w:val="IndexLink"/>
              </w:rPr>
              <w:t>120</w:t>
            </w:r>
          </w:hyperlink>
        </w:p>
        <w:p>
          <w:pPr>
            <w:pStyle w:val="Contents2"/>
            <w:tabs>
              <w:tab w:val="clear" w:pos="8743"/>
              <w:tab w:val="right" w:pos="9026" w:leader="dot"/>
            </w:tabs>
            <w:rPr/>
          </w:pPr>
          <w:hyperlink w:anchor="__RefHeading___Toc10013495_1280447820">
            <w:r>
              <w:rPr>
                <w:webHidden/>
                <w:rStyle w:val="IndexLink"/>
                <w:rtl w:val="true"/>
              </w:rPr>
              <w:t xml:space="preserve">الفصل الثاني </w:t>
            </w:r>
            <w:r>
              <w:rPr>
                <w:rStyle w:val="IndexLink"/>
                <w:rtl w:val="true"/>
              </w:rPr>
              <w:t>: «</w:t>
            </w:r>
            <w:r>
              <w:rPr>
                <w:rStyle w:val="IndexLink"/>
                <w:rtl w:val="true"/>
              </w:rPr>
              <w:t>أوقات الصلوات اليومية</w:t>
            </w:r>
            <w:r>
              <w:rPr>
                <w:rStyle w:val="IndexLink"/>
                <w:rtl w:val="true"/>
              </w:rPr>
              <w:t>»</w:t>
              <w:tab/>
            </w:r>
            <w:r>
              <w:rPr>
                <w:rStyle w:val="IndexLink"/>
              </w:rPr>
              <w:t>132</w:t>
            </w:r>
          </w:hyperlink>
        </w:p>
        <w:p>
          <w:pPr>
            <w:pStyle w:val="Contents3"/>
            <w:tabs>
              <w:tab w:val="clear" w:pos="8459"/>
              <w:tab w:val="right" w:pos="9026" w:leader="dot"/>
            </w:tabs>
            <w:rPr/>
          </w:pPr>
          <w:hyperlink w:anchor="__RefHeading___Toc10013497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0013499_1280447820">
            <w:r>
              <w:rPr>
                <w:webHidden/>
                <w:rStyle w:val="IndexLink"/>
                <w:rtl w:val="true"/>
              </w:rPr>
              <w:t>أولاً</w:t>
            </w:r>
            <w:r>
              <w:rPr>
                <w:rStyle w:val="IndexLink"/>
                <w:rtl w:val="true"/>
              </w:rPr>
              <w:t xml:space="preserve">: </w:t>
            </w:r>
            <w:r>
              <w:rPr>
                <w:rStyle w:val="IndexLink"/>
                <w:rtl w:val="true"/>
              </w:rPr>
              <w:t>وقت الفضيلة ووقت الإجزاء</w:t>
            </w:r>
            <w:r>
              <w:rPr>
                <w:rStyle w:val="IndexLink"/>
                <w:rtl w:val="true"/>
              </w:rPr>
              <w:tab/>
            </w:r>
            <w:r>
              <w:rPr>
                <w:rStyle w:val="IndexLink"/>
              </w:rPr>
              <w:t>136</w:t>
            </w:r>
          </w:hyperlink>
        </w:p>
        <w:p>
          <w:pPr>
            <w:pStyle w:val="Contents3"/>
            <w:tabs>
              <w:tab w:val="clear" w:pos="8459"/>
              <w:tab w:val="right" w:pos="9026" w:leader="dot"/>
            </w:tabs>
            <w:rPr/>
          </w:pPr>
          <w:hyperlink w:anchor="__RefHeading___Toc10013501_1280447820">
            <w:r>
              <w:rPr>
                <w:webHidden/>
                <w:rStyle w:val="IndexLink"/>
                <w:rtl w:val="true"/>
              </w:rPr>
              <w:t>ثانياً</w:t>
            </w:r>
            <w:r>
              <w:rPr>
                <w:rStyle w:val="IndexLink"/>
                <w:rtl w:val="true"/>
              </w:rPr>
              <w:t xml:space="preserve">: </w:t>
            </w:r>
            <w:r>
              <w:rPr>
                <w:rStyle w:val="IndexLink"/>
                <w:rtl w:val="true"/>
              </w:rPr>
              <w:t>وقت صلاة الظهر</w:t>
            </w:r>
            <w:r>
              <w:rPr>
                <w:rStyle w:val="IndexLink"/>
                <w:rtl w:val="true"/>
              </w:rPr>
              <w:t>:</w:t>
              <w:tab/>
            </w:r>
            <w:r>
              <w:rPr>
                <w:rStyle w:val="IndexLink"/>
              </w:rPr>
              <w:t>137</w:t>
            </w:r>
          </w:hyperlink>
        </w:p>
        <w:p>
          <w:pPr>
            <w:pStyle w:val="Contents3"/>
            <w:tabs>
              <w:tab w:val="clear" w:pos="8459"/>
              <w:tab w:val="right" w:pos="9026" w:leader="dot"/>
            </w:tabs>
            <w:rPr/>
          </w:pPr>
          <w:hyperlink w:anchor="__RefHeading___Toc10013503_1280447820">
            <w:r>
              <w:rPr>
                <w:webHidden/>
                <w:rStyle w:val="IndexLink"/>
                <w:rtl w:val="true"/>
              </w:rPr>
              <w:t>ثالثاً</w:t>
            </w:r>
            <w:r>
              <w:rPr>
                <w:rStyle w:val="IndexLink"/>
                <w:rtl w:val="true"/>
              </w:rPr>
              <w:t xml:space="preserve">: </w:t>
            </w:r>
            <w:r>
              <w:rPr>
                <w:rStyle w:val="IndexLink"/>
                <w:rtl w:val="true"/>
              </w:rPr>
              <w:t>في معنى الدلوك</w:t>
            </w:r>
            <w:r>
              <w:rPr>
                <w:rStyle w:val="IndexLink"/>
                <w:rtl w:val="true"/>
              </w:rPr>
              <w:t>.</w:t>
              <w:tab/>
            </w:r>
            <w:r>
              <w:rPr>
                <w:rStyle w:val="IndexLink"/>
              </w:rPr>
              <w:t>139</w:t>
            </w:r>
          </w:hyperlink>
        </w:p>
        <w:p>
          <w:pPr>
            <w:pStyle w:val="Contents3"/>
            <w:tabs>
              <w:tab w:val="clear" w:pos="8459"/>
              <w:tab w:val="right" w:pos="9026" w:leader="dot"/>
            </w:tabs>
            <w:rPr/>
          </w:pPr>
          <w:hyperlink w:anchor="__RefHeading___Toc10013505_1280447820">
            <w:r>
              <w:rPr>
                <w:webHidden/>
                <w:rStyle w:val="IndexLink"/>
                <w:rtl w:val="true"/>
              </w:rPr>
              <w:t>رابعاً</w:t>
            </w:r>
            <w:r>
              <w:rPr>
                <w:rStyle w:val="IndexLink"/>
                <w:rtl w:val="true"/>
              </w:rPr>
              <w:t xml:space="preserve">: </w:t>
            </w:r>
            <w:r>
              <w:rPr>
                <w:rStyle w:val="IndexLink"/>
                <w:rtl w:val="true"/>
              </w:rPr>
              <w:t>في وقت الفضيلة للظهر</w:t>
            </w:r>
            <w:r>
              <w:rPr>
                <w:rStyle w:val="IndexLink"/>
                <w:rtl w:val="true"/>
              </w:rPr>
              <w:t>:</w:t>
              <w:tab/>
            </w:r>
            <w:r>
              <w:rPr>
                <w:rStyle w:val="IndexLink"/>
              </w:rPr>
              <w:t>140</w:t>
            </w:r>
          </w:hyperlink>
        </w:p>
        <w:p>
          <w:pPr>
            <w:pStyle w:val="Contents3"/>
            <w:tabs>
              <w:tab w:val="clear" w:pos="8459"/>
              <w:tab w:val="right" w:pos="9026" w:leader="dot"/>
            </w:tabs>
            <w:rPr/>
          </w:pPr>
          <w:hyperlink w:anchor="__RefHeading___Toc10013507_1280447820">
            <w:r>
              <w:rPr>
                <w:webHidden/>
                <w:rStyle w:val="IndexLink"/>
                <w:rtl w:val="true"/>
              </w:rPr>
              <w:t>خامساً</w:t>
            </w:r>
            <w:r>
              <w:rPr>
                <w:rStyle w:val="IndexLink"/>
                <w:rtl w:val="true"/>
              </w:rPr>
              <w:t xml:space="preserve">: </w:t>
            </w:r>
            <w:r>
              <w:rPr>
                <w:rStyle w:val="IndexLink"/>
                <w:rtl w:val="true"/>
              </w:rPr>
              <w:t>آخر وقت الظهر</w:t>
            </w:r>
            <w:r>
              <w:rPr>
                <w:rStyle w:val="IndexLink"/>
                <w:rtl w:val="true"/>
              </w:rPr>
              <w:t>.</w:t>
              <w:tab/>
            </w:r>
            <w:r>
              <w:rPr>
                <w:rStyle w:val="IndexLink"/>
              </w:rPr>
              <w:t>143</w:t>
            </w:r>
          </w:hyperlink>
        </w:p>
        <w:p>
          <w:pPr>
            <w:pStyle w:val="Contents3"/>
            <w:tabs>
              <w:tab w:val="clear" w:pos="8459"/>
              <w:tab w:val="right" w:pos="9026" w:leader="dot"/>
            </w:tabs>
            <w:rPr/>
          </w:pPr>
          <w:hyperlink w:anchor="__RefHeading___Toc10013509_1280447820">
            <w:r>
              <w:rPr>
                <w:webHidden/>
                <w:rStyle w:val="IndexLink"/>
                <w:rtl w:val="true"/>
              </w:rPr>
              <w:t>سادساً</w:t>
            </w:r>
            <w:r>
              <w:rPr>
                <w:rStyle w:val="IndexLink"/>
                <w:rtl w:val="true"/>
              </w:rPr>
              <w:t xml:space="preserve">: </w:t>
            </w:r>
            <w:r>
              <w:rPr>
                <w:rStyle w:val="IndexLink"/>
                <w:rtl w:val="true"/>
              </w:rPr>
              <w:t>في أول وقت صلاة العصر</w:t>
            </w:r>
            <w:r>
              <w:rPr>
                <w:rStyle w:val="IndexLink"/>
                <w:rtl w:val="true"/>
              </w:rPr>
              <w:t>.</w:t>
              <w:tab/>
            </w:r>
            <w:r>
              <w:rPr>
                <w:rStyle w:val="IndexLink"/>
              </w:rPr>
              <w:t>145</w:t>
            </w:r>
          </w:hyperlink>
        </w:p>
        <w:p>
          <w:pPr>
            <w:pStyle w:val="Contents3"/>
            <w:tabs>
              <w:tab w:val="clear" w:pos="8459"/>
              <w:tab w:val="right" w:pos="9026" w:leader="dot"/>
            </w:tabs>
            <w:rPr/>
          </w:pPr>
          <w:hyperlink w:anchor="__RefHeading___Toc10013511_1280447820">
            <w:r>
              <w:rPr>
                <w:webHidden/>
                <w:rStyle w:val="IndexLink"/>
                <w:rtl w:val="true"/>
              </w:rPr>
              <w:t>سابعاً</w:t>
            </w:r>
            <w:r>
              <w:rPr>
                <w:rStyle w:val="IndexLink"/>
                <w:rtl w:val="true"/>
              </w:rPr>
              <w:t xml:space="preserve">: </w:t>
            </w:r>
            <w:r>
              <w:rPr>
                <w:rStyle w:val="IndexLink"/>
                <w:rtl w:val="true"/>
              </w:rPr>
              <w:t>آخر وقت فضيلة العصر</w:t>
            </w:r>
            <w:r>
              <w:rPr>
                <w:rStyle w:val="IndexLink"/>
                <w:rtl w:val="true"/>
              </w:rPr>
              <w:t>.</w:t>
              <w:tab/>
            </w:r>
            <w:r>
              <w:rPr>
                <w:rStyle w:val="IndexLink"/>
              </w:rPr>
              <w:t>147</w:t>
            </w:r>
          </w:hyperlink>
        </w:p>
        <w:p>
          <w:pPr>
            <w:pStyle w:val="Contents3"/>
            <w:tabs>
              <w:tab w:val="clear" w:pos="8459"/>
              <w:tab w:val="right" w:pos="9026" w:leader="dot"/>
            </w:tabs>
            <w:rPr/>
          </w:pPr>
          <w:hyperlink w:anchor="__RefHeading___Toc10013513_1280447820">
            <w:r>
              <w:rPr>
                <w:webHidden/>
                <w:rStyle w:val="IndexLink"/>
                <w:rtl w:val="true"/>
              </w:rPr>
              <w:t>ثامناً</w:t>
            </w:r>
            <w:r>
              <w:rPr>
                <w:rStyle w:val="IndexLink"/>
                <w:rtl w:val="true"/>
              </w:rPr>
              <w:t xml:space="preserve">: </w:t>
            </w:r>
            <w:r>
              <w:rPr>
                <w:rStyle w:val="IndexLink"/>
                <w:rtl w:val="true"/>
              </w:rPr>
              <w:t>أول وقت المغرب</w:t>
            </w:r>
            <w:r>
              <w:rPr>
                <w:rStyle w:val="IndexLink"/>
                <w:rtl w:val="true"/>
              </w:rPr>
              <w:t>.</w:t>
              <w:tab/>
            </w:r>
            <w:r>
              <w:rPr>
                <w:rStyle w:val="IndexLink"/>
              </w:rPr>
              <w:t>149</w:t>
            </w:r>
          </w:hyperlink>
        </w:p>
        <w:p>
          <w:pPr>
            <w:pStyle w:val="Contents3"/>
            <w:tabs>
              <w:tab w:val="clear" w:pos="8459"/>
              <w:tab w:val="right" w:pos="9026" w:leader="dot"/>
            </w:tabs>
            <w:rPr/>
          </w:pPr>
          <w:hyperlink w:anchor="__RefHeading___Toc10013515_1280447820">
            <w:r>
              <w:rPr>
                <w:webHidden/>
                <w:rStyle w:val="IndexLink"/>
                <w:rtl w:val="true"/>
              </w:rPr>
              <w:t>تاسعاً</w:t>
            </w:r>
            <w:r>
              <w:rPr>
                <w:rStyle w:val="IndexLink"/>
                <w:rtl w:val="true"/>
              </w:rPr>
              <w:t xml:space="preserve">: </w:t>
            </w:r>
            <w:r>
              <w:rPr>
                <w:rStyle w:val="IndexLink"/>
                <w:rtl w:val="true"/>
              </w:rPr>
              <w:t>آخر وقت فضيلة المغرب</w:t>
            </w:r>
            <w:r>
              <w:rPr>
                <w:rStyle w:val="IndexLink"/>
                <w:rtl w:val="true"/>
              </w:rPr>
              <w:t>.</w:t>
              <w:tab/>
            </w:r>
            <w:r>
              <w:rPr>
                <w:rStyle w:val="IndexLink"/>
              </w:rPr>
              <w:t>150</w:t>
            </w:r>
          </w:hyperlink>
        </w:p>
        <w:p>
          <w:pPr>
            <w:pStyle w:val="Contents3"/>
            <w:tabs>
              <w:tab w:val="clear" w:pos="8459"/>
              <w:tab w:val="right" w:pos="9026" w:leader="dot"/>
            </w:tabs>
            <w:rPr/>
          </w:pPr>
          <w:hyperlink w:anchor="__RefHeading___Toc10013517_1280447820">
            <w:r>
              <w:rPr>
                <w:webHidden/>
                <w:rStyle w:val="IndexLink"/>
                <w:rtl w:val="true"/>
              </w:rPr>
              <w:t>عاشراً</w:t>
            </w:r>
            <w:r>
              <w:rPr>
                <w:rStyle w:val="IndexLink"/>
                <w:rtl w:val="true"/>
              </w:rPr>
              <w:t xml:space="preserve">: </w:t>
            </w:r>
            <w:r>
              <w:rPr>
                <w:rStyle w:val="IndexLink"/>
                <w:rtl w:val="true"/>
              </w:rPr>
              <w:t>أول وقت العشاء</w:t>
            </w:r>
            <w:r>
              <w:rPr>
                <w:rStyle w:val="IndexLink"/>
                <w:rtl w:val="true"/>
              </w:rPr>
              <w:t>.</w:t>
              <w:tab/>
            </w:r>
            <w:r>
              <w:rPr>
                <w:rStyle w:val="IndexLink"/>
              </w:rPr>
              <w:t>152</w:t>
            </w:r>
          </w:hyperlink>
        </w:p>
        <w:p>
          <w:pPr>
            <w:pStyle w:val="Contents3"/>
            <w:tabs>
              <w:tab w:val="clear" w:pos="8459"/>
              <w:tab w:val="right" w:pos="9026" w:leader="dot"/>
            </w:tabs>
            <w:rPr/>
          </w:pPr>
          <w:hyperlink w:anchor="__RefHeading___Toc10013519_1280447820">
            <w:r>
              <w:rPr>
                <w:webHidden/>
                <w:rStyle w:val="IndexLink"/>
                <w:rtl w:val="true"/>
              </w:rPr>
              <w:t>حادي عشر</w:t>
            </w:r>
            <w:r>
              <w:rPr>
                <w:rStyle w:val="IndexLink"/>
                <w:rtl w:val="true"/>
              </w:rPr>
              <w:t xml:space="preserve">: </w:t>
            </w:r>
            <w:r>
              <w:rPr>
                <w:rStyle w:val="IndexLink"/>
                <w:rtl w:val="true"/>
              </w:rPr>
              <w:t>في معنى الشفق</w:t>
            </w:r>
            <w:r>
              <w:rPr>
                <w:rStyle w:val="IndexLink"/>
                <w:rtl w:val="true"/>
              </w:rPr>
              <w:t>.</w:t>
              <w:tab/>
            </w:r>
            <w:r>
              <w:rPr>
                <w:rStyle w:val="IndexLink"/>
              </w:rPr>
              <w:t>154</w:t>
            </w:r>
          </w:hyperlink>
        </w:p>
        <w:p>
          <w:pPr>
            <w:pStyle w:val="Contents3"/>
            <w:tabs>
              <w:tab w:val="clear" w:pos="8459"/>
              <w:tab w:val="right" w:pos="9026" w:leader="dot"/>
            </w:tabs>
            <w:rPr/>
          </w:pPr>
          <w:hyperlink w:anchor="__RefHeading___Toc10013521_1280447820">
            <w:r>
              <w:rPr>
                <w:webHidden/>
                <w:rStyle w:val="IndexLink"/>
                <w:rtl w:val="true"/>
              </w:rPr>
              <w:t>ثاني عشر</w:t>
            </w:r>
            <w:r>
              <w:rPr>
                <w:rStyle w:val="IndexLink"/>
                <w:rtl w:val="true"/>
              </w:rPr>
              <w:t xml:space="preserve">: </w:t>
            </w:r>
            <w:r>
              <w:rPr>
                <w:rStyle w:val="IndexLink"/>
                <w:rtl w:val="true"/>
              </w:rPr>
              <w:t>آخر وقت الفضيلة للعشاء</w:t>
            </w:r>
            <w:r>
              <w:rPr>
                <w:rStyle w:val="IndexLink"/>
                <w:rtl w:val="true"/>
              </w:rPr>
              <w:t>.</w:t>
              <w:tab/>
            </w:r>
            <w:r>
              <w:rPr>
                <w:rStyle w:val="IndexLink"/>
              </w:rPr>
              <w:t>155</w:t>
            </w:r>
          </w:hyperlink>
        </w:p>
        <w:p>
          <w:pPr>
            <w:pStyle w:val="Contents3"/>
            <w:tabs>
              <w:tab w:val="clear" w:pos="8459"/>
              <w:tab w:val="right" w:pos="9026" w:leader="dot"/>
            </w:tabs>
            <w:rPr/>
          </w:pPr>
          <w:hyperlink w:anchor="__RefHeading___Toc10013523_1280447820">
            <w:r>
              <w:rPr>
                <w:webHidden/>
                <w:rStyle w:val="IndexLink"/>
                <w:rtl w:val="true"/>
              </w:rPr>
              <w:t>ثالث عشر</w:t>
            </w:r>
            <w:r>
              <w:rPr>
                <w:rStyle w:val="IndexLink"/>
                <w:rtl w:val="true"/>
              </w:rPr>
              <w:t xml:space="preserve">: </w:t>
            </w:r>
            <w:r>
              <w:rPr>
                <w:rStyle w:val="IndexLink"/>
                <w:rtl w:val="true"/>
              </w:rPr>
              <w:t>أول وقت الغداة</w:t>
            </w:r>
            <w:r>
              <w:rPr>
                <w:rStyle w:val="IndexLink"/>
                <w:rtl w:val="true"/>
              </w:rPr>
              <w:t>.</w:t>
              <w:tab/>
            </w:r>
            <w:r>
              <w:rPr>
                <w:rStyle w:val="IndexLink"/>
              </w:rPr>
              <w:t>157</w:t>
            </w:r>
          </w:hyperlink>
        </w:p>
        <w:p>
          <w:pPr>
            <w:pStyle w:val="Contents3"/>
            <w:tabs>
              <w:tab w:val="clear" w:pos="8459"/>
              <w:tab w:val="right" w:pos="9026" w:leader="dot"/>
            </w:tabs>
            <w:rPr/>
          </w:pPr>
          <w:hyperlink w:anchor="__RefHeading___Toc10013525_1280447820">
            <w:r>
              <w:rPr>
                <w:webHidden/>
                <w:rStyle w:val="IndexLink"/>
                <w:rtl w:val="true"/>
              </w:rPr>
              <w:t>رابع عشر</w:t>
            </w:r>
            <w:r>
              <w:rPr>
                <w:rStyle w:val="IndexLink"/>
                <w:rtl w:val="true"/>
              </w:rPr>
              <w:t xml:space="preserve">: </w:t>
            </w:r>
            <w:r>
              <w:rPr>
                <w:rStyle w:val="IndexLink"/>
                <w:rtl w:val="true"/>
              </w:rPr>
              <w:t>آخر وقت الفضيلة لصلاة الصبح</w:t>
            </w:r>
            <w:r>
              <w:rPr>
                <w:rStyle w:val="IndexLink"/>
                <w:rtl w:val="true"/>
              </w:rPr>
              <w:t>.</w:t>
              <w:tab/>
            </w:r>
            <w:r>
              <w:rPr>
                <w:rStyle w:val="IndexLink"/>
              </w:rPr>
              <w:t>157</w:t>
            </w:r>
          </w:hyperlink>
        </w:p>
        <w:p>
          <w:pPr>
            <w:pStyle w:val="Contents3"/>
            <w:tabs>
              <w:tab w:val="clear" w:pos="8459"/>
              <w:tab w:val="right" w:pos="9026" w:leader="dot"/>
            </w:tabs>
            <w:rPr/>
          </w:pPr>
          <w:hyperlink w:anchor="__RefHeading___Toc10013527_1280447820">
            <w:r>
              <w:rPr>
                <w:webHidden/>
                <w:rStyle w:val="IndexLink"/>
                <w:rtl w:val="true"/>
              </w:rPr>
              <w:t>المسألة الثانية</w:t>
            </w:r>
            <w:r>
              <w:rPr>
                <w:rStyle w:val="IndexLink"/>
                <w:rtl w:val="true"/>
              </w:rPr>
              <w:t xml:space="preserve">: </w:t>
            </w:r>
            <w:r>
              <w:rPr>
                <w:rStyle w:val="IndexLink"/>
                <w:rtl w:val="true"/>
              </w:rPr>
              <w:t xml:space="preserve">ما أورده السيد محمد كاظم اليزدي </w:t>
            </w:r>
            <w:r>
              <w:rPr>
                <w:rStyle w:val="IndexLink"/>
                <w:rtl w:val="true"/>
              </w:rPr>
              <w:t>(</w:t>
            </w:r>
            <w:r>
              <w:rPr>
                <w:rStyle w:val="IndexLink"/>
                <w:rtl w:val="true"/>
              </w:rPr>
              <w:t>عليه رحمة الله</w:t>
            </w:r>
            <w:r>
              <w:rPr>
                <w:rStyle w:val="IndexLink"/>
                <w:rtl w:val="true"/>
              </w:rPr>
              <w:tab/>
            </w:r>
            <w:r>
              <w:rPr>
                <w:rStyle w:val="IndexLink"/>
              </w:rPr>
              <w:t>158</w:t>
            </w:r>
          </w:hyperlink>
        </w:p>
        <w:p>
          <w:pPr>
            <w:pStyle w:val="Contents3"/>
            <w:tabs>
              <w:tab w:val="clear" w:pos="8459"/>
              <w:tab w:val="right" w:pos="9026" w:leader="dot"/>
            </w:tabs>
            <w:rPr/>
          </w:pPr>
          <w:hyperlink w:anchor="__RefHeading___Toc10013529_1280447820">
            <w:r>
              <w:rPr>
                <w:webHidden/>
                <w:rStyle w:val="IndexLink"/>
                <w:rtl w:val="true"/>
              </w:rPr>
              <w:t>أولاً</w:t>
            </w:r>
            <w:r>
              <w:rPr>
                <w:rStyle w:val="IndexLink"/>
                <w:rtl w:val="true"/>
              </w:rPr>
              <w:t xml:space="preserve">: </w:t>
            </w:r>
            <w:r>
              <w:rPr>
                <w:rStyle w:val="IndexLink"/>
                <w:rtl w:val="true"/>
              </w:rPr>
              <w:t>وقت الظهرين والعشائين والصبح، والجمعة والفضيلة لهذه الصلوات</w:t>
            </w:r>
            <w:r>
              <w:rPr>
                <w:rStyle w:val="IndexLink"/>
                <w:rtl w:val="true"/>
              </w:rPr>
              <w:t>.</w:t>
              <w:tab/>
            </w:r>
            <w:r>
              <w:rPr>
                <w:rStyle w:val="IndexLink"/>
              </w:rPr>
              <w:t>158</w:t>
            </w:r>
          </w:hyperlink>
        </w:p>
        <w:p>
          <w:pPr>
            <w:pStyle w:val="Contents3"/>
            <w:tabs>
              <w:tab w:val="clear" w:pos="8459"/>
              <w:tab w:val="right" w:pos="9026" w:leader="dot"/>
            </w:tabs>
            <w:rPr/>
          </w:pPr>
          <w:hyperlink w:anchor="__RefHeading___Toc10013531_1280447820">
            <w:r>
              <w:rPr>
                <w:webHidden/>
                <w:rStyle w:val="IndexLink"/>
                <w:rtl w:val="true"/>
              </w:rPr>
              <w:t>ثانياً</w:t>
            </w:r>
            <w:r>
              <w:rPr>
                <w:rStyle w:val="IndexLink"/>
                <w:rtl w:val="true"/>
              </w:rPr>
              <w:t xml:space="preserve">: </w:t>
            </w:r>
            <w:r>
              <w:rPr>
                <w:rStyle w:val="IndexLink"/>
                <w:rtl w:val="true"/>
              </w:rPr>
              <w:t>في معرفة الزوال وتحديده</w:t>
            </w:r>
            <w:r>
              <w:rPr>
                <w:rStyle w:val="IndexLink"/>
                <w:rtl w:val="true"/>
              </w:rPr>
              <w:t>.</w:t>
              <w:tab/>
            </w:r>
            <w:r>
              <w:rPr>
                <w:rStyle w:val="IndexLink"/>
              </w:rPr>
              <w:t>160</w:t>
            </w:r>
          </w:hyperlink>
        </w:p>
        <w:p>
          <w:pPr>
            <w:pStyle w:val="Contents3"/>
            <w:tabs>
              <w:tab w:val="clear" w:pos="8459"/>
              <w:tab w:val="right" w:pos="9026" w:leader="dot"/>
            </w:tabs>
            <w:rPr/>
          </w:pPr>
          <w:hyperlink w:anchor="__RefHeading___Toc10013533_1280447820">
            <w:r>
              <w:rPr>
                <w:webHidden/>
                <w:rStyle w:val="IndexLink"/>
                <w:rtl w:val="true"/>
              </w:rPr>
              <w:t>ثالثاً</w:t>
            </w:r>
            <w:r>
              <w:rPr>
                <w:rStyle w:val="IndexLink"/>
                <w:rtl w:val="true"/>
              </w:rPr>
              <w:t xml:space="preserve">: </w:t>
            </w:r>
            <w:r>
              <w:rPr>
                <w:rStyle w:val="IndexLink"/>
                <w:rtl w:val="true"/>
              </w:rPr>
              <w:t>اختصص أول الوقت وآخره</w:t>
            </w:r>
            <w:r>
              <w:rPr>
                <w:rStyle w:val="IndexLink"/>
                <w:rtl w:val="true"/>
              </w:rPr>
              <w:t>.</w:t>
              <w:tab/>
            </w:r>
            <w:r>
              <w:rPr>
                <w:rStyle w:val="IndexLink"/>
              </w:rPr>
              <w:t>161</w:t>
            </w:r>
          </w:hyperlink>
        </w:p>
        <w:p>
          <w:pPr>
            <w:pStyle w:val="Contents3"/>
            <w:tabs>
              <w:tab w:val="clear" w:pos="8459"/>
              <w:tab w:val="right" w:pos="9026" w:leader="dot"/>
            </w:tabs>
            <w:rPr/>
          </w:pPr>
          <w:hyperlink w:anchor="__RefHeading___Toc10013535_1280447820">
            <w:r>
              <w:rPr>
                <w:webHidden/>
                <w:rStyle w:val="IndexLink"/>
                <w:rtl w:val="true"/>
              </w:rPr>
              <w:t>رابعاً</w:t>
            </w:r>
            <w:r>
              <w:rPr>
                <w:rStyle w:val="IndexLink"/>
                <w:rtl w:val="true"/>
              </w:rPr>
              <w:t xml:space="preserve">: </w:t>
            </w:r>
            <w:r>
              <w:rPr>
                <w:rStyle w:val="IndexLink"/>
                <w:rtl w:val="true"/>
              </w:rPr>
              <w:t>وجوب تأخير اللاحقة على السابقة</w:t>
            </w:r>
            <w:r>
              <w:rPr>
                <w:rStyle w:val="IndexLink"/>
                <w:rtl w:val="true"/>
              </w:rPr>
              <w:t>.</w:t>
              <w:tab/>
            </w:r>
            <w:r>
              <w:rPr>
                <w:rStyle w:val="IndexLink"/>
              </w:rPr>
              <w:t>163</w:t>
            </w:r>
          </w:hyperlink>
        </w:p>
        <w:p>
          <w:pPr>
            <w:pStyle w:val="Contents3"/>
            <w:tabs>
              <w:tab w:val="clear" w:pos="8459"/>
              <w:tab w:val="right" w:pos="9026" w:leader="dot"/>
            </w:tabs>
            <w:rPr/>
          </w:pPr>
          <w:hyperlink w:anchor="__RefHeading___Toc10013537_1280447820">
            <w:r>
              <w:rPr>
                <w:webHidden/>
                <w:rStyle w:val="IndexLink"/>
                <w:rtl w:val="true"/>
              </w:rPr>
              <w:t>خامساً</w:t>
            </w:r>
            <w:r>
              <w:rPr>
                <w:rStyle w:val="IndexLink"/>
                <w:rtl w:val="true"/>
              </w:rPr>
              <w:t xml:space="preserve">: </w:t>
            </w:r>
            <w:r>
              <w:rPr>
                <w:rStyle w:val="IndexLink"/>
                <w:rtl w:val="true"/>
              </w:rPr>
              <w:t>في تضايق وقت الظهرين إلى المغرب</w:t>
            </w:r>
            <w:r>
              <w:rPr>
                <w:rStyle w:val="IndexLink"/>
                <w:rtl w:val="true"/>
              </w:rPr>
              <w:t>.</w:t>
              <w:tab/>
            </w:r>
            <w:r>
              <w:rPr>
                <w:rStyle w:val="IndexLink"/>
              </w:rPr>
              <w:t>165</w:t>
            </w:r>
          </w:hyperlink>
        </w:p>
        <w:p>
          <w:pPr>
            <w:pStyle w:val="Contents3"/>
            <w:tabs>
              <w:tab w:val="clear" w:pos="8459"/>
              <w:tab w:val="right" w:pos="9026" w:leader="dot"/>
            </w:tabs>
            <w:rPr/>
          </w:pPr>
          <w:hyperlink w:anchor="__RefHeading___Toc10013539_1280447820">
            <w:r>
              <w:rPr>
                <w:webHidden/>
                <w:rStyle w:val="IndexLink"/>
                <w:rtl w:val="true"/>
              </w:rPr>
              <w:t>سادساً</w:t>
            </w:r>
            <w:r>
              <w:rPr>
                <w:rStyle w:val="IndexLink"/>
                <w:rtl w:val="true"/>
              </w:rPr>
              <w:t xml:space="preserve">: </w:t>
            </w:r>
            <w:r>
              <w:rPr>
                <w:rStyle w:val="IndexLink"/>
                <w:rtl w:val="true"/>
              </w:rPr>
              <w:t>عدم جواز العدول من السابقة إلى اللاحقة، والعكس جائز</w:t>
            </w:r>
            <w:r>
              <w:rPr>
                <w:rStyle w:val="IndexLink"/>
                <w:rtl w:val="true"/>
              </w:rPr>
              <w:t>.</w:t>
              <w:tab/>
            </w:r>
            <w:r>
              <w:rPr>
                <w:rStyle w:val="IndexLink"/>
              </w:rPr>
              <w:t>166</w:t>
            </w:r>
          </w:hyperlink>
        </w:p>
        <w:p>
          <w:pPr>
            <w:pStyle w:val="Contents3"/>
            <w:tabs>
              <w:tab w:val="clear" w:pos="8459"/>
              <w:tab w:val="right" w:pos="9026" w:leader="dot"/>
            </w:tabs>
            <w:rPr/>
          </w:pPr>
          <w:hyperlink w:anchor="__RefHeading___Toc10013541_1280447820">
            <w:r>
              <w:rPr>
                <w:webHidden/>
                <w:rStyle w:val="IndexLink"/>
                <w:rtl w:val="true"/>
              </w:rPr>
              <w:t>سابعاً</w:t>
            </w:r>
            <w:r>
              <w:rPr>
                <w:rStyle w:val="IndexLink"/>
                <w:rtl w:val="true"/>
              </w:rPr>
              <w:t xml:space="preserve">: </w:t>
            </w:r>
            <w:r>
              <w:rPr>
                <w:rStyle w:val="IndexLink"/>
                <w:rtl w:val="true"/>
              </w:rPr>
              <w:t>في تضايق الوقت للمسافر وتردده في نية الإقامة في الصلاة</w:t>
            </w:r>
            <w:r>
              <w:rPr>
                <w:rStyle w:val="IndexLink"/>
                <w:rtl w:val="true"/>
              </w:rPr>
              <w:t>.</w:t>
              <w:tab/>
            </w:r>
            <w:r>
              <w:rPr>
                <w:rStyle w:val="IndexLink"/>
              </w:rPr>
              <w:t>166</w:t>
            </w:r>
          </w:hyperlink>
        </w:p>
        <w:p>
          <w:pPr>
            <w:pStyle w:val="Contents3"/>
            <w:tabs>
              <w:tab w:val="clear" w:pos="8459"/>
              <w:tab w:val="right" w:pos="9026" w:leader="dot"/>
            </w:tabs>
            <w:rPr/>
          </w:pPr>
          <w:hyperlink w:anchor="__RefHeading___Toc10013543_1280447820">
            <w:r>
              <w:rPr>
                <w:webHidden/>
                <w:rStyle w:val="IndexLink"/>
                <w:rtl w:val="true"/>
              </w:rPr>
              <w:t>ثامناً</w:t>
            </w:r>
            <w:r>
              <w:rPr>
                <w:rStyle w:val="IndexLink"/>
                <w:rtl w:val="true"/>
              </w:rPr>
              <w:t xml:space="preserve">: </w:t>
            </w:r>
            <w:r>
              <w:rPr>
                <w:rStyle w:val="IndexLink"/>
                <w:rtl w:val="true"/>
              </w:rPr>
              <w:t>استحباب التفريق بين الظهرين والعشائين</w:t>
            </w:r>
            <w:r>
              <w:rPr>
                <w:rStyle w:val="IndexLink"/>
                <w:rtl w:val="true"/>
              </w:rPr>
              <w:t>.</w:t>
              <w:tab/>
            </w:r>
            <w:r>
              <w:rPr>
                <w:rStyle w:val="IndexLink"/>
              </w:rPr>
              <w:t>167</w:t>
            </w:r>
          </w:hyperlink>
        </w:p>
        <w:p>
          <w:pPr>
            <w:pStyle w:val="Contents3"/>
            <w:tabs>
              <w:tab w:val="clear" w:pos="8459"/>
              <w:tab w:val="right" w:pos="9026" w:leader="dot"/>
            </w:tabs>
            <w:rPr/>
          </w:pPr>
          <w:hyperlink w:anchor="__RefHeading___Toc10013545_1280447820">
            <w:r>
              <w:rPr>
                <w:webHidden/>
                <w:rStyle w:val="IndexLink"/>
                <w:rtl w:val="true"/>
              </w:rPr>
              <w:t>تاسعاً</w:t>
            </w:r>
            <w:r>
              <w:rPr>
                <w:rStyle w:val="IndexLink"/>
                <w:rtl w:val="true"/>
              </w:rPr>
              <w:t xml:space="preserve">: </w:t>
            </w:r>
            <w:r>
              <w:rPr>
                <w:rStyle w:val="IndexLink"/>
                <w:rtl w:val="true"/>
              </w:rPr>
              <w:t>الأحوط في إدراك الفضيلة</w:t>
            </w:r>
            <w:r>
              <w:rPr>
                <w:rStyle w:val="IndexLink"/>
                <w:rtl w:val="true"/>
              </w:rPr>
              <w:t>.</w:t>
              <w:tab/>
            </w:r>
            <w:r>
              <w:rPr>
                <w:rStyle w:val="IndexLink"/>
              </w:rPr>
              <w:t>167</w:t>
            </w:r>
          </w:hyperlink>
        </w:p>
        <w:p>
          <w:pPr>
            <w:pStyle w:val="Contents3"/>
            <w:tabs>
              <w:tab w:val="clear" w:pos="8459"/>
              <w:tab w:val="right" w:pos="9026" w:leader="dot"/>
            </w:tabs>
            <w:rPr/>
          </w:pPr>
          <w:hyperlink w:anchor="__RefHeading___Toc10013547_1280447820">
            <w:r>
              <w:rPr>
                <w:webHidden/>
                <w:rStyle w:val="IndexLink"/>
                <w:rtl w:val="true"/>
              </w:rPr>
              <w:t>عاشرًا</w:t>
            </w:r>
            <w:r>
              <w:rPr>
                <w:rStyle w:val="IndexLink"/>
                <w:rtl w:val="true"/>
              </w:rPr>
              <w:t xml:space="preserve">: </w:t>
            </w:r>
            <w:r>
              <w:rPr>
                <w:rStyle w:val="IndexLink"/>
                <w:rtl w:val="true"/>
              </w:rPr>
              <w:t>استحباب إدراك وقت الفضيلة والإجزاء</w:t>
            </w:r>
            <w:r>
              <w:rPr>
                <w:rStyle w:val="IndexLink"/>
                <w:rtl w:val="true"/>
              </w:rPr>
              <w:t>.</w:t>
              <w:tab/>
            </w:r>
            <w:r>
              <w:rPr>
                <w:rStyle w:val="IndexLink"/>
              </w:rPr>
              <w:t>167</w:t>
            </w:r>
          </w:hyperlink>
        </w:p>
        <w:p>
          <w:pPr>
            <w:pStyle w:val="Contents3"/>
            <w:tabs>
              <w:tab w:val="clear" w:pos="8459"/>
              <w:tab w:val="right" w:pos="9026" w:leader="dot"/>
            </w:tabs>
            <w:rPr/>
          </w:pPr>
          <w:hyperlink w:anchor="__RefHeading___Toc10013549_1280447820">
            <w:r>
              <w:rPr>
                <w:webHidden/>
                <w:rStyle w:val="IndexLink"/>
                <w:rtl w:val="true"/>
              </w:rPr>
              <w:t>حادي عشر</w:t>
            </w:r>
            <w:r>
              <w:rPr>
                <w:rStyle w:val="IndexLink"/>
                <w:rtl w:val="true"/>
              </w:rPr>
              <w:t xml:space="preserve">: </w:t>
            </w:r>
            <w:r>
              <w:rPr>
                <w:rStyle w:val="IndexLink"/>
                <w:rtl w:val="true"/>
              </w:rPr>
              <w:t>استحباب أداء صلاة الصبح في الظلمة</w:t>
            </w:r>
            <w:r>
              <w:rPr>
                <w:rStyle w:val="IndexLink"/>
                <w:rtl w:val="true"/>
              </w:rPr>
              <w:t>.</w:t>
              <w:tab/>
            </w:r>
            <w:r>
              <w:rPr>
                <w:rStyle w:val="IndexLink"/>
              </w:rPr>
              <w:t>168</w:t>
            </w:r>
          </w:hyperlink>
        </w:p>
        <w:p>
          <w:pPr>
            <w:pStyle w:val="Contents3"/>
            <w:tabs>
              <w:tab w:val="clear" w:pos="8459"/>
              <w:tab w:val="right" w:pos="9026" w:leader="dot"/>
            </w:tabs>
            <w:rPr/>
          </w:pPr>
          <w:hyperlink w:anchor="__RefHeading___Toc10013551_1280447820">
            <w:r>
              <w:rPr>
                <w:webHidden/>
                <w:rStyle w:val="IndexLink"/>
                <w:rtl w:val="true"/>
              </w:rPr>
              <w:t>ثاني عشر</w:t>
            </w:r>
            <w:r>
              <w:rPr>
                <w:rStyle w:val="IndexLink"/>
                <w:rtl w:val="true"/>
              </w:rPr>
              <w:t xml:space="preserve">: </w:t>
            </w:r>
            <w:r>
              <w:rPr>
                <w:rStyle w:val="IndexLink"/>
                <w:rtl w:val="true"/>
              </w:rPr>
              <w:t>من أدرك ركعة في آخر وقت الفريضة</w:t>
            </w:r>
            <w:r>
              <w:rPr>
                <w:rStyle w:val="IndexLink"/>
                <w:rtl w:val="true"/>
              </w:rPr>
              <w:t>.</w:t>
              <w:tab/>
            </w:r>
            <w:r>
              <w:rPr>
                <w:rStyle w:val="IndexLink"/>
              </w:rPr>
              <w:t>168</w:t>
            </w:r>
          </w:hyperlink>
        </w:p>
        <w:p>
          <w:pPr>
            <w:pStyle w:val="Contents3"/>
            <w:tabs>
              <w:tab w:val="clear" w:pos="8459"/>
              <w:tab w:val="right" w:pos="9026" w:leader="dot"/>
            </w:tabs>
            <w:rPr/>
          </w:pPr>
          <w:hyperlink w:anchor="__RefHeading___Toc10013553_1280447820">
            <w:r>
              <w:rPr>
                <w:webHidden/>
                <w:rStyle w:val="IndexLink"/>
                <w:rtl w:val="true"/>
              </w:rPr>
              <w:t>المبحث الثاني</w:t>
            </w:r>
            <w:r>
              <w:rPr>
                <w:rStyle w:val="IndexLink"/>
                <w:rtl w:val="true"/>
              </w:rPr>
              <w:t xml:space="preserve">: </w:t>
            </w:r>
            <w:r>
              <w:rPr>
                <w:rStyle w:val="IndexLink"/>
                <w:rtl w:val="true"/>
              </w:rPr>
              <w:t>أوقات الصلوات اليومية عند فقهاء المذاهب الأخرى</w:t>
            </w:r>
            <w:r>
              <w:rPr>
                <w:rStyle w:val="IndexLink"/>
                <w:rtl w:val="true"/>
              </w:rPr>
              <w:tab/>
            </w:r>
            <w:r>
              <w:rPr>
                <w:rStyle w:val="IndexLink"/>
              </w:rPr>
              <w:t>170</w:t>
            </w:r>
          </w:hyperlink>
        </w:p>
        <w:p>
          <w:pPr>
            <w:pStyle w:val="Contents3"/>
            <w:tabs>
              <w:tab w:val="clear" w:pos="8459"/>
              <w:tab w:val="right" w:pos="9026" w:leader="dot"/>
            </w:tabs>
            <w:rPr/>
          </w:pPr>
          <w:hyperlink w:anchor="__RefHeading___Toc10013555_1280447820">
            <w:r>
              <w:rPr>
                <w:webHidden/>
                <w:rStyle w:val="IndexLink"/>
                <w:rtl w:val="true"/>
              </w:rPr>
              <w:t>المسألة الأولى</w:t>
            </w:r>
            <w:r>
              <w:rPr>
                <w:rStyle w:val="IndexLink"/>
                <w:rtl w:val="true"/>
              </w:rPr>
              <w:t xml:space="preserve">: </w:t>
            </w:r>
            <w:r>
              <w:rPr>
                <w:rStyle w:val="IndexLink"/>
                <w:rtl w:val="true"/>
              </w:rPr>
              <w:t>الذهب الزيدي</w:t>
            </w:r>
            <w:r>
              <w:rPr>
                <w:rStyle w:val="IndexLink"/>
                <w:rtl w:val="true"/>
              </w:rPr>
              <w:t>.</w:t>
              <w:tab/>
            </w:r>
            <w:r>
              <w:rPr>
                <w:rStyle w:val="IndexLink"/>
              </w:rPr>
              <w:t>170</w:t>
            </w:r>
          </w:hyperlink>
        </w:p>
        <w:p>
          <w:pPr>
            <w:pStyle w:val="Contents3"/>
            <w:tabs>
              <w:tab w:val="clear" w:pos="8459"/>
              <w:tab w:val="right" w:pos="9026" w:leader="dot"/>
            </w:tabs>
            <w:rPr/>
          </w:pPr>
          <w:hyperlink w:anchor="__RefHeading___Toc10013557_1280447820">
            <w:r>
              <w:rPr>
                <w:webHidden/>
                <w:rStyle w:val="IndexLink"/>
                <w:rtl w:val="true"/>
              </w:rPr>
              <w:t xml:space="preserve">أولاً </w:t>
            </w:r>
            <w:r>
              <w:rPr>
                <w:rStyle w:val="IndexLink"/>
                <w:rtl w:val="true"/>
              </w:rPr>
              <w:t xml:space="preserve">- </w:t>
            </w:r>
            <w:r>
              <w:rPr>
                <w:rStyle w:val="IndexLink"/>
                <w:rtl w:val="true"/>
              </w:rPr>
              <w:t>وقت الظهر</w:t>
            </w:r>
            <w:r>
              <w:rPr>
                <w:rStyle w:val="IndexLink"/>
                <w:rtl w:val="true"/>
              </w:rPr>
              <w:t>.</w:t>
              <w:tab/>
            </w:r>
            <w:r>
              <w:rPr>
                <w:rStyle w:val="IndexLink"/>
              </w:rPr>
              <w:t>170</w:t>
            </w:r>
          </w:hyperlink>
        </w:p>
        <w:p>
          <w:pPr>
            <w:pStyle w:val="Contents3"/>
            <w:tabs>
              <w:tab w:val="clear" w:pos="8459"/>
              <w:tab w:val="right" w:pos="9026" w:leader="dot"/>
            </w:tabs>
            <w:rPr/>
          </w:pPr>
          <w:hyperlink w:anchor="__RefHeading___Toc10013559_1280447820">
            <w:r>
              <w:rPr>
                <w:webHidden/>
                <w:rStyle w:val="IndexLink"/>
                <w:rtl w:val="true"/>
              </w:rPr>
              <w:t>ثانياً</w:t>
            </w:r>
            <w:r>
              <w:rPr>
                <w:rStyle w:val="IndexLink"/>
                <w:rtl w:val="true"/>
              </w:rPr>
              <w:t xml:space="preserve">: </w:t>
            </w:r>
            <w:r>
              <w:rPr>
                <w:rStyle w:val="IndexLink"/>
                <w:rtl w:val="true"/>
              </w:rPr>
              <w:t>وقت العصر</w:t>
            </w:r>
            <w:r>
              <w:rPr>
                <w:rStyle w:val="IndexLink"/>
                <w:rtl w:val="true"/>
              </w:rPr>
              <w:t>:</w:t>
              <w:tab/>
            </w:r>
            <w:r>
              <w:rPr>
                <w:rStyle w:val="IndexLink"/>
              </w:rPr>
              <w:t>172</w:t>
            </w:r>
          </w:hyperlink>
        </w:p>
        <w:p>
          <w:pPr>
            <w:pStyle w:val="Contents3"/>
            <w:tabs>
              <w:tab w:val="clear" w:pos="8459"/>
              <w:tab w:val="right" w:pos="9026" w:leader="dot"/>
            </w:tabs>
            <w:rPr/>
          </w:pPr>
          <w:hyperlink w:anchor="__RefHeading___Toc10013561_1280447820">
            <w:r>
              <w:rPr>
                <w:webHidden/>
                <w:rStyle w:val="IndexLink"/>
                <w:rtl w:val="true"/>
              </w:rPr>
              <w:t>ثالثاً</w:t>
            </w:r>
            <w:r>
              <w:rPr>
                <w:rStyle w:val="IndexLink"/>
                <w:rtl w:val="true"/>
              </w:rPr>
              <w:t xml:space="preserve">: </w:t>
            </w:r>
            <w:r>
              <w:rPr>
                <w:rStyle w:val="IndexLink"/>
                <w:rtl w:val="true"/>
              </w:rPr>
              <w:t>وقت المغرب</w:t>
            </w:r>
            <w:r>
              <w:rPr>
                <w:rStyle w:val="IndexLink"/>
                <w:rtl w:val="true"/>
              </w:rPr>
              <w:t>.</w:t>
              <w:tab/>
            </w:r>
            <w:r>
              <w:rPr>
                <w:rStyle w:val="IndexLink"/>
              </w:rPr>
              <w:t>172</w:t>
            </w:r>
          </w:hyperlink>
        </w:p>
        <w:p>
          <w:pPr>
            <w:pStyle w:val="Contents3"/>
            <w:tabs>
              <w:tab w:val="clear" w:pos="8459"/>
              <w:tab w:val="right" w:pos="9026" w:leader="dot"/>
            </w:tabs>
            <w:rPr/>
          </w:pPr>
          <w:hyperlink w:anchor="__RefHeading___Toc10013563_1280447820">
            <w:r>
              <w:rPr>
                <w:webHidden/>
                <w:rStyle w:val="IndexLink"/>
                <w:rtl w:val="true"/>
              </w:rPr>
              <w:t>رابعاً</w:t>
            </w:r>
            <w:r>
              <w:rPr>
                <w:rStyle w:val="IndexLink"/>
                <w:rtl w:val="true"/>
              </w:rPr>
              <w:t xml:space="preserve">: </w:t>
            </w:r>
            <w:r>
              <w:rPr>
                <w:rStyle w:val="IndexLink"/>
                <w:rtl w:val="true"/>
              </w:rPr>
              <w:t>وقت العشاء</w:t>
            </w:r>
            <w:r>
              <w:rPr>
                <w:rStyle w:val="IndexLink"/>
                <w:rtl w:val="true"/>
              </w:rPr>
              <w:t>.</w:t>
              <w:tab/>
            </w:r>
            <w:r>
              <w:rPr>
                <w:rStyle w:val="IndexLink"/>
              </w:rPr>
              <w:t>173</w:t>
            </w:r>
          </w:hyperlink>
        </w:p>
        <w:p>
          <w:pPr>
            <w:pStyle w:val="Contents3"/>
            <w:tabs>
              <w:tab w:val="clear" w:pos="8459"/>
              <w:tab w:val="right" w:pos="9026" w:leader="dot"/>
            </w:tabs>
            <w:rPr/>
          </w:pPr>
          <w:hyperlink w:anchor="__RefHeading___Toc10013565_1280447820">
            <w:r>
              <w:rPr>
                <w:webHidden/>
                <w:rStyle w:val="IndexLink"/>
                <w:rtl w:val="true"/>
              </w:rPr>
              <w:t>خامساً</w:t>
            </w:r>
            <w:r>
              <w:rPr>
                <w:rStyle w:val="IndexLink"/>
                <w:rtl w:val="true"/>
              </w:rPr>
              <w:t xml:space="preserve">: </w:t>
            </w:r>
            <w:r>
              <w:rPr>
                <w:rStyle w:val="IndexLink"/>
                <w:rtl w:val="true"/>
              </w:rPr>
              <w:t>وقت الصبح</w:t>
            </w:r>
            <w:r>
              <w:rPr>
                <w:rStyle w:val="IndexLink"/>
                <w:rtl w:val="true"/>
              </w:rPr>
              <w:t>.</w:t>
              <w:tab/>
            </w:r>
            <w:r>
              <w:rPr>
                <w:rStyle w:val="IndexLink"/>
              </w:rPr>
              <w:t>173</w:t>
            </w:r>
          </w:hyperlink>
        </w:p>
        <w:p>
          <w:pPr>
            <w:pStyle w:val="Contents3"/>
            <w:tabs>
              <w:tab w:val="clear" w:pos="8459"/>
              <w:tab w:val="right" w:pos="9026" w:leader="dot"/>
            </w:tabs>
            <w:rPr/>
          </w:pPr>
          <w:hyperlink w:anchor="__RefHeading___Toc10013567_1280447820">
            <w:r>
              <w:rPr>
                <w:webHidden/>
                <w:rStyle w:val="IndexLink"/>
                <w:rtl w:val="true"/>
              </w:rPr>
              <w:t>سادساً</w:t>
            </w:r>
            <w:r>
              <w:rPr>
                <w:rStyle w:val="IndexLink"/>
                <w:rtl w:val="true"/>
              </w:rPr>
              <w:t xml:space="preserve">: </w:t>
            </w:r>
            <w:r>
              <w:rPr>
                <w:rStyle w:val="IndexLink"/>
                <w:rtl w:val="true"/>
              </w:rPr>
              <w:t>وقت الاضطرار</w:t>
            </w:r>
            <w:r>
              <w:rPr>
                <w:rStyle w:val="IndexLink"/>
                <w:rtl w:val="true"/>
              </w:rPr>
              <w:t>.</w:t>
              <w:tab/>
            </w:r>
            <w:r>
              <w:rPr>
                <w:rStyle w:val="IndexLink"/>
              </w:rPr>
              <w:t>173</w:t>
            </w:r>
          </w:hyperlink>
        </w:p>
        <w:p>
          <w:pPr>
            <w:pStyle w:val="Contents3"/>
            <w:tabs>
              <w:tab w:val="clear" w:pos="8459"/>
              <w:tab w:val="right" w:pos="9026" w:leader="dot"/>
            </w:tabs>
            <w:rPr/>
          </w:pPr>
          <w:hyperlink w:anchor="__RefHeading___Toc10013569_1280447820">
            <w:r>
              <w:rPr>
                <w:webHidden/>
                <w:rStyle w:val="IndexLink"/>
                <w:rtl w:val="true"/>
              </w:rPr>
              <w:t>المسألة الثانية</w:t>
            </w:r>
            <w:r>
              <w:rPr>
                <w:rStyle w:val="IndexLink"/>
                <w:rtl w:val="true"/>
              </w:rPr>
              <w:t xml:space="preserve">: </w:t>
            </w:r>
            <w:r>
              <w:rPr>
                <w:rStyle w:val="IndexLink"/>
                <w:rtl w:val="true"/>
              </w:rPr>
              <w:t>المذهب المالكي</w:t>
            </w:r>
            <w:r>
              <w:rPr>
                <w:rStyle w:val="IndexLink"/>
                <w:rtl w:val="true"/>
              </w:rPr>
              <w:t>.</w:t>
              <w:tab/>
            </w:r>
            <w:r>
              <w:rPr>
                <w:rStyle w:val="IndexLink"/>
              </w:rPr>
              <w:t>174</w:t>
            </w:r>
          </w:hyperlink>
        </w:p>
        <w:p>
          <w:pPr>
            <w:pStyle w:val="Contents3"/>
            <w:tabs>
              <w:tab w:val="clear" w:pos="8459"/>
              <w:tab w:val="right" w:pos="9026" w:leader="dot"/>
            </w:tabs>
            <w:rPr/>
          </w:pPr>
          <w:hyperlink w:anchor="__RefHeading___Toc10013571_1280447820">
            <w:r>
              <w:rPr>
                <w:webHidden/>
                <w:rStyle w:val="IndexLink"/>
                <w:rtl w:val="true"/>
              </w:rPr>
              <w:t>المسألة الثالثة</w:t>
            </w:r>
            <w:r>
              <w:rPr>
                <w:rStyle w:val="IndexLink"/>
                <w:rtl w:val="true"/>
              </w:rPr>
              <w:t xml:space="preserve">: </w:t>
            </w:r>
            <w:r>
              <w:rPr>
                <w:rStyle w:val="IndexLink"/>
                <w:rtl w:val="true"/>
              </w:rPr>
              <w:t>المذهب الحنفي</w:t>
            </w:r>
            <w:r>
              <w:rPr>
                <w:rStyle w:val="IndexLink"/>
                <w:rtl w:val="true"/>
              </w:rPr>
              <w:t>.</w:t>
              <w:tab/>
            </w:r>
            <w:r>
              <w:rPr>
                <w:rStyle w:val="IndexLink"/>
              </w:rPr>
              <w:t>175</w:t>
            </w:r>
          </w:hyperlink>
        </w:p>
        <w:p>
          <w:pPr>
            <w:pStyle w:val="Contents3"/>
            <w:tabs>
              <w:tab w:val="clear" w:pos="8459"/>
              <w:tab w:val="right" w:pos="9026" w:leader="dot"/>
            </w:tabs>
            <w:rPr/>
          </w:pPr>
          <w:hyperlink w:anchor="__RefHeading___Toc10013573_1280447820">
            <w:r>
              <w:rPr>
                <w:webHidden/>
                <w:rStyle w:val="IndexLink"/>
                <w:rtl w:val="true"/>
              </w:rPr>
              <w:t>أولاً</w:t>
            </w:r>
            <w:r>
              <w:rPr>
                <w:rStyle w:val="IndexLink"/>
                <w:rtl w:val="true"/>
              </w:rPr>
              <w:t xml:space="preserve">: </w:t>
            </w:r>
            <w:r>
              <w:rPr>
                <w:rStyle w:val="IndexLink"/>
                <w:rtl w:val="true"/>
              </w:rPr>
              <w:t>وقت الفجر</w:t>
            </w:r>
            <w:r>
              <w:rPr>
                <w:rStyle w:val="IndexLink"/>
                <w:rtl w:val="true"/>
              </w:rPr>
              <w:t>.</w:t>
              <w:tab/>
            </w:r>
            <w:r>
              <w:rPr>
                <w:rStyle w:val="IndexLink"/>
              </w:rPr>
              <w:t>176</w:t>
            </w:r>
          </w:hyperlink>
        </w:p>
        <w:p>
          <w:pPr>
            <w:pStyle w:val="Contents3"/>
            <w:tabs>
              <w:tab w:val="clear" w:pos="8459"/>
              <w:tab w:val="right" w:pos="9026" w:leader="dot"/>
            </w:tabs>
            <w:rPr/>
          </w:pPr>
          <w:hyperlink w:anchor="__RefHeading___Toc10013575_1280447820">
            <w:r>
              <w:rPr>
                <w:webHidden/>
                <w:rStyle w:val="IndexLink"/>
                <w:rtl w:val="true"/>
              </w:rPr>
              <w:t>ثانياً</w:t>
            </w:r>
            <w:r>
              <w:rPr>
                <w:rStyle w:val="IndexLink"/>
                <w:rtl w:val="true"/>
              </w:rPr>
              <w:t xml:space="preserve">: </w:t>
            </w:r>
            <w:r>
              <w:rPr>
                <w:rStyle w:val="IndexLink"/>
                <w:rtl w:val="true"/>
              </w:rPr>
              <w:t>وقت الظهر والعصر</w:t>
            </w:r>
            <w:r>
              <w:rPr>
                <w:rStyle w:val="IndexLink"/>
                <w:rtl w:val="true"/>
              </w:rPr>
              <w:t>.</w:t>
              <w:tab/>
            </w:r>
            <w:r>
              <w:rPr>
                <w:rStyle w:val="IndexLink"/>
              </w:rPr>
              <w:t>178</w:t>
            </w:r>
          </w:hyperlink>
        </w:p>
        <w:p>
          <w:pPr>
            <w:pStyle w:val="Contents3"/>
            <w:tabs>
              <w:tab w:val="clear" w:pos="8459"/>
              <w:tab w:val="right" w:pos="9026" w:leader="dot"/>
            </w:tabs>
            <w:rPr/>
          </w:pPr>
          <w:hyperlink w:anchor="__RefHeading___Toc10013577_1280447820">
            <w:r>
              <w:rPr>
                <w:webHidden/>
                <w:rStyle w:val="IndexLink"/>
                <w:rtl w:val="true"/>
              </w:rPr>
              <w:t>ثالثاً</w:t>
            </w:r>
            <w:r>
              <w:rPr>
                <w:rStyle w:val="IndexLink"/>
                <w:rtl w:val="true"/>
              </w:rPr>
              <w:t xml:space="preserve">: </w:t>
            </w:r>
            <w:r>
              <w:rPr>
                <w:rStyle w:val="IndexLink"/>
                <w:rtl w:val="true"/>
              </w:rPr>
              <w:t>وقت المغرب</w:t>
            </w:r>
            <w:r>
              <w:rPr>
                <w:rStyle w:val="IndexLink"/>
                <w:rtl w:val="true"/>
              </w:rPr>
              <w:t>.</w:t>
              <w:tab/>
            </w:r>
            <w:r>
              <w:rPr>
                <w:rStyle w:val="IndexLink"/>
              </w:rPr>
              <w:t>182</w:t>
            </w:r>
          </w:hyperlink>
        </w:p>
        <w:p>
          <w:pPr>
            <w:pStyle w:val="Contents3"/>
            <w:tabs>
              <w:tab w:val="clear" w:pos="8459"/>
              <w:tab w:val="right" w:pos="9026" w:leader="dot"/>
            </w:tabs>
            <w:rPr/>
          </w:pPr>
          <w:hyperlink w:anchor="__RefHeading___Toc10013579_1280447820">
            <w:r>
              <w:rPr>
                <w:webHidden/>
                <w:rStyle w:val="IndexLink"/>
                <w:rtl w:val="true"/>
              </w:rPr>
              <w:t>رابعاً</w:t>
            </w:r>
            <w:r>
              <w:rPr>
                <w:rStyle w:val="IndexLink"/>
                <w:rtl w:val="true"/>
              </w:rPr>
              <w:t xml:space="preserve">: </w:t>
            </w:r>
            <w:r>
              <w:rPr>
                <w:rStyle w:val="IndexLink"/>
                <w:rtl w:val="true"/>
              </w:rPr>
              <w:t>وقت العشاء</w:t>
            </w:r>
            <w:r>
              <w:rPr>
                <w:rStyle w:val="IndexLink"/>
                <w:rtl w:val="true"/>
              </w:rPr>
              <w:tab/>
            </w:r>
            <w:r>
              <w:rPr>
                <w:rStyle w:val="IndexLink"/>
              </w:rPr>
              <w:t>183</w:t>
            </w:r>
          </w:hyperlink>
        </w:p>
        <w:p>
          <w:pPr>
            <w:pStyle w:val="Contents3"/>
            <w:tabs>
              <w:tab w:val="clear" w:pos="8459"/>
              <w:tab w:val="right" w:pos="9026" w:leader="dot"/>
            </w:tabs>
            <w:rPr/>
          </w:pPr>
          <w:hyperlink w:anchor="__RefHeading___Toc10013581_1280447820">
            <w:r>
              <w:rPr>
                <w:webHidden/>
                <w:rStyle w:val="IndexLink"/>
                <w:rtl w:val="true"/>
              </w:rPr>
              <w:t>المسألة الرابعة</w:t>
            </w:r>
            <w:r>
              <w:rPr>
                <w:rStyle w:val="IndexLink"/>
                <w:rtl w:val="true"/>
              </w:rPr>
              <w:t xml:space="preserve">: </w:t>
            </w:r>
            <w:r>
              <w:rPr>
                <w:rStyle w:val="IndexLink"/>
                <w:rtl w:val="true"/>
              </w:rPr>
              <w:t>المذهب الشافعي</w:t>
            </w:r>
            <w:r>
              <w:rPr>
                <w:rStyle w:val="IndexLink"/>
                <w:rtl w:val="true"/>
              </w:rPr>
              <w:t>.</w:t>
              <w:tab/>
            </w:r>
            <w:r>
              <w:rPr>
                <w:rStyle w:val="IndexLink"/>
              </w:rPr>
              <w:t>184</w:t>
            </w:r>
          </w:hyperlink>
        </w:p>
        <w:p>
          <w:pPr>
            <w:pStyle w:val="Contents3"/>
            <w:tabs>
              <w:tab w:val="clear" w:pos="8459"/>
              <w:tab w:val="right" w:pos="9026" w:leader="dot"/>
            </w:tabs>
            <w:rPr/>
          </w:pPr>
          <w:hyperlink w:anchor="__RefHeading___Toc10013583_1280447820">
            <w:r>
              <w:rPr>
                <w:webHidden/>
                <w:rStyle w:val="IndexLink"/>
                <w:rtl w:val="true"/>
              </w:rPr>
              <w:t>أولاً</w:t>
            </w:r>
            <w:r>
              <w:rPr>
                <w:rStyle w:val="IndexLink"/>
                <w:rtl w:val="true"/>
              </w:rPr>
              <w:t xml:space="preserve">: </w:t>
            </w:r>
            <w:r>
              <w:rPr>
                <w:rStyle w:val="IndexLink"/>
                <w:rtl w:val="true"/>
              </w:rPr>
              <w:t>وقت الظهر</w:t>
            </w:r>
            <w:r>
              <w:rPr>
                <w:rStyle w:val="IndexLink"/>
                <w:rtl w:val="true"/>
              </w:rPr>
              <w:t>:</w:t>
              <w:tab/>
            </w:r>
            <w:r>
              <w:rPr>
                <w:rStyle w:val="IndexLink"/>
              </w:rPr>
              <w:t>186</w:t>
            </w:r>
          </w:hyperlink>
        </w:p>
        <w:p>
          <w:pPr>
            <w:pStyle w:val="Contents3"/>
            <w:tabs>
              <w:tab w:val="clear" w:pos="8459"/>
              <w:tab w:val="right" w:pos="9026" w:leader="dot"/>
            </w:tabs>
            <w:rPr/>
          </w:pPr>
          <w:hyperlink w:anchor="__RefHeading___Toc10013585_1280447820">
            <w:r>
              <w:rPr>
                <w:webHidden/>
                <w:rStyle w:val="IndexLink"/>
                <w:rtl w:val="true"/>
              </w:rPr>
              <w:t>ثانياً</w:t>
            </w:r>
            <w:r>
              <w:rPr>
                <w:rStyle w:val="IndexLink"/>
                <w:rtl w:val="true"/>
              </w:rPr>
              <w:t xml:space="preserve">: </w:t>
            </w:r>
            <w:r>
              <w:rPr>
                <w:rStyle w:val="IndexLink"/>
                <w:rtl w:val="true"/>
              </w:rPr>
              <w:t>وقت العصر</w:t>
            </w:r>
            <w:r>
              <w:rPr>
                <w:rStyle w:val="IndexLink"/>
                <w:rtl w:val="true"/>
              </w:rPr>
              <w:t>:</w:t>
              <w:tab/>
            </w:r>
            <w:r>
              <w:rPr>
                <w:rStyle w:val="IndexLink"/>
              </w:rPr>
              <w:t>189</w:t>
            </w:r>
          </w:hyperlink>
        </w:p>
        <w:p>
          <w:pPr>
            <w:pStyle w:val="Contents3"/>
            <w:tabs>
              <w:tab w:val="clear" w:pos="8459"/>
              <w:tab w:val="right" w:pos="9026" w:leader="dot"/>
            </w:tabs>
            <w:rPr/>
          </w:pPr>
          <w:hyperlink w:anchor="__RefHeading___Toc10013587_1280447820">
            <w:r>
              <w:rPr>
                <w:webHidden/>
                <w:rStyle w:val="IndexLink"/>
                <w:rtl w:val="true"/>
              </w:rPr>
              <w:t>ثالثاً</w:t>
            </w:r>
            <w:r>
              <w:rPr>
                <w:rStyle w:val="IndexLink"/>
                <w:rtl w:val="true"/>
              </w:rPr>
              <w:t xml:space="preserve">: </w:t>
            </w:r>
            <w:r>
              <w:rPr>
                <w:rStyle w:val="IndexLink"/>
                <w:rtl w:val="true"/>
              </w:rPr>
              <w:t>وقت المغرب</w:t>
            </w:r>
            <w:r>
              <w:rPr>
                <w:rStyle w:val="IndexLink"/>
                <w:rtl w:val="true"/>
              </w:rPr>
              <w:t>:</w:t>
              <w:tab/>
            </w:r>
            <w:r>
              <w:rPr>
                <w:rStyle w:val="IndexLink"/>
              </w:rPr>
              <w:t>190</w:t>
            </w:r>
          </w:hyperlink>
        </w:p>
        <w:p>
          <w:pPr>
            <w:pStyle w:val="Contents3"/>
            <w:tabs>
              <w:tab w:val="clear" w:pos="8459"/>
              <w:tab w:val="right" w:pos="9026" w:leader="dot"/>
            </w:tabs>
            <w:rPr/>
          </w:pPr>
          <w:hyperlink w:anchor="__RefHeading___Toc10013589_1280447820">
            <w:r>
              <w:rPr>
                <w:webHidden/>
                <w:rStyle w:val="IndexLink"/>
                <w:rtl w:val="true"/>
              </w:rPr>
              <w:t>رابعاً</w:t>
            </w:r>
            <w:r>
              <w:rPr>
                <w:rStyle w:val="IndexLink"/>
                <w:rtl w:val="true"/>
              </w:rPr>
              <w:t xml:space="preserve">: </w:t>
            </w:r>
            <w:r>
              <w:rPr>
                <w:rStyle w:val="IndexLink"/>
                <w:rtl w:val="true"/>
              </w:rPr>
              <w:t>وقت العشاء</w:t>
            </w:r>
            <w:r>
              <w:rPr>
                <w:rStyle w:val="IndexLink"/>
                <w:rtl w:val="true"/>
              </w:rPr>
              <w:t>.</w:t>
              <w:tab/>
            </w:r>
            <w:r>
              <w:rPr>
                <w:rStyle w:val="IndexLink"/>
              </w:rPr>
              <w:t>191</w:t>
            </w:r>
          </w:hyperlink>
        </w:p>
        <w:p>
          <w:pPr>
            <w:pStyle w:val="Contents3"/>
            <w:tabs>
              <w:tab w:val="clear" w:pos="8459"/>
              <w:tab w:val="right" w:pos="9026" w:leader="dot"/>
            </w:tabs>
            <w:rPr/>
          </w:pPr>
          <w:hyperlink w:anchor="__RefHeading___Toc10013591_1280447820">
            <w:r>
              <w:rPr>
                <w:webHidden/>
                <w:rStyle w:val="IndexLink"/>
                <w:rtl w:val="true"/>
              </w:rPr>
              <w:t>خامساً</w:t>
            </w:r>
            <w:r>
              <w:rPr>
                <w:rStyle w:val="IndexLink"/>
                <w:rtl w:val="true"/>
              </w:rPr>
              <w:t xml:space="preserve">: </w:t>
            </w:r>
            <w:r>
              <w:rPr>
                <w:rStyle w:val="IndexLink"/>
                <w:rtl w:val="true"/>
              </w:rPr>
              <w:t>وقت الفجر</w:t>
            </w:r>
            <w:r>
              <w:rPr>
                <w:rStyle w:val="IndexLink"/>
                <w:rtl w:val="true"/>
              </w:rPr>
              <w:t>:</w:t>
              <w:tab/>
            </w:r>
            <w:r>
              <w:rPr>
                <w:rStyle w:val="IndexLink"/>
              </w:rPr>
              <w:t>192</w:t>
            </w:r>
          </w:hyperlink>
        </w:p>
        <w:p>
          <w:pPr>
            <w:pStyle w:val="Contents3"/>
            <w:tabs>
              <w:tab w:val="clear" w:pos="8459"/>
              <w:tab w:val="right" w:pos="9026" w:leader="dot"/>
            </w:tabs>
            <w:rPr/>
          </w:pPr>
          <w:hyperlink w:anchor="__RefHeading___Toc10013593_1280447820">
            <w:r>
              <w:rPr>
                <w:webHidden/>
                <w:rStyle w:val="IndexLink"/>
                <w:rtl w:val="true"/>
              </w:rPr>
              <w:t>المسألة الخامسة</w:t>
            </w:r>
            <w:r>
              <w:rPr>
                <w:rStyle w:val="IndexLink"/>
                <w:rtl w:val="true"/>
              </w:rPr>
              <w:t xml:space="preserve">: </w:t>
            </w:r>
            <w:r>
              <w:rPr>
                <w:rStyle w:val="IndexLink"/>
                <w:rtl w:val="true"/>
              </w:rPr>
              <w:t>المذهب الحنبلي</w:t>
            </w:r>
            <w:r>
              <w:rPr>
                <w:rStyle w:val="IndexLink"/>
                <w:rtl w:val="true"/>
              </w:rPr>
              <w:t>.</w:t>
              <w:tab/>
            </w:r>
            <w:r>
              <w:rPr>
                <w:rStyle w:val="IndexLink"/>
              </w:rPr>
              <w:t>193</w:t>
            </w:r>
          </w:hyperlink>
        </w:p>
        <w:p>
          <w:pPr>
            <w:pStyle w:val="Contents3"/>
            <w:tabs>
              <w:tab w:val="clear" w:pos="8459"/>
              <w:tab w:val="right" w:pos="9026" w:leader="dot"/>
            </w:tabs>
            <w:rPr/>
          </w:pPr>
          <w:hyperlink w:anchor="__RefHeading___Toc10013595_1280447820">
            <w:r>
              <w:rPr>
                <w:webHidden/>
                <w:rStyle w:val="IndexLink"/>
                <w:rtl w:val="true"/>
              </w:rPr>
              <w:t>أولاً</w:t>
            </w:r>
            <w:r>
              <w:rPr>
                <w:rStyle w:val="IndexLink"/>
                <w:rtl w:val="true"/>
              </w:rPr>
              <w:t xml:space="preserve">: </w:t>
            </w:r>
            <w:r>
              <w:rPr>
                <w:rStyle w:val="IndexLink"/>
                <w:rtl w:val="true"/>
              </w:rPr>
              <w:t>صلاة الظهر</w:t>
            </w:r>
            <w:r>
              <w:rPr>
                <w:rStyle w:val="IndexLink"/>
                <w:rtl w:val="true"/>
              </w:rPr>
              <w:t>.</w:t>
              <w:tab/>
            </w:r>
            <w:r>
              <w:rPr>
                <w:rStyle w:val="IndexLink"/>
              </w:rPr>
              <w:t>193</w:t>
            </w:r>
          </w:hyperlink>
        </w:p>
        <w:p>
          <w:pPr>
            <w:pStyle w:val="Contents3"/>
            <w:tabs>
              <w:tab w:val="clear" w:pos="8459"/>
              <w:tab w:val="right" w:pos="9026" w:leader="dot"/>
            </w:tabs>
            <w:rPr/>
          </w:pPr>
          <w:hyperlink w:anchor="__RefHeading___Toc10013597_1280447820">
            <w:r>
              <w:rPr>
                <w:webHidden/>
                <w:rStyle w:val="IndexLink"/>
                <w:rtl w:val="true"/>
              </w:rPr>
              <w:t>ثانياً</w:t>
            </w:r>
            <w:r>
              <w:rPr>
                <w:rStyle w:val="IndexLink"/>
                <w:rtl w:val="true"/>
              </w:rPr>
              <w:t xml:space="preserve">: </w:t>
            </w:r>
            <w:r>
              <w:rPr>
                <w:rStyle w:val="IndexLink"/>
                <w:rtl w:val="true"/>
              </w:rPr>
              <w:t>وقت العصر، وإنها الصلاة الوسطى</w:t>
            </w:r>
            <w:r>
              <w:rPr>
                <w:rStyle w:val="IndexLink"/>
                <w:rtl w:val="true"/>
              </w:rPr>
              <w:t>.</w:t>
              <w:tab/>
            </w:r>
            <w:r>
              <w:rPr>
                <w:rStyle w:val="IndexLink"/>
              </w:rPr>
              <w:t>194</w:t>
            </w:r>
          </w:hyperlink>
        </w:p>
        <w:p>
          <w:pPr>
            <w:pStyle w:val="Contents3"/>
            <w:tabs>
              <w:tab w:val="clear" w:pos="8459"/>
              <w:tab w:val="right" w:pos="9026" w:leader="dot"/>
            </w:tabs>
            <w:rPr/>
          </w:pPr>
          <w:hyperlink w:anchor="__RefHeading___Toc10013599_1280447820">
            <w:r>
              <w:rPr>
                <w:webHidden/>
                <w:rStyle w:val="IndexLink"/>
                <w:rtl w:val="true"/>
              </w:rPr>
              <w:t>ثالثاً</w:t>
            </w:r>
            <w:r>
              <w:rPr>
                <w:rStyle w:val="IndexLink"/>
                <w:rtl w:val="true"/>
              </w:rPr>
              <w:t xml:space="preserve">: </w:t>
            </w:r>
            <w:r>
              <w:rPr>
                <w:rStyle w:val="IndexLink"/>
                <w:rtl w:val="true"/>
              </w:rPr>
              <w:t>وقت المغرب</w:t>
            </w:r>
            <w:r>
              <w:rPr>
                <w:rStyle w:val="IndexLink"/>
                <w:rtl w:val="true"/>
              </w:rPr>
              <w:t>.</w:t>
              <w:tab/>
            </w:r>
            <w:r>
              <w:rPr>
                <w:rStyle w:val="IndexLink"/>
              </w:rPr>
              <w:t>202</w:t>
            </w:r>
          </w:hyperlink>
        </w:p>
        <w:p>
          <w:pPr>
            <w:pStyle w:val="Contents3"/>
            <w:tabs>
              <w:tab w:val="clear" w:pos="8459"/>
              <w:tab w:val="right" w:pos="9026" w:leader="dot"/>
            </w:tabs>
            <w:rPr/>
          </w:pPr>
          <w:hyperlink w:anchor="__RefHeading___Toc10013601_1280447820">
            <w:r>
              <w:rPr>
                <w:webHidden/>
                <w:rStyle w:val="IndexLink"/>
                <w:rtl w:val="true"/>
              </w:rPr>
              <w:t>رابعاً</w:t>
            </w:r>
            <w:r>
              <w:rPr>
                <w:rStyle w:val="IndexLink"/>
                <w:rtl w:val="true"/>
              </w:rPr>
              <w:t xml:space="preserve">: </w:t>
            </w:r>
            <w:r>
              <w:rPr>
                <w:rStyle w:val="IndexLink"/>
                <w:rtl w:val="true"/>
              </w:rPr>
              <w:t>وقت العشاء</w:t>
            </w:r>
            <w:r>
              <w:rPr>
                <w:rStyle w:val="IndexLink"/>
                <w:rtl w:val="true"/>
              </w:rPr>
              <w:t>.</w:t>
              <w:tab/>
            </w:r>
            <w:r>
              <w:rPr>
                <w:rStyle w:val="IndexLink"/>
              </w:rPr>
              <w:t>204</w:t>
            </w:r>
          </w:hyperlink>
        </w:p>
        <w:p>
          <w:pPr>
            <w:pStyle w:val="Contents3"/>
            <w:tabs>
              <w:tab w:val="clear" w:pos="8459"/>
              <w:tab w:val="right" w:pos="9026" w:leader="dot"/>
            </w:tabs>
            <w:rPr/>
          </w:pPr>
          <w:hyperlink w:anchor="__RefHeading___Toc10013603_1280447820">
            <w:r>
              <w:rPr>
                <w:webHidden/>
                <w:rStyle w:val="IndexLink"/>
                <w:rtl w:val="true"/>
              </w:rPr>
              <w:t>خامساً</w:t>
            </w:r>
            <w:r>
              <w:rPr>
                <w:rStyle w:val="IndexLink"/>
                <w:rtl w:val="true"/>
              </w:rPr>
              <w:t xml:space="preserve">: </w:t>
            </w:r>
            <w:r>
              <w:rPr>
                <w:rStyle w:val="IndexLink"/>
                <w:rtl w:val="true"/>
              </w:rPr>
              <w:t>وقت الصبح</w:t>
            </w:r>
            <w:r>
              <w:rPr>
                <w:rStyle w:val="IndexLink"/>
                <w:rtl w:val="true"/>
              </w:rPr>
              <w:t>.</w:t>
              <w:tab/>
            </w:r>
            <w:r>
              <w:rPr>
                <w:rStyle w:val="IndexLink"/>
              </w:rPr>
              <w:t>208</w:t>
            </w:r>
          </w:hyperlink>
        </w:p>
        <w:p>
          <w:pPr>
            <w:pStyle w:val="Contents3"/>
            <w:tabs>
              <w:tab w:val="clear" w:pos="8459"/>
              <w:tab w:val="right" w:pos="9026" w:leader="dot"/>
            </w:tabs>
            <w:rPr/>
          </w:pPr>
          <w:hyperlink w:anchor="__RefHeading___Toc10013605_1280447820">
            <w:r>
              <w:rPr>
                <w:webHidden/>
                <w:rStyle w:val="IndexLink"/>
                <w:rtl w:val="true"/>
              </w:rPr>
              <w:t>المسألة السادسة</w:t>
            </w:r>
            <w:r>
              <w:rPr>
                <w:rStyle w:val="IndexLink"/>
                <w:rtl w:val="true"/>
              </w:rPr>
              <w:t xml:space="preserve">: </w:t>
            </w:r>
            <w:r>
              <w:rPr>
                <w:rStyle w:val="IndexLink"/>
                <w:rtl w:val="true"/>
              </w:rPr>
              <w:t>المذهب الإباضي</w:t>
            </w:r>
            <w:r>
              <w:rPr>
                <w:rStyle w:val="IndexLink"/>
                <w:rtl w:val="true"/>
              </w:rPr>
              <w:t>.</w:t>
              <w:tab/>
            </w:r>
            <w:r>
              <w:rPr>
                <w:rStyle w:val="IndexLink"/>
              </w:rPr>
              <w:t>209</w:t>
            </w:r>
          </w:hyperlink>
        </w:p>
        <w:p>
          <w:pPr>
            <w:pStyle w:val="Contents3"/>
            <w:tabs>
              <w:tab w:val="clear" w:pos="8459"/>
              <w:tab w:val="right" w:pos="9026" w:leader="dot"/>
            </w:tabs>
            <w:rPr/>
          </w:pPr>
          <w:hyperlink w:anchor="__RefHeading___Toc10013607_1280447820">
            <w:r>
              <w:rPr>
                <w:webHidden/>
                <w:rStyle w:val="IndexLink"/>
                <w:rtl w:val="true"/>
              </w:rPr>
              <w:t>أولاً</w:t>
            </w:r>
            <w:r>
              <w:rPr>
                <w:rStyle w:val="IndexLink"/>
                <w:rtl w:val="true"/>
              </w:rPr>
              <w:t xml:space="preserve">: </w:t>
            </w:r>
            <w:r>
              <w:rPr>
                <w:rStyle w:val="IndexLink"/>
                <w:rtl w:val="true"/>
              </w:rPr>
              <w:t xml:space="preserve">تحديد مواقيت الصلاة عبر صلاة رسول الله </w:t>
            </w:r>
            <w:r>
              <w:rPr>
                <w:rStyle w:val="IndexLink"/>
                <w:rtl w:val="true"/>
              </w:rPr>
              <w:t>(</w:t>
            </w:r>
            <w:r>
              <w:rPr>
                <w:rStyle w:val="IndexLink"/>
                <w:rtl w:val="true"/>
              </w:rPr>
              <w:t>صلى الله عليه وآله</w:t>
            </w:r>
            <w:r>
              <w:rPr>
                <w:rStyle w:val="IndexLink"/>
                <w:rtl w:val="true"/>
              </w:rPr>
              <w:t>).</w:t>
              <w:tab/>
            </w:r>
            <w:r>
              <w:rPr>
                <w:rStyle w:val="IndexLink"/>
              </w:rPr>
              <w:t>209</w:t>
            </w:r>
          </w:hyperlink>
        </w:p>
        <w:p>
          <w:pPr>
            <w:pStyle w:val="Contents3"/>
            <w:tabs>
              <w:tab w:val="clear" w:pos="8459"/>
              <w:tab w:val="right" w:pos="9026" w:leader="dot"/>
            </w:tabs>
            <w:rPr/>
          </w:pPr>
          <w:hyperlink w:anchor="__RefHeading___Toc10013609_1280447820">
            <w:r>
              <w:rPr>
                <w:webHidden/>
                <w:rStyle w:val="IndexLink"/>
                <w:rtl w:val="true"/>
              </w:rPr>
              <w:t>ثانياً</w:t>
            </w:r>
            <w:r>
              <w:rPr>
                <w:rStyle w:val="IndexLink"/>
                <w:rtl w:val="true"/>
              </w:rPr>
              <w:t xml:space="preserve">: </w:t>
            </w:r>
            <w:r>
              <w:rPr>
                <w:rStyle w:val="IndexLink"/>
                <w:rtl w:val="true"/>
              </w:rPr>
              <w:t>وقت الظهر</w:t>
            </w:r>
            <w:r>
              <w:rPr>
                <w:rStyle w:val="IndexLink"/>
                <w:rtl w:val="true"/>
              </w:rPr>
              <w:t>.</w:t>
              <w:tab/>
            </w:r>
            <w:r>
              <w:rPr>
                <w:rStyle w:val="IndexLink"/>
              </w:rPr>
              <w:t>210</w:t>
            </w:r>
          </w:hyperlink>
        </w:p>
        <w:p>
          <w:pPr>
            <w:pStyle w:val="Contents3"/>
            <w:tabs>
              <w:tab w:val="clear" w:pos="8459"/>
              <w:tab w:val="right" w:pos="9026" w:leader="dot"/>
            </w:tabs>
            <w:rPr/>
          </w:pPr>
          <w:hyperlink w:anchor="__RefHeading___Toc10013611_1280447820">
            <w:r>
              <w:rPr>
                <w:webHidden/>
                <w:rStyle w:val="IndexLink"/>
                <w:rtl w:val="true"/>
              </w:rPr>
              <w:t>ثالثاً</w:t>
            </w:r>
            <w:r>
              <w:rPr>
                <w:rStyle w:val="IndexLink"/>
                <w:rtl w:val="true"/>
              </w:rPr>
              <w:t xml:space="preserve">: </w:t>
            </w:r>
            <w:r>
              <w:rPr>
                <w:rStyle w:val="IndexLink"/>
                <w:rtl w:val="true"/>
              </w:rPr>
              <w:t>وقت العصر</w:t>
            </w:r>
            <w:r>
              <w:rPr>
                <w:rStyle w:val="IndexLink"/>
                <w:rtl w:val="true"/>
              </w:rPr>
              <w:t>:</w:t>
              <w:tab/>
            </w:r>
            <w:r>
              <w:rPr>
                <w:rStyle w:val="IndexLink"/>
              </w:rPr>
              <w:t>212</w:t>
            </w:r>
          </w:hyperlink>
        </w:p>
        <w:p>
          <w:pPr>
            <w:pStyle w:val="Contents3"/>
            <w:tabs>
              <w:tab w:val="clear" w:pos="8459"/>
              <w:tab w:val="right" w:pos="9026" w:leader="dot"/>
            </w:tabs>
            <w:rPr/>
          </w:pPr>
          <w:hyperlink w:anchor="__RefHeading___Toc10013613_1280447820">
            <w:r>
              <w:rPr>
                <w:webHidden/>
                <w:rStyle w:val="IndexLink"/>
                <w:rtl w:val="true"/>
              </w:rPr>
              <w:t>رابعاً</w:t>
            </w:r>
            <w:r>
              <w:rPr>
                <w:rStyle w:val="IndexLink"/>
                <w:rtl w:val="true"/>
              </w:rPr>
              <w:t xml:space="preserve">: </w:t>
            </w:r>
            <w:r>
              <w:rPr>
                <w:rStyle w:val="IndexLink"/>
                <w:rtl w:val="true"/>
              </w:rPr>
              <w:t>وقت المغرب</w:t>
            </w:r>
            <w:r>
              <w:rPr>
                <w:rStyle w:val="IndexLink"/>
                <w:rtl w:val="true"/>
              </w:rPr>
              <w:t>.</w:t>
              <w:tab/>
            </w:r>
            <w:r>
              <w:rPr>
                <w:rStyle w:val="IndexLink"/>
              </w:rPr>
              <w:t>214</w:t>
            </w:r>
          </w:hyperlink>
        </w:p>
        <w:p>
          <w:pPr>
            <w:pStyle w:val="Contents3"/>
            <w:tabs>
              <w:tab w:val="clear" w:pos="8459"/>
              <w:tab w:val="right" w:pos="9026" w:leader="dot"/>
            </w:tabs>
            <w:rPr/>
          </w:pPr>
          <w:hyperlink w:anchor="__RefHeading___Toc10013615_1280447820">
            <w:r>
              <w:rPr>
                <w:webHidden/>
                <w:rStyle w:val="IndexLink"/>
                <w:rtl w:val="true"/>
              </w:rPr>
              <w:t>خامساً</w:t>
            </w:r>
            <w:r>
              <w:rPr>
                <w:rStyle w:val="IndexLink"/>
                <w:rtl w:val="true"/>
              </w:rPr>
              <w:t xml:space="preserve">: </w:t>
            </w:r>
            <w:r>
              <w:rPr>
                <w:rStyle w:val="IndexLink"/>
                <w:rtl w:val="true"/>
              </w:rPr>
              <w:t>وقت العشاء</w:t>
            </w:r>
            <w:r>
              <w:rPr>
                <w:rStyle w:val="IndexLink"/>
                <w:rtl w:val="true"/>
              </w:rPr>
              <w:t>.</w:t>
              <w:tab/>
            </w:r>
            <w:r>
              <w:rPr>
                <w:rStyle w:val="IndexLink"/>
              </w:rPr>
              <w:t>215</w:t>
            </w:r>
          </w:hyperlink>
        </w:p>
        <w:p>
          <w:pPr>
            <w:pStyle w:val="Contents3"/>
            <w:tabs>
              <w:tab w:val="clear" w:pos="8459"/>
              <w:tab w:val="right" w:pos="9026" w:leader="dot"/>
            </w:tabs>
            <w:rPr/>
          </w:pPr>
          <w:hyperlink w:anchor="__RefHeading___Toc10013617_1280447820">
            <w:r>
              <w:rPr>
                <w:webHidden/>
                <w:rStyle w:val="IndexLink"/>
                <w:rtl w:val="true"/>
              </w:rPr>
              <w:t>سادساً</w:t>
            </w:r>
            <w:r>
              <w:rPr>
                <w:rStyle w:val="IndexLink"/>
                <w:rtl w:val="true"/>
              </w:rPr>
              <w:t xml:space="preserve">: </w:t>
            </w:r>
            <w:r>
              <w:rPr>
                <w:rStyle w:val="IndexLink"/>
                <w:rtl w:val="true"/>
              </w:rPr>
              <w:t>وقت الصبح</w:t>
            </w:r>
            <w:r>
              <w:rPr>
                <w:rStyle w:val="IndexLink"/>
                <w:rtl w:val="true"/>
              </w:rPr>
              <w:t>.</w:t>
              <w:tab/>
            </w:r>
            <w:r>
              <w:rPr>
                <w:rStyle w:val="IndexLink"/>
              </w:rPr>
              <w:t>216</w:t>
            </w:r>
          </w:hyperlink>
        </w:p>
        <w:p>
          <w:pPr>
            <w:pStyle w:val="Contents3"/>
            <w:tabs>
              <w:tab w:val="clear" w:pos="8459"/>
              <w:tab w:val="right" w:pos="9026" w:leader="dot"/>
            </w:tabs>
            <w:rPr/>
          </w:pPr>
          <w:hyperlink w:anchor="__RefHeading___Toc10013619_1280447820">
            <w:r>
              <w:rPr>
                <w:webHidden/>
                <w:rStyle w:val="IndexLink"/>
                <w:rtl w:val="true"/>
              </w:rPr>
              <w:t>سابعاً</w:t>
            </w:r>
            <w:r>
              <w:rPr>
                <w:rStyle w:val="IndexLink"/>
                <w:rtl w:val="true"/>
              </w:rPr>
              <w:t xml:space="preserve">: </w:t>
            </w:r>
            <w:r>
              <w:rPr>
                <w:rStyle w:val="IndexLink"/>
                <w:rtl w:val="true"/>
              </w:rPr>
              <w:t>الوقت المختار من أوقات الصلوات</w:t>
            </w:r>
            <w:r>
              <w:rPr>
                <w:rStyle w:val="IndexLink"/>
                <w:rtl w:val="true"/>
              </w:rPr>
              <w:t>.</w:t>
              <w:tab/>
            </w:r>
            <w:r>
              <w:rPr>
                <w:rStyle w:val="IndexLink"/>
              </w:rPr>
              <w:t>217</w:t>
            </w:r>
          </w:hyperlink>
        </w:p>
        <w:p>
          <w:pPr>
            <w:pStyle w:val="Contents3"/>
            <w:tabs>
              <w:tab w:val="clear" w:pos="8459"/>
              <w:tab w:val="right" w:pos="9026" w:leader="dot"/>
            </w:tabs>
            <w:rPr/>
          </w:pPr>
          <w:hyperlink w:anchor="__RefHeading___Toc10013621_1280447820">
            <w:r>
              <w:rPr>
                <w:webHidden/>
                <w:rStyle w:val="IndexLink"/>
                <w:rtl w:val="true"/>
              </w:rPr>
              <w:t>المبحث الثالث</w:t>
            </w:r>
            <w:r>
              <w:rPr>
                <w:rStyle w:val="IndexLink"/>
                <w:rtl w:val="true"/>
              </w:rPr>
              <w:t xml:space="preserve">: </w:t>
            </w:r>
            <w:r>
              <w:rPr>
                <w:rStyle w:val="IndexLink"/>
                <w:rtl w:val="true"/>
              </w:rPr>
              <w:t>خلاصة القول فيما أورده فقهاء المذاهب في مواقيت الصلاة ودليل الإمامية في المسألة وتفرعاتها</w:t>
            </w:r>
            <w:r>
              <w:rPr>
                <w:rStyle w:val="IndexLink"/>
                <w:rtl w:val="true"/>
              </w:rPr>
              <w:tab/>
            </w:r>
            <w:r>
              <w:rPr>
                <w:rStyle w:val="IndexLink"/>
              </w:rPr>
              <w:t>220</w:t>
            </w:r>
          </w:hyperlink>
        </w:p>
        <w:p>
          <w:pPr>
            <w:pStyle w:val="Contents3"/>
            <w:tabs>
              <w:tab w:val="clear" w:pos="8459"/>
              <w:tab w:val="right" w:pos="9026" w:leader="dot"/>
            </w:tabs>
            <w:rPr/>
          </w:pPr>
          <w:hyperlink w:anchor="__RefHeading___Toc10013623_1280447820">
            <w:r>
              <w:rPr>
                <w:webHidden/>
                <w:rStyle w:val="IndexLink"/>
                <w:rtl w:val="true"/>
              </w:rPr>
              <w:t>المسألة الأولى</w:t>
            </w:r>
            <w:r>
              <w:rPr>
                <w:rStyle w:val="IndexLink"/>
                <w:rtl w:val="true"/>
              </w:rPr>
              <w:t xml:space="preserve">: </w:t>
            </w:r>
            <w:r>
              <w:rPr>
                <w:rStyle w:val="IndexLink"/>
                <w:rtl w:val="true"/>
              </w:rPr>
              <w:t>تطابق الوقت والفعل في وقت الرفاهية للفرائض اليومية</w:t>
            </w:r>
            <w:r>
              <w:rPr>
                <w:rStyle w:val="IndexLink"/>
                <w:rtl w:val="true"/>
              </w:rPr>
              <w:t>.</w:t>
              <w:tab/>
            </w:r>
            <w:r>
              <w:rPr>
                <w:rStyle w:val="IndexLink"/>
              </w:rPr>
              <w:t>220</w:t>
            </w:r>
          </w:hyperlink>
        </w:p>
        <w:p>
          <w:pPr>
            <w:pStyle w:val="Contents3"/>
            <w:tabs>
              <w:tab w:val="clear" w:pos="8459"/>
              <w:tab w:val="right" w:pos="9026" w:leader="dot"/>
            </w:tabs>
            <w:rPr/>
          </w:pPr>
          <w:hyperlink w:anchor="__RefHeading___Toc10013625_1280447820">
            <w:r>
              <w:rPr>
                <w:webHidden/>
                <w:rStyle w:val="IndexLink"/>
                <w:rtl w:val="true"/>
              </w:rPr>
              <w:t>المسألة الثانية</w:t>
            </w:r>
            <w:r>
              <w:rPr>
                <w:rStyle w:val="IndexLink"/>
                <w:rtl w:val="true"/>
              </w:rPr>
              <w:t xml:space="preserve">: </w:t>
            </w:r>
            <w:r>
              <w:rPr>
                <w:rStyle w:val="IndexLink"/>
                <w:rtl w:val="true"/>
              </w:rPr>
              <w:t xml:space="preserve">لكل صلاة وقتان في المذهب الإمامي </w:t>
            </w:r>
            <w:r>
              <w:rPr>
                <w:rStyle w:val="IndexLink"/>
                <w:rtl w:val="true"/>
              </w:rPr>
              <w:t>(</w:t>
            </w:r>
            <w:r>
              <w:rPr>
                <w:rStyle w:val="IndexLink"/>
                <w:rtl w:val="true"/>
              </w:rPr>
              <w:t>الفضيلة والإجزاء</w:t>
            </w:r>
            <w:r>
              <w:rPr>
                <w:rStyle w:val="IndexLink"/>
                <w:rtl w:val="true"/>
              </w:rPr>
              <w:t>).</w:t>
              <w:tab/>
            </w:r>
            <w:r>
              <w:rPr>
                <w:rStyle w:val="IndexLink"/>
              </w:rPr>
              <w:t>221</w:t>
            </w:r>
          </w:hyperlink>
        </w:p>
        <w:p>
          <w:pPr>
            <w:pStyle w:val="Contents3"/>
            <w:tabs>
              <w:tab w:val="clear" w:pos="8459"/>
              <w:tab w:val="right" w:pos="9026" w:leader="dot"/>
            </w:tabs>
            <w:rPr/>
          </w:pPr>
          <w:hyperlink w:anchor="__RefHeading___Toc10013627_1280447820">
            <w:r>
              <w:rPr>
                <w:webHidden/>
                <w:rStyle w:val="IndexLink"/>
                <w:rtl w:val="true"/>
              </w:rPr>
              <w:t>المسالة الثالثة</w:t>
            </w:r>
            <w:r>
              <w:rPr>
                <w:rStyle w:val="IndexLink"/>
                <w:rtl w:val="true"/>
              </w:rPr>
              <w:t xml:space="preserve">: </w:t>
            </w:r>
            <w:r>
              <w:rPr>
                <w:rStyle w:val="IndexLink"/>
                <w:rtl w:val="true"/>
              </w:rPr>
              <w:t>الإختلاف في عدد أوقات الصلاة في المذاهب الأخرى</w:t>
            </w:r>
            <w:r>
              <w:rPr>
                <w:rStyle w:val="IndexLink"/>
                <w:rtl w:val="true"/>
              </w:rPr>
              <w:t>.</w:t>
              <w:tab/>
            </w:r>
            <w:r>
              <w:rPr>
                <w:rStyle w:val="IndexLink"/>
              </w:rPr>
              <w:t>222</w:t>
            </w:r>
          </w:hyperlink>
        </w:p>
        <w:p>
          <w:pPr>
            <w:pStyle w:val="Contents3"/>
            <w:tabs>
              <w:tab w:val="clear" w:pos="8459"/>
              <w:tab w:val="right" w:pos="9026" w:leader="dot"/>
            </w:tabs>
            <w:rPr/>
          </w:pPr>
          <w:hyperlink w:anchor="__RefHeading___Toc10013629_1280447820">
            <w:r>
              <w:rPr>
                <w:webHidden/>
                <w:rStyle w:val="IndexLink"/>
                <w:rtl w:val="true"/>
              </w:rPr>
              <w:t>أولا</w:t>
            </w:r>
            <w:r>
              <w:rPr>
                <w:rStyle w:val="IndexLink"/>
                <w:rtl w:val="true"/>
              </w:rPr>
              <w:t xml:space="preserve">: </w:t>
            </w:r>
            <w:r>
              <w:rPr>
                <w:rStyle w:val="IndexLink"/>
                <w:rtl w:val="true"/>
              </w:rPr>
              <w:t>المذهب الحنبلي</w:t>
            </w:r>
            <w:r>
              <w:rPr>
                <w:rStyle w:val="IndexLink"/>
                <w:rtl w:val="true"/>
              </w:rPr>
              <w:t>.</w:t>
              <w:tab/>
            </w:r>
            <w:r>
              <w:rPr>
                <w:rStyle w:val="IndexLink"/>
              </w:rPr>
              <w:t>222</w:t>
            </w:r>
          </w:hyperlink>
        </w:p>
        <w:p>
          <w:pPr>
            <w:pStyle w:val="Contents3"/>
            <w:tabs>
              <w:tab w:val="clear" w:pos="8459"/>
              <w:tab w:val="right" w:pos="9026" w:leader="dot"/>
            </w:tabs>
            <w:rPr/>
          </w:pPr>
          <w:hyperlink w:anchor="__RefHeading___Toc10013631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222</w:t>
            </w:r>
          </w:hyperlink>
        </w:p>
        <w:p>
          <w:pPr>
            <w:pStyle w:val="Contents3"/>
            <w:tabs>
              <w:tab w:val="clear" w:pos="8459"/>
              <w:tab w:val="right" w:pos="9026" w:leader="dot"/>
            </w:tabs>
            <w:rPr/>
          </w:pPr>
          <w:hyperlink w:anchor="__RefHeading___Toc10013633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222</w:t>
            </w:r>
          </w:hyperlink>
        </w:p>
        <w:p>
          <w:pPr>
            <w:pStyle w:val="Contents3"/>
            <w:tabs>
              <w:tab w:val="clear" w:pos="8459"/>
              <w:tab w:val="right" w:pos="9026" w:leader="dot"/>
            </w:tabs>
            <w:rPr/>
          </w:pPr>
          <w:hyperlink w:anchor="__RefHeading___Toc10013635_1280447820">
            <w:r>
              <w:rPr>
                <w:webHidden/>
                <w:rStyle w:val="IndexLink"/>
                <w:rtl w:val="true"/>
              </w:rPr>
              <w:t>المسألة الرابعة</w:t>
            </w:r>
            <w:r>
              <w:rPr>
                <w:rStyle w:val="IndexLink"/>
                <w:rtl w:val="true"/>
              </w:rPr>
              <w:t xml:space="preserve">: </w:t>
            </w:r>
            <w:r>
              <w:rPr>
                <w:rStyle w:val="IndexLink"/>
                <w:rtl w:val="true"/>
              </w:rPr>
              <w:t>معنى الدلوك في المذهب الإمامي</w:t>
            </w:r>
            <w:r>
              <w:rPr>
                <w:rStyle w:val="IndexLink"/>
                <w:rtl w:val="true"/>
              </w:rPr>
              <w:t>.</w:t>
              <w:tab/>
            </w:r>
            <w:r>
              <w:rPr>
                <w:rStyle w:val="IndexLink"/>
              </w:rPr>
              <w:t>223</w:t>
            </w:r>
          </w:hyperlink>
        </w:p>
        <w:p>
          <w:pPr>
            <w:pStyle w:val="Contents3"/>
            <w:tabs>
              <w:tab w:val="clear" w:pos="8459"/>
              <w:tab w:val="right" w:pos="9026" w:leader="dot"/>
            </w:tabs>
            <w:rPr/>
          </w:pPr>
          <w:hyperlink w:anchor="__RefHeading___Toc10013637_1280447820">
            <w:r>
              <w:rPr>
                <w:webHidden/>
                <w:rStyle w:val="IndexLink"/>
                <w:rtl w:val="true"/>
              </w:rPr>
              <w:t>أولا</w:t>
            </w:r>
            <w:r>
              <w:rPr>
                <w:rStyle w:val="IndexLink"/>
                <w:rtl w:val="true"/>
              </w:rPr>
              <w:t xml:space="preserve">: </w:t>
            </w:r>
            <w:r>
              <w:rPr>
                <w:rStyle w:val="IndexLink"/>
                <w:rtl w:val="true"/>
              </w:rPr>
              <w:t xml:space="preserve">تحقيق الشيخ الطوسي </w:t>
            </w:r>
            <w:r>
              <w:rPr>
                <w:rStyle w:val="IndexLink"/>
                <w:rtl w:val="true"/>
              </w:rPr>
              <w:t>(</w:t>
            </w:r>
            <w:r>
              <w:rPr>
                <w:rStyle w:val="IndexLink"/>
                <w:rtl w:val="true"/>
              </w:rPr>
              <w:t>رحمه الله</w:t>
            </w:r>
            <w:r>
              <w:rPr>
                <w:rStyle w:val="IndexLink"/>
                <w:rtl w:val="true"/>
              </w:rPr>
              <w:t>).</w:t>
              <w:tab/>
            </w:r>
            <w:r>
              <w:rPr>
                <w:rStyle w:val="IndexLink"/>
              </w:rPr>
              <w:t>223</w:t>
            </w:r>
          </w:hyperlink>
        </w:p>
        <w:p>
          <w:pPr>
            <w:pStyle w:val="Contents3"/>
            <w:tabs>
              <w:tab w:val="clear" w:pos="8459"/>
              <w:tab w:val="right" w:pos="9026" w:leader="dot"/>
            </w:tabs>
            <w:rPr/>
          </w:pPr>
          <w:hyperlink w:anchor="__RefHeading___Toc10013639_1280447820">
            <w:r>
              <w:rPr>
                <w:webHidden/>
                <w:rStyle w:val="IndexLink"/>
                <w:rtl w:val="true"/>
              </w:rPr>
              <w:t>ثانيا</w:t>
            </w:r>
            <w:r>
              <w:rPr>
                <w:rStyle w:val="IndexLink"/>
                <w:rtl w:val="true"/>
              </w:rPr>
              <w:t xml:space="preserve">: </w:t>
            </w:r>
            <w:r>
              <w:rPr>
                <w:rStyle w:val="IndexLink"/>
                <w:rtl w:val="true"/>
              </w:rPr>
              <w:t>تحقيق العلامة الحلي والشيخ الجواهري</w:t>
            </w:r>
            <w:r>
              <w:rPr>
                <w:rStyle w:val="IndexLink"/>
                <w:rtl w:val="true"/>
              </w:rPr>
              <w:t>.</w:t>
              <w:tab/>
            </w:r>
            <w:r>
              <w:rPr>
                <w:rStyle w:val="IndexLink"/>
              </w:rPr>
              <w:t>223</w:t>
            </w:r>
          </w:hyperlink>
        </w:p>
        <w:p>
          <w:pPr>
            <w:pStyle w:val="Contents3"/>
            <w:tabs>
              <w:tab w:val="clear" w:pos="8459"/>
              <w:tab w:val="right" w:pos="9026" w:leader="dot"/>
            </w:tabs>
            <w:rPr/>
          </w:pPr>
          <w:hyperlink w:anchor="__RefHeading___Toc10013641_1280447820">
            <w:r>
              <w:rPr>
                <w:webHidden/>
                <w:rStyle w:val="IndexLink"/>
                <w:rtl w:val="true"/>
              </w:rPr>
              <w:t>المسالة الخامسة</w:t>
            </w:r>
            <w:r>
              <w:rPr>
                <w:rStyle w:val="IndexLink"/>
                <w:rtl w:val="true"/>
              </w:rPr>
              <w:t xml:space="preserve">: </w:t>
            </w:r>
            <w:r>
              <w:rPr>
                <w:rStyle w:val="IndexLink"/>
                <w:rtl w:val="true"/>
              </w:rPr>
              <w:t>معنى الدلوك في المذاهب الاخرى</w:t>
            </w:r>
            <w:r>
              <w:rPr>
                <w:rStyle w:val="IndexLink"/>
                <w:rtl w:val="true"/>
              </w:rPr>
              <w:t>.</w:t>
              <w:tab/>
            </w:r>
            <w:r>
              <w:rPr>
                <w:rStyle w:val="IndexLink"/>
              </w:rPr>
              <w:t>224</w:t>
            </w:r>
          </w:hyperlink>
        </w:p>
        <w:p>
          <w:pPr>
            <w:pStyle w:val="Contents3"/>
            <w:tabs>
              <w:tab w:val="clear" w:pos="8459"/>
              <w:tab w:val="right" w:pos="9026" w:leader="dot"/>
            </w:tabs>
            <w:rPr/>
          </w:pPr>
          <w:hyperlink w:anchor="__RefHeading___Toc10013643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224</w:t>
            </w:r>
          </w:hyperlink>
        </w:p>
        <w:p>
          <w:pPr>
            <w:pStyle w:val="Contents3"/>
            <w:tabs>
              <w:tab w:val="clear" w:pos="8459"/>
              <w:tab w:val="right" w:pos="9026" w:leader="dot"/>
            </w:tabs>
            <w:rPr/>
          </w:pPr>
          <w:hyperlink w:anchor="__RefHeading___Toc10013645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224</w:t>
            </w:r>
          </w:hyperlink>
        </w:p>
        <w:p>
          <w:pPr>
            <w:pStyle w:val="Contents3"/>
            <w:tabs>
              <w:tab w:val="clear" w:pos="8459"/>
              <w:tab w:val="right" w:pos="9026" w:leader="dot"/>
            </w:tabs>
            <w:rPr/>
          </w:pPr>
          <w:hyperlink w:anchor="__RefHeading___Toc10013647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224</w:t>
            </w:r>
          </w:hyperlink>
        </w:p>
        <w:p>
          <w:pPr>
            <w:pStyle w:val="Contents3"/>
            <w:tabs>
              <w:tab w:val="clear" w:pos="8459"/>
              <w:tab w:val="right" w:pos="9026" w:leader="dot"/>
            </w:tabs>
            <w:rPr/>
          </w:pPr>
          <w:hyperlink w:anchor="__RefHeading___Toc10013649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224</w:t>
            </w:r>
          </w:hyperlink>
        </w:p>
        <w:p>
          <w:pPr>
            <w:pStyle w:val="Contents3"/>
            <w:tabs>
              <w:tab w:val="clear" w:pos="8459"/>
              <w:tab w:val="right" w:pos="9026" w:leader="dot"/>
            </w:tabs>
            <w:rPr/>
          </w:pPr>
          <w:hyperlink w:anchor="__RefHeading___Toc10013651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225</w:t>
            </w:r>
          </w:hyperlink>
        </w:p>
        <w:p>
          <w:pPr>
            <w:pStyle w:val="Contents3"/>
            <w:tabs>
              <w:tab w:val="clear" w:pos="8459"/>
              <w:tab w:val="right" w:pos="9026" w:leader="dot"/>
            </w:tabs>
            <w:rPr/>
          </w:pPr>
          <w:hyperlink w:anchor="__RefHeading___Toc10013653_1280447820">
            <w:r>
              <w:rPr>
                <w:webHidden/>
                <w:rStyle w:val="IndexLink"/>
                <w:rtl w:val="true"/>
              </w:rPr>
              <w:t>المسألة السادسة</w:t>
            </w:r>
            <w:r>
              <w:rPr>
                <w:rStyle w:val="IndexLink"/>
                <w:rtl w:val="true"/>
              </w:rPr>
              <w:t xml:space="preserve">: </w:t>
            </w:r>
            <w:r>
              <w:rPr>
                <w:rStyle w:val="IndexLink"/>
                <w:rtl w:val="true"/>
              </w:rPr>
              <w:t>تحقق دخول وقت صلاة الظهر إذا زالت الشمس</w:t>
            </w:r>
            <w:r>
              <w:rPr>
                <w:rStyle w:val="IndexLink"/>
                <w:rtl w:val="true"/>
              </w:rPr>
              <w:t>.</w:t>
              <w:tab/>
            </w:r>
            <w:r>
              <w:rPr>
                <w:rStyle w:val="IndexLink"/>
              </w:rPr>
              <w:t>225</w:t>
            </w:r>
          </w:hyperlink>
        </w:p>
        <w:p>
          <w:pPr>
            <w:pStyle w:val="Contents3"/>
            <w:tabs>
              <w:tab w:val="clear" w:pos="8459"/>
              <w:tab w:val="right" w:pos="9026" w:leader="dot"/>
            </w:tabs>
            <w:rPr/>
          </w:pPr>
          <w:hyperlink w:anchor="__RefHeading___Toc10013655_1280447820">
            <w:r>
              <w:rPr>
                <w:webHidden/>
                <w:rStyle w:val="IndexLink"/>
                <w:rtl w:val="true"/>
              </w:rPr>
              <w:t>أولاً</w:t>
            </w:r>
            <w:r>
              <w:rPr>
                <w:rStyle w:val="IndexLink"/>
                <w:rtl w:val="true"/>
              </w:rPr>
              <w:t xml:space="preserve">: </w:t>
            </w:r>
            <w:r>
              <w:rPr>
                <w:rStyle w:val="IndexLink"/>
                <w:rtl w:val="true"/>
              </w:rPr>
              <w:t>تحقيق الشيخ الطوسي وبيان اقوال المذاهب الأخرى</w:t>
            </w:r>
            <w:r>
              <w:rPr>
                <w:rStyle w:val="IndexLink"/>
                <w:rtl w:val="true"/>
              </w:rPr>
              <w:t>.</w:t>
              <w:tab/>
            </w:r>
            <w:r>
              <w:rPr>
                <w:rStyle w:val="IndexLink"/>
              </w:rPr>
              <w:t>225</w:t>
            </w:r>
          </w:hyperlink>
        </w:p>
        <w:p>
          <w:pPr>
            <w:pStyle w:val="Contents3"/>
            <w:tabs>
              <w:tab w:val="clear" w:pos="8459"/>
              <w:tab w:val="right" w:pos="9026" w:leader="dot"/>
            </w:tabs>
            <w:rPr/>
          </w:pPr>
          <w:hyperlink w:anchor="__RefHeading___Toc10013657_1280447820">
            <w:r>
              <w:rPr>
                <w:webHidden/>
                <w:rStyle w:val="IndexLink"/>
                <w:rtl w:val="true"/>
              </w:rPr>
              <w:t>ثانياً</w:t>
            </w:r>
            <w:r>
              <w:rPr>
                <w:rStyle w:val="IndexLink"/>
                <w:rtl w:val="true"/>
              </w:rPr>
              <w:t xml:space="preserve">: </w:t>
            </w:r>
            <w:r>
              <w:rPr>
                <w:rStyle w:val="IndexLink"/>
                <w:rtl w:val="true"/>
              </w:rPr>
              <w:t>فضلاً عماحققه الشيخ الطوسي في المسالة</w:t>
            </w:r>
            <w:r>
              <w:rPr>
                <w:rStyle w:val="IndexLink"/>
                <w:rtl w:val="true"/>
              </w:rPr>
              <w:t>.</w:t>
              <w:tab/>
            </w:r>
            <w:r>
              <w:rPr>
                <w:rStyle w:val="IndexLink"/>
              </w:rPr>
              <w:t>226</w:t>
            </w:r>
          </w:hyperlink>
        </w:p>
        <w:p>
          <w:pPr>
            <w:pStyle w:val="Contents3"/>
            <w:tabs>
              <w:tab w:val="clear" w:pos="8459"/>
              <w:tab w:val="right" w:pos="9026" w:leader="dot"/>
            </w:tabs>
            <w:rPr/>
          </w:pPr>
          <w:hyperlink w:anchor="__RefHeading___Toc10013659_1280447820">
            <w:r>
              <w:rPr>
                <w:webHidden/>
                <w:rStyle w:val="IndexLink"/>
                <w:rtl w:val="true"/>
              </w:rPr>
              <w:t>المسألة السابعة</w:t>
            </w:r>
            <w:r>
              <w:rPr>
                <w:rStyle w:val="IndexLink"/>
                <w:rtl w:val="true"/>
              </w:rPr>
              <w:t xml:space="preserve">: </w:t>
            </w:r>
            <w:r>
              <w:rPr>
                <w:rStyle w:val="IndexLink"/>
                <w:rtl w:val="true"/>
              </w:rPr>
              <w:t>ما يختص بصلاة الظهر من الوقت ومقدار ما يشترك معها من صلاة العصر</w:t>
            </w:r>
            <w:r>
              <w:rPr>
                <w:rStyle w:val="IndexLink"/>
                <w:rtl w:val="true"/>
              </w:rPr>
              <w:t>.</w:t>
              <w:tab/>
            </w:r>
            <w:r>
              <w:rPr>
                <w:rStyle w:val="IndexLink"/>
              </w:rPr>
              <w:t>226</w:t>
            </w:r>
          </w:hyperlink>
        </w:p>
        <w:p>
          <w:pPr>
            <w:pStyle w:val="Contents3"/>
            <w:tabs>
              <w:tab w:val="clear" w:pos="8459"/>
              <w:tab w:val="right" w:pos="9026" w:leader="dot"/>
            </w:tabs>
            <w:rPr/>
          </w:pPr>
          <w:hyperlink w:anchor="__RefHeading___Toc10013661_1280447820">
            <w:r>
              <w:rPr>
                <w:webHidden/>
                <w:rStyle w:val="IndexLink"/>
                <w:rtl w:val="true"/>
              </w:rPr>
              <w:t>أولاً</w:t>
            </w:r>
            <w:r>
              <w:rPr>
                <w:rStyle w:val="IndexLink"/>
                <w:rtl w:val="true"/>
              </w:rPr>
              <w:t xml:space="preserve">: </w:t>
            </w:r>
            <w:r>
              <w:rPr>
                <w:rStyle w:val="IndexLink"/>
                <w:rtl w:val="true"/>
              </w:rPr>
              <w:t xml:space="preserve">تحقيق العلامة ابن المطهر الحلي </w:t>
            </w:r>
            <w:r>
              <w:rPr>
                <w:rStyle w:val="IndexLink"/>
                <w:rtl w:val="true"/>
              </w:rPr>
              <w:t>(</w:t>
            </w:r>
            <w:r>
              <w:rPr>
                <w:rStyle w:val="IndexLink"/>
                <w:rtl w:val="true"/>
              </w:rPr>
              <w:t>رحمه الله</w:t>
            </w:r>
            <w:r>
              <w:rPr>
                <w:rStyle w:val="IndexLink"/>
                <w:rtl w:val="true"/>
              </w:rPr>
              <w:t xml:space="preserve">) </w:t>
            </w:r>
            <w:r>
              <w:rPr>
                <w:rStyle w:val="IndexLink"/>
                <w:rtl w:val="true"/>
              </w:rPr>
              <w:t>وبيان اقوال المذاهب الاخرى</w:t>
            </w:r>
            <w:r>
              <w:rPr>
                <w:rStyle w:val="IndexLink"/>
                <w:rtl w:val="true"/>
              </w:rPr>
              <w:t>.</w:t>
              <w:tab/>
            </w:r>
            <w:r>
              <w:rPr>
                <w:rStyle w:val="IndexLink"/>
              </w:rPr>
              <w:t>226</w:t>
            </w:r>
          </w:hyperlink>
        </w:p>
        <w:p>
          <w:pPr>
            <w:pStyle w:val="Contents3"/>
            <w:tabs>
              <w:tab w:val="clear" w:pos="8459"/>
              <w:tab w:val="right" w:pos="9026" w:leader="dot"/>
            </w:tabs>
            <w:rPr/>
          </w:pPr>
          <w:hyperlink w:anchor="__RefHeading___Toc10013663_1280447820">
            <w:r>
              <w:rPr>
                <w:webHidden/>
                <w:rStyle w:val="IndexLink"/>
                <w:rtl w:val="true"/>
              </w:rPr>
              <w:t>ثانياً</w:t>
            </w:r>
            <w:r>
              <w:rPr>
                <w:rStyle w:val="IndexLink"/>
                <w:rtl w:val="true"/>
              </w:rPr>
              <w:t xml:space="preserve">: </w:t>
            </w:r>
            <w:r>
              <w:rPr>
                <w:rStyle w:val="IndexLink"/>
                <w:rtl w:val="true"/>
              </w:rPr>
              <w:t xml:space="preserve">فضلاً عما حققه العلامة ابن المطهر الحلي </w:t>
            </w:r>
            <w:r>
              <w:rPr>
                <w:rStyle w:val="IndexLink"/>
                <w:rtl w:val="true"/>
              </w:rPr>
              <w:t>(</w:t>
            </w:r>
            <w:r>
              <w:rPr>
                <w:rStyle w:val="IndexLink"/>
                <w:rtl w:val="true"/>
              </w:rPr>
              <w:t>رحمه الله</w:t>
            </w:r>
            <w:r>
              <w:rPr>
                <w:rStyle w:val="IndexLink"/>
                <w:rtl w:val="true"/>
              </w:rPr>
              <w:t>)</w:t>
              <w:tab/>
            </w:r>
            <w:r>
              <w:rPr>
                <w:rStyle w:val="IndexLink"/>
              </w:rPr>
              <w:t>229</w:t>
            </w:r>
          </w:hyperlink>
        </w:p>
        <w:p>
          <w:pPr>
            <w:pStyle w:val="Contents3"/>
            <w:tabs>
              <w:tab w:val="clear" w:pos="8459"/>
              <w:tab w:val="right" w:pos="9026" w:leader="dot"/>
            </w:tabs>
            <w:rPr/>
          </w:pPr>
          <w:hyperlink w:anchor="__RefHeading___Toc10013665_1280447820">
            <w:r>
              <w:rPr>
                <w:webHidden/>
                <w:rStyle w:val="IndexLink"/>
                <w:rtl w:val="true"/>
              </w:rPr>
              <w:t>المسألة الثامنة</w:t>
            </w:r>
            <w:r>
              <w:rPr>
                <w:rStyle w:val="IndexLink"/>
                <w:rtl w:val="true"/>
              </w:rPr>
              <w:t xml:space="preserve">: </w:t>
            </w:r>
            <w:r>
              <w:rPr>
                <w:rStyle w:val="IndexLink"/>
                <w:rtl w:val="true"/>
              </w:rPr>
              <w:t>أول وقت العصر وما يشترك معها من وقت الظهر</w:t>
            </w:r>
            <w:r>
              <w:rPr>
                <w:rStyle w:val="IndexLink"/>
                <w:rtl w:val="true"/>
              </w:rPr>
              <w:t>.</w:t>
              <w:tab/>
            </w:r>
            <w:r>
              <w:rPr>
                <w:rStyle w:val="IndexLink"/>
              </w:rPr>
              <w:t>230</w:t>
            </w:r>
          </w:hyperlink>
        </w:p>
        <w:p>
          <w:pPr>
            <w:pStyle w:val="Contents3"/>
            <w:tabs>
              <w:tab w:val="clear" w:pos="8459"/>
              <w:tab w:val="right" w:pos="9026" w:leader="dot"/>
            </w:tabs>
            <w:rPr/>
          </w:pPr>
          <w:hyperlink w:anchor="__RefHeading___Toc10013667_1280447820">
            <w:r>
              <w:rPr>
                <w:webHidden/>
                <w:rStyle w:val="IndexLink"/>
                <w:rtl w:val="true"/>
              </w:rPr>
              <w:t>أولاً</w:t>
            </w:r>
            <w:r>
              <w:rPr>
                <w:rStyle w:val="IndexLink"/>
                <w:rtl w:val="true"/>
              </w:rPr>
              <w:t xml:space="preserve">: </w:t>
            </w:r>
            <w:r>
              <w:rPr>
                <w:rStyle w:val="IndexLink"/>
                <w:rtl w:val="true"/>
              </w:rPr>
              <w:t xml:space="preserve">تحقيق الشيخ الطوسي </w:t>
            </w:r>
            <w:r>
              <w:rPr>
                <w:rStyle w:val="IndexLink"/>
                <w:rtl w:val="true"/>
              </w:rPr>
              <w:t>(</w:t>
            </w:r>
            <w:r>
              <w:rPr>
                <w:rStyle w:val="IndexLink"/>
                <w:rtl w:val="true"/>
              </w:rPr>
              <w:t>رحمه الله</w:t>
            </w:r>
            <w:r>
              <w:rPr>
                <w:rStyle w:val="IndexLink"/>
                <w:rtl w:val="true"/>
              </w:rPr>
              <w:t xml:space="preserve">) </w:t>
            </w:r>
            <w:r>
              <w:rPr>
                <w:rStyle w:val="IndexLink"/>
                <w:rtl w:val="true"/>
              </w:rPr>
              <w:t>في المسألة وبيان اقوال المذاهب الاخرى</w:t>
            </w:r>
            <w:r>
              <w:rPr>
                <w:rStyle w:val="IndexLink"/>
                <w:rtl w:val="true"/>
              </w:rPr>
              <w:t>.</w:t>
              <w:tab/>
            </w:r>
            <w:r>
              <w:rPr>
                <w:rStyle w:val="IndexLink"/>
              </w:rPr>
              <w:t>230</w:t>
            </w:r>
          </w:hyperlink>
        </w:p>
        <w:p>
          <w:pPr>
            <w:pStyle w:val="Contents3"/>
            <w:tabs>
              <w:tab w:val="clear" w:pos="8459"/>
              <w:tab w:val="right" w:pos="9026" w:leader="dot"/>
            </w:tabs>
            <w:rPr/>
          </w:pPr>
          <w:hyperlink w:anchor="__RefHeading___Toc10013669_1280447820">
            <w:r>
              <w:rPr>
                <w:webHidden/>
                <w:rStyle w:val="IndexLink"/>
                <w:rtl w:val="true"/>
              </w:rPr>
              <w:t>ثانياً</w:t>
            </w:r>
            <w:r>
              <w:rPr>
                <w:rStyle w:val="IndexLink"/>
                <w:rtl w:val="true"/>
              </w:rPr>
              <w:t xml:space="preserve">: </w:t>
            </w:r>
            <w:r>
              <w:rPr>
                <w:rStyle w:val="IndexLink"/>
                <w:rtl w:val="true"/>
              </w:rPr>
              <w:t xml:space="preserve">تحقيق العلامة الحلي </w:t>
            </w:r>
            <w:r>
              <w:rPr>
                <w:rStyle w:val="IndexLink"/>
                <w:rtl w:val="true"/>
              </w:rPr>
              <w:t>(</w:t>
            </w:r>
            <w:r>
              <w:rPr>
                <w:rStyle w:val="IndexLink"/>
                <w:rtl w:val="true"/>
              </w:rPr>
              <w:t>رحمه الله</w:t>
            </w:r>
            <w:r>
              <w:rPr>
                <w:rStyle w:val="IndexLink"/>
                <w:rtl w:val="true"/>
              </w:rPr>
              <w:t xml:space="preserve">) </w:t>
            </w:r>
            <w:r>
              <w:rPr>
                <w:rStyle w:val="IndexLink"/>
                <w:rtl w:val="true"/>
              </w:rPr>
              <w:t>في أول وقت العصر وبيان أقوال المذاهب الاخرى</w:t>
            </w:r>
            <w:r>
              <w:rPr>
                <w:rStyle w:val="IndexLink"/>
                <w:rtl w:val="true"/>
              </w:rPr>
              <w:t>.</w:t>
              <w:tab/>
            </w:r>
            <w:r>
              <w:rPr>
                <w:rStyle w:val="IndexLink"/>
              </w:rPr>
              <w:t>232</w:t>
            </w:r>
          </w:hyperlink>
        </w:p>
        <w:p>
          <w:pPr>
            <w:pStyle w:val="Contents3"/>
            <w:tabs>
              <w:tab w:val="clear" w:pos="8459"/>
              <w:tab w:val="right" w:pos="9026" w:leader="dot"/>
            </w:tabs>
            <w:rPr/>
          </w:pPr>
          <w:hyperlink w:anchor="__RefHeading___Toc10013671_1280447820">
            <w:r>
              <w:rPr>
                <w:webHidden/>
                <w:rStyle w:val="IndexLink"/>
                <w:rtl w:val="true"/>
              </w:rPr>
              <w:t>المسألة التاسعة</w:t>
            </w:r>
            <w:r>
              <w:rPr>
                <w:rStyle w:val="IndexLink"/>
                <w:rtl w:val="true"/>
              </w:rPr>
              <w:t xml:space="preserve">: </w:t>
            </w:r>
            <w:r>
              <w:rPr>
                <w:rStyle w:val="IndexLink"/>
                <w:rtl w:val="true"/>
              </w:rPr>
              <w:t>تحديد وقت فضيلة العصر</w:t>
            </w:r>
            <w:r>
              <w:rPr>
                <w:rStyle w:val="IndexLink"/>
                <w:rtl w:val="true"/>
              </w:rPr>
              <w:t>.</w:t>
              <w:tab/>
            </w:r>
            <w:r>
              <w:rPr>
                <w:rStyle w:val="IndexLink"/>
              </w:rPr>
              <w:t>234</w:t>
            </w:r>
          </w:hyperlink>
        </w:p>
        <w:p>
          <w:pPr>
            <w:pStyle w:val="Contents3"/>
            <w:tabs>
              <w:tab w:val="clear" w:pos="8459"/>
              <w:tab w:val="right" w:pos="9026" w:leader="dot"/>
            </w:tabs>
            <w:rPr/>
          </w:pPr>
          <w:hyperlink w:anchor="__RefHeading___Toc10013673_1280447820">
            <w:r>
              <w:rPr>
                <w:webHidden/>
                <w:rStyle w:val="IndexLink"/>
                <w:rtl w:val="true"/>
              </w:rPr>
              <w:t>أولاً</w:t>
            </w:r>
            <w:r>
              <w:rPr>
                <w:rStyle w:val="IndexLink"/>
                <w:rtl w:val="true"/>
              </w:rPr>
              <w:t xml:space="preserve">: </w:t>
            </w:r>
            <w:r>
              <w:rPr>
                <w:rStyle w:val="IndexLink"/>
                <w:rtl w:val="true"/>
              </w:rPr>
              <w:t xml:space="preserve">تحقيق العلامة الحلي </w:t>
            </w:r>
            <w:r>
              <w:rPr>
                <w:rStyle w:val="IndexLink"/>
                <w:rtl w:val="true"/>
              </w:rPr>
              <w:t>(</w:t>
            </w:r>
            <w:r>
              <w:rPr>
                <w:rStyle w:val="IndexLink"/>
                <w:rtl w:val="true"/>
              </w:rPr>
              <w:t>رحمه الله</w:t>
            </w:r>
            <w:r>
              <w:rPr>
                <w:rStyle w:val="IndexLink"/>
                <w:rtl w:val="true"/>
              </w:rPr>
              <w:t xml:space="preserve">) </w:t>
            </w:r>
            <w:r>
              <w:rPr>
                <w:rStyle w:val="IndexLink"/>
                <w:rtl w:val="true"/>
              </w:rPr>
              <w:t>وبيان أقوال المذاهب الاخرى</w:t>
            </w:r>
            <w:r>
              <w:rPr>
                <w:rStyle w:val="IndexLink"/>
                <w:rtl w:val="true"/>
              </w:rPr>
              <w:t>.</w:t>
              <w:tab/>
            </w:r>
            <w:r>
              <w:rPr>
                <w:rStyle w:val="IndexLink"/>
              </w:rPr>
              <w:t>234</w:t>
            </w:r>
          </w:hyperlink>
        </w:p>
        <w:p>
          <w:pPr>
            <w:pStyle w:val="Contents3"/>
            <w:tabs>
              <w:tab w:val="clear" w:pos="8459"/>
              <w:tab w:val="right" w:pos="9026" w:leader="dot"/>
            </w:tabs>
            <w:rPr/>
          </w:pPr>
          <w:hyperlink w:anchor="__RefHeading___Toc10013675_1280447820">
            <w:r>
              <w:rPr>
                <w:webHidden/>
                <w:rStyle w:val="IndexLink"/>
                <w:rtl w:val="true"/>
              </w:rPr>
              <w:t>ثانياً</w:t>
            </w:r>
            <w:r>
              <w:rPr>
                <w:rStyle w:val="IndexLink"/>
                <w:rtl w:val="true"/>
              </w:rPr>
              <w:t xml:space="preserve">: </w:t>
            </w:r>
            <w:r>
              <w:rPr>
                <w:rStyle w:val="IndexLink"/>
                <w:rtl w:val="true"/>
              </w:rPr>
              <w:t>فضلاً عماحققه العلامة</w:t>
            </w:r>
            <w:r>
              <w:rPr>
                <w:rStyle w:val="IndexLink"/>
                <w:rtl w:val="true"/>
              </w:rPr>
              <w:t>.</w:t>
              <w:tab/>
            </w:r>
            <w:r>
              <w:rPr>
                <w:rStyle w:val="IndexLink"/>
              </w:rPr>
              <w:t>235</w:t>
            </w:r>
          </w:hyperlink>
        </w:p>
        <w:p>
          <w:pPr>
            <w:pStyle w:val="Contents3"/>
            <w:tabs>
              <w:tab w:val="clear" w:pos="8459"/>
              <w:tab w:val="right" w:pos="9026" w:leader="dot"/>
            </w:tabs>
            <w:rPr/>
          </w:pPr>
          <w:hyperlink w:anchor="__RefHeading___Toc10013677_1280447820">
            <w:r>
              <w:rPr>
                <w:webHidden/>
                <w:rStyle w:val="IndexLink"/>
                <w:rtl w:val="true"/>
              </w:rPr>
              <w:t>المسألة العاشرة</w:t>
            </w:r>
            <w:r>
              <w:rPr>
                <w:rStyle w:val="IndexLink"/>
                <w:rtl w:val="true"/>
              </w:rPr>
              <w:t xml:space="preserve">: </w:t>
            </w:r>
            <w:r>
              <w:rPr>
                <w:rStyle w:val="IndexLink"/>
                <w:rtl w:val="true"/>
              </w:rPr>
              <w:t>أول وقت المغرب الذي تتعلق به الفريضة، ووقت</w:t>
            </w:r>
            <w:r>
              <w:rPr>
                <w:rStyle w:val="IndexLink"/>
                <w:rtl w:val="true"/>
              </w:rPr>
              <w:tab/>
            </w:r>
            <w:r>
              <w:rPr>
                <w:rStyle w:val="IndexLink"/>
              </w:rPr>
              <w:t>236</w:t>
            </w:r>
          </w:hyperlink>
        </w:p>
        <w:p>
          <w:pPr>
            <w:pStyle w:val="Contents3"/>
            <w:tabs>
              <w:tab w:val="clear" w:pos="8459"/>
              <w:tab w:val="right" w:pos="9026" w:leader="dot"/>
            </w:tabs>
            <w:rPr/>
          </w:pPr>
          <w:hyperlink w:anchor="__RefHeading___Toc10013679_1280447820">
            <w:r>
              <w:rPr>
                <w:webHidden/>
                <w:rStyle w:val="IndexLink"/>
                <w:rtl w:val="true"/>
              </w:rPr>
              <w:t>أولاً</w:t>
            </w:r>
            <w:r>
              <w:rPr>
                <w:rStyle w:val="IndexLink"/>
                <w:rtl w:val="true"/>
              </w:rPr>
              <w:t xml:space="preserve">: </w:t>
            </w:r>
            <w:r>
              <w:rPr>
                <w:rStyle w:val="IndexLink"/>
                <w:rtl w:val="true"/>
              </w:rPr>
              <w:t>تحقيق الشيخ الطوسي في المسألة وبيان اقوال المذاهب الاخرى</w:t>
            </w:r>
            <w:r>
              <w:rPr>
                <w:rStyle w:val="IndexLink"/>
                <w:rtl w:val="true"/>
              </w:rPr>
              <w:t>.</w:t>
              <w:tab/>
            </w:r>
            <w:r>
              <w:rPr>
                <w:rStyle w:val="IndexLink"/>
              </w:rPr>
              <w:t>236</w:t>
            </w:r>
          </w:hyperlink>
        </w:p>
        <w:p>
          <w:pPr>
            <w:pStyle w:val="Contents3"/>
            <w:tabs>
              <w:tab w:val="clear" w:pos="8459"/>
              <w:tab w:val="right" w:pos="9026" w:leader="dot"/>
            </w:tabs>
            <w:rPr/>
          </w:pPr>
          <w:hyperlink w:anchor="__RefHeading___Toc10013681_1280447820">
            <w:r>
              <w:rPr>
                <w:webHidden/>
                <w:rStyle w:val="IndexLink"/>
                <w:rtl w:val="true"/>
              </w:rPr>
              <w:t>ثانياً</w:t>
            </w:r>
            <w:r>
              <w:rPr>
                <w:rStyle w:val="IndexLink"/>
                <w:rtl w:val="true"/>
              </w:rPr>
              <w:t xml:space="preserve">: </w:t>
            </w:r>
            <w:r>
              <w:rPr>
                <w:rStyle w:val="IndexLink"/>
                <w:rtl w:val="true"/>
              </w:rPr>
              <w:t xml:space="preserve">تحقيق العلامة الحلي </w:t>
            </w:r>
            <w:r>
              <w:rPr>
                <w:rStyle w:val="IndexLink"/>
                <w:rtl w:val="true"/>
              </w:rPr>
              <w:t>(</w:t>
            </w:r>
            <w:r>
              <w:rPr>
                <w:rStyle w:val="IndexLink"/>
                <w:rtl w:val="true"/>
              </w:rPr>
              <w:t>قدس</w:t>
            </w:r>
            <w:r>
              <w:rPr>
                <w:rStyle w:val="IndexLink"/>
                <w:rtl w:val="true"/>
              </w:rPr>
              <w:t xml:space="preserve">) </w:t>
            </w:r>
            <w:r>
              <w:rPr>
                <w:rStyle w:val="IndexLink"/>
                <w:rtl w:val="true"/>
              </w:rPr>
              <w:t>في المسألة</w:t>
            </w:r>
            <w:r>
              <w:rPr>
                <w:rStyle w:val="IndexLink"/>
                <w:rtl w:val="true"/>
              </w:rPr>
              <w:t>:</w:t>
              <w:tab/>
            </w:r>
            <w:r>
              <w:rPr>
                <w:rStyle w:val="IndexLink"/>
              </w:rPr>
              <w:t>238</w:t>
            </w:r>
          </w:hyperlink>
        </w:p>
        <w:p>
          <w:pPr>
            <w:pStyle w:val="Contents3"/>
            <w:tabs>
              <w:tab w:val="clear" w:pos="8459"/>
              <w:tab w:val="right" w:pos="9026" w:leader="dot"/>
            </w:tabs>
            <w:rPr/>
          </w:pPr>
          <w:hyperlink w:anchor="__RefHeading___Toc10013683_1280447820">
            <w:r>
              <w:rPr>
                <w:webHidden/>
                <w:rStyle w:val="IndexLink"/>
                <w:rtl w:val="true"/>
              </w:rPr>
              <w:t>ثالثاً</w:t>
            </w:r>
            <w:r>
              <w:rPr>
                <w:rStyle w:val="IndexLink"/>
                <w:rtl w:val="true"/>
              </w:rPr>
              <w:t xml:space="preserve">: </w:t>
            </w:r>
            <w:r>
              <w:rPr>
                <w:rStyle w:val="IndexLink"/>
                <w:rtl w:val="true"/>
              </w:rPr>
              <w:t>فضلاً عما حققه الشيخ الطوسي والعلامة</w:t>
            </w:r>
            <w:r>
              <w:rPr>
                <w:rStyle w:val="IndexLink"/>
                <w:rtl w:val="true"/>
              </w:rPr>
              <w:t>.</w:t>
              <w:tab/>
            </w:r>
            <w:r>
              <w:rPr>
                <w:rStyle w:val="IndexLink"/>
              </w:rPr>
              <w:t>241</w:t>
            </w:r>
          </w:hyperlink>
        </w:p>
        <w:p>
          <w:pPr>
            <w:pStyle w:val="Contents3"/>
            <w:tabs>
              <w:tab w:val="clear" w:pos="8459"/>
              <w:tab w:val="right" w:pos="9026" w:leader="dot"/>
            </w:tabs>
            <w:rPr/>
          </w:pPr>
          <w:hyperlink w:anchor="__RefHeading___Toc10013685_1280447820">
            <w:r>
              <w:rPr>
                <w:webHidden/>
                <w:rStyle w:val="IndexLink"/>
                <w:rtl w:val="true"/>
              </w:rPr>
              <w:t>المسألة الحادية عشر</w:t>
            </w:r>
            <w:r>
              <w:rPr>
                <w:rStyle w:val="IndexLink"/>
                <w:rtl w:val="true"/>
              </w:rPr>
              <w:t xml:space="preserve">: </w:t>
            </w:r>
            <w:r>
              <w:rPr>
                <w:rStyle w:val="IndexLink"/>
                <w:rtl w:val="true"/>
              </w:rPr>
              <w:t>تحديد وقت فريضة العشاء وفضيلتها</w:t>
            </w:r>
            <w:r>
              <w:rPr>
                <w:rStyle w:val="IndexLink"/>
                <w:rtl w:val="true"/>
              </w:rPr>
              <w:t>.</w:t>
              <w:tab/>
            </w:r>
            <w:r>
              <w:rPr>
                <w:rStyle w:val="IndexLink"/>
              </w:rPr>
              <w:t>242</w:t>
            </w:r>
          </w:hyperlink>
        </w:p>
        <w:p>
          <w:pPr>
            <w:pStyle w:val="Contents3"/>
            <w:tabs>
              <w:tab w:val="clear" w:pos="8459"/>
              <w:tab w:val="right" w:pos="9026" w:leader="dot"/>
            </w:tabs>
            <w:rPr/>
          </w:pPr>
          <w:hyperlink w:anchor="__RefHeading___Toc10013687_1280447820">
            <w:r>
              <w:rPr>
                <w:webHidden/>
                <w:rStyle w:val="IndexLink"/>
                <w:rtl w:val="true"/>
              </w:rPr>
              <w:t>أولاً</w:t>
            </w:r>
            <w:r>
              <w:rPr>
                <w:rStyle w:val="IndexLink"/>
                <w:rtl w:val="true"/>
              </w:rPr>
              <w:t xml:space="preserve">: </w:t>
            </w:r>
            <w:r>
              <w:rPr>
                <w:rStyle w:val="IndexLink"/>
                <w:rtl w:val="true"/>
              </w:rPr>
              <w:t xml:space="preserve">تحقيق العلامة الحلي </w:t>
            </w:r>
            <w:r>
              <w:rPr>
                <w:rStyle w:val="IndexLink"/>
                <w:rtl w:val="true"/>
              </w:rPr>
              <w:t>(</w:t>
            </w:r>
            <w:r>
              <w:rPr>
                <w:rStyle w:val="IndexLink"/>
                <w:rtl w:val="true"/>
              </w:rPr>
              <w:t>رحمه الله</w:t>
            </w:r>
            <w:r>
              <w:rPr>
                <w:rStyle w:val="IndexLink"/>
                <w:rtl w:val="true"/>
              </w:rPr>
              <w:t xml:space="preserve">) </w:t>
            </w:r>
            <w:r>
              <w:rPr>
                <w:rStyle w:val="IndexLink"/>
                <w:rtl w:val="true"/>
              </w:rPr>
              <w:t>في المسالة وبيان أقوال فقهاء المذاهب الأخرى</w:t>
            </w:r>
            <w:r>
              <w:rPr>
                <w:rStyle w:val="IndexLink"/>
                <w:rtl w:val="true"/>
              </w:rPr>
              <w:t>:</w:t>
              <w:tab/>
            </w:r>
            <w:r>
              <w:rPr>
                <w:rStyle w:val="IndexLink"/>
              </w:rPr>
              <w:t>242</w:t>
            </w:r>
          </w:hyperlink>
        </w:p>
        <w:p>
          <w:pPr>
            <w:pStyle w:val="Contents3"/>
            <w:tabs>
              <w:tab w:val="clear" w:pos="8459"/>
              <w:tab w:val="right" w:pos="9026" w:leader="dot"/>
            </w:tabs>
            <w:rPr/>
          </w:pPr>
          <w:hyperlink w:anchor="__RefHeading___Toc10013689_1280447820">
            <w:r>
              <w:rPr>
                <w:webHidden/>
                <w:rStyle w:val="IndexLink"/>
                <w:rtl w:val="true"/>
              </w:rPr>
              <w:t>ثانياً</w:t>
            </w:r>
            <w:r>
              <w:rPr>
                <w:rStyle w:val="IndexLink"/>
                <w:rtl w:val="true"/>
              </w:rPr>
              <w:t xml:space="preserve">: </w:t>
            </w:r>
            <w:r>
              <w:rPr>
                <w:rStyle w:val="IndexLink"/>
                <w:rtl w:val="true"/>
              </w:rPr>
              <w:t xml:space="preserve">فضلاً عما حققه العلامة </w:t>
            </w:r>
            <w:r>
              <w:rPr>
                <w:rStyle w:val="IndexLink"/>
                <w:rtl w:val="true"/>
              </w:rPr>
              <w:t>(</w:t>
            </w:r>
            <w:r>
              <w:rPr>
                <w:rStyle w:val="IndexLink"/>
                <w:rtl w:val="true"/>
              </w:rPr>
              <w:t>رحمه لله</w:t>
            </w:r>
            <w:r>
              <w:rPr>
                <w:rStyle w:val="IndexLink"/>
                <w:rtl w:val="true"/>
              </w:rPr>
              <w:t>).</w:t>
              <w:tab/>
            </w:r>
            <w:r>
              <w:rPr>
                <w:rStyle w:val="IndexLink"/>
              </w:rPr>
              <w:t>247</w:t>
            </w:r>
          </w:hyperlink>
        </w:p>
        <w:p>
          <w:pPr>
            <w:pStyle w:val="Contents3"/>
            <w:tabs>
              <w:tab w:val="clear" w:pos="8459"/>
              <w:tab w:val="right" w:pos="9026" w:leader="dot"/>
            </w:tabs>
            <w:rPr/>
          </w:pPr>
          <w:hyperlink w:anchor="__RefHeading___Toc10013691_1280447820">
            <w:r>
              <w:rPr>
                <w:webHidden/>
                <w:rStyle w:val="IndexLink"/>
                <w:rtl w:val="true"/>
              </w:rPr>
              <w:t>ثالثاً</w:t>
            </w:r>
            <w:r>
              <w:rPr>
                <w:rStyle w:val="IndexLink"/>
                <w:rtl w:val="true"/>
              </w:rPr>
              <w:t xml:space="preserve">: </w:t>
            </w:r>
            <w:r>
              <w:rPr>
                <w:rStyle w:val="IndexLink"/>
                <w:rtl w:val="true"/>
              </w:rPr>
              <w:t xml:space="preserve">الدليل على ما ذهب إليه الامامية </w:t>
            </w:r>
            <w:r>
              <w:rPr>
                <w:rStyle w:val="IndexLink"/>
                <w:rtl w:val="true"/>
              </w:rPr>
              <w:t>(</w:t>
            </w:r>
            <w:r>
              <w:rPr>
                <w:rStyle w:val="IndexLink"/>
                <w:rtl w:val="true"/>
              </w:rPr>
              <w:t>أعلى لله شانهم</w:t>
            </w:r>
            <w:r>
              <w:rPr>
                <w:rStyle w:val="IndexLink"/>
                <w:rtl w:val="true"/>
              </w:rPr>
              <w:t xml:space="preserve">) </w:t>
            </w:r>
            <w:r>
              <w:rPr>
                <w:rStyle w:val="IndexLink"/>
                <w:rtl w:val="true"/>
              </w:rPr>
              <w:t>في تحديد وقت صلاة العشاء ووقت الفضيلة</w:t>
            </w:r>
            <w:r>
              <w:rPr>
                <w:rStyle w:val="IndexLink"/>
                <w:rtl w:val="true"/>
              </w:rPr>
              <w:t>.</w:t>
              <w:tab/>
            </w:r>
            <w:r>
              <w:rPr>
                <w:rStyle w:val="IndexLink"/>
              </w:rPr>
              <w:t>248</w:t>
            </w:r>
          </w:hyperlink>
        </w:p>
        <w:p>
          <w:pPr>
            <w:pStyle w:val="Contents3"/>
            <w:tabs>
              <w:tab w:val="clear" w:pos="8459"/>
              <w:tab w:val="right" w:pos="9026" w:leader="dot"/>
            </w:tabs>
            <w:rPr/>
          </w:pPr>
          <w:hyperlink w:anchor="__RefHeading___Toc10013693_1280447820">
            <w:r>
              <w:rPr>
                <w:webHidden/>
                <w:rStyle w:val="IndexLink"/>
                <w:rtl w:val="true"/>
              </w:rPr>
              <w:t>المسألة الثانية عشر</w:t>
            </w:r>
            <w:r>
              <w:rPr>
                <w:rStyle w:val="IndexLink"/>
                <w:rtl w:val="true"/>
              </w:rPr>
              <w:t xml:space="preserve">: </w:t>
            </w:r>
            <w:r>
              <w:rPr>
                <w:rStyle w:val="IndexLink"/>
                <w:rtl w:val="true"/>
              </w:rPr>
              <w:t>وقت الغداة</w:t>
            </w:r>
            <w:r>
              <w:rPr>
                <w:rStyle w:val="IndexLink"/>
                <w:rtl w:val="true"/>
              </w:rPr>
              <w:t>.</w:t>
              <w:tab/>
            </w:r>
            <w:r>
              <w:rPr>
                <w:rStyle w:val="IndexLink"/>
              </w:rPr>
              <w:t>248</w:t>
            </w:r>
          </w:hyperlink>
        </w:p>
        <w:p>
          <w:pPr>
            <w:pStyle w:val="Contents3"/>
            <w:tabs>
              <w:tab w:val="clear" w:pos="8459"/>
              <w:tab w:val="right" w:pos="9026" w:leader="dot"/>
            </w:tabs>
            <w:rPr/>
          </w:pPr>
          <w:hyperlink w:anchor="__RefHeading___Toc10013695_1280447820">
            <w:r>
              <w:rPr>
                <w:webHidden/>
                <w:rStyle w:val="IndexLink"/>
                <w:rtl w:val="true"/>
              </w:rPr>
              <w:t>المسألة الثالثة عشر</w:t>
            </w:r>
            <w:r>
              <w:rPr>
                <w:rStyle w:val="IndexLink"/>
                <w:rtl w:val="true"/>
              </w:rPr>
              <w:t xml:space="preserve">: </w:t>
            </w:r>
            <w:r>
              <w:rPr>
                <w:rStyle w:val="IndexLink"/>
                <w:rtl w:val="true"/>
              </w:rPr>
              <w:t>بيان الفجر الثاني ووقت فضيلة صلاة الصبح</w:t>
            </w:r>
            <w:r>
              <w:rPr>
                <w:rStyle w:val="IndexLink"/>
                <w:rtl w:val="true"/>
              </w:rPr>
              <w:t>.</w:t>
              <w:tab/>
            </w:r>
            <w:r>
              <w:rPr>
                <w:rStyle w:val="IndexLink"/>
              </w:rPr>
              <w:t>249</w:t>
            </w:r>
          </w:hyperlink>
        </w:p>
        <w:p>
          <w:pPr>
            <w:pStyle w:val="Contents3"/>
            <w:tabs>
              <w:tab w:val="clear" w:pos="8459"/>
              <w:tab w:val="right" w:pos="9026" w:leader="dot"/>
            </w:tabs>
            <w:rPr/>
          </w:pPr>
          <w:hyperlink w:anchor="__RefHeading___Toc10013697_1280447820">
            <w:r>
              <w:rPr>
                <w:webHidden/>
                <w:rStyle w:val="IndexLink"/>
                <w:rtl w:val="true"/>
              </w:rPr>
              <w:t>أولاً</w:t>
            </w:r>
            <w:r>
              <w:rPr>
                <w:rStyle w:val="IndexLink"/>
                <w:rtl w:val="true"/>
              </w:rPr>
              <w:t xml:space="preserve">: </w:t>
            </w:r>
            <w:r>
              <w:rPr>
                <w:rStyle w:val="IndexLink"/>
                <w:rtl w:val="true"/>
              </w:rPr>
              <w:t>الرد على من خالف الإجماع ودليل ماقال به الإمامية</w:t>
            </w:r>
            <w:r>
              <w:rPr>
                <w:rStyle w:val="IndexLink"/>
                <w:rtl w:val="true"/>
              </w:rPr>
              <w:t>.</w:t>
              <w:tab/>
            </w:r>
            <w:r>
              <w:rPr>
                <w:rStyle w:val="IndexLink"/>
              </w:rPr>
              <w:t>249</w:t>
            </w:r>
          </w:hyperlink>
        </w:p>
        <w:p>
          <w:pPr>
            <w:pStyle w:val="Contents3"/>
            <w:tabs>
              <w:tab w:val="clear" w:pos="8459"/>
              <w:tab w:val="right" w:pos="9026" w:leader="dot"/>
            </w:tabs>
            <w:rPr/>
          </w:pPr>
          <w:hyperlink w:anchor="__RefHeading___Toc10013699_1280447820">
            <w:r>
              <w:rPr>
                <w:webHidden/>
                <w:rStyle w:val="IndexLink"/>
                <w:rtl w:val="true"/>
              </w:rPr>
              <w:t>ثانياً</w:t>
            </w:r>
            <w:r>
              <w:rPr>
                <w:rStyle w:val="IndexLink"/>
                <w:rtl w:val="true"/>
              </w:rPr>
              <w:t xml:space="preserve">: </w:t>
            </w:r>
            <w:r>
              <w:rPr>
                <w:rStyle w:val="IndexLink"/>
                <w:rtl w:val="true"/>
              </w:rPr>
              <w:t>وقت فضيلة صلاة الفجر في المذاهب الاخرى</w:t>
            </w:r>
            <w:r>
              <w:rPr>
                <w:rStyle w:val="IndexLink"/>
                <w:rtl w:val="true"/>
              </w:rPr>
              <w:t>.</w:t>
              <w:tab/>
            </w:r>
            <w:r>
              <w:rPr>
                <w:rStyle w:val="IndexLink"/>
              </w:rPr>
              <w:t>251</w:t>
            </w:r>
          </w:hyperlink>
        </w:p>
        <w:p>
          <w:pPr>
            <w:pStyle w:val="Contents3"/>
            <w:tabs>
              <w:tab w:val="clear" w:pos="8459"/>
              <w:tab w:val="right" w:pos="9026" w:leader="dot"/>
            </w:tabs>
            <w:rPr/>
          </w:pPr>
          <w:hyperlink w:anchor="__RefHeading___Toc10013701_1280447820">
            <w:r>
              <w:rPr>
                <w:webHidden/>
                <w:rStyle w:val="IndexLink"/>
                <w:rtl w:val="true"/>
              </w:rPr>
              <w:t>المبحث الرابع</w:t>
            </w:r>
            <w:r>
              <w:rPr>
                <w:rStyle w:val="IndexLink"/>
                <w:rtl w:val="true"/>
              </w:rPr>
              <w:t xml:space="preserve">: </w:t>
            </w:r>
            <w:r>
              <w:rPr>
                <w:rStyle w:val="IndexLink"/>
                <w:rtl w:val="true"/>
              </w:rPr>
              <w:t>ما ورد في الحديث من شروح نهج البلاغة</w:t>
            </w:r>
            <w:r>
              <w:rPr>
                <w:rStyle w:val="IndexLink"/>
                <w:rtl w:val="true"/>
              </w:rPr>
              <w:tab/>
            </w:r>
            <w:r>
              <w:rPr>
                <w:rStyle w:val="IndexLink"/>
              </w:rPr>
              <w:t>254</w:t>
            </w:r>
          </w:hyperlink>
        </w:p>
        <w:p>
          <w:pPr>
            <w:pStyle w:val="Contents3"/>
            <w:tabs>
              <w:tab w:val="clear" w:pos="8459"/>
              <w:tab w:val="right" w:pos="9026" w:leader="dot"/>
            </w:tabs>
            <w:rPr/>
          </w:pPr>
          <w:hyperlink w:anchor="__RefHeading___Toc10013703_1280447820">
            <w:r>
              <w:rPr>
                <w:webHidden/>
                <w:rStyle w:val="IndexLink"/>
                <w:rtl w:val="true"/>
              </w:rPr>
              <w:t>المسألة الأولى</w:t>
            </w:r>
            <w:r>
              <w:rPr>
                <w:rStyle w:val="IndexLink"/>
                <w:rtl w:val="true"/>
              </w:rPr>
              <w:t xml:space="preserve">: </w:t>
            </w:r>
            <w:r>
              <w:rPr>
                <w:rStyle w:val="IndexLink"/>
                <w:rtl w:val="true"/>
              </w:rPr>
              <w:t xml:space="preserve">ما أورده قطب الدين الراوندي </w:t>
            </w:r>
            <w:r>
              <w:rPr>
                <w:rStyle w:val="IndexLink"/>
                <w:rtl w:val="true"/>
              </w:rPr>
              <w:t>(</w:t>
            </w:r>
            <w:r>
              <w:rPr>
                <w:rStyle w:val="IndexLink"/>
                <w:rtl w:val="true"/>
              </w:rPr>
              <w:t>رحمه الله</w:t>
            </w:r>
            <w:r>
              <w:rPr>
                <w:rStyle w:val="IndexLink"/>
                <w:rtl w:val="true"/>
              </w:rPr>
              <w:t>) (</w:t>
            </w:r>
            <w:r>
              <w:rPr>
                <w:rStyle w:val="IndexLink"/>
                <w:rtl w:val="true"/>
              </w:rPr>
              <w:t>ت</w:t>
            </w:r>
            <w:r>
              <w:rPr>
                <w:rStyle w:val="IndexLink"/>
                <w:rtl w:val="true"/>
              </w:rPr>
              <w:t xml:space="preserve">: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10013705_1280447820">
            <w:r>
              <w:rPr>
                <w:webHidden/>
                <w:rStyle w:val="IndexLink"/>
                <w:rtl w:val="true"/>
              </w:rPr>
              <w:t>المسألة الثانية</w:t>
            </w:r>
            <w:r>
              <w:rPr>
                <w:rStyle w:val="IndexLink"/>
                <w:rtl w:val="true"/>
              </w:rPr>
              <w:t xml:space="preserve">: </w:t>
            </w:r>
            <w:r>
              <w:rPr>
                <w:rStyle w:val="IndexLink"/>
                <w:rtl w:val="true"/>
              </w:rPr>
              <w:t xml:space="preserve">ما أورده 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255</w:t>
            </w:r>
          </w:hyperlink>
        </w:p>
        <w:p>
          <w:pPr>
            <w:pStyle w:val="Contents2"/>
            <w:tabs>
              <w:tab w:val="clear" w:pos="8743"/>
              <w:tab w:val="right" w:pos="9026" w:leader="dot"/>
            </w:tabs>
            <w:rPr/>
          </w:pPr>
          <w:hyperlink w:anchor="__RefHeading___Toc10013707_1280447820">
            <w:r>
              <w:rPr>
                <w:webHidden/>
                <w:rStyle w:val="IndexLink"/>
                <w:rtl w:val="true"/>
              </w:rPr>
              <w:t xml:space="preserve">الفصل الثالث </w:t>
            </w:r>
            <w:r>
              <w:rPr>
                <w:rStyle w:val="IndexLink"/>
                <w:rtl w:val="true"/>
              </w:rPr>
              <w:t xml:space="preserve">: </w:t>
            </w:r>
            <w:r>
              <w:rPr>
                <w:rStyle w:val="IndexLink"/>
                <w:rtl w:val="true"/>
              </w:rPr>
              <w:t>استحباب تخفيف الإمام صلاته وبيان حكم السفر يوم الجمعة</w:t>
            </w:r>
            <w:r>
              <w:rPr>
                <w:rStyle w:val="IndexLink"/>
                <w:rtl w:val="true"/>
              </w:rPr>
              <w:tab/>
            </w:r>
            <w:r>
              <w:rPr>
                <w:rStyle w:val="IndexLink"/>
              </w:rPr>
              <w:t>258</w:t>
            </w:r>
          </w:hyperlink>
        </w:p>
        <w:p>
          <w:pPr>
            <w:pStyle w:val="Contents3"/>
            <w:tabs>
              <w:tab w:val="clear" w:pos="8459"/>
              <w:tab w:val="right" w:pos="9026" w:leader="dot"/>
            </w:tabs>
            <w:rPr/>
          </w:pPr>
          <w:hyperlink w:anchor="__RefHeading___Toc10013709_128044782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0013711_1280447820">
            <w:r>
              <w:rPr>
                <w:webHidden/>
                <w:rStyle w:val="IndexLink"/>
                <w:rtl w:val="true"/>
              </w:rPr>
              <w:t>المبحث الأول</w:t>
            </w:r>
            <w:r>
              <w:rPr>
                <w:rStyle w:val="IndexLink"/>
                <w:rtl w:val="true"/>
              </w:rPr>
              <w:t xml:space="preserve">: </w:t>
            </w:r>
            <w:r>
              <w:rPr>
                <w:rStyle w:val="IndexLink"/>
                <w:rtl w:val="true"/>
              </w:rPr>
              <w:t>استحباب تخفيف الإمام صلاته</w:t>
            </w:r>
            <w:r>
              <w:rPr>
                <w:rStyle w:val="IndexLink"/>
                <w:rtl w:val="true"/>
              </w:rPr>
              <w:tab/>
            </w:r>
            <w:r>
              <w:rPr>
                <w:rStyle w:val="IndexLink"/>
              </w:rPr>
              <w:t>260</w:t>
            </w:r>
          </w:hyperlink>
        </w:p>
        <w:p>
          <w:pPr>
            <w:pStyle w:val="Contents3"/>
            <w:tabs>
              <w:tab w:val="clear" w:pos="8459"/>
              <w:tab w:val="right" w:pos="9026" w:leader="dot"/>
            </w:tabs>
            <w:rPr/>
          </w:pPr>
          <w:hyperlink w:anchor="__RefHeading___Toc10013713_1280447820">
            <w:r>
              <w:rPr>
                <w:webHidden/>
                <w:rStyle w:val="IndexLink"/>
                <w:rtl w:val="true"/>
              </w:rPr>
              <w:t>المسألة الاولى</w:t>
            </w:r>
            <w:r>
              <w:rPr>
                <w:rStyle w:val="IndexLink"/>
                <w:rtl w:val="true"/>
              </w:rPr>
              <w:t xml:space="preserve">: </w:t>
            </w:r>
            <w:r>
              <w:rPr>
                <w:rStyle w:val="IndexLink"/>
                <w:rtl w:val="true"/>
              </w:rPr>
              <w:t>أقوال فقهاء المذهب الإمامي</w:t>
            </w:r>
            <w:r>
              <w:rPr>
                <w:rStyle w:val="IndexLink"/>
                <w:rtl w:val="true"/>
              </w:rPr>
              <w:t>.</w:t>
              <w:tab/>
            </w:r>
            <w:r>
              <w:rPr>
                <w:rStyle w:val="IndexLink"/>
              </w:rPr>
              <w:t>260</w:t>
            </w:r>
          </w:hyperlink>
        </w:p>
        <w:p>
          <w:pPr>
            <w:pStyle w:val="Contents3"/>
            <w:tabs>
              <w:tab w:val="clear" w:pos="8459"/>
              <w:tab w:val="right" w:pos="9026" w:leader="dot"/>
            </w:tabs>
            <w:rPr/>
          </w:pPr>
          <w:hyperlink w:anchor="__RefHeading___Toc10013715_1280447820">
            <w:r>
              <w:rPr>
                <w:webHidden/>
                <w:rStyle w:val="IndexLink"/>
                <w:rtl w:val="true"/>
              </w:rPr>
              <w:t>أولاً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260</w:t>
            </w:r>
          </w:hyperlink>
        </w:p>
        <w:p>
          <w:pPr>
            <w:pStyle w:val="Contents3"/>
            <w:tabs>
              <w:tab w:val="clear" w:pos="8459"/>
              <w:tab w:val="right" w:pos="9026" w:leader="dot"/>
            </w:tabs>
            <w:rPr/>
          </w:pPr>
          <w:hyperlink w:anchor="__RefHeading___Toc10013717_1280447820">
            <w:r>
              <w:rPr>
                <w:webHidden/>
                <w:rStyle w:val="IndexLink"/>
                <w:rtl w:val="true"/>
              </w:rPr>
              <w:t>ثانياً</w:t>
            </w:r>
            <w:r>
              <w:rPr>
                <w:rStyle w:val="IndexLink"/>
                <w:rtl w:val="true"/>
              </w:rPr>
              <w:t xml:space="preserve">: </w:t>
            </w:r>
            <w:r>
              <w:rPr>
                <w:rStyle w:val="IndexLink"/>
                <w:rtl w:val="true"/>
              </w:rPr>
              <w:t xml:space="preserve">المحقق البحراني </w:t>
            </w:r>
            <w:r>
              <w:rPr>
                <w:rStyle w:val="IndexLink"/>
                <w:rtl w:val="true"/>
              </w:rPr>
              <w:t>(</w:t>
            </w:r>
            <w:r>
              <w:rPr>
                <w:rStyle w:val="IndexLink"/>
                <w:rtl w:val="true"/>
              </w:rPr>
              <w:t>ت</w:t>
            </w:r>
            <w:r>
              <w:rPr>
                <w:rStyle w:val="IndexLink"/>
                <w:rtl w:val="true"/>
              </w:rPr>
              <w:t xml:space="preserve">: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262</w:t>
            </w:r>
          </w:hyperlink>
        </w:p>
        <w:p>
          <w:pPr>
            <w:pStyle w:val="Contents3"/>
            <w:tabs>
              <w:tab w:val="clear" w:pos="8459"/>
              <w:tab w:val="right" w:pos="9026" w:leader="dot"/>
            </w:tabs>
            <w:rPr/>
          </w:pPr>
          <w:hyperlink w:anchor="__RefHeading___Toc10013719_1280447820">
            <w:r>
              <w:rPr>
                <w:webHidden/>
                <w:rStyle w:val="IndexLink"/>
                <w:rtl w:val="true"/>
              </w:rPr>
              <w:t>ثالثاً</w:t>
            </w:r>
            <w:r>
              <w:rPr>
                <w:rStyle w:val="IndexLink"/>
                <w:rtl w:val="true"/>
              </w:rPr>
              <w:t xml:space="preserve">: </w:t>
            </w:r>
            <w:r>
              <w:rPr>
                <w:rStyle w:val="IndexLink"/>
                <w:rtl w:val="true"/>
              </w:rPr>
              <w:t xml:space="preserve">السيد محمد كاظم اليزدي </w:t>
            </w:r>
            <w:r>
              <w:rPr>
                <w:rStyle w:val="IndexLink"/>
                <w:rtl w:val="true"/>
              </w:rPr>
              <w:t>(</w:t>
            </w:r>
            <w:r>
              <w:rPr>
                <w:rStyle w:val="IndexLink"/>
                <w:rtl w:val="true"/>
              </w:rPr>
              <w:t>ت</w:t>
            </w:r>
            <w:r>
              <w:rPr>
                <w:rStyle w:val="IndexLink"/>
                <w:rtl w:val="true"/>
              </w:rPr>
              <w:t xml:space="preserve">: </w:t>
            </w:r>
            <w:r>
              <w:rPr>
                <w:rStyle w:val="IndexLink"/>
              </w:rPr>
              <w:t>1337</w:t>
            </w:r>
            <w:r>
              <w:rPr>
                <w:rStyle w:val="IndexLink"/>
                <w:rtl w:val="true"/>
              </w:rPr>
              <w:t xml:space="preserve"> </w:t>
            </w:r>
            <w:r>
              <w:rPr>
                <w:rStyle w:val="IndexLink"/>
                <w:rtl w:val="true"/>
              </w:rPr>
              <w:t>ه</w:t>
            </w:r>
            <w:r>
              <w:rPr>
                <w:rStyle w:val="IndexLink"/>
                <w:rtl w:val="true"/>
              </w:rPr>
              <w:t>).</w:t>
              <w:tab/>
            </w:r>
            <w:r>
              <w:rPr>
                <w:rStyle w:val="IndexLink"/>
              </w:rPr>
              <w:t>264</w:t>
            </w:r>
          </w:hyperlink>
        </w:p>
        <w:p>
          <w:pPr>
            <w:pStyle w:val="Contents3"/>
            <w:tabs>
              <w:tab w:val="clear" w:pos="8459"/>
              <w:tab w:val="right" w:pos="9026" w:leader="dot"/>
            </w:tabs>
            <w:rPr/>
          </w:pPr>
          <w:hyperlink w:anchor="__RefHeading___Toc10013721_1280447820">
            <w:r>
              <w:rPr>
                <w:webHidden/>
                <w:rStyle w:val="IndexLink"/>
                <w:rtl w:val="true"/>
              </w:rPr>
              <w:t>رابعاً</w:t>
            </w:r>
            <w:r>
              <w:rPr>
                <w:rStyle w:val="IndexLink"/>
                <w:rtl w:val="true"/>
              </w:rPr>
              <w:t xml:space="preserve">: </w:t>
            </w:r>
            <w:r>
              <w:rPr>
                <w:rStyle w:val="IndexLink"/>
                <w:rtl w:val="true"/>
              </w:rPr>
              <w:t xml:space="preserve">التعليق على قول السيد اليزدي </w:t>
            </w:r>
            <w:r>
              <w:rPr>
                <w:rStyle w:val="IndexLink"/>
                <w:rtl w:val="true"/>
              </w:rPr>
              <w:t>(</w:t>
            </w:r>
            <w:r>
              <w:rPr>
                <w:rStyle w:val="IndexLink"/>
                <w:rtl w:val="true"/>
              </w:rPr>
              <w:t>عليه الرحمة والرضوان</w:t>
            </w:r>
            <w:r>
              <w:rPr>
                <w:rStyle w:val="IndexLink"/>
                <w:rtl w:val="true"/>
              </w:rPr>
              <w:t>):</w:t>
              <w:tab/>
            </w:r>
            <w:r>
              <w:rPr>
                <w:rStyle w:val="IndexLink"/>
              </w:rPr>
              <w:t>265</w:t>
            </w:r>
          </w:hyperlink>
        </w:p>
        <w:p>
          <w:pPr>
            <w:pStyle w:val="Contents3"/>
            <w:tabs>
              <w:tab w:val="clear" w:pos="8459"/>
              <w:tab w:val="right" w:pos="9026" w:leader="dot"/>
            </w:tabs>
            <w:rPr/>
          </w:pPr>
          <w:hyperlink w:anchor="__RefHeading___Toc10013723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w:t>
            </w:r>
            <w:r>
              <w:rPr>
                <w:rStyle w:val="IndexLink"/>
                <w:rtl w:val="true"/>
              </w:rPr>
              <w:t>.</w:t>
              <w:tab/>
            </w:r>
            <w:r>
              <w:rPr>
                <w:rStyle w:val="IndexLink"/>
              </w:rPr>
              <w:t>266</w:t>
            </w:r>
          </w:hyperlink>
        </w:p>
        <w:p>
          <w:pPr>
            <w:pStyle w:val="Contents3"/>
            <w:tabs>
              <w:tab w:val="clear" w:pos="8459"/>
              <w:tab w:val="right" w:pos="9026" w:leader="dot"/>
            </w:tabs>
            <w:rPr/>
          </w:pPr>
          <w:hyperlink w:anchor="__RefHeading___Toc10013725_1280447820">
            <w:r>
              <w:rPr>
                <w:webHidden/>
                <w:rStyle w:val="IndexLink"/>
                <w:rtl w:val="true"/>
              </w:rPr>
              <w:t>أولاً</w:t>
            </w:r>
            <w:r>
              <w:rPr>
                <w:rStyle w:val="IndexLink"/>
                <w:rtl w:val="true"/>
              </w:rPr>
              <w:t xml:space="preserve">: </w:t>
            </w:r>
            <w:r>
              <w:rPr>
                <w:rStyle w:val="IndexLink"/>
                <w:rtl w:val="true"/>
              </w:rPr>
              <w:t>المذهب الحنفي</w:t>
            </w:r>
            <w:r>
              <w:rPr>
                <w:rStyle w:val="IndexLink"/>
                <w:rtl w:val="true"/>
              </w:rPr>
              <w:t>.</w:t>
              <w:tab/>
            </w:r>
            <w:r>
              <w:rPr>
                <w:rStyle w:val="IndexLink"/>
              </w:rPr>
              <w:t>266</w:t>
            </w:r>
          </w:hyperlink>
        </w:p>
        <w:p>
          <w:pPr>
            <w:pStyle w:val="Contents3"/>
            <w:tabs>
              <w:tab w:val="clear" w:pos="8459"/>
              <w:tab w:val="right" w:pos="9026" w:leader="dot"/>
            </w:tabs>
            <w:rPr/>
          </w:pPr>
          <w:hyperlink w:anchor="__RefHeading___Toc10013727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267</w:t>
            </w:r>
          </w:hyperlink>
        </w:p>
        <w:p>
          <w:pPr>
            <w:pStyle w:val="Contents3"/>
            <w:tabs>
              <w:tab w:val="clear" w:pos="8459"/>
              <w:tab w:val="right" w:pos="9026" w:leader="dot"/>
            </w:tabs>
            <w:rPr/>
          </w:pPr>
          <w:hyperlink w:anchor="__RefHeading___Toc10013729_1280447820">
            <w:r>
              <w:rPr>
                <w:webHidden/>
                <w:rStyle w:val="IndexLink"/>
                <w:rtl w:val="true"/>
              </w:rPr>
              <w:t>ثالثاً</w:t>
            </w:r>
            <w:r>
              <w:rPr>
                <w:rStyle w:val="IndexLink"/>
                <w:rtl w:val="true"/>
              </w:rPr>
              <w:t xml:space="preserve">: </w:t>
            </w:r>
            <w:r>
              <w:rPr>
                <w:rStyle w:val="IndexLink"/>
                <w:rtl w:val="true"/>
              </w:rPr>
              <w:t>المذهب الحنبلي</w:t>
            </w:r>
            <w:r>
              <w:rPr>
                <w:rStyle w:val="IndexLink"/>
                <w:rtl w:val="true"/>
              </w:rPr>
              <w:t>.</w:t>
              <w:tab/>
            </w:r>
            <w:r>
              <w:rPr>
                <w:rStyle w:val="IndexLink"/>
              </w:rPr>
              <w:t>269</w:t>
            </w:r>
          </w:hyperlink>
        </w:p>
        <w:p>
          <w:pPr>
            <w:pStyle w:val="Contents3"/>
            <w:tabs>
              <w:tab w:val="clear" w:pos="8459"/>
              <w:tab w:val="right" w:pos="9026" w:leader="dot"/>
            </w:tabs>
            <w:rPr/>
          </w:pPr>
          <w:hyperlink w:anchor="__RefHeading___Toc10013731_1280447820">
            <w:r>
              <w:rPr>
                <w:webHidden/>
                <w:rStyle w:val="IndexLink"/>
                <w:rtl w:val="true"/>
              </w:rPr>
              <w:t>رابعاً</w:t>
            </w:r>
            <w:r>
              <w:rPr>
                <w:rStyle w:val="IndexLink"/>
                <w:rtl w:val="true"/>
              </w:rPr>
              <w:t xml:space="preserve">: </w:t>
            </w:r>
            <w:r>
              <w:rPr>
                <w:rStyle w:val="IndexLink"/>
                <w:rtl w:val="true"/>
              </w:rPr>
              <w:t>المذهب الشافعي</w:t>
            </w:r>
            <w:r>
              <w:rPr>
                <w:rStyle w:val="IndexLink"/>
                <w:rtl w:val="true"/>
              </w:rPr>
              <w:t>.</w:t>
              <w:tab/>
            </w:r>
            <w:r>
              <w:rPr>
                <w:rStyle w:val="IndexLink"/>
              </w:rPr>
              <w:t>270</w:t>
            </w:r>
          </w:hyperlink>
        </w:p>
        <w:p>
          <w:pPr>
            <w:pStyle w:val="Contents3"/>
            <w:tabs>
              <w:tab w:val="clear" w:pos="8459"/>
              <w:tab w:val="right" w:pos="9026" w:leader="dot"/>
            </w:tabs>
            <w:rPr/>
          </w:pPr>
          <w:hyperlink w:anchor="__RefHeading___Toc10013733_1280447820">
            <w:r>
              <w:rPr>
                <w:webHidden/>
                <w:rStyle w:val="IndexLink"/>
                <w:rtl w:val="true"/>
              </w:rPr>
              <w:t>المسالة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271</w:t>
            </w:r>
          </w:hyperlink>
        </w:p>
        <w:p>
          <w:pPr>
            <w:pStyle w:val="Contents3"/>
            <w:tabs>
              <w:tab w:val="clear" w:pos="8459"/>
              <w:tab w:val="right" w:pos="9026" w:leader="dot"/>
            </w:tabs>
            <w:rPr/>
          </w:pPr>
          <w:hyperlink w:anchor="__RefHeading___Toc10013735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272</w:t>
            </w:r>
          </w:hyperlink>
        </w:p>
        <w:p>
          <w:pPr>
            <w:pStyle w:val="Contents3"/>
            <w:tabs>
              <w:tab w:val="clear" w:pos="8459"/>
              <w:tab w:val="right" w:pos="9026" w:leader="dot"/>
            </w:tabs>
            <w:rPr/>
          </w:pPr>
          <w:hyperlink w:anchor="__RefHeading___Toc10013737_1280447820">
            <w:r>
              <w:rPr>
                <w:webHidden/>
                <w:rStyle w:val="IndexLink"/>
                <w:rtl w:val="true"/>
              </w:rPr>
              <w:t>أولاً</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ت</w:t>
            </w:r>
            <w:r>
              <w:rPr>
                <w:rStyle w:val="IndexLink"/>
                <w:rtl w:val="true"/>
              </w:rPr>
              <w:t xml:space="preserve">: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272</w:t>
            </w:r>
          </w:hyperlink>
        </w:p>
        <w:p>
          <w:pPr>
            <w:pStyle w:val="Contents3"/>
            <w:tabs>
              <w:tab w:val="clear" w:pos="8459"/>
              <w:tab w:val="right" w:pos="9026" w:leader="dot"/>
            </w:tabs>
            <w:rPr/>
          </w:pPr>
          <w:hyperlink w:anchor="__RefHeading___Toc10013739_1280447820">
            <w:r>
              <w:rPr>
                <w:webHidden/>
                <w:rStyle w:val="IndexLink"/>
                <w:rtl w:val="true"/>
              </w:rPr>
              <w:t xml:space="preserve">ثانيا </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ت</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273</w:t>
            </w:r>
          </w:hyperlink>
        </w:p>
        <w:p>
          <w:pPr>
            <w:pStyle w:val="Contents3"/>
            <w:tabs>
              <w:tab w:val="clear" w:pos="8459"/>
              <w:tab w:val="right" w:pos="9026" w:leader="dot"/>
            </w:tabs>
            <w:rPr/>
          </w:pPr>
          <w:hyperlink w:anchor="__RefHeading___Toc10013741_1280447820">
            <w:r>
              <w:rPr>
                <w:webHidden/>
                <w:rStyle w:val="IndexLink"/>
                <w:rtl w:val="true"/>
              </w:rPr>
              <w:t>المبحث الثاني</w:t>
            </w:r>
            <w:r>
              <w:rPr>
                <w:rStyle w:val="IndexLink"/>
                <w:rtl w:val="true"/>
              </w:rPr>
              <w:t xml:space="preserve">: </w:t>
            </w:r>
            <w:r>
              <w:rPr>
                <w:rStyle w:val="IndexLink"/>
                <w:rtl w:val="true"/>
              </w:rPr>
              <w:t>حكم السفر يوم الجمعة قبل الفجر وبعده، وبعد الزوال</w:t>
            </w:r>
            <w:r>
              <w:rPr>
                <w:rStyle w:val="IndexLink"/>
                <w:rtl w:val="true"/>
              </w:rPr>
              <w:tab/>
            </w:r>
            <w:r>
              <w:rPr>
                <w:rStyle w:val="IndexLink"/>
              </w:rPr>
              <w:t>274</w:t>
            </w:r>
          </w:hyperlink>
        </w:p>
        <w:p>
          <w:pPr>
            <w:pStyle w:val="Contents3"/>
            <w:tabs>
              <w:tab w:val="clear" w:pos="8459"/>
              <w:tab w:val="right" w:pos="9026" w:leader="dot"/>
            </w:tabs>
            <w:rPr/>
          </w:pPr>
          <w:hyperlink w:anchor="__RefHeading___Toc10013743_1280447820">
            <w:r>
              <w:rPr>
                <w:webHidden/>
                <w:rStyle w:val="IndexLink"/>
                <w:rtl w:val="true"/>
              </w:rPr>
              <w:t>أولاً</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274</w:t>
            </w:r>
          </w:hyperlink>
        </w:p>
        <w:p>
          <w:pPr>
            <w:pStyle w:val="Contents3"/>
            <w:tabs>
              <w:tab w:val="clear" w:pos="8459"/>
              <w:tab w:val="right" w:pos="9026" w:leader="dot"/>
            </w:tabs>
            <w:rPr/>
          </w:pPr>
          <w:hyperlink w:anchor="__RefHeading___Toc10013745_1280447820">
            <w:r>
              <w:rPr>
                <w:webHidden/>
                <w:rStyle w:val="IndexLink"/>
                <w:rtl w:val="true"/>
              </w:rPr>
              <w:t>ثانياً</w:t>
            </w:r>
            <w:r>
              <w:rPr>
                <w:rStyle w:val="IndexLink"/>
                <w:rtl w:val="true"/>
              </w:rPr>
              <w:t xml:space="preserve">: </w:t>
            </w:r>
            <w:r>
              <w:rPr>
                <w:rStyle w:val="IndexLink"/>
                <w:rtl w:val="true"/>
              </w:rPr>
              <w:t xml:space="preserve">الشيخ الجواهري </w:t>
            </w:r>
            <w:r>
              <w:rPr>
                <w:rStyle w:val="IndexLink"/>
                <w:rtl w:val="true"/>
              </w:rPr>
              <w:t>(</w:t>
            </w:r>
            <w:r>
              <w:rPr>
                <w:rStyle w:val="IndexLink"/>
                <w:rtl w:val="true"/>
              </w:rPr>
              <w:t>ت</w:t>
            </w:r>
            <w:r>
              <w:rPr>
                <w:rStyle w:val="IndexLink"/>
                <w:rtl w:val="true"/>
              </w:rPr>
              <w:t xml:space="preserve">: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275</w:t>
            </w:r>
          </w:hyperlink>
        </w:p>
        <w:p>
          <w:pPr>
            <w:pStyle w:val="Contents3"/>
            <w:tabs>
              <w:tab w:val="clear" w:pos="8459"/>
              <w:tab w:val="right" w:pos="9026" w:leader="dot"/>
            </w:tabs>
            <w:rPr/>
          </w:pPr>
          <w:hyperlink w:anchor="__RefHeading___Toc10013747_1280447820">
            <w:r>
              <w:rPr>
                <w:webHidden/>
                <w:rStyle w:val="IndexLink"/>
                <w:rtl w:val="true"/>
              </w:rPr>
              <w:t>ثالثاً</w:t>
            </w:r>
            <w:r>
              <w:rPr>
                <w:rStyle w:val="IndexLink"/>
                <w:rtl w:val="true"/>
              </w:rPr>
              <w:t xml:space="preserve">: </w:t>
            </w:r>
            <w:r>
              <w:rPr>
                <w:rStyle w:val="IndexLink"/>
                <w:rtl w:val="true"/>
              </w:rPr>
              <w:t xml:space="preserve">السيد أحمد الخونسري </w:t>
            </w:r>
            <w:r>
              <w:rPr>
                <w:rStyle w:val="IndexLink"/>
                <w:rtl w:val="true"/>
              </w:rPr>
              <w:t>(</w:t>
            </w:r>
            <w:r>
              <w:rPr>
                <w:rStyle w:val="IndexLink"/>
                <w:rtl w:val="true"/>
              </w:rPr>
              <w:t xml:space="preserve">ت </w:t>
            </w:r>
            <w:r>
              <w:rPr>
                <w:rStyle w:val="IndexLink"/>
              </w:rPr>
              <w:t>1405</w:t>
            </w:r>
            <w:r>
              <w:rPr>
                <w:rStyle w:val="IndexLink"/>
                <w:rtl w:val="true"/>
              </w:rPr>
              <w:t xml:space="preserve"> </w:t>
            </w:r>
            <w:r>
              <w:rPr>
                <w:rStyle w:val="IndexLink"/>
                <w:rtl w:val="true"/>
              </w:rPr>
              <w:t>ه</w:t>
            </w:r>
            <w:r>
              <w:rPr>
                <w:rStyle w:val="IndexLink"/>
                <w:rtl w:val="true"/>
              </w:rPr>
              <w:t>).</w:t>
              <w:tab/>
            </w:r>
            <w:r>
              <w:rPr>
                <w:rStyle w:val="IndexLink"/>
              </w:rPr>
              <w:t>277</w:t>
            </w:r>
          </w:hyperlink>
        </w:p>
        <w:p>
          <w:pPr>
            <w:pStyle w:val="Contents3"/>
            <w:tabs>
              <w:tab w:val="clear" w:pos="8459"/>
              <w:tab w:val="right" w:pos="9026" w:leader="dot"/>
            </w:tabs>
            <w:rPr/>
          </w:pPr>
          <w:hyperlink w:anchor="__RefHeading___Toc10013749_1280447820">
            <w:r>
              <w:rPr>
                <w:webHidden/>
                <w:rStyle w:val="IndexLink"/>
                <w:rtl w:val="true"/>
              </w:rPr>
              <w:t>المسألة الثانية</w:t>
            </w:r>
            <w:r>
              <w:rPr>
                <w:rStyle w:val="IndexLink"/>
                <w:rtl w:val="true"/>
              </w:rPr>
              <w:t xml:space="preserve">: </w:t>
            </w:r>
            <w:r>
              <w:rPr>
                <w:rStyle w:val="IndexLink"/>
                <w:rtl w:val="true"/>
              </w:rPr>
              <w:t>أقوال فقهاء المذاهب الأخرى</w:t>
            </w:r>
            <w:r>
              <w:rPr>
                <w:rStyle w:val="IndexLink"/>
                <w:rtl w:val="true"/>
              </w:rPr>
              <w:t>.</w:t>
              <w:tab/>
            </w:r>
            <w:r>
              <w:rPr>
                <w:rStyle w:val="IndexLink"/>
              </w:rPr>
              <w:t>279</w:t>
            </w:r>
          </w:hyperlink>
        </w:p>
        <w:p>
          <w:pPr>
            <w:pStyle w:val="Contents3"/>
            <w:tabs>
              <w:tab w:val="clear" w:pos="8459"/>
              <w:tab w:val="right" w:pos="9026" w:leader="dot"/>
            </w:tabs>
            <w:rPr/>
          </w:pPr>
          <w:hyperlink w:anchor="__RefHeading___Toc10013751_1280447820">
            <w:r>
              <w:rPr>
                <w:webHidden/>
                <w:rStyle w:val="IndexLink"/>
                <w:rtl w:val="true"/>
              </w:rPr>
              <w:t>اولاً</w:t>
            </w:r>
            <w:r>
              <w:rPr>
                <w:rStyle w:val="IndexLink"/>
                <w:rtl w:val="true"/>
              </w:rPr>
              <w:t xml:space="preserve">: </w:t>
            </w:r>
            <w:r>
              <w:rPr>
                <w:rStyle w:val="IndexLink"/>
                <w:rtl w:val="true"/>
              </w:rPr>
              <w:t>المذهب الحنفي</w:t>
            </w:r>
            <w:r>
              <w:rPr>
                <w:rStyle w:val="IndexLink"/>
                <w:rtl w:val="true"/>
              </w:rPr>
              <w:t>.</w:t>
              <w:tab/>
            </w:r>
            <w:r>
              <w:rPr>
                <w:rStyle w:val="IndexLink"/>
              </w:rPr>
              <w:t>279</w:t>
            </w:r>
          </w:hyperlink>
        </w:p>
        <w:p>
          <w:pPr>
            <w:pStyle w:val="Contents3"/>
            <w:tabs>
              <w:tab w:val="clear" w:pos="8459"/>
              <w:tab w:val="right" w:pos="9026" w:leader="dot"/>
            </w:tabs>
            <w:rPr/>
          </w:pPr>
          <w:hyperlink w:anchor="__RefHeading___Toc10013753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280</w:t>
            </w:r>
          </w:hyperlink>
        </w:p>
        <w:p>
          <w:pPr>
            <w:pStyle w:val="Contents3"/>
            <w:tabs>
              <w:tab w:val="clear" w:pos="8459"/>
              <w:tab w:val="right" w:pos="9026" w:leader="dot"/>
            </w:tabs>
            <w:rPr/>
          </w:pPr>
          <w:hyperlink w:anchor="__RefHeading___Toc10013755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281</w:t>
            </w:r>
          </w:hyperlink>
        </w:p>
        <w:p>
          <w:pPr>
            <w:pStyle w:val="Contents3"/>
            <w:tabs>
              <w:tab w:val="clear" w:pos="8459"/>
              <w:tab w:val="right" w:pos="9026" w:leader="dot"/>
            </w:tabs>
            <w:rPr/>
          </w:pPr>
          <w:hyperlink w:anchor="__RefHeading___Toc10013757_1280447820">
            <w:r>
              <w:rPr>
                <w:webHidden/>
                <w:rStyle w:val="IndexLink"/>
                <w:rtl w:val="true"/>
              </w:rPr>
              <w:t>رابعاً</w:t>
            </w:r>
            <w:r>
              <w:rPr>
                <w:rStyle w:val="IndexLink"/>
                <w:rtl w:val="true"/>
              </w:rPr>
              <w:t xml:space="preserve">: </w:t>
            </w:r>
            <w:r>
              <w:rPr>
                <w:rStyle w:val="IndexLink"/>
                <w:rtl w:val="true"/>
              </w:rPr>
              <w:t>المذهب الحنبلي</w:t>
            </w:r>
            <w:r>
              <w:rPr>
                <w:rStyle w:val="IndexLink"/>
                <w:rtl w:val="true"/>
              </w:rPr>
              <w:t>.</w:t>
              <w:tab/>
            </w:r>
            <w:r>
              <w:rPr>
                <w:rStyle w:val="IndexLink"/>
              </w:rPr>
              <w:t>281</w:t>
            </w:r>
          </w:hyperlink>
        </w:p>
        <w:p>
          <w:pPr>
            <w:pStyle w:val="Contents3"/>
            <w:tabs>
              <w:tab w:val="clear" w:pos="8459"/>
              <w:tab w:val="right" w:pos="9026" w:leader="dot"/>
            </w:tabs>
            <w:rPr/>
          </w:pPr>
          <w:hyperlink w:anchor="__RefHeading___Toc10013759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الذاهب في المسالة</w:t>
            </w:r>
            <w:r>
              <w:rPr>
                <w:rStyle w:val="IndexLink"/>
                <w:rtl w:val="true"/>
              </w:rPr>
              <w:t>.</w:t>
              <w:tab/>
            </w:r>
            <w:r>
              <w:rPr>
                <w:rStyle w:val="IndexLink"/>
              </w:rPr>
              <w:t>282</w:t>
            </w:r>
          </w:hyperlink>
        </w:p>
        <w:p>
          <w:pPr>
            <w:pStyle w:val="Contents3"/>
            <w:tabs>
              <w:tab w:val="clear" w:pos="8459"/>
              <w:tab w:val="right" w:pos="9026" w:leader="dot"/>
            </w:tabs>
            <w:rPr/>
          </w:pPr>
          <w:hyperlink w:anchor="__RefHeading___Toc10013761_1280447820">
            <w:r>
              <w:rPr>
                <w:webHidden/>
                <w:rStyle w:val="IndexLink"/>
                <w:rtl w:val="true"/>
              </w:rPr>
              <w:t>المسالة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283</w:t>
            </w:r>
          </w:hyperlink>
        </w:p>
        <w:p>
          <w:pPr>
            <w:pStyle w:val="Contents3"/>
            <w:tabs>
              <w:tab w:val="clear" w:pos="8459"/>
              <w:tab w:val="right" w:pos="9026" w:leader="dot"/>
            </w:tabs>
            <w:rPr/>
          </w:pPr>
          <w:hyperlink w:anchor="__RefHeading___Toc10013763_1280447820">
            <w:r>
              <w:rPr>
                <w:webHidden/>
                <w:rStyle w:val="IndexLink"/>
                <w:rtl w:val="true"/>
              </w:rPr>
              <w:t>أولا</w:t>
            </w:r>
            <w:r>
              <w:rPr>
                <w:rStyle w:val="IndexLink"/>
                <w:rtl w:val="true"/>
              </w:rPr>
              <w:t xml:space="preserve">: </w:t>
            </w:r>
            <w:r>
              <w:rPr>
                <w:rStyle w:val="IndexLink"/>
                <w:rtl w:val="true"/>
              </w:rPr>
              <w:t xml:space="preserve">الشيخ 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3"/>
            <w:tabs>
              <w:tab w:val="clear" w:pos="8459"/>
              <w:tab w:val="right" w:pos="9026" w:leader="dot"/>
            </w:tabs>
            <w:rPr/>
          </w:pPr>
          <w:hyperlink w:anchor="__RefHeading___Toc10013765_1280447820">
            <w:r>
              <w:rPr>
                <w:webHidden/>
                <w:rStyle w:val="IndexLink"/>
                <w:rtl w:val="true"/>
              </w:rPr>
              <w:t>ثانيا</w:t>
            </w:r>
            <w:r>
              <w:rPr>
                <w:rStyle w:val="IndexLink"/>
                <w:rtl w:val="true"/>
              </w:rPr>
              <w:t xml:space="preserve">: </w:t>
            </w:r>
            <w:r>
              <w:rPr>
                <w:rStyle w:val="IndexLink"/>
                <w:rtl w:val="true"/>
              </w:rPr>
              <w:t xml:space="preserve">السيد حبيب الله الخوئي </w:t>
            </w:r>
            <w:r>
              <w:rPr>
                <w:rStyle w:val="IndexLink"/>
                <w:rtl w:val="true"/>
              </w:rPr>
              <w:t>(</w:t>
            </w:r>
            <w:r>
              <w:rPr>
                <w:rStyle w:val="IndexLink"/>
                <w:rtl w:val="true"/>
              </w:rPr>
              <w:t xml:space="preserve">ت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284</w:t>
            </w:r>
          </w:hyperlink>
        </w:p>
        <w:p>
          <w:pPr>
            <w:pStyle w:val="Contents2"/>
            <w:tabs>
              <w:tab w:val="clear" w:pos="8743"/>
              <w:tab w:val="right" w:pos="9026" w:leader="dot"/>
            </w:tabs>
            <w:rPr/>
          </w:pPr>
          <w:hyperlink w:anchor="__RefHeading___Toc10013767_1280447820">
            <w:r>
              <w:rPr>
                <w:webHidden/>
                <w:rStyle w:val="IndexLink"/>
                <w:rtl w:val="true"/>
              </w:rPr>
              <w:t>المحتويات</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2_190108"/>
      <w:bookmarkStart w:id="1" w:name="pg16542_190108"/>
      <w:bookmarkEnd w:id="1"/>
    </w:p>
    <w:p>
      <w:pPr>
        <w:pStyle w:val="Heading2"/>
        <w:numPr>
          <w:ilvl w:val="1"/>
          <w:numId w:val="1"/>
        </w:numPr>
        <w:rPr/>
      </w:pPr>
      <w:bookmarkStart w:id="2" w:name="pg16542_190108"/>
      <w:bookmarkStart w:id="3" w:name="__RefHeading___Toc1001332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بسم الله الرحمن الرحیم فقه نهج البلاغة علی المذاهب السبعة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وَبَیَانُ القَواعِدِ الفِقهِیَّةِ وَالمَعَارِفِ الأَخلاَقِیَّةِ وَشُروحِ الأحَادِیثِ</w:t>
      </w:r>
    </w:p>
    <w:p>
      <w:pPr>
        <w:pStyle w:val="BookText"/>
        <w:rPr/>
      </w:pPr>
      <w:r>
        <w:rPr>
          <w:rFonts w:ascii="Amiri" w:hAnsi="Amiri" w:eastAsia="Amiri" w:cs="Amiri"/>
          <w:color w:val="111111"/>
          <w:sz w:val="28"/>
          <w:sz w:val="28"/>
          <w:szCs w:val="28"/>
          <w:rtl w:val="true"/>
          <w:lang w:bidi="ar-SA"/>
        </w:rPr>
        <w:t xml:space="preserve">بحر العلم ومدار الحقِّ رقم الإيداع في دار الكتب والوثائق العراقية ببغداد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BP193.1.A2 H3 2020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والبحوث العلمية، وحدة الدراسات الفقهية؛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1332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بحر العلم ومدار الحقِّ رقم الإيداع في دار الكتب والوثائق العراقية ببغداد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BP193.1.A2 H3 2020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والبحوث العلمية، وحدة الدراسات الفقهية؛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الدراسات والبحوث العلمية وحدة الدراسات الفقهية فقه نهج البلاغة عَلَ المَذَاهِبِ السَّبعَةِ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الإِباضِيّ وبَیَانُ القَواعِدِ الفِقهِیَّةِ وَالمَعَارِف الأخلاقِیَّةِ وَشُروحِ الأَحادِيثِ دِرَاسَة بَینیَّة الجُزءُ الخَامِسُ الصَّلاة تَأليف السَّیِّد نَبیل الحَسَنيّ الکَربَلائيّ اِصدَار مؤسسة علوم نهج البلاغة في 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16542_1901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0013329_1280447820"/>
      <w:bookmarkStart w:id="9" w:name="_Toc3"/>
      <w:bookmarkEnd w:id="7"/>
      <w:bookmarkEnd w:id="8"/>
      <w:r>
        <w:rPr>
          <w:rtl w:val="true"/>
        </w:rPr>
        <w:t xml:space="preserve">الباب الثالث </w:t>
      </w:r>
      <w:r>
        <w:rPr>
          <w:rtl w:val="true"/>
        </w:rPr>
        <w:t>«</w:t>
      </w:r>
      <w:r>
        <w:rPr>
          <w:rtl w:val="true"/>
        </w:rPr>
        <w:t>كتاب الصلاة</w:t>
      </w:r>
      <w:r>
        <w:rPr>
          <w:rtl w:val="true"/>
        </w:rPr>
        <w:t>»</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فريضة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اللغة والاصطلاح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عند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الإسلامية في معنى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إضاعة الصلاة ووجوب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المذهب الإمامي ووجوب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المذاهب الاخرى ووجوبها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الابتداء بالنوافل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التقرب بالنوافل مع الفرائض في المذهب الإمامی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الابتداء بالنوافل والتقرب بها في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النوافل لعذر أو لغيره ٭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جواز ترك النوافل عند ادبار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النافلة في وقت الفريضة غير الرواتب ومع الرواتب في وقت الفضيلة للفريضة ٭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الفقهاء في المسألة ٭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 ٭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لليسر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العلامة ابن المطهر الحلي 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مواقيت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 عند فقهاء المذاهب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مواقيت الصلاة في ودليل الإمامية في المسألة وتفرعاتها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الوقت والفعل في وقت الرفاهية للفرائض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في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عدد أوقات الصلاة في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دخول وقت صلاة الظهر إذا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بصلاة الظهر من الوقت ومقدار ما يشترك معها من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العصر وما يشترك معها من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فضيلة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الذي تتعلق به الفريضة، ووقت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فريضة العشاء وفضيلتها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الفجر الثاني ووقت فضيلة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الإمام صلاته وبيان حكم السفر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الإمام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يوم الجمعة قبل الفجر وبعده وبعد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من شروح نهج البلاغة </w:t>
      </w:r>
      <w:bookmarkStart w:id="10" w:name="pg16542_190118"/>
    </w:p>
    <w:p>
      <w:pPr>
        <w:pStyle w:val="Heading2"/>
        <w:numPr>
          <w:ilvl w:val="1"/>
          <w:numId w:val="1"/>
        </w:numPr>
        <w:rPr/>
      </w:pPr>
      <w:bookmarkStart w:id="11" w:name="__RefHeading___Toc10013331_1280447820"/>
      <w:bookmarkStart w:id="12" w:name="_Toc4"/>
      <w:bookmarkEnd w:id="10"/>
      <w:bookmarkEnd w:id="11"/>
      <w:r>
        <w:rPr>
          <w:rtl w:val="true"/>
        </w:rPr>
        <w:t xml:space="preserve">الفصل الأول </w:t>
      </w:r>
      <w:r>
        <w:rPr>
          <w:rtl w:val="true"/>
        </w:rPr>
        <w:t>: «</w:t>
      </w:r>
      <w:r>
        <w:rPr>
          <w:rtl w:val="true"/>
        </w:rPr>
        <w:t>مقدمات فريضة الصلاة</w:t>
      </w:r>
      <w:r>
        <w:rPr>
          <w:rtl w:val="true"/>
        </w:rPr>
        <w:t>»</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013333_1280447820"/>
      <w:bookmarkStart w:id="14" w:name="_Toc5"/>
      <w:bookmarkEnd w:id="13"/>
      <w:r>
        <w:rPr>
          <w:rtl w:val="true"/>
        </w:rPr>
        <w:t>اشارة</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عَلَى الْمُؤْمِنِينَ كِتاباً مَوْقُوتاً</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542_190122"/>
      <w:bookmarkStart w:id="16" w:name="pg16542_190122"/>
      <w:bookmarkEnd w:id="16"/>
    </w:p>
    <w:p>
      <w:pPr>
        <w:pStyle w:val="Heading3"/>
        <w:numPr>
          <w:ilvl w:val="2"/>
          <w:numId w:val="1"/>
        </w:numPr>
        <w:rPr/>
      </w:pPr>
      <w:bookmarkStart w:id="17" w:name="pg16542_190122"/>
      <w:bookmarkStart w:id="18" w:name="__RefHeading___Toc10013335_1280447820"/>
      <w:bookmarkStart w:id="19" w:name="_Toc6"/>
      <w:bookmarkEnd w:id="17"/>
      <w:bookmarkEnd w:id="18"/>
      <w:r>
        <w:rPr>
          <w:rtl w:val="true"/>
        </w:rPr>
        <w:t>توطئة</w:t>
      </w:r>
      <w:r>
        <w:rPr>
          <w:rtl w:val="true"/>
        </w:rPr>
        <w:t>:</w:t>
      </w:r>
      <w:bookmarkEnd w:id="19"/>
    </w:p>
    <w:p>
      <w:pPr>
        <w:pStyle w:val="BookText"/>
        <w:rPr/>
      </w:pPr>
      <w:r>
        <w:rPr>
          <w:rFonts w:ascii="Amiri" w:hAnsi="Amiri" w:eastAsia="Amiri" w:cs="Amiri"/>
          <w:color w:val="111111"/>
          <w:sz w:val="28"/>
          <w:sz w:val="28"/>
          <w:szCs w:val="28"/>
          <w:rtl w:val="true"/>
          <w:lang w:bidi="ar-SA"/>
        </w:rPr>
        <w:t>لقد احتوى كتاب نهج البلاغة على بعض المسائل الشرعية التي انضوت تحت عنوان الصلاة؛ وللوقوف على آراء الفقهاء في هذه المسائل في المذاهب الفقهية السبعة، وما ارتبط بها من قواعد فقهية، وشروح للأحاديث التي تعلقت بها هذه المسائل من شروح نهج البلاغة، وذلك لتقديم دراسة علمية بينية في المسألة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سنتناول أولاً معنى الصلاة في اللغة واصطلاح الفقهاء، ثم نعرج إلى ما استطعنا جمعه من مسائل حول فريضة الصلاة في كتاب نهج البلاغة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542_190124"/>
      <w:bookmarkStart w:id="21" w:name="pg16542_190124"/>
      <w:bookmarkEnd w:id="21"/>
    </w:p>
    <w:p>
      <w:pPr>
        <w:pStyle w:val="Heading3"/>
        <w:numPr>
          <w:ilvl w:val="2"/>
          <w:numId w:val="1"/>
        </w:numPr>
        <w:rPr/>
      </w:pPr>
      <w:bookmarkStart w:id="22" w:name="pg16542_190124"/>
      <w:bookmarkStart w:id="23" w:name="__RefHeading___Toc10013337_1280447820"/>
      <w:bookmarkStart w:id="24" w:name="_Toc7"/>
      <w:bookmarkEnd w:id="22"/>
      <w:bookmarkEnd w:id="23"/>
      <w:r>
        <w:rPr>
          <w:rtl w:val="true"/>
        </w:rPr>
        <w:t>المبحث الاول معنى الصلاة في اللغة واصطلاح الفقهاء</w:t>
      </w:r>
      <w:bookmarkEnd w:id="24"/>
    </w:p>
    <w:p>
      <w:pPr>
        <w:pStyle w:val="Heading3"/>
        <w:numPr>
          <w:ilvl w:val="2"/>
          <w:numId w:val="1"/>
        </w:numPr>
        <w:rPr/>
      </w:pPr>
      <w:bookmarkStart w:id="25" w:name="__RefHeading___Toc10013339_1280447820"/>
      <w:bookmarkStart w:id="26" w:name="_Toc8"/>
      <w:bookmarkEnd w:id="25"/>
      <w:r>
        <w:rPr>
          <w:rtl w:val="true"/>
        </w:rPr>
        <w:t>المسألة الأولى</w:t>
      </w:r>
      <w:r>
        <w:rPr>
          <w:rtl w:val="true"/>
        </w:rPr>
        <w:t xml:space="preserve">: </w:t>
      </w:r>
      <w:r>
        <w:rPr>
          <w:rtl w:val="true"/>
        </w:rPr>
        <w:t>معنى الصلاة في اللغة والاصطلاح</w:t>
      </w:r>
      <w:r>
        <w:rPr>
          <w:rtl w:val="true"/>
        </w:rPr>
        <w:t>:</w:t>
      </w:r>
      <w:bookmarkEnd w:id="26"/>
    </w:p>
    <w:p>
      <w:pPr>
        <w:pStyle w:val="BookText"/>
        <w:rPr/>
      </w:pPr>
      <w:r>
        <w:rPr>
          <w:rFonts w:ascii="Amiri" w:hAnsi="Amiri" w:eastAsia="Amiri" w:cs="Amiri"/>
          <w:color w:val="111111"/>
          <w:sz w:val="28"/>
          <w:sz w:val="28"/>
          <w:szCs w:val="28"/>
          <w:rtl w:val="true"/>
          <w:lang w:bidi="ar-SA"/>
        </w:rPr>
        <w:t xml:space="preserve">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بمعان عدة، أوردها ابن منظور في معجمه،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والاستغفار،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وصهباء طاف يهوديها ٭٭٭ وأبرزها وعليها ختم وقابلها الريح في دنها ٭٭٭ وصلى على دنها وأرتسم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والصلاة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وصلاة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له وحسن ثنائه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داعٍ فهو مصلّ؛ ومنه قوله الأعشى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مثل الذي صليت فأغتمضي ٭٭٭ نوماً فإن لجنب المرء مضطجعاً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الصلاة بمعنى الاستغفار، حديث سودة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متنا صلى لنا عثمان بن مظعون حتى تأتينا، فقال لها</w:t>
      </w:r>
      <w:r>
        <w:rPr>
          <w:rFonts w:eastAsia="Amiri" w:cs="Amiri" w:ascii="Amiri" w:hAnsi="Amiri"/>
          <w:color w:val="111111"/>
          <w:sz w:val="28"/>
          <w:szCs w:val="28"/>
          <w:rtl w:val="true"/>
          <w:lang w:bidi="ar-SA"/>
        </w:rPr>
        <w:t xml:space="preserve">: </w:t>
      </w:r>
      <w:bookmarkStart w:id="27" w:name="pg16542_190125"/>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أشد مما تُقدَّرين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صلى لنا،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لنا عند ربه، وكان عثمان مات حين قالت سودة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عليه الرحمة و، ومن المخلوقين الملائكة والأنس والجن، القيام والركوع والسجود، والدعاء والتسبيح، والصلاة من الطير والهوام التسبيح</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0013341_1280447820"/>
      <w:bookmarkStart w:id="29" w:name="_Toc9"/>
      <w:bookmarkEnd w:id="28"/>
      <w:r>
        <w:rPr>
          <w:rtl w:val="true"/>
        </w:rPr>
        <w:t>المسالة الثانية</w:t>
      </w:r>
      <w:r>
        <w:rPr>
          <w:rtl w:val="true"/>
        </w:rPr>
        <w:t xml:space="preserve">: </w:t>
      </w:r>
      <w:r>
        <w:rPr>
          <w:rtl w:val="true"/>
        </w:rPr>
        <w:t>معنى الصلاة عند فقهاء الإمامية</w:t>
      </w:r>
      <w:r>
        <w:rPr>
          <w:rtl w:val="true"/>
        </w:rPr>
        <w:t>.</w:t>
      </w:r>
      <w:bookmarkEnd w:id="29"/>
    </w:p>
    <w:p>
      <w:pPr>
        <w:pStyle w:val="BookText"/>
        <w:rPr/>
      </w:pPr>
      <w:r>
        <w:rPr>
          <w:rFonts w:ascii="Amiri" w:hAnsi="Amiri" w:eastAsia="Amiri" w:cs="Amiri"/>
          <w:color w:val="111111"/>
          <w:sz w:val="28"/>
          <w:sz w:val="28"/>
          <w:szCs w:val="28"/>
          <w:rtl w:val="true"/>
          <w:lang w:bidi="ar-SA"/>
        </w:rPr>
        <w:t>تناول فقهاء المذهب الإمامي والمذاهب الاخرى معنى الصلاة في الشريعة فكانت أقوالهم ترشد إلى أنها تلك الافعال والاذكار المنصوص عليها والمخصوصة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وأفعال مفتتحة بالتكبير، مختتمة بالتسليم، بشرائط مخصوصة، وهذا التعريف يشمل كل صلاة مفتتحة بتكبيرة الاحرام، ومختتمة بالسلام، ويخرج عنه سجود التلاوة، وهو سجدة واحدة عند سماع آية من القرآن المشتملة على ما يترتب عليه ذلك السجود من غير تكبير، أو سلام، كما سيأتي في مبحثه، فهذا السجود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عند الحنفية والشافعية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30" w:name="pg16542_190126"/>
    </w:p>
    <w:p>
      <w:pPr>
        <w:pStyle w:val="BookText"/>
        <w:rPr/>
      </w:pPr>
      <w:bookmarkEnd w:id="30"/>
      <w:r>
        <w:rPr>
          <w:rFonts w:ascii="Amiri" w:hAnsi="Amiri" w:eastAsia="Amiri" w:cs="Amiri"/>
          <w:color w:val="111111"/>
          <w:sz w:val="28"/>
          <w:sz w:val="28"/>
          <w:szCs w:val="28"/>
          <w:rtl w:val="true"/>
          <w:lang w:bidi="ar-SA"/>
        </w:rPr>
        <w:t>فان معنى الصلاة لدى فقهاء المذهب الإمامي كانت كالاتي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013343_1280447820"/>
      <w:bookmarkStart w:id="32" w:name="_Toc10"/>
      <w:bookmarkEnd w:id="31"/>
      <w:r>
        <w:rPr>
          <w:rtl w:val="true"/>
        </w:rPr>
        <w:t>أولاً</w:t>
      </w:r>
      <w:r>
        <w:rPr>
          <w:rtl w:val="true"/>
        </w:rPr>
        <w:t xml:space="preserve">: </w:t>
      </w:r>
      <w:r>
        <w:rPr>
          <w:rtl w:val="true"/>
        </w:rPr>
        <w:t xml:space="preserve">المحقق الحلي </w:t>
      </w:r>
      <w:r>
        <w:rPr>
          <w:rtl w:val="true"/>
        </w:rPr>
        <w:t>(</w:t>
      </w:r>
      <w:r>
        <w:rPr>
          <w:rtl w:val="true"/>
        </w:rPr>
        <w:t xml:space="preserve">ت </w:t>
      </w:r>
      <w:r>
        <w:rPr/>
        <w:t>676</w:t>
      </w:r>
      <w:r>
        <w:rPr>
          <w:rtl w:val="true"/>
        </w:rPr>
        <w:t xml:space="preserve"> </w:t>
      </w:r>
      <w:r>
        <w:rPr>
          <w:rtl w:val="true"/>
        </w:rPr>
        <w:t>ه</w:t>
      </w:r>
      <w:r>
        <w:rPr>
          <w:rtl w:val="true"/>
        </w:rPr>
        <w:t>)</w:t>
      </w:r>
      <w:bookmarkEnd w:id="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في الشرع عبارة عن عبادة مخصوصة، تارة تكون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بالتسبيح، وتارة فعلاً مجرداً كصلاة الأخرس، وتارة تجمعها كصلاة الصحيح، ووقوعها على هذه الموارد وقوع الجنس على أنواعه، وفي وقوعها بالحقيقة على صلاة الجنائز تردد، أشبهه أنه على الحقيقة اللغوية، والمجاز الشرعي؛ إذ لا يفهم عند الإطلاق ذات الركوع والسجود، وما قام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الجنازة إلاّ فهي دعاء للميت، كدعاء الإنسان لأخيه الحي، فكما ليس هذا صلاة شرعية بالإطلاق، فكذا ذلك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013345_1280447820"/>
      <w:bookmarkStart w:id="34" w:name="_Toc11"/>
      <w:bookmarkEnd w:id="33"/>
      <w:r>
        <w:rPr>
          <w:rtl w:val="true"/>
        </w:rPr>
        <w:t xml:space="preserve">ثانيا </w:t>
      </w:r>
      <w:r>
        <w:rPr>
          <w:rtl w:val="true"/>
        </w:rPr>
        <w:t xml:space="preserve">- </w:t>
      </w:r>
      <w:r>
        <w:rPr>
          <w:rtl w:val="true"/>
        </w:rPr>
        <w:t xml:space="preserve">الشيخ جعفر كاشف الغطاء </w:t>
      </w:r>
      <w:r>
        <w:rPr>
          <w:rtl w:val="true"/>
        </w:rPr>
        <w:t>(</w:t>
      </w:r>
      <w:r>
        <w:rPr>
          <w:rtl w:val="true"/>
        </w:rPr>
        <w:t xml:space="preserve">ت </w:t>
      </w:r>
      <w:r>
        <w:rPr/>
        <w:t>1228</w:t>
      </w:r>
      <w:r>
        <w:rPr>
          <w:rtl w:val="true"/>
        </w:rPr>
        <w:t xml:space="preserve"> </w:t>
      </w:r>
      <w:r>
        <w:rPr>
          <w:rtl w:val="true"/>
        </w:rPr>
        <w:t>ه</w:t>
      </w:r>
      <w:r>
        <w:rPr>
          <w:rtl w:val="true"/>
        </w:rPr>
        <w:t>):</w:t>
      </w:r>
      <w:bookmarkEnd w:id="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الصلاة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معان كثيرة، ك الرحمة و، والاستغفار، والمدح، والثناء، والدعاء، على وجه الاشتراك لفظياً أو معنوياً، في حد ذاتها أو باعتبار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الجميع والمعنى الجديد علاقة المجاز المرسل فيمكن ملاحظة كل واحد منها على وجه النقل من الشخص متحدا أو متعددا أو الجنس إلى المعنى الجديد، وأظهر معانيها في اللغة الدعاء، ولعله هو الملحوظ بالنسبة إلى وضع الشرع، بل هي من مبدأ شريعة سيد المرسلين، بل شرائع الأنبياء السالفين، بل منذ </w:t>
      </w:r>
    </w:p>
    <w:p>
      <w:pPr>
        <w:pStyle w:val="BookText"/>
        <w:rPr/>
      </w:pPr>
      <w:r>
        <w:rPr>
          <w:rFonts w:ascii="Amiri" w:hAnsi="Amiri" w:eastAsia="Amiri" w:cs="Amiri"/>
          <w:color w:val="111111"/>
          <w:sz w:val="28"/>
          <w:sz w:val="28"/>
          <w:szCs w:val="28"/>
          <w:rtl w:val="true"/>
          <w:lang w:bidi="ar-SA"/>
        </w:rPr>
        <w:t>خلق القرآن المبين من أوضاع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وضعت وضعا أصليا تعيّنيا لا هجريا تعينيا لعمود الأعمال الدينية وأول أصول الفروع الشرعية والعبادة المشروطة بالطهارة طبيعتها أو باستقبال فاعلها أو فاعل ما يسمى باسمها أو ما يتبعها القبلة أو ما كان الركوع والسجود من أركانها أو ما كانت القراءة من واجباتها بالأصالة أو ما اشتملت على الأقوال والافعال وتفصيلاتها المعلومة أو ما كان التكبير ابتدائها والتسليم ختامها إلى غير ذلك من مميزاتها المعلومة والتقييد بوصف الصحة داخل في حقيقتها دون القيد وهي المقومة لها كيف كانت أفعالها وهيئتها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يدور الاطلاق مدارها فيصدق على ما اجتمعت جميع الأركان أو بعضها الاسم مرة مع اجتماع الواجبات فقط أو مع المندوبات وقد يصدق على مجرد الأركان ومرة على بعض الأركان حتى تنتهي إلى تكبيرة عوض الركعة ويكتفى مع الصحة عن ركوعها وسجودها في صحة اطلاقها بتغميض العينين؛ ويدور عليها حكم الفاعل والتارك وغيرهما من الأعمال ولا شك في دخولها تحت الاسم معها وعدم دخولها مع عدمها ويجري مثل هذا الكلام في جميع العبادات الصرفة كما لا يخفى فليست عبارة عن الأركان ولا مطلق الواجبات ولا مجموع ما بين التكبير والتسليم من الواجبات والمستحبات وليست باقية على الوضع الأول والافعال خوارج ولا مع التقييد بالأعمال حتى يدخل التقييد وتخرج القيود ولا مجازا في المعاني الجديدة المتكررة ولا حقيقة بنحو الوضع الهجري التعيني على نحو غيرها من العبادات المشهورة المتكررة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بهذا ان ألفاظ العبادات من المجملات الموضوعة في الشرع </w:t>
      </w:r>
    </w:p>
    <w:p>
      <w:pPr>
        <w:pStyle w:val="BookText"/>
        <w:rPr/>
      </w:pPr>
      <w:r>
        <w:rPr>
          <w:rFonts w:ascii="Amiri" w:hAnsi="Amiri" w:eastAsia="Amiri" w:cs="Amiri"/>
          <w:color w:val="111111"/>
          <w:sz w:val="28"/>
          <w:sz w:val="28"/>
          <w:szCs w:val="28"/>
          <w:rtl w:val="true"/>
          <w:lang w:bidi="ar-SA"/>
        </w:rPr>
        <w:t xml:space="preserve">لمعان جديدة يتوقف بيانها على تعريف الشارع كالأحكام الشرعية؛ كما أن الموضوعات النحوية والصرفية والبيانية والنجومية والحسابية والموضوعات في جميع الصناعات معرفتها ومعرفة احكامها موقوفة على بيان مؤسسها ثم البيان قد يكون بالقول كما في الوضوء والتيمم وقد يكون بالفعل مقصودا به التعلم كصلاته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لتعليم حماد أو غير مقصود به ذلك متبوع بالقول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 وحجوا كما رأيتموني أحج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غير متبوع كما إذا رأيناه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عملا أو نقل عنه بطريق معتبر فإنه يقوم مقام القول إلا أن يقوم دليل على الخلاف أو بالتقرير كما إذا كان العمل بحضوره فارتضاه أو سكت عنه في مقام لا ينبغي السكوت عنه وفي حكم ذلك ما قضى به جمع جميع ما ذكر في الروايات وكلام الأصحاب من الأجزاء والشروط والموانع فيحكم لذلك بنفي ما عداها وهذا النحو مجمع عليه والسيرة قاضية به لا بأصل عدم شغل الذمة المردود بأصالة بقائه بعد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في حكم تعدد الافراد المتفاوتة ولوضوح الفرق بين الأجزاء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 ولا بأصل عدم دخول شيء في الاسم الا ما علم دخوله فيه فيكون موضوعا للمعلوم دون غيره لان اللغة الا بطرق خاصة وليس أصل لعدم منها فليس حالنا الا كحال العبيد في الاهتداء إلى طرق معرفة إرادة مواليهم وكحال الصدر الأول يتلقى الأحكام الشرعية وموضوعاتها على نحو تلقيهم ولا يجب معرفة حقيقتها على المكلفين ولا الفرق بين واجبها وندبها كما لا تلزم معرفة حقيقة غيرها من العبادات ولا يتوقف عليها صحة النية ولولا ذلك </w:t>
      </w:r>
      <w:bookmarkStart w:id="35" w:name="pg16542_190129"/>
    </w:p>
    <w:p>
      <w:pPr>
        <w:pStyle w:val="BookText"/>
        <w:rPr/>
      </w:pPr>
      <w:bookmarkEnd w:id="35"/>
      <w:r>
        <w:rPr>
          <w:rFonts w:ascii="Amiri" w:hAnsi="Amiri" w:eastAsia="Amiri" w:cs="Amiri"/>
          <w:color w:val="111111"/>
          <w:sz w:val="28"/>
          <w:sz w:val="28"/>
          <w:szCs w:val="28"/>
          <w:rtl w:val="true"/>
          <w:lang w:bidi="ar-SA"/>
        </w:rPr>
        <w:t>لفسدت أكثر عبادات المكلفين إذ لا يعرف حقيقة الصلاة والصيام والحج والعمرة والاحرام سوى الأوحدي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تتبعت كلمات أهل الفن وجدتها مختلفة في بيان معانيها أشد اختلاف فلو جاء العامل بأحد هذه الأعمال من غير علم بداخلها وخارجها وندبها وواجبها لم يكن عليه باس ويجرى نحو ما حررناه بداية ونهاية في تكليف كل مطاع با وضع له اسما وعين معناه فيجرى فيه وجوب الاحتياط وادخال ما يحتمل دخوله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0013347_1280447820"/>
      <w:bookmarkStart w:id="37" w:name="_Toc12"/>
      <w:bookmarkEnd w:id="36"/>
      <w:r>
        <w:rPr>
          <w:rtl w:val="true"/>
        </w:rPr>
        <w:t>ثالثا</w:t>
      </w:r>
      <w:r>
        <w:rPr>
          <w:rtl w:val="true"/>
        </w:rPr>
        <w:t xml:space="preserve">: </w:t>
      </w:r>
      <w:r>
        <w:rPr>
          <w:rtl w:val="true"/>
        </w:rPr>
        <w:t xml:space="preserve">الميرزا القمي </w:t>
      </w:r>
      <w:r>
        <w:rPr>
          <w:rtl w:val="true"/>
        </w:rPr>
        <w:t>(</w:t>
      </w:r>
      <w:r>
        <w:rPr>
          <w:rtl w:val="true"/>
        </w:rPr>
        <w:t xml:space="preserve">ت </w:t>
      </w:r>
      <w:r>
        <w:rPr/>
        <w:t>1231</w:t>
      </w:r>
      <w:r>
        <w:rPr>
          <w:rtl w:val="true"/>
        </w:rPr>
        <w:t xml:space="preserve"> </w:t>
      </w:r>
      <w:r>
        <w:rPr>
          <w:rtl w:val="true"/>
        </w:rPr>
        <w:t>ه</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في اصطلاح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 الافعال والصور المعهودة في سنة المتشرعة، المشروط صحتها بالقبلة والقيام؛ أو أنها مجموع المذكورات، مع شرائطها التي لا يصح إلا بها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مجموع المذكورات، مع كونها ذات رکوع وسجود والأظهر ذلك، مع الاعتبار الاول من الاعتبارین، فكيون إدراج صلاة الاموات بعنوان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8" w:name="pg16542_190130"/>
    </w:p>
    <w:p>
      <w:pPr>
        <w:pStyle w:val="BookText"/>
        <w:rPr/>
      </w:pPr>
      <w:bookmarkEnd w:id="38"/>
      <w:r>
        <w:rPr>
          <w:rFonts w:ascii="Amiri" w:hAnsi="Amiri" w:eastAsia="Amiri" w:cs="Amiri"/>
          <w:color w:val="111111"/>
          <w:sz w:val="28"/>
          <w:sz w:val="28"/>
          <w:szCs w:val="28"/>
          <w:rtl w:val="true"/>
          <w:lang w:bidi="ar-SA"/>
        </w:rPr>
        <w:t>وهذا هو صريح العلامة في التذكرة</w:t>
      </w:r>
      <w:r>
        <w:rPr>
          <w:rStyle w:val="FootnoteAnchor"/>
          <w:rtl w:val="true"/>
        </w:rPr>
        <w:footnoteReference w:id="8"/>
      </w:r>
      <w:r>
        <w:rPr>
          <w:rFonts w:ascii="Amiri" w:hAnsi="Amiri" w:eastAsia="Amiri" w:cs="Amiri"/>
          <w:color w:val="111111"/>
          <w:sz w:val="28"/>
          <w:sz w:val="28"/>
          <w:szCs w:val="28"/>
          <w:rtl w:val="true"/>
          <w:lang w:bidi="ar-SA"/>
        </w:rPr>
        <w:t>، وظاهر المحقق في المعتبر</w:t>
      </w:r>
      <w:r>
        <w:rPr>
          <w:rStyle w:val="FootnoteAnchor"/>
          <w:rtl w:val="true"/>
        </w:rPr>
        <w:footnoteReference w:id="9"/>
      </w:r>
      <w:r>
        <w:rPr>
          <w:rFonts w:ascii="Amiri" w:hAnsi="Amiri" w:eastAsia="Amiri" w:cs="Amiri"/>
          <w:color w:val="111111"/>
          <w:sz w:val="28"/>
          <w:sz w:val="28"/>
          <w:szCs w:val="28"/>
          <w:rtl w:val="true"/>
          <w:lang w:bidi="ar-SA"/>
        </w:rPr>
        <w:t>ظاهر بعضهم، كالشهيد في جملة من كتبه كونها حقيقة فيها</w:t>
      </w:r>
      <w:r>
        <w:rPr>
          <w:rStyle w:val="FootnoteAnchor"/>
          <w:rtl w:val="true"/>
        </w:rPr>
        <w:footnoteReference w:id="10"/>
      </w:r>
      <w:r>
        <w:rPr>
          <w:rFonts w:ascii="Amiri" w:hAnsi="Amiri" w:eastAsia="Amiri" w:cs="Amiri"/>
          <w:color w:val="111111"/>
          <w:sz w:val="28"/>
          <w:sz w:val="28"/>
          <w:szCs w:val="28"/>
          <w:rtl w:val="true"/>
          <w:lang w:bidi="ar-SA"/>
        </w:rPr>
        <w:t xml:space="preserve">، والنزاع في ذلك قليل الجدوى؛ والحق؛ أن ذلك، كذلك عند الشارع ايضاً، سيما في زمان الصادقين ومن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013349_1280447820"/>
      <w:bookmarkStart w:id="40" w:name="_Toc13"/>
      <w:bookmarkEnd w:id="39"/>
      <w:r>
        <w:rPr>
          <w:rtl w:val="true"/>
        </w:rPr>
        <w:t>المسالة الثالثة</w:t>
      </w:r>
      <w:r>
        <w:rPr>
          <w:rtl w:val="true"/>
        </w:rPr>
        <w:t xml:space="preserve">: </w:t>
      </w:r>
      <w:r>
        <w:rPr>
          <w:rtl w:val="true"/>
        </w:rPr>
        <w:t>معنى الصلاة في المذاهب الاخرى</w:t>
      </w:r>
      <w:r>
        <w:rPr>
          <w:rtl w:val="true"/>
        </w:rPr>
        <w:t>.</w:t>
      </w:r>
      <w:bookmarkEnd w:id="40"/>
    </w:p>
    <w:p>
      <w:pPr>
        <w:pStyle w:val="Heading3"/>
        <w:numPr>
          <w:ilvl w:val="2"/>
          <w:numId w:val="1"/>
        </w:numPr>
        <w:rPr/>
      </w:pPr>
      <w:bookmarkStart w:id="41" w:name="__RefHeading___Toc10013351_1280447820"/>
      <w:bookmarkStart w:id="42" w:name="_Toc14"/>
      <w:bookmarkEnd w:id="41"/>
      <w:r>
        <w:rPr>
          <w:rtl w:val="true"/>
        </w:rPr>
        <w:t>أولا</w:t>
      </w:r>
      <w:r>
        <w:rPr>
          <w:rtl w:val="true"/>
        </w:rPr>
        <w:t xml:space="preserve">: </w:t>
      </w:r>
      <w:r>
        <w:rPr>
          <w:rtl w:val="true"/>
        </w:rPr>
        <w:t>معنى الصلاة في المذهب الزيدي</w:t>
      </w:r>
      <w:r>
        <w:rPr>
          <w:rtl w:val="true"/>
        </w:rPr>
        <w:t>.</w:t>
      </w:r>
      <w:bookmarkEnd w:id="42"/>
    </w:p>
    <w:p>
      <w:pPr>
        <w:pStyle w:val="BookText"/>
        <w:rPr/>
      </w:pPr>
      <w:r>
        <w:rPr>
          <w:rFonts w:ascii="Amiri" w:hAnsi="Amiri" w:eastAsia="Amiri" w:cs="Amiri"/>
          <w:color w:val="111111"/>
          <w:sz w:val="28"/>
          <w:sz w:val="28"/>
          <w:szCs w:val="28"/>
          <w:rtl w:val="true"/>
          <w:lang w:bidi="ar-SA"/>
        </w:rPr>
        <w:t xml:space="preserve">قال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الصلاة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ذات أذكار وأركان 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013353_1280447820"/>
      <w:bookmarkStart w:id="44" w:name="_Toc15"/>
      <w:bookmarkEnd w:id="43"/>
      <w:r>
        <w:rPr>
          <w:rtl w:val="true"/>
        </w:rPr>
        <w:t xml:space="preserve">ثانيا </w:t>
      </w:r>
      <w:r>
        <w:rPr>
          <w:rtl w:val="true"/>
        </w:rPr>
        <w:t xml:space="preserve">- </w:t>
      </w:r>
      <w:r>
        <w:rPr>
          <w:rtl w:val="true"/>
        </w:rPr>
        <w:t>معنى الصلاة في المذهب المالكي</w:t>
      </w:r>
      <w:r>
        <w:rPr>
          <w:rtl w:val="true"/>
        </w:rPr>
        <w:t>.</w:t>
      </w:r>
      <w:bookmarkEnd w:id="44"/>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الشرع، فقال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واقعة على دعاء مخصوص في اوقات محدودة تقترن بها افعال مشروعة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أقوال وأفعال مفتتحة بالتكبير مختتمة بالتسليم مع النية بشرائط مخصوصة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5" w:name="pg16542_190131"/>
    </w:p>
    <w:p>
      <w:pPr>
        <w:pStyle w:val="Heading3"/>
        <w:numPr>
          <w:ilvl w:val="2"/>
          <w:numId w:val="1"/>
        </w:numPr>
        <w:rPr/>
      </w:pPr>
      <w:bookmarkStart w:id="46" w:name="__RefHeading___Toc10013355_1280447820"/>
      <w:bookmarkStart w:id="47" w:name="_Toc16"/>
      <w:bookmarkEnd w:id="45"/>
      <w:bookmarkEnd w:id="46"/>
      <w:r>
        <w:rPr>
          <w:rtl w:val="true"/>
        </w:rPr>
        <w:t>ثالثا</w:t>
      </w:r>
      <w:r>
        <w:rPr>
          <w:rtl w:val="true"/>
        </w:rPr>
        <w:t xml:space="preserve">: </w:t>
      </w:r>
      <w:r>
        <w:rPr>
          <w:rtl w:val="true"/>
        </w:rPr>
        <w:t>معنى الصلاة في المذهب الحنفي</w:t>
      </w:r>
      <w:r>
        <w:rPr>
          <w:rtl w:val="true"/>
        </w:rPr>
        <w:t>.</w:t>
      </w:r>
      <w:bookmarkEnd w:id="47"/>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الصلاة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عن أركان مخصوصة، كان فيها الدعاء أو لم يكن، فالاسم شرعي ليس فيه معنى اللغة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0013357_1280447820"/>
      <w:bookmarkStart w:id="49" w:name="_Toc17"/>
      <w:bookmarkEnd w:id="48"/>
      <w:r>
        <w:rPr>
          <w:rtl w:val="true"/>
        </w:rPr>
        <w:t>رابعا</w:t>
      </w:r>
      <w:r>
        <w:rPr>
          <w:rtl w:val="true"/>
        </w:rPr>
        <w:t xml:space="preserve">: </w:t>
      </w:r>
      <w:r>
        <w:rPr>
          <w:rtl w:val="true"/>
        </w:rPr>
        <w:t>معنى الصلاة في المذهب الشافعي</w:t>
      </w:r>
      <w:r>
        <w:rPr>
          <w:rtl w:val="true"/>
        </w:rPr>
        <w:t>.</w:t>
      </w:r>
      <w:bookmarkEnd w:id="49"/>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الصلاة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اللغة الدعاء، وسميت الصلاة الشرعية صلاة لاشتمالها عليه هذا هو الصحيح، وبه قال الجمهور في أهل اللغة وغيرهم من أهل التحقيق</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013359_1280447820"/>
      <w:bookmarkStart w:id="51" w:name="_Toc18"/>
      <w:bookmarkEnd w:id="50"/>
      <w:r>
        <w:rPr>
          <w:rtl w:val="true"/>
        </w:rPr>
        <w:t>خامسا</w:t>
      </w:r>
      <w:r>
        <w:rPr>
          <w:rtl w:val="true"/>
        </w:rPr>
        <w:t xml:space="preserve">: </w:t>
      </w:r>
      <w:r>
        <w:rPr>
          <w:rtl w:val="true"/>
        </w:rPr>
        <w:t>معنى الصلاة في المذهب الحنبلي</w:t>
      </w:r>
      <w:r>
        <w:rPr>
          <w:rtl w:val="true"/>
        </w:rPr>
        <w:t>.</w:t>
      </w:r>
      <w:bookmarkEnd w:id="51"/>
    </w:p>
    <w:p>
      <w:pPr>
        <w:pStyle w:val="BookText"/>
        <w:rPr/>
      </w:pPr>
      <w:r>
        <w:rPr>
          <w:rFonts w:ascii="Amiri" w:hAnsi="Amiri" w:eastAsia="Amiri" w:cs="Amiri"/>
          <w:color w:val="111111"/>
          <w:sz w:val="28"/>
          <w:sz w:val="28"/>
          <w:szCs w:val="28"/>
          <w:rtl w:val="true"/>
          <w:lang w:bidi="ar-SA"/>
        </w:rPr>
        <w:t>قال ابن قدامة المقدسي في بيان معنى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الشرع عبارة عن الافعال المعلومة فإذا ورد في الشرع أمر بصلاة أو حكم معلق عليها أنصرف بظاهرة إلى الصلاة الشرعية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0013361_1280447820"/>
      <w:bookmarkStart w:id="53" w:name="_Toc19"/>
      <w:bookmarkEnd w:id="52"/>
      <w:r>
        <w:rPr>
          <w:rtl w:val="true"/>
        </w:rPr>
        <w:t>سادسا</w:t>
      </w:r>
      <w:r>
        <w:rPr>
          <w:rtl w:val="true"/>
        </w:rPr>
        <w:t xml:space="preserve">: </w:t>
      </w:r>
      <w:r>
        <w:rPr>
          <w:rtl w:val="true"/>
        </w:rPr>
        <w:t>معنى الصلاة في المذهب الإباضي</w:t>
      </w:r>
      <w:r>
        <w:rPr>
          <w:rtl w:val="true"/>
        </w:rPr>
        <w:t>.</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الصلاة شرعاً</w:t>
      </w:r>
      <w:r>
        <w:rPr>
          <w:rFonts w:eastAsia="Amiri" w:cs="Amiri" w:ascii="Amiri" w:hAnsi="Amiri"/>
          <w:color w:val="111111"/>
          <w:sz w:val="28"/>
          <w:szCs w:val="28"/>
          <w:rtl w:val="true"/>
          <w:lang w:bidi="ar-SA"/>
        </w:rPr>
        <w:t xml:space="preserve">: </w:t>
      </w:r>
      <w:bookmarkStart w:id="54" w:name="pg16542_190132"/>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ذات إحرام وتسليم أو سجود، فدخلت صلاة الجنازة، وسجود التلاوة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0013363_1280447820"/>
      <w:bookmarkStart w:id="56" w:name="_Toc20"/>
      <w:bookmarkEnd w:id="55"/>
      <w:r>
        <w:rPr>
          <w:rtl w:val="true"/>
        </w:rPr>
        <w:t>المسألة الرابعة</w:t>
      </w:r>
      <w:r>
        <w:rPr>
          <w:rtl w:val="true"/>
        </w:rPr>
        <w:t xml:space="preserve">: </w:t>
      </w:r>
      <w:r>
        <w:rPr>
          <w:rtl w:val="true"/>
        </w:rPr>
        <w:t>خلاصة القول فيما أورده فقهاء المذاهب الإسلامية في معنى الصلاة</w:t>
      </w:r>
      <w:r>
        <w:rPr>
          <w:rtl w:val="true"/>
        </w:rPr>
        <w:t>.</w:t>
      </w:r>
      <w:bookmarkEnd w:id="56"/>
    </w:p>
    <w:p>
      <w:pPr>
        <w:pStyle w:val="BookText"/>
        <w:rPr/>
      </w:pPr>
      <w:r>
        <w:rPr>
          <w:rFonts w:ascii="Amiri" w:hAnsi="Amiri" w:eastAsia="Amiri" w:cs="Amiri"/>
          <w:color w:val="111111"/>
          <w:sz w:val="28"/>
          <w:sz w:val="28"/>
          <w:szCs w:val="28"/>
          <w:rtl w:val="true"/>
          <w:lang w:bidi="ar-SA"/>
        </w:rPr>
        <w:t>اختلف فقهاء المذهب الإمامي في بيان معنى الصلاة وتعدد الأقوال والتعريفات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جمعها في أطار واحد تتحدد فيه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الشافعية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وجزموا في صحته؛ وتبعهم في هذا المعنى المالكية مقرون بالوقت والأفعال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الزيدية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عبادة ذات أركان مخصوصة ولا مدخلية للدعاء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قربة أو 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أفعال معلومة أو حکم معلق عليها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أقوال فقهاء المذاهب الإسلامية في بيان معنى الصلاة شرعاً؛ أما ما يتعلق بمباحث الصلاة التي وردت في كتاب نهج البلاغة فسنوردها فيما يأتي</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542_190134"/>
      <w:bookmarkStart w:id="58" w:name="pg16542_190134"/>
      <w:bookmarkEnd w:id="58"/>
    </w:p>
    <w:p>
      <w:pPr>
        <w:pStyle w:val="Heading3"/>
        <w:numPr>
          <w:ilvl w:val="2"/>
          <w:numId w:val="1"/>
        </w:numPr>
        <w:rPr/>
      </w:pPr>
      <w:bookmarkStart w:id="59" w:name="pg16542_190134"/>
      <w:bookmarkStart w:id="60" w:name="__RefHeading___Toc10013365_1280447820"/>
      <w:bookmarkStart w:id="61" w:name="_Toc21"/>
      <w:bookmarkEnd w:id="59"/>
      <w:bookmarkEnd w:id="60"/>
      <w:r>
        <w:rPr>
          <w:rtl w:val="true"/>
        </w:rPr>
        <w:t xml:space="preserve">المبحث الثاني في تحريم إضاعة الصلاة ووجوب المحافظة عليها قال أمير المؤمنين الإمام علي </w:t>
      </w:r>
      <w:r>
        <w:rPr>
          <w:rtl w:val="true"/>
        </w:rPr>
        <w:t>(</w:t>
      </w:r>
      <w:r>
        <w:rPr>
          <w:rtl w:val="true"/>
        </w:rPr>
        <w:t>عليه الصلاة والسلام</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واِسْتَکْثِرُوا مِنْهَا وتَقَرَّبُوا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تَسْمَعُونَ إِلَی جَوَابِ أَهْلِ النَّارِ حِینَ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وتُطْلِقُهَا إِطْلاَقَ الرِّبَق، 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تَکُونُ عَلَی بَابِ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یَغْتَسِلُ مِنْهَا فِي الْیَوْمِ وَاللَّیْلَةِ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عَسَی أَنْ یَبْقَی عَلَیْه مِنَ 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حَقَّهَا رِجَالٌ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تَشْغَلُهُمْ عَنْهَا زِینَةُ مَتَاعٍ ولَا قُرَّةُ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التَّبْشِیرِ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فَکَانَ یَأُمُرُ بَهِا أَهْلَه ویَصْبِرُ عَلَیْهَا نَفْسَهُ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الحديث الشريف عن مكانة الصلاة في الإسلام وبيان فضلها، </w:t>
      </w:r>
      <w:bookmarkStart w:id="62" w:name="pg16542_190135"/>
    </w:p>
    <w:p>
      <w:pPr>
        <w:pStyle w:val="BookText"/>
        <w:rPr/>
      </w:pPr>
      <w:bookmarkEnd w:id="62"/>
      <w:r>
        <w:rPr>
          <w:rFonts w:ascii="IRNazanin" w:hAnsi="IRNazanin" w:eastAsia="IRNazanin"/>
          <w:color w:val="111111"/>
          <w:sz w:val="28"/>
          <w:sz w:val="28"/>
          <w:szCs w:val="28"/>
          <w:rtl w:val="true"/>
          <w:lang w:bidi="fa-IR"/>
        </w:rPr>
        <w:t>ووجوب المحافظة عليها، وأثرها في تحديد مصير الإنسان في يوم القيامة، وقد تناول الفقهاء في المذاهب الإسلامية السبعة فريضة الصلاة وأحكامها في كتبهم مستدلين في ذلك على جملة من النصوص الخاصة في الصلاة، فكانت اقوالهم کالاتي</w:t>
      </w:r>
      <w:r>
        <w:rPr>
          <w:rFonts w:eastAsia="IRNazanin" w:cs="IRNazanin"/>
          <w:color w:val="111111"/>
          <w:sz w:val="28"/>
          <w:szCs w:val="28"/>
          <w:rtl w:val="true"/>
          <w:lang w:bidi="fa-IR"/>
        </w:rPr>
        <w:t>:</w:t>
      </w:r>
    </w:p>
    <w:p>
      <w:pPr>
        <w:pStyle w:val="Heading3"/>
        <w:numPr>
          <w:ilvl w:val="2"/>
          <w:numId w:val="1"/>
        </w:numPr>
        <w:rPr/>
      </w:pPr>
      <w:bookmarkStart w:id="63" w:name="__RefHeading___Toc10013367_1280447820"/>
      <w:bookmarkStart w:id="64" w:name="_Toc22"/>
      <w:bookmarkEnd w:id="63"/>
      <w:r>
        <w:rPr>
          <w:rtl w:val="true"/>
        </w:rPr>
        <w:t>المسألة الاولى</w:t>
      </w:r>
      <w:r>
        <w:rPr>
          <w:rtl w:val="true"/>
        </w:rPr>
        <w:t xml:space="preserve">: </w:t>
      </w:r>
      <w:r>
        <w:rPr>
          <w:rtl w:val="true"/>
        </w:rPr>
        <w:t>فضل الصلاة في المذهب الأمامي ووجوب المحافظة عليها</w:t>
      </w:r>
      <w:r>
        <w:rPr>
          <w:rtl w:val="true"/>
        </w:rPr>
        <w:t>.</w:t>
      </w:r>
      <w:bookmarkEnd w:id="64"/>
    </w:p>
    <w:p>
      <w:pPr>
        <w:pStyle w:val="BookText"/>
        <w:rPr/>
      </w:pPr>
      <w:r>
        <w:rPr>
          <w:rFonts w:ascii="IRNazanin" w:hAnsi="IRNazanin" w:eastAsia="IRNazanin"/>
          <w:color w:val="111111"/>
          <w:sz w:val="28"/>
          <w:sz w:val="28"/>
          <w:szCs w:val="28"/>
          <w:rtl w:val="true"/>
          <w:lang w:bidi="fa-IR"/>
        </w:rPr>
        <w:t xml:space="preserve">زخرت کتب فقهاء المذهب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فضل الصلاة واثارها الدنيوية والأخروية وأحكامها الكثيرة جداً، ويكفي في ذاك دلالة على اهتمام فقهاء الإمامية بالصلاة، کتاب الألفية والنفلية</w:t>
      </w:r>
      <w:r>
        <w:rPr>
          <w:rStyle w:val="FootnoteAnchor"/>
          <w:rtl w:val="true"/>
        </w:rPr>
        <w:footnoteReference w:id="21"/>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المسالة فسنورد من أقوال فقهاء المذهب قولين فقط لبيان فضل الصلاة التي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البحث، فكانت هذه الاقوال كالاتي</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013369_1280447820"/>
      <w:bookmarkStart w:id="66" w:name="_Toc23"/>
      <w:bookmarkEnd w:id="65"/>
      <w:r>
        <w:rPr>
          <w:rtl w:val="true"/>
        </w:rPr>
        <w:t>أولاً</w:t>
      </w:r>
      <w:r>
        <w:rPr>
          <w:rtl w:val="true"/>
        </w:rPr>
        <w:t xml:space="preserve">: </w:t>
      </w:r>
      <w:r>
        <w:rPr>
          <w:rtl w:val="true"/>
        </w:rPr>
        <w:t xml:space="preserve">المحقق البحراني </w:t>
      </w:r>
      <w:r>
        <w:rPr>
          <w:rtl w:val="true"/>
        </w:rPr>
        <w:t>(</w:t>
      </w:r>
      <w:r>
        <w:rPr>
          <w:rtl w:val="true"/>
        </w:rPr>
        <w:t xml:space="preserve">ت </w:t>
      </w:r>
      <w:r>
        <w:rPr/>
        <w:t>1186</w:t>
      </w:r>
      <w:r>
        <w:rPr>
          <w:rtl w:val="true"/>
        </w:rPr>
        <w:t xml:space="preserve"> </w:t>
      </w:r>
      <w:r>
        <w:rPr>
          <w:rtl w:val="true"/>
        </w:rPr>
        <w:t>ه</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الصلوات اليومية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يجمع فيه النصوص الشريفة عن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أقوال علماء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أفضل الاعمال الدينية وأن قبول سائر الاعمال موقوف على قبولها، وانه لا يقبل منها إلا ما أقبل عليه بقلبه، وانه يجب المحافظة عليها في أوائل أوقاتها والاتيان بحدودها، وأن من أستخف بها كان في حكم التارك لها، وينتظم ذلك في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ثقة الإسلام والصدوق في الصحيح عن معاوية بن وهب،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ربهم وأحب ذلك إلى الله تعالى ما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عیس بن مریم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المشايخ الثلاثة في الصحيح عن معاوية بن وهب</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ربهم؟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الشريف فوائد يحسن التنبيه عليها والتعرض إليها لأن كتابنا هذا کما يبحث عن الأحكام الفقهية يبحث أيضا عن تحقيق معاني الأخبار المعصومية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بالمعرفة في الخبر معرفة الله عز وجل ويحتمل الحمل على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المعنى مما شاع في الأخبار كما تكاثر في أخبارهم من اطلاق العارف على ما قابل المخالف، ويحتمل الأعم منهما بل ومن سائر المعارف الدينية والأصول اليقينية والأول يستلزم الأخيرين غالبا، وفي كتاب الفقه الرضوي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أفضل الفرائض بعد معرفة الله عز وجل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تأييد المعنى الأول، والمراد بالصلوات هي اليومية والإشارة بهذه إنما هو إليها لأنها الفرد المتعارف المتكرر المنسق إلى الذهن عند الاطلاق، وفي العدول إلى الإشارة عن التسمية تنبيه على مزيد التعظيم وتمييز بذلك لهذا الفرد أكمل تمييز كما قرر في محله من علم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الخبر يقتضي نفي أفضلية غير الصلاة عليها والمطلوب ثبوت أفضليتها على غيرها وأحدهما غير الآخر فإن نفى وجود الأفضل منها لا يمنع المساواة ومعها لا يتم المطلوب، قال شيخنا البهائي زاده الله بهاءً وشرفا في كتاب الحبل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أفضلية الصلاة على غيرها من الأعمال وإن لم يدل عليه منطوق الكلام إلا أن المفهوم منه بحسب العرف ذلك كما يفهم من قولنا ليس بين أهل البلد أفضل من زيد أفضليته عليهم، وإن كان منطوقه نفى أفضليتهم عليه وهو لا يمنع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السؤال في الخبر عن أفضلية ما يتقرب به العبد وأحبه </w:t>
      </w:r>
    </w:p>
    <w:p>
      <w:pPr>
        <w:pStyle w:val="BookText"/>
        <w:rPr/>
      </w:pPr>
      <w:r>
        <w:rPr>
          <w:rFonts w:ascii="Amiri" w:hAnsi="Amiri" w:eastAsia="Amiri" w:cs="Amiri"/>
          <w:color w:val="111111"/>
          <w:sz w:val="28"/>
          <w:sz w:val="28"/>
          <w:szCs w:val="28"/>
          <w:rtl w:val="true"/>
          <w:lang w:bidi="ar-SA"/>
        </w:rPr>
        <w:t>إلى الله عز وجل فلو لم يحمل على المعنى الذي ذكره شيخنا المشار إليه للزم عدم مطابقة الجواب للسؤال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الخبر أن الصلاة أفضل مطلقا سواء كانت في أول وقتها أو في وقت الاجزاء إلا أنه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الصلاة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يقيد به إطلاق هذا الخبر عملا بقاعدة وجوب حمل المطلق على المقيد وعلى هذا لا يتم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الخبر الأول دل على أنها أفضل مطلقا وقعت في أول الوقت أو آخره والخبر الآخر دل على كونها في أول الوقت أفضل الأعمال ولا منافاة بينهما ليحتاج إلى الحمل المذكور فإن الصلاة مطلقا إذا كانت أفضل من غيرها من العبادات كان الفرد الكامل منها أفضل الأعمال قطعا بالنسبة إلى باقي أفرادها وإلى غيره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وأوصاني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لأفضلية الصلاة بعد المعرفة على غيرها نوع خفاء، ولعل وجهه ما يستفاد 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قبيل الاعتقادات في مفتتح كلامه ثم اردافه ذلك بالأعمال البدنية والمالية وتصديره لها بالصلاة مقدما لها على الزكاة، ولا يبعد أن يكون التأييد لمجرد تفضيل الصلاة على غيرها من الأعمال من غير ملاحظة تفضيل المعرفة عليها ويؤيده عدم ايراده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الآية في صدر التأييد، والآية هكذا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وَجَعَلَنِي نَبِيًّا 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زید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الكافي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إلى الله تعالى الصلاة وهي آخر وصايا الأنبياء فما أحسن من الرجل أن يغتسل أو يتوضأ فيسبغ الوضوء ثم يتنحى حيث لا يراه أنيس فيشرف عليه وهو راكع أو ساجد، أن العبد إذا سجد فأطال السجود نادی إبليس يا ويله أطاع وعصيت وسجد وأبيت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الفقيه مرسلا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الوافي في بعض نسخ الكافي إبليس مكان أنيس وهو تصحيف وفي بعض نسخ الفقيه أنسي وفي بعض نسخه فيشرف الله عليه باثبات لفظ الجلالة ولكل وجه وإن كان اثبات الجلالة والانسي أوجه والمستتر في يشرف بدون الجلالة يعود إلى الأنسي أو الأنيس، والغرض على التقادير البعد عن شائبة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الكافي عن الوشاء</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الله عز وجل وهو ساجد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یزید بن خليفة</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المصلي إلى الصلاة نزل عليه الرحمة ومن أعنان السماء إلى أعنان الأرض وحفت به الملائكة وناداه ملك لو يعلم هذا المصلي ما في الصلاة ما انفتل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العبد المؤمن في صلاته نظر الله إليه،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الله عليه حتی ينصرف وأظلته الرحمة ومن فوق رأسه إلى أفق السماء والملائكة تحفه من حوله إلى أفق السماء ووكل الله به ملكا قائما على رأسه يقول له أيها المصلي لو تعلم من ينظر إليك ومن تناجي ما التفت ولا زلت من موضعك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المشايخ الثلاثة بأسانيدهم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فريضة خير من عشرين حجة، وحجة خير من بيت مملوء ذهبا يتصدق منه حتى يفنی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خال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يبقى منه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يفنی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المرة من الحج بالكسر على غير قياس والجمع حجج، کسدرة وسدر، قال ثعلب قياسه الفتح ولم يسمع من العرب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بحسب ظاهره لا يخلو من 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مشتملة على صلاة فريضة وهي ركعتا الطواف وإن كانت الحجة ندبة فإن </w:t>
      </w:r>
      <w:bookmarkStart w:id="67" w:name="pg16542_190141"/>
    </w:p>
    <w:p>
      <w:pPr>
        <w:pStyle w:val="BookText"/>
        <w:rPr/>
      </w:pPr>
      <w:bookmarkEnd w:id="67"/>
      <w:r>
        <w:rPr>
          <w:rFonts w:ascii="Amiri" w:hAnsi="Amiri" w:eastAsia="Amiri" w:cs="Amiri"/>
          <w:color w:val="111111"/>
          <w:sz w:val="28"/>
          <w:sz w:val="28"/>
          <w:szCs w:val="28"/>
          <w:rtl w:val="true"/>
          <w:lang w:bidi="ar-SA"/>
        </w:rPr>
        <w:t>الصلاة فيها واجبة فيلزم تفضيل الشيء على نفسه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أن الحج أفضل من الصلاة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0013371_1280447820"/>
      <w:bookmarkStart w:id="69" w:name="_Toc24"/>
      <w:bookmarkEnd w:id="68"/>
      <w:r>
        <w:rPr>
          <w:rtl w:val="true"/>
        </w:rPr>
        <w:t xml:space="preserve">ثانیاً </w:t>
      </w:r>
      <w:r>
        <w:rPr>
          <w:rtl w:val="true"/>
        </w:rPr>
        <w:t xml:space="preserve">- </w:t>
      </w:r>
      <w:r>
        <w:rPr>
          <w:rtl w:val="true"/>
        </w:rPr>
        <w:t xml:space="preserve">السيد اليزدي </w:t>
      </w:r>
      <w:r>
        <w:rPr>
          <w:rtl w:val="true"/>
        </w:rPr>
        <w:t>(</w:t>
      </w:r>
      <w:r>
        <w:rPr>
          <w:rtl w:val="true"/>
        </w:rPr>
        <w:t>ت</w:t>
      </w:r>
      <w:r>
        <w:rPr>
          <w:rtl w:val="true"/>
        </w:rPr>
        <w:t xml:space="preserve">: </w:t>
      </w:r>
      <w:r>
        <w:rPr/>
        <w:t>1337</w:t>
      </w:r>
      <w:r>
        <w:rPr>
          <w:rtl w:val="true"/>
        </w:rPr>
        <w:t xml:space="preserve"> </w:t>
      </w:r>
      <w:r>
        <w:rPr>
          <w:rtl w:val="true"/>
        </w:rPr>
        <w:t>ه</w:t>
      </w:r>
      <w:r>
        <w:rPr>
          <w:rtl w:val="true"/>
        </w:rPr>
        <w:t>):</w:t>
      </w:r>
      <w:bookmarkEnd w:id="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رحمة الله ورضوانه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الصلاة أحب الاعمال إلى الله تعالى، وهي آخر وصايا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عمود الدين، إذا قبلت قبل ما سواها، وإن ردت رد ما سواها، وهي أول ما ينظر فيه من عمل ابن آدم، فإن صحت نظر في عمله، وإن لم تصح لم ينظر في بقية عمله، ومثلها كمثل النهر الجاري، فكما أن من اغتسل فيه كل يوم خمس مرات لم يبق في بدنه شيء من الدرن كذلك كلما صلى صلاة كفر ما بينهما من الذنوب، وليس ما بين المسلم وبين أن يكفر إلا أن يترك الصلاة، وإذا كان يوم القيامة يدعى بالعبد، فأول شيء يسأل الصلاة، فإذا جاء بها تامة وإلا ذخ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قال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شيئا بعد المعرفة أفضل من هذه الصلاة، ألا ترى إلى العبد الصالح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فريضة تعدل عند الله ألف حجة وألف عمرة 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الروايات في الحث على المحافظة عليها في أوائل الأوقات، وأن من استخف بها كان في حكم التارك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تضيعوا صلاتكم، فإن من ضيع صلاته حشر مع قارون وهامان، وكان حقا على الله أن يدخله النار مع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فصلى، فلم يتم ركوعه ولا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وبكيت لبكائها،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لو رأيت أبا عبد الله 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كل من بيني وبينه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bookmarkStart w:id="70" w:name="pg16542_190143"/>
    </w:p>
    <w:p>
      <w:pPr>
        <w:pStyle w:val="BookText"/>
        <w:rPr/>
      </w:pPr>
      <w:bookmarkEnd w:id="70"/>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النصوص في فضلها أكثر من أن يحصى، ولله در صاحب الدرة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تنهی عن المنكر والفحشاء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فهذا منتهى الثناء</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1" w:name="__RefHeading___Toc10013373_1280447820"/>
      <w:bookmarkStart w:id="72" w:name="_Toc25"/>
      <w:bookmarkEnd w:id="71"/>
      <w:r>
        <w:rPr>
          <w:rtl w:val="true"/>
        </w:rPr>
        <w:t>المسألة الثانية</w:t>
      </w:r>
      <w:r>
        <w:rPr>
          <w:rtl w:val="true"/>
        </w:rPr>
        <w:t xml:space="preserve">: </w:t>
      </w:r>
      <w:r>
        <w:rPr>
          <w:rtl w:val="true"/>
        </w:rPr>
        <w:t>فضل الصلاة في المذاهب الأخرى ووجوبها</w:t>
      </w:r>
      <w:r>
        <w:rPr>
          <w:rtl w:val="true"/>
        </w:rPr>
        <w:t>.</w:t>
      </w:r>
      <w:bookmarkEnd w:id="72"/>
    </w:p>
    <w:p>
      <w:pPr>
        <w:pStyle w:val="Heading3"/>
        <w:numPr>
          <w:ilvl w:val="2"/>
          <w:numId w:val="1"/>
        </w:numPr>
        <w:rPr/>
      </w:pPr>
      <w:bookmarkStart w:id="73" w:name="__RefHeading___Toc10013375_1280447820"/>
      <w:bookmarkStart w:id="74" w:name="_Toc26"/>
      <w:bookmarkEnd w:id="73"/>
      <w:r>
        <w:rPr>
          <w:rtl w:val="true"/>
        </w:rPr>
        <w:t xml:space="preserve">أولاً </w:t>
      </w:r>
      <w:r>
        <w:rPr>
          <w:rtl w:val="true"/>
        </w:rPr>
        <w:t xml:space="preserve">- </w:t>
      </w:r>
      <w:r>
        <w:rPr>
          <w:rtl w:val="true"/>
        </w:rPr>
        <w:t>المذهب الزيدي</w:t>
      </w:r>
      <w:r>
        <w:rPr>
          <w:rtl w:val="true"/>
        </w:rPr>
        <w:t>.</w:t>
      </w:r>
      <w:bookmarkEnd w:id="74"/>
    </w:p>
    <w:p>
      <w:pPr>
        <w:pStyle w:val="BookText"/>
        <w:rPr/>
      </w:pPr>
      <w:r>
        <w:rPr>
          <w:rFonts w:ascii="Amiri" w:hAnsi="Amiri" w:eastAsia="Amiri" w:cs="Amiri"/>
          <w:color w:val="111111"/>
          <w:sz w:val="28"/>
          <w:sz w:val="28"/>
          <w:szCs w:val="28"/>
          <w:rtl w:val="true"/>
          <w:lang w:bidi="ar-SA"/>
        </w:rPr>
        <w:t xml:space="preserve">قال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 على الاجمال معلوم من الدين ضرورة فالاستدلال عليه فيه نوع مناقضة ان قصد أثباتها به؛ فأما على وجه تبين المستند في علم ذلك فلا بأس، وذلك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0013377_1280447820"/>
      <w:bookmarkStart w:id="76" w:name="_Toc27"/>
      <w:bookmarkEnd w:id="75"/>
      <w:r>
        <w:rPr>
          <w:rtl w:val="true"/>
        </w:rPr>
        <w:t>ثانيا</w:t>
      </w:r>
      <w:r>
        <w:rPr>
          <w:rtl w:val="true"/>
        </w:rPr>
        <w:t xml:space="preserve">: </w:t>
      </w:r>
      <w:r>
        <w:rPr>
          <w:rtl w:val="true"/>
        </w:rPr>
        <w:t>المذهب المالكي</w:t>
      </w:r>
      <w:r>
        <w:rPr>
          <w:rtl w:val="true"/>
        </w:rPr>
        <w:t>.</w:t>
      </w:r>
      <w:bookmarkEnd w:id="76"/>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والصلاة أفضل العبادات بعد الايمان بالله تعالى، وقد ورد في فضلها والحث على اقامتها والمحافظة عليها ومراعاة حدودها الباطنة، آیات واحاديث كثيرة مشهورة، وحكمة مشروعيتها التذلل والخضوع بين يدي الله </w:t>
      </w:r>
      <w:bookmarkStart w:id="77" w:name="pg16542_190144"/>
    </w:p>
    <w:p>
      <w:pPr>
        <w:pStyle w:val="BookText"/>
        <w:rPr/>
      </w:pPr>
      <w:bookmarkEnd w:id="77"/>
      <w:r>
        <w:rPr>
          <w:rFonts w:ascii="Amiri" w:hAnsi="Amiri" w:eastAsia="Amiri" w:cs="Amiri"/>
          <w:color w:val="111111"/>
          <w:sz w:val="28"/>
          <w:sz w:val="28"/>
          <w:szCs w:val="28"/>
          <w:rtl w:val="true"/>
          <w:lang w:bidi="ar-SA"/>
        </w:rPr>
        <w:t>عز وجل المستحق للتعظيم، ومناجاته تعالى بالقراءة والذكر والدعاء وتعمير القلب بذكره واستعمال الجوارح في خدمته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013379_1280447820"/>
      <w:bookmarkStart w:id="79" w:name="_Toc28"/>
      <w:bookmarkEnd w:id="78"/>
      <w:r>
        <w:rPr>
          <w:rtl w:val="true"/>
        </w:rPr>
        <w:t>ثالثاً</w:t>
      </w:r>
      <w:r>
        <w:rPr>
          <w:rtl w:val="true"/>
        </w:rPr>
        <w:t xml:space="preserve">: </w:t>
      </w:r>
      <w:r>
        <w:rPr>
          <w:rtl w:val="true"/>
        </w:rPr>
        <w:t>المذهب الحنفي</w:t>
      </w:r>
      <w:r>
        <w:rPr>
          <w:rtl w:val="true"/>
        </w:rPr>
        <w:t>.</w:t>
      </w:r>
      <w:bookmarkEnd w:id="79"/>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من أقوى الاركان بعد الايمان بالله تعالى،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الصلاة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نصب خيمة بدأ بنصب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من أعلى معالم الدين ما خلت عنها المرسلين صلوات الله وسلامه عليهم اجمعين، وقد سمعت شيخنا الحلواني يقول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ذكرتها في كل كتاب منزل على لسان كل نبي مرسل؛ 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وكادتها؛ فحين وقعت بها البداية، دل على انها في القوة بأعلى النهاية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وجوبها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فالدلائل من الكتاب والسنة على فرضيته مشهورة يكثر مقدارها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80" w:name="pg16542_190145"/>
    </w:p>
    <w:p>
      <w:pPr>
        <w:pStyle w:val="Heading3"/>
        <w:numPr>
          <w:ilvl w:val="2"/>
          <w:numId w:val="1"/>
        </w:numPr>
        <w:rPr/>
      </w:pPr>
      <w:bookmarkStart w:id="81" w:name="__RefHeading___Toc10013381_1280447820"/>
      <w:bookmarkStart w:id="82" w:name="_Toc29"/>
      <w:bookmarkEnd w:id="80"/>
      <w:bookmarkEnd w:id="81"/>
      <w:r>
        <w:rPr>
          <w:rtl w:val="true"/>
        </w:rPr>
        <w:t>رابعاً</w:t>
      </w:r>
      <w:r>
        <w:rPr>
          <w:rtl w:val="true"/>
        </w:rPr>
        <w:t xml:space="preserve">: </w:t>
      </w:r>
      <w:r>
        <w:rPr>
          <w:rtl w:val="true"/>
        </w:rPr>
        <w:t>المذهب الشافعي</w:t>
      </w:r>
      <w:r>
        <w:rPr>
          <w:rtl w:val="true"/>
        </w:rPr>
        <w:t>.</w:t>
      </w:r>
      <w:bookmarkEnd w:id="82"/>
    </w:p>
    <w:p>
      <w:pPr>
        <w:pStyle w:val="BookText"/>
        <w:rPr/>
      </w:pPr>
      <w:r>
        <w:rPr>
          <w:rFonts w:ascii="Amiri" w:hAnsi="Amiri" w:eastAsia="Amiri" w:cs="Amiri"/>
          <w:color w:val="111111"/>
          <w:sz w:val="28"/>
          <w:sz w:val="28"/>
          <w:szCs w:val="28"/>
          <w:rtl w:val="true"/>
          <w:lang w:bidi="ar-SA"/>
        </w:rPr>
        <w:t>قال إمام المذهب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فرض الصلاة،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مع عدد آي فيه ذكر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غيرها؟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تطوع</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0013383_1280447820"/>
      <w:bookmarkStart w:id="84" w:name="_Toc30"/>
      <w:bookmarkEnd w:id="83"/>
      <w:r>
        <w:rPr>
          <w:rtl w:val="true"/>
        </w:rPr>
        <w:t>خامساً</w:t>
      </w:r>
      <w:r>
        <w:rPr>
          <w:rtl w:val="true"/>
        </w:rPr>
        <w:t xml:space="preserve">: </w:t>
      </w:r>
      <w:r>
        <w:rPr>
          <w:rtl w:val="true"/>
        </w:rPr>
        <w:t>المذهب الحنبلي</w:t>
      </w:r>
      <w:r>
        <w:rPr>
          <w:rtl w:val="true"/>
        </w:rPr>
        <w:t>:</w:t>
      </w:r>
      <w:bookmarkEnd w:id="84"/>
    </w:p>
    <w:p>
      <w:pPr>
        <w:pStyle w:val="BookText"/>
        <w:rPr/>
      </w:pPr>
      <w:r>
        <w:rPr>
          <w:rFonts w:ascii="Amiri" w:hAnsi="Amiri" w:eastAsia="Amiri" w:cs="Amiri"/>
          <w:color w:val="111111"/>
          <w:sz w:val="28"/>
          <w:sz w:val="28"/>
          <w:szCs w:val="28"/>
          <w:rtl w:val="true"/>
          <w:lang w:bidi="ar-SA"/>
        </w:rPr>
        <w:t>جاء بيان وجوبها في الفقه الحنبلي ما اورده ابن قدامة المقدسي، ،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واجبة بالكتاب والسنة والإجماع، أما الكتاب فقول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فما روى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شهادة أن لا إله الا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وأقامة الصلاة، وإيتاء الزكاة، وصيام رمضان وحج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منتفق عليه، أي وأخبار كثيرة </w:t>
      </w:r>
      <w:bookmarkStart w:id="85" w:name="pg16542_190146"/>
    </w:p>
    <w:p>
      <w:pPr>
        <w:pStyle w:val="BookText"/>
        <w:rPr/>
      </w:pPr>
      <w:bookmarkEnd w:id="85"/>
      <w:r>
        <w:rPr>
          <w:rFonts w:ascii="Amiri" w:hAnsi="Amiri" w:eastAsia="Amiri" w:cs="Amiri"/>
          <w:color w:val="111111"/>
          <w:sz w:val="28"/>
          <w:sz w:val="28"/>
          <w:szCs w:val="28"/>
          <w:rtl w:val="true"/>
          <w:lang w:bidi="ar-SA"/>
        </w:rPr>
        <w:t>نذكر بعضها في غير هذا الموضع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الاجماع فقد اجمعت الامة على وجوب خمس صلوات في اليوم والليلة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0013385_1280447820"/>
      <w:bookmarkStart w:id="87" w:name="_Toc31"/>
      <w:bookmarkEnd w:id="86"/>
      <w:r>
        <w:rPr>
          <w:rtl w:val="true"/>
        </w:rPr>
        <w:t>سادساً</w:t>
      </w:r>
      <w:r>
        <w:rPr>
          <w:rtl w:val="true"/>
        </w:rPr>
        <w:t xml:space="preserve">: </w:t>
      </w:r>
      <w:r>
        <w:rPr>
          <w:rtl w:val="true"/>
        </w:rPr>
        <w:t>المذهب الإباضي</w:t>
      </w:r>
      <w:r>
        <w:rPr>
          <w:rtl w:val="true"/>
        </w:rPr>
        <w:t>.</w:t>
      </w:r>
      <w:bookmarkEnd w:id="87"/>
    </w:p>
    <w:p>
      <w:pPr>
        <w:pStyle w:val="BookText"/>
        <w:rPr/>
      </w:pPr>
      <w:r>
        <w:rPr>
          <w:rFonts w:ascii="Amiri" w:hAnsi="Amiri" w:eastAsia="Amiri" w:cs="Amiri"/>
          <w:color w:val="111111"/>
          <w:sz w:val="28"/>
          <w:sz w:val="28"/>
          <w:szCs w:val="28"/>
          <w:rtl w:val="true"/>
          <w:lang w:bidi="ar-SA"/>
        </w:rPr>
        <w:t>ذهب فقهاء الإباضية إلى بيان حكمها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أركان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جوانبه القوية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0013387_1280447820"/>
      <w:bookmarkStart w:id="89" w:name="_Toc32"/>
      <w:bookmarkEnd w:id="88"/>
      <w:r>
        <w:rPr>
          <w:rtl w:val="true"/>
        </w:rPr>
        <w:t>المسألة الثالثة</w:t>
      </w:r>
      <w:r>
        <w:rPr>
          <w:rtl w:val="true"/>
        </w:rPr>
        <w:t xml:space="preserve">: </w:t>
      </w:r>
      <w:r>
        <w:rPr>
          <w:rtl w:val="true"/>
        </w:rPr>
        <w:t>خلاصة القول فيما أورده فقهاء المذاهب السبعة</w:t>
      </w:r>
      <w:r>
        <w:rPr>
          <w:rtl w:val="true"/>
        </w:rPr>
        <w:t>.</w:t>
      </w:r>
      <w:bookmarkEnd w:id="89"/>
    </w:p>
    <w:p>
      <w:pPr>
        <w:pStyle w:val="BookText"/>
        <w:rPr/>
      </w:pPr>
      <w:r>
        <w:rPr>
          <w:rFonts w:ascii="IRNazanin" w:hAnsi="IRNazanin" w:eastAsia="IRNazanin"/>
          <w:color w:val="111111"/>
          <w:sz w:val="28"/>
          <w:sz w:val="28"/>
          <w:szCs w:val="28"/>
          <w:rtl w:val="true"/>
          <w:lang w:bidi="fa-IR"/>
        </w:rPr>
        <w:t xml:space="preserve">ذهب 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وجوب المحافظة على الصلاة و تحریم اضاعتها وتعظيمها عبرَّ 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فضلها، ويكفي من ذاك البيان هو الرجوع إلى الحديث الشريف الوارد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المحافظة على أدائها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المستخف بها كالتارك 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الدين ضرورة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أركان</w:t>
      </w:r>
      <w:r>
        <w:rPr>
          <w:rFonts w:eastAsia="Amiri" w:cs="Amiri" w:ascii="Amiri" w:hAnsi="Amiri"/>
          <w:color w:val="111111"/>
          <w:sz w:val="28"/>
          <w:szCs w:val="28"/>
          <w:rtl w:val="true"/>
          <w:lang w:bidi="ar-SA"/>
        </w:rPr>
        <w:t xml:space="preserve">...)). </w:t>
      </w:r>
      <w:bookmarkStart w:id="90" w:name="pg16542_190147"/>
    </w:p>
    <w:p>
      <w:pPr>
        <w:pStyle w:val="BookText"/>
        <w:rPr/>
      </w:pPr>
      <w:bookmarkEnd w:id="90"/>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بإنها أفضل العبادات بعد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الحث على إقامتها والمحافظة عليها أحاديث وآيات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بإنها أقوى الأركان بعد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فرضها في القران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للسائل عن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بالكتاب،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ركن من أركان الدين، أي جوانبه القوية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013389_1280447820"/>
      <w:bookmarkStart w:id="92" w:name="_Toc33"/>
      <w:bookmarkEnd w:id="91"/>
      <w:r>
        <w:rPr>
          <w:rtl w:val="true"/>
        </w:rPr>
        <w:t>المسألة الرابعة</w:t>
      </w:r>
      <w:r>
        <w:rPr>
          <w:rtl w:val="true"/>
        </w:rPr>
        <w:t xml:space="preserve">: </w:t>
      </w:r>
      <w:r>
        <w:rPr>
          <w:rtl w:val="true"/>
        </w:rPr>
        <w:t>ما ورد في الحديث من شروح نهج البلاغة</w:t>
      </w:r>
      <w:r>
        <w:rPr>
          <w:rtl w:val="true"/>
        </w:rPr>
        <w:t>.</w:t>
      </w:r>
      <w:bookmarkEnd w:id="92"/>
    </w:p>
    <w:p>
      <w:pPr>
        <w:pStyle w:val="BookText"/>
        <w:rPr/>
      </w:pPr>
      <w:r>
        <w:rPr>
          <w:rFonts w:ascii="Amiri" w:hAnsi="Amiri" w:eastAsia="Amiri" w:cs="Amiri"/>
          <w:color w:val="111111"/>
          <w:sz w:val="28"/>
          <w:sz w:val="28"/>
          <w:szCs w:val="28"/>
          <w:rtl w:val="true"/>
          <w:lang w:bidi="ar-SA"/>
        </w:rPr>
        <w:t>تناول شراح كتاب نهج البلاغة هذا الحديث وبينوا دلالات الالفاظ ومعانيها، فكانت وبحسب القدم الزمني، كالاتي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013391_1280447820"/>
      <w:bookmarkStart w:id="94" w:name="_Toc34"/>
      <w:bookmarkEnd w:id="93"/>
      <w:r>
        <w:rPr>
          <w:rtl w:val="true"/>
        </w:rPr>
        <w:t>أولاً</w:t>
      </w:r>
      <w:r>
        <w:rPr>
          <w:rtl w:val="true"/>
        </w:rPr>
        <w:t xml:space="preserve">: </w:t>
      </w:r>
      <w:r>
        <w:rPr>
          <w:rtl w:val="true"/>
        </w:rPr>
        <w:t xml:space="preserve">ابن أبي الحديد المعتزلي </w:t>
      </w:r>
      <w:r>
        <w:rPr>
          <w:rtl w:val="true"/>
        </w:rPr>
        <w:t>(</w:t>
      </w:r>
      <w:r>
        <w:rPr>
          <w:rtl w:val="true"/>
        </w:rPr>
        <w:t xml:space="preserve">ت </w:t>
      </w:r>
      <w:r>
        <w:rPr/>
        <w:t>655</w:t>
      </w:r>
      <w:r>
        <w:rPr>
          <w:rtl w:val="true"/>
        </w:rPr>
        <w:t>):</w:t>
      </w:r>
      <w:bookmarkEnd w:id="94"/>
    </w:p>
    <w:p>
      <w:pPr>
        <w:pStyle w:val="BookText"/>
        <w:rPr/>
      </w:pPr>
      <w:r>
        <w:rPr>
          <w:rFonts w:ascii="Amiri" w:hAnsi="Amiri" w:eastAsia="Amiri" w:cs="Amiri"/>
          <w:color w:val="111111"/>
          <w:sz w:val="28"/>
          <w:sz w:val="28"/>
          <w:szCs w:val="28"/>
          <w:rtl w:val="true"/>
          <w:lang w:bidi="ar-SA"/>
        </w:rPr>
        <w:t>جاء في شرحه للنهج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الورق من الغصن، وانحات، أي تناثر، وقد جاء هذا اللفظ في الخبر النبوي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الحبل، أي تطلق الصلاة الذنوب كما تطلق الحبال المعقدة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ما أنعقد على المكلف من ذنوبه؛ وهذا من باب الاستعارة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بالتضعيف، وهو 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 ضيعتي وتعهدتها وهو القيام عليها، وأصله من تجديد العهد بالشيء، </w:t>
      </w:r>
    </w:p>
    <w:p>
      <w:pPr>
        <w:pStyle w:val="BookText"/>
        <w:rPr/>
      </w:pPr>
      <w:r>
        <w:rPr>
          <w:rFonts w:ascii="Amiri" w:hAnsi="Amiri" w:eastAsia="Amiri" w:cs="Amiri"/>
          <w:color w:val="111111"/>
          <w:sz w:val="28"/>
          <w:sz w:val="28"/>
          <w:szCs w:val="28"/>
          <w:rtl w:val="true"/>
          <w:lang w:bidi="ar-SA"/>
        </w:rPr>
        <w:t>والمراد المحافظة عليه،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واجبا، وقيل موقوتا، أي منجما كل وقت لصلاة معينة، وتؤدى هذه الصلاة في 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فرضا واجبا،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الحفيرة فيها الحميم وهو الماء الحار، وهذا الخبر من الأحاديث الصحاح،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أحدكم أن تكون على بابه حمة يغتسل منها كل يوم خمس مرات، فلا يبقى عليه من درنه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 في الآية، إما أن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يشغلهم نوع من هذه الصناعة عن ذكر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أفرد البيع بالذكر، وخصه وعطفه على التجارة العامة، لأنه أدخل في الإلهاء، لان الربح في البيع بالكسب معلوم، والربح في الشراء مظنون، وإما أن يريد بالتجارة الشراء خاصة إطلاقا لاسم الجنس الأعم على النوع الأخص، كما تقول رزق فلان تجارة رابحة، إذا اتجه له شراء صالح، فأما إقام الصلاة فإن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العين الساقطة للإعلال،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أقام،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إعراضا، فلما أضيفت أقيمت الإضافة مقام حرف التعويض، فأسقطت التاء</w:t>
      </w:r>
      <w:r>
        <w:rPr>
          <w:rFonts w:eastAsia="Amiri" w:cs="Amiri" w:ascii="Amiri" w:hAnsi="Amiri"/>
          <w:color w:val="111111"/>
          <w:sz w:val="28"/>
          <w:szCs w:val="28"/>
          <w:rtl w:val="true"/>
          <w:lang w:bidi="ar-SA"/>
        </w:rPr>
        <w:t xml:space="preserve">. </w:t>
      </w:r>
      <w:bookmarkStart w:id="95" w:name="pg16542_190149"/>
    </w:p>
    <w:p>
      <w:pPr>
        <w:pStyle w:val="BookText"/>
        <w:rPr/>
      </w:pPr>
      <w:bookmarkEnd w:id="95"/>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صلى الله عليه وآله نصبا بالصلاة أي تعبا،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عليه السلام قام حتى تورمت قدماه مع التبشير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 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ويصبر نفسه من الصبر،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عنترة يذكر حربا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عارفة لذلك حرة ترسو إذا نفس الجبان تطلع</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013393_1280447820"/>
      <w:bookmarkStart w:id="97" w:name="_Toc35"/>
      <w:bookmarkEnd w:id="96"/>
      <w:r>
        <w:rPr>
          <w:rtl w:val="true"/>
        </w:rPr>
        <w:t>ثانياً</w:t>
      </w:r>
      <w:r>
        <w:rPr>
          <w:rtl w:val="true"/>
        </w:rPr>
        <w:t xml:space="preserve">: </w:t>
      </w:r>
      <w:r>
        <w:rPr>
          <w:rtl w:val="true"/>
        </w:rPr>
        <w:t xml:space="preserve">ابن ميثم البحراني </w:t>
      </w:r>
      <w:r>
        <w:rPr>
          <w:rtl w:val="true"/>
        </w:rPr>
        <w:t>(</w:t>
      </w:r>
      <w:r>
        <w:rPr>
          <w:rtl w:val="true"/>
        </w:rPr>
        <w:t xml:space="preserve">ت </w:t>
      </w:r>
      <w:r>
        <w:rPr/>
        <w:t>679</w:t>
      </w:r>
      <w:r>
        <w:rPr>
          <w:rtl w:val="true"/>
        </w:rPr>
        <w:t xml:space="preserve"> </w:t>
      </w:r>
      <w:r>
        <w:rPr>
          <w:rtl w:val="true"/>
        </w:rPr>
        <w:t>ه</w:t>
      </w:r>
      <w:r>
        <w:rPr>
          <w:rtl w:val="true"/>
        </w:rPr>
        <w:t>):</w:t>
      </w:r>
      <w:bookmarkEnd w:id="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وحاصل الفصل الوصية بالمحافظة على أمور ثلاثة والحثّ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فأمر بتعاهد أمرها والمحافظة عليها وذلك بافتقار الإنسان لأحوال نفسه حال الصلاة ومراقبتها حذرا أن تشوبها نزعات الشيطان برياء فيها أو التفاوت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بالمحافظة على أوقاتها وأداء أركانها كما هي ثمّ بالاستكثار منها والتقرّب بها إلى الله لكونها أفضل العبادات والقرب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فضيلتها ووجه وجوبها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على المؤمنين كتابا موقوتا وهو لفظ القرآن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 وقيل منجّما في كلّ وقت صلاة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لتاركها بالتنبيه على استلزام تركها لدخول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تحتّ الذنوب حتّ الورق، وهو تشبيه للمعقول بالمحسوس ووجه الشبه ظاهر، وكذلك وتطلقها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وتطلق أعناق النفوس من أغلالها كما تطلق الربقة من عنق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بالجمّة تكون على باب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الخبر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أحدكم أن يكون على بابه جمّة يغتسل منها كلّ يوم خمس مرّات فلا يبقى عليه من درنه شيء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تنبيهه بذکر عرفان رجال من المؤمنين وهم الموصوفون في الآية  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وأمر الله تعالى بالمواظبة عليها بعد تبشّره له بالجنّة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وامتثاله لذلك الأمر في نفسه وأمره أهله، 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الصلاة حتّى تورمت قدماه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وذلك من أوضح الدلائل على كثرة فوائدها وقوّة فضيلتها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98" w:name="pg16542_190151"/>
    </w:p>
    <w:p>
      <w:pPr>
        <w:pStyle w:val="Heading3"/>
        <w:numPr>
          <w:ilvl w:val="2"/>
          <w:numId w:val="1"/>
        </w:numPr>
        <w:rPr/>
      </w:pPr>
      <w:bookmarkStart w:id="99" w:name="__RefHeading___Toc10013395_1280447820"/>
      <w:bookmarkStart w:id="100" w:name="_Toc36"/>
      <w:bookmarkEnd w:id="98"/>
      <w:bookmarkEnd w:id="99"/>
      <w:r>
        <w:rPr>
          <w:rtl w:val="true"/>
        </w:rPr>
        <w:t>ثالثاً</w:t>
      </w:r>
      <w:r>
        <w:rPr>
          <w:rtl w:val="true"/>
        </w:rPr>
        <w:t xml:space="preserve">: </w:t>
      </w:r>
      <w:r>
        <w:rPr>
          <w:rtl w:val="true"/>
        </w:rPr>
        <w:t xml:space="preserve">السيد حبيب لله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100"/>
    </w:p>
    <w:p>
      <w:pPr>
        <w:pStyle w:val="BookText"/>
        <w:rPr/>
      </w:pPr>
      <w:r>
        <w:rPr>
          <w:rFonts w:ascii="Amiri" w:hAnsi="Amiri" w:eastAsia="Amiri" w:cs="Amiri"/>
          <w:color w:val="111111"/>
          <w:sz w:val="28"/>
          <w:sz w:val="28"/>
          <w:szCs w:val="28"/>
          <w:rtl w:val="true"/>
          <w:lang w:bidi="ar-SA"/>
        </w:rPr>
        <w:t>جاء في شرحه لنهج البلاغة،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أخر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تعهّدوا بدله يقال تعهّدت الشيء وتعاهدته تردّدت إليه وتفقّدته وأصلحته، وحقيقته تجديد العهد به، وفى الدّعاء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ميثاقي تعهّدته لتشهد لي بالموافاة يوم القيامة، وفي رواية العلل عن أبي عبد الله عليه السّلام تعاهدته بدله، أي جدّدت العهد به،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تعهّدته أفصح من تعاهدته، وقال ابن فارس ولا يقال تعاهدته، لأنّ التعاهد لا يكون إلَّا من اثنين ويردّه كلام أمير المؤمنين عليه السّلام على رواية السيّد، ودعاء الحجر على رواية العلل وما في الحديث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الورق من الشجر حتا من باب مدّ أسقطه وأزاله، وتحاتت الشّجرة تساقط ورقها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عنب جمع ربق بالكسر وزان حمل حبل فيه عدّة عرى يشدّ به البهم، وكلّ عروة ربقة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كلّ عين فيها ماء حارّ ينبع يستشفى بها الأعلاء، وفي بعض النّسخ بالجيم وهي البئر الكثيرة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إقوام مصدر أقوم مثل أكثر أكرم إكراما، والتّاء في إقامة عوض من العين السّاقط بالأعلال، فلما أضيفت أقيمت الإضافة مقام حرف التّعويض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كتعب وزنا ومعنى فهو نصب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بالتثقيل أي يأمرها بالصّبر من صبّرته أي حملته على الصّبر بوعد الأجر،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ويروى بالتّخفيف أي يحبس عليها </w:t>
      </w:r>
    </w:p>
    <w:p>
      <w:pPr>
        <w:pStyle w:val="BookText"/>
        <w:rPr/>
      </w:pPr>
      <w:r>
        <w:rPr>
          <w:rFonts w:ascii="Amiri" w:hAnsi="Amiri" w:eastAsia="Amiri" w:cs="Amiri"/>
          <w:color w:val="111111"/>
          <w:sz w:val="28"/>
          <w:sz w:val="28"/>
          <w:szCs w:val="28"/>
          <w:rtl w:val="true"/>
          <w:lang w:bidi="ar-SA"/>
        </w:rPr>
        <w:t xml:space="preserve">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كفرقان اسم لما يتقرّب به إلى الله من أعال البرّ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يتبعنّها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التّوكيد مثقّلة من اتبعت فلانا لحقته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المعاينة يقال لقاه عيانا أي معاينة لم يشك رؤيته إياه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542_190154"/>
      <w:bookmarkStart w:id="102" w:name="pg16542_190154"/>
      <w:bookmarkEnd w:id="102"/>
    </w:p>
    <w:p>
      <w:pPr>
        <w:pStyle w:val="Heading3"/>
        <w:numPr>
          <w:ilvl w:val="2"/>
          <w:numId w:val="1"/>
        </w:numPr>
        <w:rPr/>
      </w:pPr>
      <w:bookmarkStart w:id="103" w:name="pg16542_190154"/>
      <w:bookmarkStart w:id="104" w:name="__RefHeading___Toc10013397_1280447820"/>
      <w:bookmarkStart w:id="105" w:name="_Toc37"/>
      <w:bookmarkEnd w:id="103"/>
      <w:bookmarkEnd w:id="104"/>
      <w:r>
        <w:rPr>
          <w:rtl w:val="true"/>
        </w:rPr>
        <w:t>المبحث الثالث في استحباب الابتداء بالنوافل</w:t>
      </w:r>
      <w:bookmarkEnd w:id="105"/>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قُرْبَانُ کُلِّ تَقِیٍّ</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نتناول في هذا المبحث موضوع التقرب إلى الله تعالى بالنوافل وبيان ما ورد عن فقهاء المذاهب الإسلامية، وهو كالاتي</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013399_1280447820"/>
      <w:bookmarkStart w:id="107" w:name="_Toc38"/>
      <w:bookmarkEnd w:id="106"/>
      <w:r>
        <w:rPr>
          <w:rtl w:val="true"/>
        </w:rPr>
        <w:t>المسألة الاولى</w:t>
      </w:r>
      <w:r>
        <w:rPr>
          <w:rtl w:val="true"/>
        </w:rPr>
        <w:t xml:space="preserve">: </w:t>
      </w:r>
      <w:r>
        <w:rPr>
          <w:rtl w:val="true"/>
        </w:rPr>
        <w:t>استحباب التقرب بالنوافل مع الفرائض في المذهب الإمامي</w:t>
      </w:r>
      <w:r>
        <w:rPr>
          <w:rtl w:val="true"/>
        </w:rPr>
        <w:t>.</w:t>
      </w:r>
      <w:bookmarkEnd w:id="107"/>
    </w:p>
    <w:p>
      <w:pPr>
        <w:pStyle w:val="BookText"/>
        <w:rPr/>
      </w:pPr>
      <w:r>
        <w:rPr>
          <w:rFonts w:ascii="Amiri" w:hAnsi="Amiri" w:eastAsia="Amiri" w:cs="Amiri"/>
          <w:color w:val="111111"/>
          <w:sz w:val="28"/>
          <w:sz w:val="28"/>
          <w:szCs w:val="28"/>
          <w:rtl w:val="true"/>
          <w:lang w:bidi="ar-SA"/>
        </w:rPr>
        <w:t xml:space="preserve">أورد فقهاء المذهب الإمامي الحديث في استحباب التقرب إلى الله تعالى بالنوافل فكانت اقوالهم في ذلك كثيرة لكثرة ما كتب في الصلاة، ولذلك سنورد أقوال علمين من أعلام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الكفاية لبيان استحباب التقرب بالنوافل والتعريف بها واوقاتها وعددها، فكانت كالاتي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013401_1280447820"/>
      <w:bookmarkStart w:id="109" w:name="_Toc39"/>
      <w:bookmarkEnd w:id="108"/>
      <w:r>
        <w:rPr>
          <w:rtl w:val="true"/>
        </w:rPr>
        <w:t>أولاً</w:t>
      </w:r>
      <w:r>
        <w:rPr>
          <w:rtl w:val="true"/>
        </w:rPr>
        <w:t xml:space="preserve">: </w:t>
      </w:r>
      <w:r>
        <w:rPr>
          <w:rtl w:val="true"/>
        </w:rPr>
        <w:t xml:space="preserve">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النوافل التابعة للفرائض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والنوافل إما راتبة أو غير راتبة، ثم الراتبة إما أن تتبع الفرائض أو لا، فالتابعة للفرائض عندنا ثلاث وعشرون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الصبح ركعتان، وقبل الظهر ثمان، وكذا قبل العصر، وبعد المغرب أربع، وبعد العشاء ركعتان من جلوس يعدان بركعة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الفرض، ويصوم من التطوع مثلي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ثماني ركعات للزوال، وأربعا الأولى، وثماني بعدها، وأربعا العصر، وثلاثا المغرب، وأربعا بعدها، والعشاء أربعا، وثماني صلاة الليل، وثلاثا الوتر، وركعتي الفجر، وصلاة الغداة وركعتين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وركعتين بعد العشاء، وسأل البزنطي أبا الحسن عليه السلام عن النوافل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أصلي واحدة وخمسين ثم عد بأصابعه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وركعتين من قعود يعدان بركعة من قيام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الغير تابعة للفرائض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التابعة للفرائض،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وفيها فضل كثير، نل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عظني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عشت ما شئت فإنك ميت، واحبب ما شئت فإنك مفارقه، واعمل ما شئت فإنك ملاقيه، شرف المؤمن صلاته بالليل، وعزه </w:t>
      </w:r>
      <w:bookmarkStart w:id="110" w:name="pg16542_190156"/>
    </w:p>
    <w:p>
      <w:pPr>
        <w:pStyle w:val="BookText"/>
        <w:rPr/>
      </w:pPr>
      <w:bookmarkEnd w:id="110"/>
      <w:r>
        <w:rPr>
          <w:rFonts w:ascii="Amiri" w:hAnsi="Amiri" w:eastAsia="Amiri" w:cs="Amiri"/>
          <w:color w:val="111111"/>
          <w:sz w:val="28"/>
          <w:sz w:val="28"/>
          <w:szCs w:val="28"/>
          <w:rtl w:val="true"/>
          <w:lang w:bidi="ar-SA"/>
        </w:rPr>
        <w:t>كف الأذى عن الناس</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البيوت التي يصلي فيها بالليل بتلاوة القران تضيئ لأهل السماء كما تضيئ نجوم السماء لإهل الارض</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ومدح الله تعالى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الليل بقوله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وآناء الليل ساعاته؛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احفظ وصية تنفعك، من ختم له بقيام الليل ثم مات فله الجنة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عندنا أن صلاة الليل أحدى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صلاة الليل، وثنتان للشفع، ويوتر بواحدة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0013403_1280447820"/>
      <w:bookmarkStart w:id="112" w:name="_Toc40"/>
      <w:bookmarkEnd w:id="111"/>
      <w:r>
        <w:rPr>
          <w:rtl w:val="true"/>
        </w:rPr>
        <w:t>ثانياً</w:t>
      </w:r>
      <w:r>
        <w:rPr>
          <w:rtl w:val="true"/>
        </w:rPr>
        <w:t xml:space="preserve">: </w:t>
      </w:r>
      <w:r>
        <w:rPr>
          <w:rtl w:val="true"/>
        </w:rPr>
        <w:t xml:space="preserve">الشهيد الاول </w:t>
      </w:r>
      <w:r>
        <w:rPr>
          <w:rtl w:val="true"/>
        </w:rPr>
        <w:t>(</w:t>
      </w:r>
      <w:r>
        <w:rPr>
          <w:rtl w:val="true"/>
        </w:rPr>
        <w:t>محمد بن مكي العاملي</w:t>
      </w:r>
      <w:r>
        <w:rPr>
          <w:rtl w:val="true"/>
        </w:rPr>
        <w:t>) (</w:t>
      </w:r>
      <w:r>
        <w:rPr>
          <w:rtl w:val="true"/>
        </w:rPr>
        <w:t>ت</w:t>
      </w:r>
      <w:r>
        <w:rPr>
          <w:rtl w:val="true"/>
        </w:rPr>
        <w:t xml:space="preserve">: </w:t>
      </w:r>
      <w:r>
        <w:rPr/>
        <w:t>786</w:t>
      </w:r>
      <w:r>
        <w:rPr>
          <w:rtl w:val="true"/>
        </w:rPr>
        <w:t xml:space="preserve"> </w:t>
      </w:r>
      <w:r>
        <w:rPr>
          <w:rtl w:val="true"/>
        </w:rPr>
        <w:t>ه</w:t>
      </w:r>
      <w:r>
        <w:rPr>
          <w:rtl w:val="true"/>
        </w:rPr>
        <w:t>):</w:t>
      </w:r>
      <w:bookmarkEnd w:id="1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ما يتعلق بالصلاة في كتاب خاص افرد له جميع ما يتعلق بالصلاة من أحكام في الوجوب والندب والمكروهات فكان مفخرة من مفاخر المكتبة الإمامية الفقهية بنحو خاص والمكتبة الإسلامية بنحو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جاء فيه بخصوص النوافل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المندوبة افعال غير محتومة، تحريهما التكبير، والتسليم، تقرباً إلى الله تعالى، وثوابها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الاولى في النافلة، والثانية في الفريضة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Style w:val="FootnoteAnchor"/>
          <w:rtl w:val="true"/>
        </w:rPr>
        <w:footnoteReference w:id="63"/>
      </w:r>
      <w:r>
        <w:rPr>
          <w:rFonts w:ascii="IRNazanin" w:hAnsi="IRNazanin" w:eastAsia="IRNazanin"/>
          <w:color w:val="111111"/>
          <w:sz w:val="28"/>
          <w:sz w:val="28"/>
          <w:szCs w:val="28"/>
          <w:rtl w:val="true"/>
          <w:lang w:bidi="fa-IR"/>
        </w:rPr>
        <w:t>أولى من اتحاد الموضع</w:t>
      </w:r>
      <w:r>
        <w:rPr>
          <w:rStyle w:val="FootnoteAnchor"/>
          <w:rtl w:val="true"/>
        </w:rPr>
        <w:footnoteReference w:id="64"/>
      </w:r>
      <w:r>
        <w:rPr>
          <w:rFonts w:ascii="Amiri" w:hAnsi="Amiri" w:eastAsia="Amiri" w:cs="Amiri"/>
          <w:color w:val="111111"/>
          <w:sz w:val="28"/>
          <w:sz w:val="28"/>
          <w:szCs w:val="28"/>
          <w:rtl w:val="true"/>
          <w:lang w:bidi="ar-SA"/>
        </w:rPr>
        <w:t>وحمل الدوام على المواظبة على الأداء</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والمحافظة على الشرائط والأركان، لكثرة الفائدة بتغاير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 وعلى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w:t>
      </w:r>
      <w:r>
        <w:rPr>
          <w:rStyle w:val="FootnoteAnchor"/>
          <w:rtl w:val="true"/>
        </w:rPr>
        <w:footnoteReference w:id="66"/>
      </w:r>
      <w:r>
        <w:rPr>
          <w:rFonts w:ascii="Amiri" w:hAnsi="Amiri" w:eastAsia="Amiri" w:cs="Amiri"/>
          <w:color w:val="111111"/>
          <w:sz w:val="28"/>
          <w:sz w:val="28"/>
          <w:szCs w:val="28"/>
          <w:rtl w:val="true"/>
          <w:lang w:bidi="ar-SA"/>
        </w:rPr>
        <w:t>ومن شاء استكثر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ليرفع له من صلاته نصفها، وثلثها، </w:t>
      </w:r>
    </w:p>
    <w:p>
      <w:pPr>
        <w:pStyle w:val="BookText"/>
        <w:rPr/>
      </w:pPr>
      <w:r>
        <w:rPr>
          <w:rFonts w:ascii="Amiri" w:hAnsi="Amiri" w:eastAsia="Amiri" w:cs="Amiri"/>
          <w:color w:val="111111"/>
          <w:sz w:val="28"/>
          <w:sz w:val="28"/>
          <w:szCs w:val="28"/>
          <w:rtl w:val="true"/>
          <w:lang w:bidi="ar-SA"/>
        </w:rPr>
        <w:t>وربعها، و خمسها، ولا يرفع له إلا ما أقبل منها بقبلة</w:t>
      </w:r>
      <w:r>
        <w:rPr>
          <w:rStyle w:val="FootnoteAnchor"/>
          <w:rtl w:val="true"/>
        </w:rPr>
        <w:footnoteReference w:id="68"/>
      </w:r>
      <w:r>
        <w:rPr>
          <w:rFonts w:ascii="Amiri" w:hAnsi="Amiri" w:eastAsia="Amiri" w:cs="Amiri"/>
          <w:color w:val="111111"/>
          <w:sz w:val="28"/>
          <w:sz w:val="28"/>
          <w:szCs w:val="28"/>
          <w:rtl w:val="true"/>
          <w:lang w:bidi="ar-SA"/>
        </w:rPr>
        <w:t>وإنما أمروا بالنوافل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ليصلي الركعتين يريد بها وجه الله فيدخله الله الجنة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النوافل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راتبة، وهي أربع وثلاثون ركعة حضرا، ونصفها سفرا وما رواه عبد الله بن سنان</w:t>
      </w:r>
      <w:r>
        <w:rPr>
          <w:rStyle w:val="FootnoteAnchor"/>
          <w:rtl w:val="true"/>
        </w:rPr>
        <w:footnoteReference w:id="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وعشرون</w:t>
      </w:r>
      <w:r>
        <w:rPr>
          <w:rStyle w:val="FootnoteAnchor"/>
          <w:rtl w:val="true"/>
        </w:rPr>
        <w:footnoteReference w:id="72"/>
      </w:r>
      <w:r>
        <w:rPr>
          <w:rFonts w:ascii="Amiri" w:hAnsi="Amiri" w:eastAsia="Amiri" w:cs="Amiri"/>
          <w:color w:val="111111"/>
          <w:sz w:val="28"/>
          <w:sz w:val="28"/>
          <w:szCs w:val="28"/>
          <w:rtl w:val="true"/>
          <w:lang w:bidi="ar-SA"/>
        </w:rPr>
        <w:t xml:space="preserve">ويحيى بن حبيب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تسع وعشرون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العصرية ستا</w:t>
      </w:r>
      <w:r>
        <w:rPr>
          <w:rStyle w:val="FootnoteAnchor"/>
          <w:rtl w:val="true"/>
        </w:rPr>
        <w:footnoteReference w:id="74"/>
      </w:r>
      <w:r>
        <w:rPr>
          <w:rFonts w:ascii="IRNazanin" w:hAnsi="IRNazanin" w:eastAsia="IRNazanin"/>
          <w:color w:val="111111"/>
          <w:sz w:val="28"/>
          <w:sz w:val="28"/>
          <w:szCs w:val="28"/>
          <w:rtl w:val="true"/>
          <w:lang w:bidi="fa-IR"/>
        </w:rPr>
        <w:t>أو أربعا</w:t>
      </w:r>
      <w:r>
        <w:rPr>
          <w:rStyle w:val="FootnoteAnchor"/>
          <w:rtl w:val="true"/>
        </w:rPr>
        <w:footnoteReference w:id="75"/>
      </w:r>
      <w:r>
        <w:rPr>
          <w:rFonts w:ascii="Amiri" w:hAnsi="Amiri" w:eastAsia="Amiri" w:cs="Amiri"/>
          <w:color w:val="111111"/>
          <w:sz w:val="28"/>
          <w:sz w:val="28"/>
          <w:szCs w:val="28"/>
          <w:rtl w:val="true"/>
          <w:lang w:bidi="ar-SA"/>
        </w:rPr>
        <w:t>والوتيرة محمول على المؤكد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الرواتب راتبة الفجر، ثم الوتر، ثم الزوال ثم راتبة المغرب، ثم نافلة الليل، ثم النهار، وقيل</w:t>
      </w:r>
      <w:r>
        <w:rPr>
          <w:rStyle w:val="FootnoteAnchor"/>
          <w:rtl w:val="true"/>
        </w:rPr>
        <w:footnoteReference w:id="76"/>
      </w:r>
      <w:r>
        <w:rPr>
          <w:rFonts w:ascii="Amiri" w:hAnsi="Amiri" w:eastAsia="Amiri" w:cs="Amiri"/>
          <w:color w:val="111111"/>
          <w:sz w:val="28"/>
          <w:sz w:val="28"/>
          <w:szCs w:val="28"/>
          <w:rtl w:val="true"/>
          <w:lang w:bidi="ar-SA"/>
        </w:rPr>
        <w:t>أفضلها الليلية، وقصرها تابع لقصر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وهي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بالأشخاص، كصلاة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وصلاة على</w:t>
      </w:r>
      <w:r>
        <w:rPr>
          <w:rStyle w:val="FootnoteAnchor"/>
          <w:rtl w:val="true"/>
        </w:rPr>
        <w:footnoteReference w:id="78"/>
      </w:r>
      <w:r>
        <w:rPr>
          <w:rFonts w:ascii="Amiri" w:hAnsi="Amiri" w:eastAsia="Amiri" w:cs="Amiri"/>
          <w:color w:val="111111"/>
          <w:sz w:val="28"/>
          <w:sz w:val="28"/>
          <w:szCs w:val="28"/>
          <w:rtl w:val="true"/>
          <w:lang w:bidi="ar-SA"/>
        </w:rPr>
        <w:t>، وفاطمة</w:t>
      </w:r>
      <w:r>
        <w:rPr>
          <w:rStyle w:val="FootnoteAnchor"/>
          <w:rtl w:val="true"/>
        </w:rPr>
        <w:footnoteReference w:id="79"/>
      </w:r>
      <w:r>
        <w:rPr>
          <w:rFonts w:ascii="Amiri" w:hAnsi="Amiri" w:eastAsia="Amiri" w:cs="Amiri"/>
          <w:color w:val="111111"/>
          <w:sz w:val="28"/>
          <w:sz w:val="28"/>
          <w:szCs w:val="28"/>
          <w:rtl w:val="true"/>
          <w:lang w:bidi="ar-SA"/>
        </w:rPr>
        <w:t>، وأبنائهما، وجعفر، والأعرابي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المشروعة بسبب خاص، كالاستسقاء، والزيارة، والشكر، والاستخارة والحاجة، والنذر المندوب</w:t>
      </w:r>
      <w:r>
        <w:rPr>
          <w:rStyle w:val="FootnoteAnchor"/>
          <w:rtl w:val="true"/>
        </w:rPr>
        <w:footnoteReference w:id="81"/>
      </w:r>
      <w:r>
        <w:rPr>
          <w:rFonts w:ascii="Amiri" w:hAnsi="Amiri" w:eastAsia="Amiri" w:cs="Amiri"/>
          <w:color w:val="111111"/>
          <w:sz w:val="28"/>
          <w:sz w:val="28"/>
          <w:szCs w:val="28"/>
          <w:rtl w:val="true"/>
          <w:lang w:bidi="ar-SA"/>
        </w:rPr>
        <w:t>، وندب الطواف، والتحية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بالأزمان، كنافلة شهر رمضان، والمبعث</w:t>
      </w:r>
      <w:r>
        <w:rPr>
          <w:rStyle w:val="FootnoteAnchor"/>
          <w:rtl w:val="true"/>
        </w:rPr>
        <w:footnoteReference w:id="82"/>
      </w:r>
      <w:r>
        <w:rPr>
          <w:rFonts w:ascii="Amiri" w:hAnsi="Amiri" w:eastAsia="Amiri" w:cs="Amiri"/>
          <w:color w:val="111111"/>
          <w:sz w:val="28"/>
          <w:sz w:val="28"/>
          <w:szCs w:val="28"/>
          <w:rtl w:val="true"/>
          <w:lang w:bidi="ar-SA"/>
        </w:rPr>
        <w:t>، والغدير</w:t>
      </w:r>
      <w:r>
        <w:rPr>
          <w:rStyle w:val="FootnoteAnchor"/>
          <w:rtl w:val="true"/>
        </w:rPr>
        <w:footnoteReference w:id="83"/>
      </w:r>
      <w:r>
        <w:rPr>
          <w:rFonts w:ascii="Amiri" w:hAnsi="Amiri" w:eastAsia="Amiri" w:cs="Amiri"/>
          <w:color w:val="111111"/>
          <w:sz w:val="28"/>
          <w:sz w:val="28"/>
          <w:szCs w:val="28"/>
          <w:rtl w:val="true"/>
          <w:lang w:bidi="ar-SA"/>
        </w:rPr>
        <w:t>، ونصفي رجب وشعبان، والكاملة،</w:t>
      </w:r>
      <w:r>
        <w:rPr>
          <w:rStyle w:val="FootnoteAnchor"/>
          <w:rtl w:val="true"/>
        </w:rPr>
        <w:footnoteReference w:id="84"/>
      </w:r>
      <w:r>
        <w:rPr>
          <w:rFonts w:ascii="Amiri" w:hAnsi="Amiri" w:eastAsia="Amiri" w:cs="Amiri"/>
          <w:color w:val="111111"/>
          <w:sz w:val="28"/>
          <w:sz w:val="28"/>
          <w:szCs w:val="28"/>
          <w:rtl w:val="true"/>
          <w:lang w:bidi="ar-SA"/>
        </w:rPr>
        <w:t>والعيد ندبا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بالأحوال، كإعادة الجماعة</w:t>
      </w:r>
      <w:r>
        <w:rPr>
          <w:rStyle w:val="FootnoteAnchor"/>
          <w:rtl w:val="true"/>
        </w:rPr>
        <w:footnoteReference w:id="85"/>
      </w:r>
      <w:r>
        <w:rPr>
          <w:rFonts w:ascii="Amiri" w:hAnsi="Amiri" w:eastAsia="Amiri" w:cs="Amiri"/>
          <w:color w:val="111111"/>
          <w:sz w:val="28"/>
          <w:sz w:val="28"/>
          <w:szCs w:val="28"/>
          <w:rtl w:val="true"/>
          <w:lang w:bidi="ar-SA"/>
        </w:rPr>
        <w:t>، والكسوف والجنائز، والاحتياط في موضع الغني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 كابتداء النافلة، فإن 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التمرين لست</w:t>
      </w:r>
      <w:r>
        <w:rPr>
          <w:rStyle w:val="FootnoteAnchor"/>
          <w:rtl w:val="true"/>
        </w:rPr>
        <w:footnoteReference w:id="87"/>
      </w:r>
      <w:r>
        <w:rPr>
          <w:rFonts w:ascii="IRNazanin" w:hAnsi="IRNazanin" w:eastAsia="IRNazanin"/>
          <w:color w:val="111111"/>
          <w:sz w:val="28"/>
          <w:sz w:val="28"/>
          <w:szCs w:val="28"/>
          <w:rtl w:val="true"/>
          <w:lang w:bidi="fa-IR"/>
        </w:rPr>
        <w:t>مطلقا</w:t>
      </w:r>
      <w:r>
        <w:rPr>
          <w:rStyle w:val="FootnoteAnchor"/>
          <w:rtl w:val="true"/>
        </w:rPr>
        <w:footnoteReference w:id="88"/>
      </w:r>
      <w:r>
        <w:rPr>
          <w:rFonts w:ascii="Amiri" w:hAnsi="Amiri" w:eastAsia="Amiri" w:cs="Amiri"/>
          <w:color w:val="111111"/>
          <w:sz w:val="28"/>
          <w:sz w:val="28"/>
          <w:szCs w:val="28"/>
          <w:rtl w:val="true"/>
          <w:lang w:bidi="ar-SA"/>
        </w:rPr>
        <w:t>، ووقتها حين الإرادة ما لم يكن وقت فريضة مطلقا</w:t>
      </w:r>
      <w:r>
        <w:rPr>
          <w:rStyle w:val="FootnoteAnchor"/>
          <w:rtl w:val="true"/>
        </w:rPr>
        <w:footnoteReference w:id="89"/>
      </w:r>
      <w:r>
        <w:rPr>
          <w:rFonts w:ascii="Amiri" w:hAnsi="Amiri" w:eastAsia="Amiri" w:cs="Amiri"/>
          <w:color w:val="111111"/>
          <w:sz w:val="28"/>
          <w:sz w:val="28"/>
          <w:szCs w:val="28"/>
          <w:rtl w:val="true"/>
          <w:lang w:bidi="ar-SA"/>
        </w:rPr>
        <w:t>، ويجوز إيقاع الرواتب لأوقاتها في وقت الفريضة الموسع، وكذا سنة الإحرام، والأقرب جواز إيقاع ذوات الأسباب</w:t>
      </w:r>
      <w:r>
        <w:rPr>
          <w:rStyle w:val="FootnoteAnchor"/>
          <w:rtl w:val="true"/>
        </w:rPr>
        <w:footnoteReference w:id="90"/>
      </w:r>
      <w:r>
        <w:rPr>
          <w:rFonts w:ascii="Amiri" w:hAnsi="Amiri" w:eastAsia="Amiri" w:cs="Amiri"/>
          <w:color w:val="111111"/>
          <w:sz w:val="28"/>
          <w:sz w:val="28"/>
          <w:szCs w:val="28"/>
          <w:rtl w:val="true"/>
          <w:lang w:bidi="ar-SA"/>
        </w:rPr>
        <w:t>بحيث لا يضر بالفرائض، وهو مروي في نافلة شهر رمضان</w:t>
      </w:r>
      <w:r>
        <w:rPr>
          <w:rStyle w:val="FootnoteAnchor"/>
          <w:rtl w:val="true"/>
        </w:rPr>
        <w:footnoteReference w:id="91"/>
      </w:r>
      <w:r>
        <w:rPr>
          <w:rFonts w:ascii="Amiri" w:hAnsi="Amiri" w:eastAsia="Amiri" w:cs="Amiri"/>
          <w:color w:val="111111"/>
          <w:sz w:val="28"/>
          <w:sz w:val="28"/>
          <w:szCs w:val="28"/>
          <w:rtl w:val="true"/>
          <w:lang w:bidi="ar-SA"/>
        </w:rPr>
        <w:t>وركعتي الغفيلة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وقت صلاة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ما يضربها، كعند تكامل الصفوف، وحضور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بتسليمة، وصلاة الأعرابي كالصبح، والظهرين والمعادة تابعة</w:t>
      </w:r>
      <w:r>
        <w:rPr>
          <w:rStyle w:val="FootnoteAnchor"/>
          <w:rtl w:val="true"/>
        </w:rPr>
        <w:footnoteReference w:id="94"/>
      </w:r>
      <w:r>
        <w:rPr>
          <w:rFonts w:ascii="Amiri" w:hAnsi="Amiri" w:eastAsia="Amiri" w:cs="Amiri"/>
          <w:color w:val="111111"/>
          <w:sz w:val="28"/>
          <w:sz w:val="28"/>
          <w:szCs w:val="28"/>
          <w:rtl w:val="true"/>
          <w:lang w:bidi="ar-SA"/>
        </w:rPr>
        <w:t>، والبواقي ركعتان بتسليمة، إلا قضاء العيد في قول</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وشروطها وأفعالها كالواجبة، إلا أنه ينوي النفل، والسبب المخصوص، والقيام والقرار</w:t>
      </w:r>
      <w:r>
        <w:rPr>
          <w:rStyle w:val="FootnoteAnchor"/>
          <w:rtl w:val="true"/>
        </w:rPr>
        <w:footnoteReference w:id="96"/>
      </w:r>
      <w:r>
        <w:rPr>
          <w:rFonts w:ascii="IRNazanin" w:hAnsi="IRNazanin" w:eastAsia="IRNazanin"/>
          <w:color w:val="111111"/>
          <w:sz w:val="28"/>
          <w:sz w:val="28"/>
          <w:szCs w:val="28"/>
          <w:rtl w:val="true"/>
          <w:lang w:bidi="fa-IR"/>
        </w:rPr>
        <w:t xml:space="preserve">من </w:t>
      </w:r>
      <w:bookmarkStart w:id="113" w:name="pg16542_190161"/>
    </w:p>
    <w:p>
      <w:pPr>
        <w:pStyle w:val="BookText"/>
        <w:rPr/>
      </w:pPr>
      <w:bookmarkEnd w:id="113"/>
      <w:r>
        <w:rPr>
          <w:rFonts w:ascii="Amiri" w:hAnsi="Amiri" w:eastAsia="Amiri" w:cs="Amiri"/>
          <w:color w:val="111111"/>
          <w:sz w:val="28"/>
          <w:sz w:val="28"/>
          <w:szCs w:val="28"/>
          <w:rtl w:val="true"/>
          <w:lang w:bidi="ar-SA"/>
        </w:rPr>
        <w:t>مكملاتها</w:t>
      </w:r>
      <w:r>
        <w:rPr>
          <w:rStyle w:val="FootnoteAnchor"/>
          <w:rtl w:val="true"/>
        </w:rPr>
        <w:footnoteReference w:id="97"/>
      </w:r>
      <w:r>
        <w:rPr>
          <w:rFonts w:ascii="Amiri" w:hAnsi="Amiri" w:eastAsia="Amiri" w:cs="Amiri"/>
          <w:color w:val="111111"/>
          <w:sz w:val="28"/>
          <w:sz w:val="28"/>
          <w:szCs w:val="28"/>
          <w:rtl w:val="true"/>
          <w:lang w:bidi="ar-SA"/>
        </w:rPr>
        <w:t>، إلا الوتيرة، فيجوز السنن قعودا، وركوبا، والاستقبال شرط في غير السفر، والركوب على الأصح، ولا تتعين السورة فيها، ويكره القرآن، والاحتياط فيها البناء على اليقين، ولا جماعة فيها إلا في العيدين، والاستسقاء، والإعادة</w:t>
      </w:r>
      <w:r>
        <w:rPr>
          <w:rStyle w:val="FootnoteAnchor"/>
          <w:rtl w:val="true"/>
        </w:rPr>
        <w:footnoteReference w:id="98"/>
      </w:r>
      <w:r>
        <w:rPr>
          <w:rFonts w:ascii="Amiri" w:hAnsi="Amiri" w:eastAsia="Amiri" w:cs="Amiri"/>
          <w:color w:val="111111"/>
          <w:sz w:val="28"/>
          <w:sz w:val="28"/>
          <w:szCs w:val="28"/>
          <w:rtl w:val="true"/>
          <w:lang w:bidi="ar-SA"/>
        </w:rPr>
        <w:t>، والغدير في قول الشيخ أبي الصلاح</w:t>
      </w:r>
      <w:r>
        <w:rPr>
          <w:rStyle w:val="FootnoteAnchor"/>
          <w:rtl w:val="true"/>
        </w:rPr>
        <w:footnoteReference w:id="99"/>
      </w:r>
      <w:r>
        <w:rPr>
          <w:rFonts w:ascii="Amiri" w:hAnsi="Amiri" w:eastAsia="Amiri" w:cs="Amiri"/>
          <w:color w:val="111111"/>
          <w:sz w:val="28"/>
          <w:sz w:val="28"/>
          <w:szCs w:val="28"/>
          <w:rtl w:val="true"/>
          <w:lang w:bidi="ar-SA"/>
        </w:rPr>
        <w:t>ولا أذان فيها، ولا إقامة، ويكره ابتدائها</w:t>
      </w:r>
      <w:r>
        <w:rPr>
          <w:rStyle w:val="FootnoteAnchor"/>
          <w:rtl w:val="true"/>
        </w:rPr>
        <w:footnoteReference w:id="100"/>
      </w:r>
      <w:r>
        <w:rPr>
          <w:rFonts w:ascii="Amiri" w:hAnsi="Amiri" w:eastAsia="Amiri" w:cs="Amiri"/>
          <w:color w:val="111111"/>
          <w:sz w:val="28"/>
          <w:sz w:val="28"/>
          <w:szCs w:val="28"/>
          <w:rtl w:val="true"/>
          <w:lang w:bidi="ar-SA"/>
        </w:rPr>
        <w:t>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وغروبها وقيامها</w:t>
      </w:r>
      <w:r>
        <w:rPr>
          <w:rStyle w:val="FootnoteAnchor"/>
          <w:rtl w:val="true"/>
        </w:rPr>
        <w:footnoteReference w:id="101"/>
      </w:r>
      <w:r>
        <w:rPr>
          <w:rFonts w:ascii="Amiri" w:hAnsi="Amiri" w:eastAsia="Amiri" w:cs="Amiri"/>
          <w:color w:val="111111"/>
          <w:sz w:val="28"/>
          <w:sz w:val="28"/>
          <w:szCs w:val="28"/>
          <w:rtl w:val="true"/>
          <w:lang w:bidi="ar-SA"/>
        </w:rPr>
        <w:t>، وبعد صلاة الصبح والعصر، وفي التوقيع الشريف لا يكره</w:t>
      </w:r>
      <w:r>
        <w:rPr>
          <w:rStyle w:val="FootnoteAnchor"/>
          <w:rtl w:val="true"/>
        </w:rPr>
        <w:footnoteReference w:id="102"/>
      </w:r>
      <w:r>
        <w:rPr>
          <w:rFonts w:ascii="Amiri" w:hAnsi="Amiri" w:eastAsia="Amiri" w:cs="Amiri"/>
          <w:color w:val="111111"/>
          <w:sz w:val="28"/>
          <w:sz w:val="28"/>
          <w:szCs w:val="28"/>
          <w:rtl w:val="true"/>
          <w:lang w:bidi="ar-SA"/>
        </w:rPr>
        <w:t>وقيل بكراهة غير المبتدأة أيضا بل روي نادرا كراهة قضاء الفريضة فيها</w:t>
      </w:r>
      <w:r>
        <w:rPr>
          <w:rStyle w:val="FootnoteAnchor"/>
          <w:rtl w:val="true"/>
        </w:rPr>
        <w:footnoteReference w:id="103"/>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0013405_1280447820"/>
      <w:bookmarkStart w:id="115" w:name="_Toc41"/>
      <w:bookmarkEnd w:id="114"/>
      <w:r>
        <w:rPr>
          <w:rtl w:val="true"/>
        </w:rPr>
        <w:t>ثالثاً</w:t>
      </w:r>
      <w:r>
        <w:rPr>
          <w:rtl w:val="true"/>
        </w:rPr>
        <w:t xml:space="preserve">: </w:t>
      </w:r>
      <w:r>
        <w:rPr>
          <w:rtl w:val="true"/>
        </w:rPr>
        <w:t xml:space="preserve">السيد اليزدي </w:t>
      </w:r>
      <w:r>
        <w:rPr>
          <w:rtl w:val="true"/>
        </w:rPr>
        <w:t>(</w:t>
      </w:r>
      <w:r>
        <w:rPr>
          <w:rtl w:val="true"/>
        </w:rPr>
        <w:t xml:space="preserve">ت </w:t>
      </w:r>
      <w:r>
        <w:rPr/>
        <w:t>1337</w:t>
      </w:r>
      <w:r>
        <w:rPr>
          <w:rtl w:val="true"/>
        </w:rPr>
        <w:t xml:space="preserve"> </w:t>
      </w:r>
      <w:r>
        <w:rPr>
          <w:rtl w:val="true"/>
        </w:rPr>
        <w:t>ه</w:t>
      </w:r>
      <w:r>
        <w:rPr>
          <w:rtl w:val="true"/>
        </w:rPr>
        <w:t xml:space="preserve">) </w:t>
      </w:r>
      <w:r>
        <w:rPr>
          <w:rtl w:val="true"/>
        </w:rPr>
        <w:t>مع بيان بعض تعليقات الفقهاء</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رحمه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 في كتاب الصلاة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النوافل فهي كثيرة، اكدها الرواتب اليومية، وهي في غير يوم الجمعة أربع وثلاثون ركعة</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قبل الظهر، وثمان ركعات قبل العصر، وأربع ركعات بعد المغرب، وركعتان بعد العشاء من جلوس تعدان بركعة، </w:t>
      </w:r>
    </w:p>
    <w:p>
      <w:pPr>
        <w:pStyle w:val="BookText"/>
        <w:rPr/>
      </w:pPr>
      <w:r>
        <w:rPr>
          <w:rFonts w:ascii="Amiri" w:hAnsi="Amiri" w:eastAsia="Amiri" w:cs="Amiri"/>
          <w:color w:val="111111"/>
          <w:sz w:val="28"/>
          <w:sz w:val="28"/>
          <w:szCs w:val="28"/>
          <w:rtl w:val="true"/>
          <w:lang w:bidi="ar-SA"/>
        </w:rPr>
        <w:t>ويجوز فيهما القيام</w:t>
      </w:r>
      <w:r>
        <w:rPr>
          <w:rStyle w:val="FootnoteAnchor"/>
          <w:rtl w:val="true"/>
        </w:rPr>
        <w:footnoteReference w:id="106"/>
      </w:r>
      <w:r>
        <w:rPr>
          <w:rFonts w:ascii="Amiri" w:hAnsi="Amiri" w:eastAsia="Amiri" w:cs="Amiri"/>
          <w:color w:val="111111"/>
          <w:sz w:val="28"/>
          <w:sz w:val="28"/>
          <w:szCs w:val="28"/>
          <w:rtl w:val="true"/>
          <w:lang w:bidi="ar-SA"/>
        </w:rPr>
        <w:t>بل هو الأفضل، وإن كان الجلوس أحوط</w:t>
      </w:r>
      <w:r>
        <w:rPr>
          <w:rStyle w:val="FootnoteAnchor"/>
          <w:rtl w:val="true"/>
        </w:rPr>
        <w:footnoteReference w:id="107"/>
      </w:r>
      <w:r>
        <w:rPr>
          <w:rFonts w:ascii="Amiri" w:hAnsi="Amiri" w:eastAsia="Amiri" w:cs="Amiri"/>
          <w:color w:val="111111"/>
          <w:sz w:val="28"/>
          <w:sz w:val="28"/>
          <w:szCs w:val="28"/>
          <w:rtl w:val="true"/>
          <w:lang w:bidi="ar-SA"/>
        </w:rPr>
        <w:t>وتسمى بالوتيرة، وركعتان قبل صلاة الفجر، وإحدى عشر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وهي ثمان ركعات، والشفع ركعتان، والوتر ركعة واحدة، وأما في يوم الجمعة فيزاد على الست عشر، أربع ركعات، فعدد الفرائض سبعة عشر ركعة، وعدد النوافل ضعفها بعد عد الوتيرة بركعة، وعدد مجموع الفرائض والنوافل إحدى وخمسون، هذا ويسقط في السفر</w:t>
      </w:r>
      <w:r>
        <w:rPr>
          <w:rStyle w:val="FootnoteAnchor"/>
          <w:rtl w:val="true"/>
        </w:rPr>
        <w:footnoteReference w:id="108"/>
      </w:r>
      <w:r>
        <w:rPr>
          <w:rFonts w:ascii="Amiri" w:hAnsi="Amiri" w:eastAsia="Amiri" w:cs="Amiri"/>
          <w:color w:val="111111"/>
          <w:sz w:val="28"/>
          <w:sz w:val="28"/>
          <w:szCs w:val="28"/>
          <w:rtl w:val="true"/>
          <w:lang w:bidi="ar-SA"/>
        </w:rPr>
        <w:t>نوافل الظهرين والوتيرة على الأقوى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بالنوافل ركعتين ركعتين إلا الوتر، فإنها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جميعها القنوت حتى الشفع على الأقوى في الركعة الثانية</w:t>
      </w:r>
      <w:r>
        <w:rPr>
          <w:rStyle w:val="FootnoteAnchor"/>
          <w:rtl w:val="true"/>
        </w:rPr>
        <w:footnoteReference w:id="110"/>
      </w:r>
      <w:r>
        <w:rPr>
          <w:rFonts w:ascii="Amiri" w:hAnsi="Amiri" w:eastAsia="Amiri" w:cs="Amiri"/>
          <w:color w:val="111111"/>
          <w:sz w:val="28"/>
          <w:sz w:val="28"/>
          <w:szCs w:val="28"/>
          <w:rtl w:val="true"/>
          <w:lang w:bidi="ar-SA"/>
        </w:rPr>
        <w:t>وكذا يستحب في مفردة الوتر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Style w:val="FootnoteAnchor"/>
          <w:rtl w:val="true"/>
        </w:rPr>
        <w:footnoteReference w:id="111"/>
      </w:r>
      <w:r>
        <w:rPr>
          <w:rFonts w:ascii="Amiri" w:hAnsi="Amiri" w:eastAsia="Amiri" w:cs="Amiri"/>
          <w:color w:val="111111"/>
          <w:sz w:val="28"/>
          <w:sz w:val="28"/>
          <w:szCs w:val="28"/>
          <w:rtl w:val="true"/>
          <w:lang w:bidi="ar-SA"/>
        </w:rPr>
        <w:t>استحباب الغفيلة، وهي ركعتان بين المغرب والعشاء</w:t>
      </w:r>
      <w:r>
        <w:rPr>
          <w:rStyle w:val="FootnoteAnchor"/>
          <w:rtl w:val="true"/>
        </w:rPr>
        <w:footnoteReference w:id="112"/>
      </w:r>
      <w:r>
        <w:rPr>
          <w:rFonts w:ascii="Amiri" w:hAnsi="Amiri" w:eastAsia="Amiri" w:cs="Amiri"/>
          <w:color w:val="111111"/>
          <w:sz w:val="28"/>
          <w:sz w:val="28"/>
          <w:szCs w:val="28"/>
          <w:rtl w:val="true"/>
          <w:lang w:bidi="ar-SA"/>
        </w:rPr>
        <w:t>ولكنها ليست من الرواتب</w:t>
      </w:r>
      <w:r>
        <w:rPr>
          <w:rStyle w:val="FootnoteAnchor"/>
          <w:rtl w:val="true"/>
        </w:rPr>
        <w:footnoteReference w:id="113"/>
      </w:r>
      <w:r>
        <w:rPr>
          <w:rFonts w:ascii="Amiri" w:hAnsi="Amiri" w:eastAsia="Amiri" w:cs="Amiri"/>
          <w:color w:val="111111"/>
          <w:sz w:val="28"/>
          <w:sz w:val="28"/>
          <w:szCs w:val="28"/>
          <w:rtl w:val="true"/>
          <w:lang w:bidi="ar-SA"/>
        </w:rPr>
        <w:t xml:space="preserve">يقرأ فيها في الركعة الأولى بعد </w:t>
      </w:r>
      <w:bookmarkStart w:id="116" w:name="pg16542_190163"/>
    </w:p>
    <w:p>
      <w:pPr>
        <w:pStyle w:val="BookText"/>
        <w:rPr/>
      </w:pPr>
      <w:bookmarkEnd w:id="116"/>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 وفي الثانية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 ويستحب أيضا بين المغرب والعشاء صلاة الوصية</w:t>
      </w:r>
      <w:r>
        <w:rPr>
          <w:rStyle w:val="FootnoteAnchor"/>
          <w:rtl w:val="true"/>
        </w:rPr>
        <w:footnoteReference w:id="114"/>
      </w:r>
      <w:r>
        <w:rPr>
          <w:rFonts w:ascii="Amiri" w:hAnsi="Amiri" w:eastAsia="Amiri" w:cs="Amiri"/>
          <w:color w:val="111111"/>
          <w:sz w:val="28"/>
          <w:sz w:val="28"/>
          <w:szCs w:val="28"/>
          <w:rtl w:val="true"/>
          <w:lang w:bidi="ar-SA"/>
        </w:rPr>
        <w:t>وهي أيضا ركعتان، يقرأ في أولاهما بعد الحمد ثلاثة عشر مرة سورة إذا زلزلت الأرض زلزالها، وفي الثانية بعد الحمد سورة التوحيد خمسة عشر مرة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ثلاثة اقوال لبعض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 بحسب التسلسل الزمني وقد ظهر فيها تفصيل النوافل الراتبة وغير الراتبة واهمية الاتيان بها من خلال الاستشهاد بالروايات الشريفة الكاشفة عن اثارها الدنيوية والاخروية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المذاهب الأخرى، فقد تناول فقهائها موضوع النوافل والتقرب بها إلى الله تعالى في مصنفاتهم، كما في المسالة القادمة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013407_1280447820"/>
      <w:bookmarkStart w:id="118" w:name="_Toc42"/>
      <w:bookmarkEnd w:id="117"/>
      <w:r>
        <w:rPr>
          <w:rtl w:val="true"/>
        </w:rPr>
        <w:t>المسالة الثانية</w:t>
      </w:r>
      <w:r>
        <w:rPr>
          <w:rtl w:val="true"/>
        </w:rPr>
        <w:t xml:space="preserve">: </w:t>
      </w:r>
      <w:r>
        <w:rPr>
          <w:rtl w:val="true"/>
        </w:rPr>
        <w:t>استحباب الابتداء بالنوافل والتقرب بها في المذاهب الاخرى</w:t>
      </w:r>
      <w:r>
        <w:rPr>
          <w:rtl w:val="true"/>
        </w:rPr>
        <w:t>.</w:t>
      </w:r>
      <w:bookmarkEnd w:id="1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نورد في المسالة اقوال بعض فقهاء المذاهب الإسلامية في استحباب الابتداء بالنوافل والتقرب بها إلى الله تعالى وما تعلق بعددها واوقاتها </w:t>
      </w:r>
      <w:bookmarkStart w:id="119" w:name="pg16542_190164"/>
    </w:p>
    <w:p>
      <w:pPr>
        <w:pStyle w:val="BookText"/>
        <w:rPr/>
      </w:pPr>
      <w:bookmarkEnd w:id="119"/>
      <w:r>
        <w:rPr>
          <w:rFonts w:ascii="Amiri" w:hAnsi="Amiri" w:eastAsia="Amiri" w:cs="Amiri"/>
          <w:color w:val="111111"/>
          <w:sz w:val="28"/>
          <w:sz w:val="28"/>
          <w:szCs w:val="28"/>
          <w:rtl w:val="true"/>
          <w:lang w:bidi="ar-SA"/>
        </w:rPr>
        <w:t>وتفضيلها، وهي كالاتي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013409_1280447820"/>
      <w:bookmarkStart w:id="121" w:name="_Toc43"/>
      <w:bookmarkEnd w:id="120"/>
      <w:r>
        <w:rPr>
          <w:rtl w:val="true"/>
        </w:rPr>
        <w:t>اولا</w:t>
      </w:r>
      <w:r>
        <w:rPr>
          <w:rtl w:val="true"/>
        </w:rPr>
        <w:t xml:space="preserve">: </w:t>
      </w:r>
      <w:r>
        <w:rPr>
          <w:rtl w:val="true"/>
        </w:rPr>
        <w:t>أقوال فقهاء المذهب الزيدي</w:t>
      </w:r>
      <w:r>
        <w:rPr>
          <w:rtl w:val="true"/>
        </w:rPr>
        <w:t>.</w:t>
      </w:r>
      <w:bookmarkEnd w:id="121"/>
    </w:p>
    <w:p>
      <w:pPr>
        <w:pStyle w:val="Heading3"/>
        <w:numPr>
          <w:ilvl w:val="2"/>
          <w:numId w:val="1"/>
        </w:numPr>
        <w:rPr/>
      </w:pPr>
      <w:bookmarkStart w:id="122" w:name="__RefHeading___Toc10013411_1280447820"/>
      <w:bookmarkStart w:id="123" w:name="_Toc44"/>
      <w:bookmarkEnd w:id="122"/>
      <w:r>
        <w:rPr/>
        <w:t>1</w:t>
      </w:r>
      <w:r>
        <w:rPr>
          <w:rtl w:val="true"/>
        </w:rPr>
        <w:t xml:space="preserve">- </w:t>
      </w:r>
      <w:r>
        <w:rPr>
          <w:rtl w:val="true"/>
        </w:rPr>
        <w:t xml:space="preserve">يحيى بن الحسين </w:t>
      </w:r>
      <w:r>
        <w:rPr>
          <w:rtl w:val="true"/>
        </w:rPr>
        <w:t>(</w:t>
      </w:r>
      <w:r>
        <w:rPr/>
        <w:t>298</w:t>
      </w:r>
      <w:r>
        <w:rPr>
          <w:rtl w:val="true"/>
        </w:rPr>
        <w:t xml:space="preserve"> </w:t>
      </w:r>
      <w:r>
        <w:rPr>
          <w:rtl w:val="true"/>
        </w:rPr>
        <w:t>ه</w:t>
      </w:r>
      <w:r>
        <w:rPr>
          <w:rtl w:val="true"/>
        </w:rPr>
        <w:t>)</w:t>
      </w:r>
      <w:bookmarkEnd w:id="123"/>
    </w:p>
    <w:p>
      <w:pPr>
        <w:pStyle w:val="BookText"/>
        <w:rPr/>
      </w:pPr>
      <w:r>
        <w:rPr>
          <w:rFonts w:ascii="Amiri" w:hAnsi="Amiri" w:eastAsia="Amiri" w:cs="Amiri"/>
          <w:color w:val="111111"/>
          <w:sz w:val="28"/>
          <w:sz w:val="28"/>
          <w:szCs w:val="28"/>
          <w:rtl w:val="true"/>
          <w:lang w:bidi="ar-SA"/>
        </w:rPr>
        <w:t>ذهب يحيى بن الحسين إلى القول بوجوب نافلة الوتر كوجوب أصل الصلاة المكتوبة والزكاة لا فرق بينهما،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أن الليل كله وقت لصلاة الليل من المغرب والعشاء الآخرة ما يقول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فكان ذلك من الله عز وجل توقيتا لما افرض من الصلاة في الليل من المغرب والعتمة فرضا، والدليل علي أنه عنى بذلك الفرض قول الله سبحانه من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 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من الصلاة فرض كفرض إيتاء الزكاة إذ ضمه إليها، ولو كانت صلاة النافلة لم يضمها إلى الزكاة المؤكدة، وكذلك وجدنا الله سبحانه يقول في كل ما ذكر فيه الصلاة والزكاة من القرآن، فلم يذكر صلاة مع زكاة إلا وهي صلاة فريضة </w:t>
      </w:r>
      <w:bookmarkStart w:id="124" w:name="pg16542_190165"/>
    </w:p>
    <w:p>
      <w:pPr>
        <w:pStyle w:val="BookText"/>
        <w:rPr/>
      </w:pPr>
      <w:bookmarkEnd w:id="124"/>
      <w:r>
        <w:rPr>
          <w:rFonts w:ascii="Amiri" w:hAnsi="Amiri" w:eastAsia="Amiri" w:cs="Amiri"/>
          <w:color w:val="111111"/>
          <w:sz w:val="28"/>
          <w:sz w:val="28"/>
          <w:szCs w:val="28"/>
          <w:rtl w:val="true"/>
          <w:lang w:bidi="ar-SA"/>
        </w:rPr>
        <w:t>مؤكدة كتأكيد الزكاة، فدل بذلك على أنها صلاة الفريضة المفترضة، ولو كان ذلك ذكر نافلة لذكر الله سبحانه أمرها، كما ذكر أمر غيرها من النوافل، وما جعل لنبيه بها وفيها من القربة إليه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فجعل تبارك وتعالى بين أمره بالفريضة والنافلة والإباحة فصولا بينة، وحدودا واضحة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0013413_1280447820"/>
      <w:bookmarkStart w:id="126" w:name="_Toc45"/>
      <w:bookmarkEnd w:id="125"/>
      <w:r>
        <w:rPr/>
        <w:t>2</w:t>
      </w:r>
      <w:r>
        <w:rPr>
          <w:rtl w:val="true"/>
        </w:rPr>
        <w:t xml:space="preserve">- </w:t>
      </w:r>
      <w:r>
        <w:rPr>
          <w:rtl w:val="true"/>
        </w:rPr>
        <w:t xml:space="preserve">الشيخ أحمد المرتضى </w:t>
      </w:r>
      <w:r>
        <w:rPr>
          <w:rtl w:val="true"/>
        </w:rPr>
        <w:t>(</w:t>
      </w:r>
      <w:r>
        <w:rPr>
          <w:rtl w:val="true"/>
        </w:rPr>
        <w:t xml:space="preserve">ت </w:t>
      </w:r>
      <w:r>
        <w:rPr/>
        <w:t>840</w:t>
      </w:r>
      <w:r>
        <w:rPr>
          <w:rtl w:val="true"/>
        </w:rPr>
        <w:t xml:space="preserve"> </w:t>
      </w:r>
      <w:r>
        <w:rPr>
          <w:rtl w:val="true"/>
        </w:rPr>
        <w:t>ه</w:t>
      </w:r>
      <w:r>
        <w:rPr>
          <w:rtl w:val="true"/>
        </w:rPr>
        <w:t>).</w:t>
      </w:r>
      <w:bookmarkEnd w:id="126"/>
    </w:p>
    <w:p>
      <w:pPr>
        <w:pStyle w:val="BookText"/>
        <w:rPr/>
      </w:pPr>
      <w:r>
        <w:rPr>
          <w:rFonts w:ascii="Amiri" w:hAnsi="Amiri" w:eastAsia="Amiri" w:cs="Amiri"/>
          <w:color w:val="111111"/>
          <w:sz w:val="28"/>
          <w:sz w:val="28"/>
          <w:szCs w:val="28"/>
          <w:rtl w:val="true"/>
          <w:lang w:bidi="ar-SA"/>
        </w:rPr>
        <w:t>ذهب إمام الزيدية أحمد المرتضى إلى القول بوجوب الوتر وانه أفضل النوافل ثم يليه من حيث الفضل الرواتب اليومية مستدلا بذلك على حملة من اقوال الفقهاء واستدلالهم ثم بينَّ ان صلاه التراويح هي بدعة؛ وغريها من اوقات النوافل ووقت ادائها؛ فجاء قوله في شرح الازهار،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والمسنون النفل في عرف أهل الشرع هو ما لازمه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به وذلك كرواتب الفرائض، وغيرها مما ورد فيه أثر يخصه بعينه وان يرد فيه أثر خاص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ورد في النوافل على سبيل الجملة ما يقضی بندبها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يستكثر منه من شاء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مثنى فلا تجزى الركعة الواحدة وأما أكثره ففي الانتصار ان زاد على أربع في النهار بطلت وأما في الليل فيجوز أن يحرم بست أو ثمان </w:t>
      </w:r>
    </w:p>
    <w:p>
      <w:pPr>
        <w:pStyle w:val="BookText"/>
        <w:rPr/>
      </w:pPr>
      <w:r>
        <w:rPr>
          <w:rFonts w:ascii="Amiri" w:hAnsi="Amiri" w:eastAsia="Amiri" w:cs="Amiri"/>
          <w:color w:val="111111"/>
          <w:sz w:val="28"/>
          <w:sz w:val="28"/>
          <w:szCs w:val="28"/>
          <w:rtl w:val="true"/>
          <w:lang w:bidi="ar-SA"/>
        </w:rPr>
        <w:t>ولا تجوز الزيادة على الثمان واختلف في الأفضل من النافلة هل هي مثنى مثنى أو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النيروسي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النوافل مثنى مثنى وسواء صلاة الليل والنهار، وقال هذا ما صح عندنا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مثنى وصلاة النهار رباع؛ وقد يؤكد النفل من الصلوات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مع الفرائض وهي الوتر وسنة الفجر وسنة المغرب وسنة الظهر وكصلاة الكسوفين والاستسقاء في قول، والعيد في قول، فهذه جملة السنن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تعيين الأفضل منها فقال في مهذب الشافعي ما سن له الجماعة فهو أفضل وأفضله صلاة العيدين ثم الكسوف ثم الاستسقاء وهذا بناء على مذهبهم في العيدين والاستسقاء والمذهب في هذه التي ليست مضافة أنها أكد من المضافة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الرواتب أفضل لأنها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وأفضل الرواتب الوتر ثم ركعتا الفجر ثم ركعتا المغرب ثم ركعتا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سنة الظهر أكد من سنة المغرب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حكم صلاة الوتر وعددها؛ أما حكمها فعندنا أنها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غير فرض؛ وروى ذلك عن الناصر أيضا وعندنا ان الواجب والفرض بمعنى واحد وعند الحنفية ان الواجب ما ثبت وجوبه بدليل ظني والفرض ما ثبت وجوبه بدليل قطعي؛ قيل والفرض يكفر مستحل تركه ويفسق المخل به ويجب قضاؤه؛ والواجب عكسه في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عددها فعدنا أنها ثلاث ركعات متصلة يسلم في آخرها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ركعة واحدة وأكثره إحدى عشرة والأفضل أن يسلم بين كل ركعتين وان وصل جاز وقالت الإمامية هو ثلاث ركعات لكن يسلم على ركعتين ثم ركعة قال في الانتصار وقد حكى ذلك عن علي بن الحسين والصادق والباقر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فيه أثر مخصوص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اليوم والليلة حتى تبلغ جملة صلاة اليوم والليلة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 ركعة فالفرائض سبع عشرة؛ وثمان قبل الفجر وثمان قبل الظهر وهي صلاة الأوابين وأربع بعد الظهر بسنته وأربع قبل العصر وأربع بعد المغرب بسنته والوتر وسنة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فبدعة عند القاسم والناصر وهي عشرون ركعة بعشر تسليمات في كل ليلة من ليالي رمضان؛ وقال زيد بن علي، وعبد الله بن الحسن، وعبد الله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سنة، وهو قول الفقهاء، واختاره في الانتصار قوله جماعة يعني وأما فرادى فمستحب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ركعتين إلى ثمان ووقتها من زوال الوقت المكروه إلى قبل الزوال إذا صلاه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كونها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الانتصار المختار أنها سنة كما هو رأى علي بن الحسين زيد العابدين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وإدريس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ويكره عند أئمة الآل النوم بعد صلاة الفجر إلى طلوع الشمس وبعد العصر إلى غروب الشمس وفي الانتصار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27" w:name="pg16542_190168"/>
    </w:p>
    <w:p>
      <w:pPr>
        <w:pStyle w:val="BookText"/>
        <w:rPr/>
      </w:pPr>
      <w:bookmarkEnd w:id="127"/>
      <w:r>
        <w:rPr>
          <w:rFonts w:ascii="Amiri" w:hAnsi="Amiri" w:eastAsia="Amiri" w:cs="Amiri"/>
          <w:color w:val="111111"/>
          <w:sz w:val="28"/>
          <w:sz w:val="28"/>
          <w:szCs w:val="28"/>
          <w:rtl w:val="true"/>
          <w:lang w:bidi="ar-SA"/>
        </w:rPr>
        <w:t>وآله يكره النوم قبل العشاء والكلام بعده الا بخير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0013415_1280447820"/>
      <w:bookmarkStart w:id="129" w:name="_Toc46"/>
      <w:bookmarkEnd w:id="128"/>
      <w:r>
        <w:rPr>
          <w:rtl w:val="true"/>
        </w:rPr>
        <w:t>ثانيا</w:t>
      </w:r>
      <w:r>
        <w:rPr>
          <w:rtl w:val="true"/>
        </w:rPr>
        <w:t xml:space="preserve">: </w:t>
      </w:r>
      <w:r>
        <w:rPr>
          <w:rtl w:val="true"/>
        </w:rPr>
        <w:t xml:space="preserve">أقوال فقهاء المذهب المالكي </w:t>
      </w:r>
      <w:r>
        <w:rPr>
          <w:rtl w:val="true"/>
        </w:rPr>
        <w:t>.</w:t>
      </w:r>
      <w:bookmarkEnd w:id="129"/>
    </w:p>
    <w:p>
      <w:pPr>
        <w:pStyle w:val="Heading3"/>
        <w:numPr>
          <w:ilvl w:val="2"/>
          <w:numId w:val="1"/>
        </w:numPr>
        <w:rPr/>
      </w:pPr>
      <w:bookmarkStart w:id="130" w:name="__RefHeading___Toc10013417_1280447820"/>
      <w:bookmarkStart w:id="131" w:name="_Toc47"/>
      <w:bookmarkEnd w:id="130"/>
      <w:r>
        <w:rPr/>
        <w:t>1</w:t>
      </w:r>
      <w:r>
        <w:rPr>
          <w:rtl w:val="true"/>
        </w:rPr>
        <w:t xml:space="preserve">- </w:t>
      </w:r>
      <w:r>
        <w:rPr>
          <w:rtl w:val="true"/>
        </w:rPr>
        <w:t xml:space="preserve">الحطاب الرعيني </w:t>
      </w:r>
      <w:r>
        <w:rPr>
          <w:rtl w:val="true"/>
        </w:rPr>
        <w:t>(</w:t>
      </w:r>
      <w:r>
        <w:rPr>
          <w:rtl w:val="true"/>
        </w:rPr>
        <w:t xml:space="preserve">ت </w:t>
      </w:r>
      <w:r>
        <w:rPr/>
        <w:t>954</w:t>
      </w:r>
      <w:r>
        <w:rPr>
          <w:rtl w:val="true"/>
        </w:rPr>
        <w:t xml:space="preserve"> </w:t>
      </w:r>
      <w:r>
        <w:rPr>
          <w:rtl w:val="true"/>
        </w:rPr>
        <w:t>ه</w:t>
      </w:r>
      <w:r>
        <w:rPr>
          <w:rtl w:val="true"/>
        </w:rPr>
        <w:t>).</w:t>
      </w:r>
      <w:bookmarkEnd w:id="131"/>
    </w:p>
    <w:p>
      <w:pPr>
        <w:pStyle w:val="BookText"/>
        <w:rPr/>
      </w:pPr>
      <w:r>
        <w:rPr>
          <w:rFonts w:ascii="Amiri" w:hAnsi="Amiri" w:eastAsia="Amiri" w:cs="Amiri"/>
          <w:color w:val="111111"/>
          <w:sz w:val="28"/>
          <w:sz w:val="28"/>
          <w:szCs w:val="28"/>
          <w:rtl w:val="true"/>
          <w:lang w:bidi="ar-SA"/>
        </w:rPr>
        <w:t>قال في مواهب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الفرائض والسنن المؤكدة من الصلوات فحكمه الندب، اي الاستحباب ومنه ما يتأكد استحبابه كما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وتأكد بعد مغرب كظهر وقبلها كعصر بلا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العشاء اكتفاء بما يذكره في الشفع والوتر وعد صاحب الوغليسية مع المواضع المذكورة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زروق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قبل العشاء فلم يرد فيه شيء معين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مسلم والمراد بالأذانين الأذان والإقامة لأنهما إعلامان، وقيل تغليبا، أو المغرب مستثناة من ذلك على المشهور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الصبح فمعلوم أنه لا نفل بعدها ولا قبلها إلا ركعتي الفجر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0013419_1280447820"/>
      <w:bookmarkStart w:id="133" w:name="_Toc48"/>
      <w:bookmarkEnd w:id="132"/>
      <w:r>
        <w:rPr/>
        <w:t>2</w:t>
      </w:r>
      <w:r>
        <w:rPr>
          <w:rtl w:val="true"/>
        </w:rPr>
        <w:t xml:space="preserve">- </w:t>
      </w:r>
      <w:r>
        <w:rPr>
          <w:rtl w:val="true"/>
        </w:rPr>
        <w:t xml:space="preserve">الأبي الأزهري </w:t>
      </w:r>
      <w:r>
        <w:rPr>
          <w:rtl w:val="true"/>
        </w:rPr>
        <w:t>(</w:t>
      </w:r>
      <w:r>
        <w:rPr>
          <w:rtl w:val="true"/>
        </w:rPr>
        <w:t>ت</w:t>
      </w:r>
      <w:r>
        <w:rPr>
          <w:rtl w:val="true"/>
        </w:rPr>
        <w:t xml:space="preserve">: </w:t>
      </w:r>
      <w:r>
        <w:rPr/>
        <w:t>1330</w:t>
      </w:r>
      <w:r>
        <w:rPr>
          <w:rtl w:val="true"/>
        </w:rPr>
        <w:t xml:space="preserve"> </w:t>
      </w:r>
      <w:r>
        <w:rPr>
          <w:rtl w:val="true"/>
        </w:rPr>
        <w:t>ه</w:t>
      </w:r>
      <w:r>
        <w:rPr>
          <w:rtl w:val="true"/>
        </w:rPr>
        <w:t>).</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الثمر الداني بعد بيان صفة صلاة الصبح وما يلحق بها من أمور كالابتداء بصلاة الفجر والتعقيب إلى أن يصل إلى صلاة الظهر،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ويتنفل بعدها، أي بعد صلاة الظهر ويستحب له أن يتنفل بأربع ركعات يسلم من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الظهر وأربع بعدها 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فتكون المداومة المذكورة سببا في عدم ارتكاب الكبائر، وحينئذ يحرم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رواه الإمام أحمد وأصحاب السنن أي الترمذي والنسائي وابن ماجة وأبو داود، فإن قلت حيث ورد الحث بالمحافظة على أربع قبل وأربع بعد فلم اقتصر المصنف على أربع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المخالفة بينها وبين العصر، فإنه إنما يتنفل قبلها فقط، ذكره التتائي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بأربع ركعات بعد صلاة الظهر أن يتنفل بأربع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صلى قبل العصر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لفظا إنشائية معنى، أي اللهم ارحم الخ، ولا شك أن دعاءه 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وصفنا في صفة الظهر</w:t>
      </w:r>
    </w:p>
    <w:p>
      <w:pPr>
        <w:pStyle w:val="BookText"/>
        <w:rPr/>
      </w:pPr>
      <w:r>
        <w:rPr>
          <w:rFonts w:ascii="Amiri" w:hAnsi="Amiri" w:eastAsia="Amiri" w:cs="Amiri"/>
          <w:color w:val="111111"/>
          <w:sz w:val="28"/>
          <w:sz w:val="28"/>
          <w:szCs w:val="28"/>
          <w:rtl w:val="true"/>
          <w:lang w:bidi="ar-SA"/>
        </w:rPr>
        <w:t xml:space="preserve">سواء لا يستثنى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يقرأ في الركعتين الأولتين مع أم القرآن بالقصار من السور مثل والضحى وإنا أنزلناه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افتتحها بسورة من طوال المفصل تركها وقرأ سورة قصيرة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المغرب فيجهر بالقراءة في الركعتين الأولتين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ويسر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 في كل أربعة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القرآن وسورة من السور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العمل استمر على ذلك، وما روي بخلافه فمؤول أي، فقد </w:t>
      </w:r>
    </w:p>
    <w:p>
      <w:pPr>
        <w:pStyle w:val="BookText"/>
        <w:rPr/>
      </w:pPr>
      <w:r>
        <w:rPr>
          <w:rFonts w:ascii="Amiri" w:hAnsi="Amiri" w:eastAsia="Amiri" w:cs="Amiri"/>
          <w:color w:val="111111"/>
          <w:sz w:val="28"/>
          <w:sz w:val="28"/>
          <w:szCs w:val="28"/>
          <w:rtl w:val="true"/>
          <w:lang w:bidi="ar-SA"/>
        </w:rPr>
        <w:t xml:space="preserve">روى النسائي وأبو داود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المغرب بالأعراف، فأول بأنه محمول على أنه عرف أن من خلفه لا يتضررون بذلك، وإلا فالذي استمر عليه العمل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الثالثة بأم القرآن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 بمعنى حسب، أي والفاء لتزيين اللفظ، وقط التي بمعنى حسب مفتوحة الفاء ساكنة الطاء، فإذا كانت بمعنى الزمن الماضي فهي مضمومة الطاء مع التشديد،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قط بالفعل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العامة لا أفعله قط لحن، كما 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قط مضمومة الطاء مع التشديد تختص بالنفي تقول ما فعلته قط مشتقة من قططته أي قطعته، فمعنى ما فعلته قط ما فعلته فيما انقطع من عمري لان الماضي منقطع عن الحال والاستقبال، وبنيت لتضمنها معنى مذ وإلى إذ المعنى مذ أن خلقت إلى الآن، وعلى حركة لئلا يلتقي ساكنان وكانت الضمة تشبيها بالغايات وقد تكسر على أصل التقاء الساكنين، وقد تتبع قافه طاءه في الضم، وقد تخفف طاؤه مع ضمها أو إسكانها، ذكره ابن هشام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سجود الركعة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يتنفل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صلاة المغرب أي بعد فراغه من الذكر 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جهة الأكدية لقوله وما زاد على الركعتين فهو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الاستحباب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ركعات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بعد المغرب ست ركعات لم يتكلم بينهن بسو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عدلن له عبادة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خزيمة في صحيحه والترمذي والذي في التتائي عن صحيح ابن خزيمة عدلن بعبادة الخ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معجات الطبراني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بعد المغرب ست ركعات غفرت ذنوبه ولو كانت مثل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والتنفل بعد المغرب والعشاء مرغب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تتجافى أي ترتفع وتتنحى جنوبهم عن المضاجع، الفرش ومواضع النوم،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بين العشاءين فإنها تذهب بملاغات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وتهذب آخره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الملاغات جمع ملغاة من اللغو، أي تطرح ما على العبد من الباطل، أي </w:t>
      </w:r>
      <w:bookmarkStart w:id="134" w:name="pg16542_190172"/>
    </w:p>
    <w:p>
      <w:pPr>
        <w:pStyle w:val="BookText"/>
        <w:rPr/>
      </w:pPr>
      <w:bookmarkEnd w:id="134"/>
      <w:r>
        <w:rPr>
          <w:rFonts w:ascii="Amiri" w:hAnsi="Amiri" w:eastAsia="Amiri" w:cs="Amiri"/>
          <w:color w:val="111111"/>
          <w:sz w:val="28"/>
          <w:sz w:val="28"/>
          <w:szCs w:val="28"/>
          <w:rtl w:val="true"/>
          <w:lang w:bidi="ar-SA"/>
        </w:rPr>
        <w:t>تطرح ما اقترفه من مكروه قولا أو فعلا بحيث لا يلام عليه أو لا يجره إلى فعل محرم أو من ذنب صغير إلى كبيرة أو يكون سببا في العفو عن كبيرة كما مقرر، ومعلوم أن الكبيرة لا يكفرها إلا التوبة أو عفو الله</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يصلي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وهل يشترط أن يخصهما بنية أو يكتفي بأي ركعتين كانتا؟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منهما الثاني لما 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مثنى مثنى، فإذا خشي أحدكم صلاة الصبح صلى ركعة توتر له ما قد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يصلي ركعتي الشفع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وكسرها وبتاء مثناة فوق، وأما بالمثلثة مع كسر الواو فالفراش للوطئ ومع فتحها ماء الفحل يجتمع في رحم الناقة إذا أكثر الفحل ضرابها ولم تلقح، ذكره التنائي، وهو سنة آكد السنن على المشهور، أي سنة مؤكدة على المشهور، وقيل بوجوبه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0013421_1280447820"/>
      <w:bookmarkStart w:id="136" w:name="_Toc49"/>
      <w:bookmarkEnd w:id="135"/>
      <w:r>
        <w:rPr>
          <w:rtl w:val="true"/>
        </w:rPr>
        <w:t>ثالثاً</w:t>
      </w:r>
      <w:r>
        <w:rPr>
          <w:rtl w:val="true"/>
        </w:rPr>
        <w:t xml:space="preserve">: </w:t>
      </w:r>
      <w:r>
        <w:rPr>
          <w:rtl w:val="true"/>
        </w:rPr>
        <w:t>أقوال فقهاء المذهب الحنفي</w:t>
      </w:r>
      <w:r>
        <w:rPr>
          <w:rtl w:val="true"/>
        </w:rPr>
        <w:t>.</w:t>
      </w:r>
      <w:bookmarkEnd w:id="136"/>
    </w:p>
    <w:p>
      <w:pPr>
        <w:pStyle w:val="Heading3"/>
        <w:numPr>
          <w:ilvl w:val="2"/>
          <w:numId w:val="1"/>
        </w:numPr>
        <w:rPr/>
      </w:pPr>
      <w:bookmarkStart w:id="137" w:name="__RefHeading___Toc10013423_1280447820"/>
      <w:bookmarkStart w:id="138" w:name="_Toc50"/>
      <w:bookmarkEnd w:id="137"/>
      <w:r>
        <w:rPr/>
        <w:t>1</w:t>
      </w:r>
      <w:r>
        <w:rPr>
          <w:rtl w:val="true"/>
        </w:rPr>
        <w:t xml:space="preserve">- </w:t>
      </w:r>
      <w:r>
        <w:rPr>
          <w:rtl w:val="true"/>
        </w:rPr>
        <w:t xml:space="preserve">أبو بكر الكاشاني </w:t>
      </w:r>
      <w:r>
        <w:rPr>
          <w:rtl w:val="true"/>
        </w:rPr>
        <w:t>(</w:t>
      </w:r>
      <w:r>
        <w:rPr>
          <w:rtl w:val="true"/>
        </w:rPr>
        <w:t xml:space="preserve">ت </w:t>
      </w:r>
      <w:r>
        <w:rPr/>
        <w:t>587</w:t>
      </w:r>
      <w:r>
        <w:rPr>
          <w:rtl w:val="true"/>
        </w:rPr>
        <w:t xml:space="preserve"> </w:t>
      </w:r>
      <w:r>
        <w:rPr>
          <w:rtl w:val="true"/>
        </w:rPr>
        <w:t>ه</w:t>
      </w:r>
      <w:r>
        <w:rPr>
          <w:rtl w:val="true"/>
        </w:rPr>
        <w:t>)</w:t>
      </w:r>
      <w:bookmarkEnd w:id="138"/>
    </w:p>
    <w:p>
      <w:pPr>
        <w:pStyle w:val="BookText"/>
        <w:rPr/>
      </w:pPr>
      <w:r>
        <w:rPr>
          <w:rFonts w:ascii="Amiri" w:hAnsi="Amiri" w:eastAsia="Amiri" w:cs="Amiri"/>
          <w:color w:val="111111"/>
          <w:sz w:val="28"/>
          <w:sz w:val="28"/>
          <w:szCs w:val="28"/>
          <w:rtl w:val="true"/>
          <w:lang w:bidi="ar-SA"/>
        </w:rPr>
        <w:t>قال أبو بكر الكاشاني في بيان فضل النوافل ووقتها وعددها وترتيبها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 جملتها، وقت المكتوبات لأنها توابع للمكتوبات </w:t>
      </w:r>
    </w:p>
    <w:p>
      <w:pPr>
        <w:pStyle w:val="BookText"/>
        <w:rPr/>
      </w:pPr>
      <w:r>
        <w:rPr>
          <w:rFonts w:ascii="Amiri" w:hAnsi="Amiri" w:eastAsia="Amiri" w:cs="Amiri"/>
          <w:color w:val="111111"/>
          <w:sz w:val="28"/>
          <w:sz w:val="28"/>
          <w:szCs w:val="28"/>
          <w:rtl w:val="true"/>
          <w:lang w:bidi="ar-SA"/>
        </w:rPr>
        <w:t>فكانت تابعة لها في الوقت ومقدار جملتها اثنا عشر ركعة ركعتان وأربع وركعتان وركعتان وركعتان في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مقدار كل واحدة منها ووقتها على التفصيل فركعتان قبل الفجر وأربع قبل الظهر لا يسلم الا في آخرهن وركعتان بعده وركعتان بعد المغرب وركعتان بعد العشاء كذا ذكر محمد في الأصل وذكر في العصر والعشاء ان تطوع بأربع قبله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الكرخي هكذا الا أنه قال في العصر وأربع قبل العصر وفى العشاء وأربع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عن أبي حنيفة وركعتان قبل العصر والعمل فيما روينا على المذكور في الأصل والأصل في السنن ما روى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ثابر على أثني عشرة ركعة في اليوم والليلة بنى الله له بيتا في الجنة ركعتين قبل الفجر وأربع قبل الظهر وركعتين بعدها وركعتين بعد المغرب وركعتين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واظب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ولم يترك شيئا منها الا مرة أو مرتين لعذر وهذا تفسير السنة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بيان فضل صلاة الوتر وكيفية أدائها،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 الوتر يقع في مواضع في بيان صفة الوتر أنه واجب أم سنة؟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بيان من يجب عليه وفي بيان مقداره وفي بيان وقته وفي بيان صفة </w:t>
      </w:r>
    </w:p>
    <w:p>
      <w:pPr>
        <w:pStyle w:val="BookText"/>
        <w:rPr/>
      </w:pPr>
      <w:r>
        <w:rPr>
          <w:rFonts w:ascii="Amiri" w:hAnsi="Amiri" w:eastAsia="Amiri" w:cs="Amiri"/>
          <w:color w:val="111111"/>
          <w:sz w:val="28"/>
          <w:sz w:val="28"/>
          <w:szCs w:val="28"/>
          <w:rtl w:val="true"/>
          <w:lang w:bidi="ar-SA"/>
        </w:rPr>
        <w:t>القراءة التي فيه ومقدارها وفي بيان ما يفسده وفي بيان حكمه إذا فسد أو فات عن وقته وفي بيان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فعند أبي حنيفة فيه ثلاث روايات روى حماد بن زيد عنه أنه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یوسف بن خالد السمتي أنه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نوح بن أبي مريم المروزي في الجامع عنه أنه سنة، وبه أخذ أبو يوسف ومحمد والشافعي وقالوا إنه سنة مؤكدة أكد من سائر السنن المؤقتة واحتجوا بما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كتبت عليَّ ولم تكتب عليكم الوتر والضحى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كتبت عليَّ وهي لكم سنة الوتر والضحى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في كل يوم وليلة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خمسكم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المروى في حديث معاذ أنه لما بعثه إلى اليمن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ان الله افترض عليهم خمس صلوات في كل يوم وليلة ولو كان الوتر واجبا لصار المفروض ست صلوات في كل يوم وليلة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 زيادة الوتر على الخمس المكتوبات نسخ لها لان الخمس قبل الزيادة كانت كل وظيفة اليوم والليلة وبعد الزيادة تصير بعض الوظيفة فينسخ وصف الكلية بها ولا يجوز نسخ الكتاب والمشاهير من الأحاديث بالآحاد ولان علامات السنن فيها ظاهرة فإنها تؤدى تبعا للعشاء والفرض </w:t>
      </w:r>
    </w:p>
    <w:p>
      <w:pPr>
        <w:pStyle w:val="BookText"/>
        <w:rPr/>
      </w:pPr>
      <w:r>
        <w:rPr>
          <w:rFonts w:ascii="Amiri" w:hAnsi="Amiri" w:eastAsia="Amiri" w:cs="Amiri"/>
          <w:color w:val="111111"/>
          <w:sz w:val="28"/>
          <w:sz w:val="28"/>
          <w:szCs w:val="28"/>
          <w:rtl w:val="true"/>
          <w:lang w:bidi="ar-SA"/>
        </w:rPr>
        <w:t>ما لا يكون تابعا لفرض آخر وليس لها وقت ولا أذان ولا إقامة ولا جماعة ولفرائض الصلوات أوقات وأذان وإقامة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يقرأ في الثلاث كلها وذا من امارات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حنيفة ما روى خارجة بن حذافة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زادكم صلاة الا وهي الوتر فصلوها ما بين العشاء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بها ومطلق الامر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سماها زيادة والزيادة على الشيء لا تتصور الا من جنسه؛ فأما إذا كان غيره فإنه يكون قرانا لا زيادة ولان الزيادة إنما تتصور على المقدر وهو الفرض فأما النفل فليس بمقدر فلا تتحقق الزيادة عليه ولا يقال إنها زيادة على الفرض لكن في الفعل لا في الوجوب لأنهم كانوا يفعلونها قبل ذلك الا ترى أنه قال الا وهي الوتر ذكرها معرفة بحرف التعريف ومثل هذا التعريف لا يحصل الا بالعهد ولذا لم يستفسروها ولو لم يكن فعلها معهودا لاستفسروا فدل أن ذلك في الوجوب لا في الفعل ولا يقال إنها زيادة على السنن لأنها كانت تؤدى قبل ذلك بطريق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أوتروا يا أهل القرآن فمن لم يوتر فليس منا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ومطلق الامر للوجوب وكذا التوعد على الترك دليل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أبو بكر أحمد بن علي الرازي بإسناده عن أبي سليمان بن أبي بردة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الوتر حق واجب فمن لم يوتر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في الباب وعن الحسن البصري أنه قال اجمع المسلمون على أن الوتر حق واجب وكذا حكى الطحاوي فيه اجماع السلف ومثلهما لا يكذب ولأنه إذا فات عن وقته يقضى عندهما وهو أحد قولي الشافعي ووجوب القضاء عن الفوات لا عن عذر يدل على وجوب الأداء ولذا لا يؤدى على الراحلة بالإجماع عند القدرة على النزول وبعينه ورد الحديث وذا من أمارات الوجوب والفرضية ولأنها مقدرة بالثلاث والتنفل بالثلاث ليس بمشروع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ففيه نفى الفرضية دون الوجوب لان الكتابة عبارة عن الفرضية ونحن به نقول إنها ليست بفرض ولكنها واجبة وهي آخر أقوال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الأخرى محمولة على ما قبل الوجوب ولا حجة لهم في الأحاديث الاخر لأنها تدل على فرضية الخمس والوتر عندنا ليست بفرض بل واجبة وفي هذا حكاية وهو ما روى أن يوسف بن خالد السمتي سأل أبا حنيفة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يا أبا حنيفة وكان ذلك قبل أن يتلمذ عليه كأنه فهم من قول أبي حنيفة أنه يقول إنها فريضة؛ فزعم أنه زاد على الفرائض الخمس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 ليوسف أيهولني اكفارك إياي وأنا أعرف الفرق بين الواجب والفرض كفرق ما بين السماء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له الفرق بينهما فاعتذر إليه وجلس عنده للتعلم بعد أن كان من أعيان فقهاء البصرة وإذا لم يكن فرضا لم تصر الفرائض الخمس ستا بزيادة الوتر عليها وبه تبين ان زيادة الوتر على الخمس ليست نسخا لها لأنها بقيت بعد الزيادة كل وظيفة اليوم والليلة فرضا أما قولهم إنه لا وقت لها فليس كذلك بل لها وقت وهو وقت العشاء الا ان تقديم العشاء عليها شرط عند التذكر وذا لا يدل على التبعية كتقديم كل فرض على ما يعقبه من الفرائض ولهذا اختص بوقت استحسانا فان تأخيرها إلى آخر الليل مستحب وتأخير العشاء إلى آخر الليل يكره أشد الكراهة وذا أمارة الأصالة إذ لو كانت تابعة للعشاء لتبعته في الكراهة والاستحباب جميعا وأما الجماعة والأذان والإقامة فلأنها من شعائر الإسلام فتختص بالفرائض المطلقة ولهذا لا مدخل لها في صلاة النساء وصلاة العيدين والكسوف وأما القراءة في الركعات كلها فلضرب احتياط عند تباعد الأدلة عن ادخالها تحت الفرائض المطلقة على ما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بيان من تجب عليه فوجوبه لا يختص بالبعض دون البعض كالجمعة وصلاة العيدين بل يعم الناس أجمع من الحر والعبد والذكر والأنثى بعد أن كان أهلا للوجوب لان ما ذكرنا من دلائل الوجوب لا يوجب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مقداره فقد اختلف العلماء فيه قال أصحابنا الوتر ثلاث ركعات بتسليمة واحدة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الأوقات كلها وقال الشافعي هو بالخيار ان شاء أوتر بركعة أو ثلاث أو خمس أو سبع أو أحد عشر في الأوقات كلها</w:t>
      </w:r>
      <w:r>
        <w:rPr>
          <w:rFonts w:eastAsia="Amiri" w:cs="Amiri" w:ascii="Amiri" w:hAnsi="Amiri"/>
          <w:color w:val="111111"/>
          <w:sz w:val="28"/>
          <w:szCs w:val="28"/>
          <w:rtl w:val="true"/>
          <w:lang w:bidi="ar-SA"/>
        </w:rPr>
        <w:t xml:space="preserve">. </w:t>
      </w:r>
      <w:bookmarkStart w:id="139" w:name="pg16542_190178"/>
    </w:p>
    <w:p>
      <w:pPr>
        <w:pStyle w:val="BookText"/>
        <w:rPr/>
      </w:pPr>
      <w:bookmarkEnd w:id="139"/>
      <w:r>
        <w:rPr>
          <w:rFonts w:ascii="Amiri" w:hAnsi="Amiri" w:eastAsia="Amiri" w:cs="Amiri"/>
          <w:color w:val="111111"/>
          <w:sz w:val="28"/>
          <w:sz w:val="28"/>
          <w:szCs w:val="28"/>
          <w:rtl w:val="true"/>
          <w:lang w:bidi="ar-SA"/>
        </w:rPr>
        <w:t xml:space="preserve">وقال الزهري في شهر رمضان ثلاث ركعات وفى غيره ركعة احتج الشافعي بما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أوتر بركعة ومن شاء أوتر بثلاث أو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ما روى عن ابن مسعود وابن عباس وعائشة انهم قالوا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بثلاث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قال اجمع المسلمون على أن الوتر ثلاث لا سلام الا في آخرهن ومثله لا يكذب ولان الوتر نفل عنده والنوافل اتباع الفرائض فيجب أن يكون لها نظيرا من الأصول والركعة الواحدة غير معهودة فرضا وحديث التخيير محمول على ما قبل استقرار امر الوتر بدليل ما روينا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0013425_1280447820"/>
      <w:bookmarkStart w:id="141" w:name="_Toc51"/>
      <w:bookmarkEnd w:id="140"/>
      <w:r>
        <w:rPr/>
        <w:t>2</w:t>
      </w:r>
      <w:r>
        <w:rPr>
          <w:rtl w:val="true"/>
        </w:rPr>
        <w:t xml:space="preserve">- </w:t>
      </w:r>
      <w:r>
        <w:rPr>
          <w:rtl w:val="true"/>
        </w:rPr>
        <w:t xml:space="preserve">ابن عابدين </w:t>
      </w:r>
      <w:r>
        <w:rPr>
          <w:rtl w:val="true"/>
        </w:rPr>
        <w:t>(</w:t>
      </w:r>
      <w:r>
        <w:rPr>
          <w:rtl w:val="true"/>
        </w:rPr>
        <w:t xml:space="preserve">ت </w:t>
      </w:r>
      <w:r>
        <w:rPr/>
        <w:t>1252</w:t>
      </w:r>
      <w:r>
        <w:rPr>
          <w:rtl w:val="true"/>
        </w:rPr>
        <w:t xml:space="preserve"> </w:t>
      </w:r>
      <w:r>
        <w:rPr>
          <w:rtl w:val="true"/>
        </w:rPr>
        <w:t>ه</w:t>
      </w:r>
      <w:r>
        <w:rPr>
          <w:rtl w:val="true"/>
        </w:rPr>
        <w:t>)</w:t>
      </w:r>
      <w:bookmarkEnd w:id="141"/>
    </w:p>
    <w:p>
      <w:pPr>
        <w:pStyle w:val="BookText"/>
        <w:rPr/>
      </w:pPr>
      <w:r>
        <w:rPr>
          <w:rFonts w:ascii="Amiri" w:hAnsi="Amiri" w:eastAsia="Amiri" w:cs="Amiri"/>
          <w:color w:val="111111"/>
          <w:sz w:val="28"/>
          <w:sz w:val="28"/>
          <w:szCs w:val="28"/>
          <w:rtl w:val="true"/>
          <w:lang w:bidi="ar-SA"/>
        </w:rPr>
        <w:t>ذهب ابن عابدين في بيان فضل النوافل إلى أن أفضلها هي نافلة الفجر، وذلك لما في الصحيحين عن عائشة، انها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النوافل أشد تعاهداً منه على ركعتي الفجر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0013427_1280447820"/>
      <w:bookmarkStart w:id="143" w:name="_Toc52"/>
      <w:bookmarkEnd w:id="142"/>
      <w:r>
        <w:rPr>
          <w:rtl w:val="true"/>
        </w:rPr>
        <w:t>رابعاً</w:t>
      </w:r>
      <w:r>
        <w:rPr>
          <w:rtl w:val="true"/>
        </w:rPr>
        <w:t xml:space="preserve">: </w:t>
      </w:r>
      <w:r>
        <w:rPr>
          <w:rtl w:val="true"/>
        </w:rPr>
        <w:t>أقوال فقهاء المذهب الشافعي</w:t>
      </w:r>
      <w:r>
        <w:rPr>
          <w:rtl w:val="true"/>
        </w:rPr>
        <w:t>.</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في بيان هذه المسألة بما قاله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النوافل، وبعده نورد ما قاله المليباري الفناني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4" w:name="pg16542_190179"/>
    </w:p>
    <w:p>
      <w:pPr>
        <w:pStyle w:val="Heading3"/>
        <w:numPr>
          <w:ilvl w:val="2"/>
          <w:numId w:val="1"/>
        </w:numPr>
        <w:rPr/>
      </w:pPr>
      <w:bookmarkStart w:id="145" w:name="__RefHeading___Toc10013429_1280447820"/>
      <w:bookmarkStart w:id="146" w:name="_Toc53"/>
      <w:bookmarkEnd w:id="144"/>
      <w:bookmarkEnd w:id="145"/>
      <w:r>
        <w:rPr/>
        <w:t>1</w:t>
      </w:r>
      <w:r>
        <w:rPr>
          <w:rtl w:val="true"/>
        </w:rPr>
        <w:t xml:space="preserve">- </w:t>
      </w:r>
      <w:r>
        <w:rPr>
          <w:rtl w:val="true"/>
        </w:rPr>
        <w:t xml:space="preserve">النووي </w:t>
      </w:r>
      <w:r>
        <w:rPr>
          <w:rtl w:val="true"/>
        </w:rPr>
        <w:t>(</w:t>
      </w:r>
      <w:r>
        <w:rPr>
          <w:rtl w:val="true"/>
        </w:rPr>
        <w:t xml:space="preserve">ت </w:t>
      </w:r>
      <w:r>
        <w:rPr/>
        <w:t>676</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أختلف اصحابنا في حد التطوع والنافلة والسنة، على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تطوع الصلاة ما لم يرد فيه نقل بخصوصيته بل يفعله الإنسان ابتداء والذاهبون إلى هذا قالوا ما عدا الفرائض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واظب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فعلها أحيانا ولم يواظب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ذكرنا أولا والوجه الثاني أن النفل والتطوع لفظان مترادفان معناهما واحد وهما ما سوى الفرائض والوجه الثالث أن السنة والنفل والتطوع والمندوب والمرغب فيه والمستحب ألفاظ مترادفة وهي ما سوى الواجبات قال العلماء التطوع في الأصل فعل الطاعة وصار في الشرع مخصوصا بطاعة غير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عبادات البدن الصلاة لما روى عبد الله بن عمر و بن العاص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 واعلموا ان خير أعمالكم الصلاة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يحافظ على الوضوء الا مؤمن ولأنها تجمع من القرب ما لا يجمع غيرها من الطهارة واستقبال القبلة والقراءة وذكر الله تعالى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فيها من كل ما يمنع منه في سائر العبادات وتزيد عليها بالامتناع من الكلام والمشي وسائر الأفعال وتطوعها أفضل التطوع</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47" w:name="pg16542_190180"/>
    </w:p>
    <w:p>
      <w:pPr>
        <w:pStyle w:val="BookText"/>
        <w:rPr/>
      </w:pPr>
      <w:bookmarkEnd w:id="147"/>
      <w:r>
        <w:rPr>
          <w:rFonts w:ascii="Amiri" w:hAnsi="Amiri" w:eastAsia="Amiri" w:cs="Amiri"/>
          <w:color w:val="111111"/>
          <w:sz w:val="28"/>
          <w:sz w:val="28"/>
          <w:szCs w:val="28"/>
          <w:rtl w:val="true"/>
          <w:lang w:bidi="ar-SA"/>
        </w:rPr>
        <w:t>وفي الوتر 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سنة عندنا بلا خلاف وأقله ركعة بلا خلاف وادنى كماله ثلاث ركعات، واكمل منه خمس ثم سبع ثم تسع ثم أحدى عشرة ركعة وهي اكثره على المشهور في المذهب وبه قطع المصنف والاكثرون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0013431_1280447820"/>
      <w:bookmarkStart w:id="149" w:name="_Toc54"/>
      <w:bookmarkEnd w:id="148"/>
      <w:r>
        <w:rPr/>
        <w:t>2</w:t>
      </w:r>
      <w:r>
        <w:rPr>
          <w:rtl w:val="true"/>
        </w:rPr>
        <w:t xml:space="preserve">- </w:t>
      </w:r>
      <w:r>
        <w:rPr>
          <w:rtl w:val="true"/>
        </w:rPr>
        <w:t>المليباري الفناني الهندي</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النفل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تسن له جماعة كالرواتب التابعة للفرائض، وهي ما تأتي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الصحيحة الثابتة في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 قبل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وأربع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وركعتان بعد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وصلهما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 فضيلة الوصل بإتيانه قبلهما الذكر المأثور بعد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خفيفتان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يشتغل بهما عن إجابة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بين الأذان والإقامة ما يسعهما فعلهما، وإلا أخرهما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ويسن تخفيفهما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وقراءة الكافرون والاخلاص فيهما، لخبر مسلم وغيره، وورد أيضا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وأن من داوم على قراءتهما فيهما زالت عنه علة البواسير، فيسن الجمع فيهما بينهن لتتحقق الاتيان بالوارد، أخذا مما قاله النووي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ظلمت نفسي ظلما كثيرا كبيرا</w:t>
      </w:r>
      <w:r>
        <w:rPr>
          <w:rFonts w:eastAsia="Amiri" w:cs="Amiri" w:ascii="Amiri" w:hAnsi="Amiri"/>
          <w:color w:val="111111"/>
          <w:sz w:val="28"/>
          <w:szCs w:val="28"/>
          <w:rtl w:val="true"/>
          <w:lang w:bidi="ar-SA"/>
        </w:rPr>
        <w:t xml:space="preserve">. </w:t>
      </w:r>
      <w:bookmarkStart w:id="150" w:name="pg16542_190181"/>
    </w:p>
    <w:p>
      <w:pPr>
        <w:pStyle w:val="BookText"/>
        <w:rPr/>
      </w:pPr>
      <w:bookmarkEnd w:id="150"/>
      <w:r>
        <w:rPr>
          <w:rFonts w:ascii="Amiri" w:hAnsi="Amiri" w:eastAsia="Amiri" w:cs="Amiri"/>
          <w:color w:val="111111"/>
          <w:sz w:val="28"/>
          <w:sz w:val="28"/>
          <w:szCs w:val="28"/>
          <w:rtl w:val="true"/>
          <w:lang w:bidi="ar-SA"/>
        </w:rPr>
        <w:t>ولم يكن بذلك مطولا لهما تطويلا يخرج عن حد السنة والاتباع، كما قاله شيخنا ابن حجر وزياد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الاضطجاع بينهما وبين الفرض إن لم يؤخرهما عنه، ولو غير 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كونه على الشق الأيمن، فإن لم يرد ذلك فصل بنحو كلام أو 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الرواتب القبلية عن الفرض وتكون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يسن كأن حضر والصلاة تقام أو قربت إقامتها بحيث لو اشتغل بها يفوته تحرم الإمام فيكره الشروع فيها، لا تقديم البعدية عليه لعدم دخول وقتها، وكذا بعد خروج الوقت على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والمؤكد من الرواتب عشر، وهو ركعتان قبل صبح وظهر وبعده وبعد مغرب وعشاء</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0013433_1280447820"/>
      <w:bookmarkStart w:id="152" w:name="_Toc55"/>
      <w:bookmarkEnd w:id="151"/>
      <w:r>
        <w:rPr>
          <w:rtl w:val="true"/>
        </w:rPr>
        <w:t>خامساً</w:t>
      </w:r>
      <w:r>
        <w:rPr>
          <w:rtl w:val="true"/>
        </w:rPr>
        <w:t xml:space="preserve">: </w:t>
      </w:r>
      <w:r>
        <w:rPr>
          <w:rtl w:val="true"/>
        </w:rPr>
        <w:t>أقوال فقهاء المذهب الحنبلي</w:t>
      </w:r>
      <w:r>
        <w:rPr>
          <w:rtl w:val="true"/>
        </w:rPr>
        <w:t>.</w:t>
      </w:r>
      <w:bookmarkEnd w:id="152"/>
    </w:p>
    <w:p>
      <w:pPr>
        <w:pStyle w:val="BookText"/>
        <w:rPr/>
      </w:pPr>
      <w:r>
        <w:rPr>
          <w:rFonts w:ascii="Amiri" w:hAnsi="Amiri" w:eastAsia="Amiri" w:cs="Amiri"/>
          <w:color w:val="111111"/>
          <w:sz w:val="28"/>
          <w:sz w:val="28"/>
          <w:szCs w:val="28"/>
          <w:rtl w:val="true"/>
          <w:lang w:bidi="ar-SA"/>
        </w:rPr>
        <w:t>وذهب فقهاء المذهب الحنبلي إلى تقسيم النوافل إلى قسمين وادراجهما تحت عنوان التطوع وفي ذلك يقول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013435_1280447820"/>
      <w:bookmarkStart w:id="154" w:name="_Toc56"/>
      <w:bookmarkEnd w:id="153"/>
      <w:r>
        <w:rPr/>
        <w:t>3</w:t>
      </w:r>
      <w:r>
        <w:rPr>
          <w:rtl w:val="true"/>
        </w:rPr>
        <w:t xml:space="preserve">- </w:t>
      </w:r>
      <w:r>
        <w:rPr>
          <w:rtl w:val="true"/>
        </w:rPr>
        <w:t xml:space="preserve">ابن قدامة المقدسي </w:t>
      </w:r>
      <w:r>
        <w:rPr>
          <w:rtl w:val="true"/>
        </w:rPr>
        <w:t>(</w:t>
      </w:r>
      <w:r>
        <w:rPr/>
        <w:t>620</w:t>
      </w:r>
      <w:r>
        <w:rPr>
          <w:rtl w:val="true"/>
        </w:rPr>
        <w:t xml:space="preserve"> </w:t>
      </w:r>
      <w:r>
        <w:rPr>
          <w:rtl w:val="true"/>
        </w:rPr>
        <w:t>ه</w:t>
      </w:r>
      <w:r>
        <w:rPr>
          <w:rtl w:val="true"/>
        </w:rPr>
        <w:t>):</w:t>
      </w:r>
      <w:bookmarkEnd w:id="154"/>
    </w:p>
    <w:p>
      <w:pPr>
        <w:pStyle w:val="BookText"/>
        <w:rPr/>
      </w:pPr>
      <w:r>
        <w:rPr>
          <w:rFonts w:ascii="IRNazanin" w:hAnsi="IRNazanin" w:eastAsia="IRNazanin"/>
          <w:color w:val="111111"/>
          <w:sz w:val="28"/>
          <w:sz w:val="28"/>
          <w:szCs w:val="28"/>
          <w:rtl w:val="true"/>
          <w:lang w:bidi="fa-IR"/>
        </w:rPr>
        <w:t>والتطوعات قسمان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تسن له الجماعة وهو صلاة الكسوف والاستسقاء والتراويح ونذكرها إن شاء الله في مواضعها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على الانفراد وهي قسمان سنة معينة ونافلة مطلقه فأما المعينة فتتنوع أنواعا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الرواتب مع الفرائض وهي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الظهر وركعتان بعدها، وركعتان بعد المغرب، وركعتان بعد العشاء وركعتان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الخطاب وأربع قبل العصر لما روى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صلى قبل العصر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قبل الظهر أربع لما روى عبد الله بن شقيق قال سألت عائشة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بيته قبل الظهر أربعا ثم يخرج فيصلي بالناس ثم يدخل فيصلي ركعتين وكان يصلي بالناس المغرب ثم يدخل فيصلي ركعتين ثم يصلي بالناس العشاء ويدخل بيتي فيصلي ركعتين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ما روى ابن عمر قال حفظت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ركعتين قبل الظهر وركعتين بعدها وركعتين بعد المغرب في بيته وركعتين بعد العشاء في بيته، وركعتين قبل الصبح كانت ساعة لا يدخل على النبي صلى الله عليه وسلم فيها، حدثتني حفصة أنه كان إذا أذن المؤذن وطلع الفجر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ولمسلم بعد الجمعة سجدتين، ولم يذكر ركعتين قبل الصبح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الترمذي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صحيح وقوله رحم الله امرأ صلى قبل العصر أربعا ترغيب </w:t>
      </w:r>
      <w:bookmarkStart w:id="155" w:name="pg16542_190183"/>
    </w:p>
    <w:p>
      <w:pPr>
        <w:pStyle w:val="BookText"/>
        <w:rPr/>
      </w:pPr>
      <w:bookmarkEnd w:id="155"/>
      <w:r>
        <w:rPr>
          <w:rFonts w:ascii="Amiri" w:hAnsi="Amiri" w:eastAsia="Amiri" w:cs="Amiri"/>
          <w:color w:val="111111"/>
          <w:sz w:val="28"/>
          <w:sz w:val="28"/>
          <w:szCs w:val="28"/>
          <w:rtl w:val="true"/>
          <w:lang w:bidi="ar-SA"/>
        </w:rPr>
        <w:t xml:space="preserve">فيها ولم يجعلها من السنن الرواتب بدليل أن ابن عمر رواية ولم يحفظها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وحديث عائشة قد اختلف فيه فروي عنها مثل رواية ابن عمر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0013437_1280447820"/>
      <w:bookmarkStart w:id="157" w:name="_Toc57"/>
      <w:bookmarkEnd w:id="156"/>
      <w:r>
        <w:rPr>
          <w:rtl w:val="true"/>
        </w:rPr>
        <w:t>المسألة الثالثة</w:t>
      </w:r>
      <w:r>
        <w:rPr>
          <w:rtl w:val="true"/>
        </w:rPr>
        <w:t xml:space="preserve">: </w:t>
      </w:r>
      <w:r>
        <w:rPr>
          <w:rtl w:val="true"/>
        </w:rPr>
        <w:t>خلاصة القول فيما أورده فقهاء المذاهب</w:t>
      </w:r>
      <w:r>
        <w:rPr>
          <w:rtl w:val="true"/>
        </w:rPr>
        <w:t>.</w:t>
      </w:r>
      <w:bookmarkEnd w:id="157"/>
    </w:p>
    <w:p>
      <w:pPr>
        <w:pStyle w:val="Heading3"/>
        <w:numPr>
          <w:ilvl w:val="2"/>
          <w:numId w:val="1"/>
        </w:numPr>
        <w:rPr/>
      </w:pPr>
      <w:bookmarkStart w:id="158" w:name="__RefHeading___Toc10013439_1280447820"/>
      <w:bookmarkStart w:id="159" w:name="_Toc58"/>
      <w:bookmarkEnd w:id="158"/>
      <w:r>
        <w:rPr>
          <w:rtl w:val="true"/>
        </w:rPr>
        <w:t>أولاً</w:t>
      </w:r>
      <w:r>
        <w:rPr>
          <w:rtl w:val="true"/>
        </w:rPr>
        <w:t xml:space="preserve">: </w:t>
      </w:r>
      <w:r>
        <w:rPr>
          <w:rtl w:val="true"/>
        </w:rPr>
        <w:t>في استحباب النوافل</w:t>
      </w:r>
      <w:r>
        <w:rPr>
          <w:rtl w:val="true"/>
        </w:rPr>
        <w:t>.</w:t>
      </w:r>
      <w:bookmarkEnd w:id="159"/>
    </w:p>
    <w:p>
      <w:pPr>
        <w:pStyle w:val="BookText"/>
        <w:rPr/>
      </w:pPr>
      <w:r>
        <w:rPr>
          <w:rFonts w:ascii="Amiri" w:hAnsi="Amiri" w:eastAsia="Amiri" w:cs="Amiri"/>
          <w:color w:val="111111"/>
          <w:sz w:val="28"/>
          <w:sz w:val="28"/>
          <w:szCs w:val="28"/>
          <w:rtl w:val="true"/>
          <w:lang w:bidi="ar-SA"/>
        </w:rPr>
        <w:t>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تقسم النوافل إلى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الرواتب، ويستحب الإتيان بالرواتب اليومية استحباباً موكداً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اتيان الرواتب اليومية، وبوجوب الوتر، وببدعة 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النفل، الاستحباب، ويتأكد في الظهر والعصر،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ولكن الوتر واجب،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بإنها سنة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مستحبة؛ ويتأكد الاستحباب في صلاة الوتر ويكره تركها، وقد أسقط أحمد بن حنبل شهادة تارك صلاة الوتر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 xml:space="preserve">)). </w:t>
      </w:r>
      <w:bookmarkStart w:id="160" w:name="pg16542_190184"/>
    </w:p>
    <w:p>
      <w:pPr>
        <w:pStyle w:val="Heading3"/>
        <w:numPr>
          <w:ilvl w:val="2"/>
          <w:numId w:val="1"/>
        </w:numPr>
        <w:rPr/>
      </w:pPr>
      <w:bookmarkStart w:id="161" w:name="__RefHeading___Toc10013441_1280447820"/>
      <w:bookmarkStart w:id="162" w:name="_Toc59"/>
      <w:bookmarkEnd w:id="160"/>
      <w:bookmarkEnd w:id="161"/>
      <w:r>
        <w:rPr>
          <w:rtl w:val="true"/>
        </w:rPr>
        <w:t>ثانياً</w:t>
      </w:r>
      <w:r>
        <w:rPr>
          <w:rtl w:val="true"/>
        </w:rPr>
        <w:t xml:space="preserve">: </w:t>
      </w:r>
      <w:r>
        <w:rPr>
          <w:rtl w:val="true"/>
        </w:rPr>
        <w:t>في عدد النوافل وترتيبها</w:t>
      </w:r>
      <w:r>
        <w:rPr>
          <w:rtl w:val="true"/>
        </w:rPr>
        <w:t>.</w:t>
      </w:r>
      <w:bookmarkEnd w:id="162"/>
    </w:p>
    <w:p>
      <w:pPr>
        <w:pStyle w:val="Heading3"/>
        <w:numPr>
          <w:ilvl w:val="2"/>
          <w:numId w:val="1"/>
        </w:numPr>
        <w:rPr/>
      </w:pPr>
      <w:bookmarkStart w:id="163" w:name="__RefHeading___Toc10013443_1280447820"/>
      <w:bookmarkStart w:id="164" w:name="_Toc60"/>
      <w:bookmarkEnd w:id="163"/>
      <w:r>
        <w:rPr/>
        <w:t>1</w:t>
      </w:r>
      <w:r>
        <w:rPr>
          <w:rtl w:val="true"/>
        </w:rPr>
        <w:t xml:space="preserve">- </w:t>
      </w:r>
      <w:r>
        <w:rPr>
          <w:rtl w:val="true"/>
        </w:rPr>
        <w:t>قال فقهاء الإمامية</w:t>
      </w:r>
      <w:r>
        <w:rPr>
          <w:rtl w:val="true"/>
        </w:rPr>
        <w:t>:</w:t>
      </w:r>
      <w:bookmarkEnd w:id="164"/>
    </w:p>
    <w:p>
      <w:pPr>
        <w:pStyle w:val="BookText"/>
        <w:rPr/>
      </w:pPr>
      <w:r>
        <w:rPr>
          <w:rFonts w:ascii="Amiri" w:hAnsi="Amiri" w:eastAsia="Amiri" w:cs="Amiri"/>
          <w:color w:val="111111"/>
          <w:sz w:val="28"/>
          <w:sz w:val="28"/>
          <w:szCs w:val="28"/>
          <w:rtl w:val="true"/>
          <w:lang w:bidi="ar-SA"/>
        </w:rPr>
        <w:t>إن عدد النوافل الرواتب هو أربع وثلاثون ركعة، وهي ثمان قبل الظهر، وثمان قبل العصر، وأربعة بعد المغرب، واثنان من جلوس بعد العشاء، وهي صلاة الوتيرة، وتعد بركعة واحدة؛ واثنان بعد الفجر، واحد عشر ركعة بعد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الليل، منها ثمان ركعات نافلة الليل واثنان صلاة الشفع، وركعة واحدة هي الوتر؟ وأفضل الرواتب صلاة الليل ثم الفجر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0013445_1280447820"/>
      <w:bookmarkStart w:id="166" w:name="_Toc61"/>
      <w:bookmarkEnd w:id="165"/>
      <w:r>
        <w:rPr/>
        <w:t>2</w:t>
      </w:r>
      <w:r>
        <w:rPr>
          <w:rtl w:val="true"/>
        </w:rPr>
        <w:t xml:space="preserve">- </w:t>
      </w:r>
      <w:r>
        <w:rPr>
          <w:rtl w:val="true"/>
        </w:rPr>
        <w:t>قال فقهاء الزيدية</w:t>
      </w:r>
      <w:r>
        <w:rPr>
          <w:rtl w:val="true"/>
        </w:rPr>
        <w:t>:</w:t>
      </w:r>
      <w:bookmarkEnd w:id="166"/>
    </w:p>
    <w:p>
      <w:pPr>
        <w:pStyle w:val="BookText"/>
        <w:rPr/>
      </w:pPr>
      <w:r>
        <w:rPr>
          <w:rFonts w:ascii="Amiri" w:hAnsi="Amiri" w:eastAsia="Amiri" w:cs="Amiri"/>
          <w:color w:val="111111"/>
          <w:sz w:val="28"/>
          <w:sz w:val="28"/>
          <w:szCs w:val="28"/>
          <w:rtl w:val="true"/>
          <w:lang w:bidi="ar-SA"/>
        </w:rPr>
        <w:t>أفضل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لأنها تتكرر، وأفضل الرواتب الوتر ثم ركعتا الفجر، ثم المغرب ثم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مثنى مثنى لا يزيد في النهار على أربع، وفي الليل على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ركعات صلاة الوتر، هي ثلاثة ركعات متصلة يسلم في أخرها، وأقل صلاة الوتر ركعة واحدة وأكثرها أحد عشر ركعة يسلم في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ترتيبها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ركعات قبل الفجر، وثمان قبل الظهر، وهي صلاة الأوابين، وأربع بعد الظهر بسنته، وأربع قبل العصر، وأربع بعد المغرب، بسنته والوتر، وستة الفجر</w:t>
      </w:r>
      <w:r>
        <w:rPr>
          <w:rFonts w:eastAsia="Amiri" w:cs="Amiri" w:ascii="Amiri" w:hAnsi="Amiri"/>
          <w:color w:val="111111"/>
          <w:sz w:val="28"/>
          <w:szCs w:val="28"/>
          <w:rtl w:val="true"/>
          <w:lang w:bidi="ar-SA"/>
        </w:rPr>
        <w:t xml:space="preserve">. </w:t>
      </w:r>
      <w:bookmarkStart w:id="167" w:name="pg16542_190185"/>
    </w:p>
    <w:p>
      <w:pPr>
        <w:pStyle w:val="Heading3"/>
        <w:numPr>
          <w:ilvl w:val="2"/>
          <w:numId w:val="1"/>
        </w:numPr>
        <w:rPr/>
      </w:pPr>
      <w:bookmarkStart w:id="168" w:name="__RefHeading___Toc10013447_1280447820"/>
      <w:bookmarkStart w:id="169" w:name="_Toc62"/>
      <w:bookmarkEnd w:id="167"/>
      <w:bookmarkEnd w:id="168"/>
      <w:r>
        <w:rPr/>
        <w:t>3</w:t>
      </w:r>
      <w:r>
        <w:rPr>
          <w:rtl w:val="true"/>
        </w:rPr>
        <w:t xml:space="preserve">- </w:t>
      </w:r>
      <w:r>
        <w:rPr>
          <w:rtl w:val="true"/>
        </w:rPr>
        <w:t>قال فقهاء المالكية</w:t>
      </w:r>
      <w:r>
        <w:rPr>
          <w:rtl w:val="true"/>
        </w:rPr>
        <w:t>:</w:t>
      </w:r>
      <w:bookmarkEnd w:id="169"/>
    </w:p>
    <w:p>
      <w:pPr>
        <w:pStyle w:val="BookText"/>
        <w:rPr/>
      </w:pPr>
      <w:r>
        <w:rPr>
          <w:rFonts w:ascii="Amiri" w:hAnsi="Amiri" w:eastAsia="Amiri" w:cs="Amiri"/>
          <w:color w:val="111111"/>
          <w:sz w:val="28"/>
          <w:sz w:val="28"/>
          <w:szCs w:val="28"/>
          <w:rtl w:val="true"/>
          <w:lang w:bidi="ar-SA"/>
        </w:rPr>
        <w:t>وهي أربع ركعات بعد الظهر، والمغرب بعدها باثنين،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وقيل بستة وهو الاحسن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العصر بأربع، ولم يرد عنهم شيء في العشاء، واما الصبح فمعلوم انه لا نفل بعدها ولا قبلها الا ركعتي الفجر وصلاة الليل قيل أحد عشر ركعة وقيل ثلاثة عشر كما عن عائشة في الموطأ وثناً مثنا، منها ركعتا الشفع وبعدها الوتر،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الوتر ثلاثة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بعد صلاة العشاء؛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الوتر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013449_1280447820"/>
      <w:bookmarkStart w:id="171" w:name="_Toc63"/>
      <w:bookmarkEnd w:id="170"/>
      <w:r>
        <w:rPr/>
        <w:t>4</w:t>
      </w:r>
      <w:r>
        <w:rPr>
          <w:rtl w:val="true"/>
        </w:rPr>
        <w:t xml:space="preserve">- </w:t>
      </w:r>
      <w:r>
        <w:rPr>
          <w:rtl w:val="true"/>
        </w:rPr>
        <w:t>قال فقهاء الحنفية</w:t>
      </w:r>
      <w:r>
        <w:rPr>
          <w:rtl w:val="true"/>
        </w:rPr>
        <w:t>:</w:t>
      </w:r>
      <w:bookmarkEnd w:id="171"/>
    </w:p>
    <w:p>
      <w:pPr>
        <w:pStyle w:val="BookText"/>
        <w:rPr/>
      </w:pPr>
      <w:r>
        <w:rPr>
          <w:rFonts w:ascii="Amiri" w:hAnsi="Amiri" w:eastAsia="Amiri" w:cs="Amiri"/>
          <w:color w:val="111111"/>
          <w:sz w:val="28"/>
          <w:sz w:val="28"/>
          <w:szCs w:val="28"/>
          <w:rtl w:val="true"/>
          <w:lang w:bidi="ar-SA"/>
        </w:rPr>
        <w:t>وعددها أثنى عشر ركعة، وترتيبها اثنان قبل صلاة الفجر، واربعة قبل الظهر لا يسلم الا في أخرهنَّ، وركعتان قبل العصر، وركعتان بعد المغرب، وركعتان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أبو حنيفة إلى وجوب الوتر، وقبل ذلك كان يقول بفريضة الوتر؛ أما عددها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 ركعات بتسلميه واحدة واجمعوا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وقتها، فوقت العشاء ويشترط تقديم العشاء عليها، ويستحب تأخيرها إلى آخر الليل</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013451_1280447820"/>
      <w:bookmarkStart w:id="173" w:name="_Toc64"/>
      <w:bookmarkEnd w:id="172"/>
      <w:r>
        <w:rPr/>
        <w:t>5</w:t>
      </w:r>
      <w:r>
        <w:rPr>
          <w:rtl w:val="true"/>
        </w:rPr>
        <w:t xml:space="preserve">- </w:t>
      </w:r>
      <w:r>
        <w:rPr>
          <w:rtl w:val="true"/>
        </w:rPr>
        <w:t>قال فقهاء الشافعية</w:t>
      </w:r>
      <w:r>
        <w:rPr>
          <w:rtl w:val="true"/>
        </w:rPr>
        <w:t>:</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صلاة النفل تنقسم إلى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تسن له جماعة كالرواتب </w:t>
      </w:r>
      <w:bookmarkStart w:id="174" w:name="pg16542_190186"/>
    </w:p>
    <w:p>
      <w:pPr>
        <w:pStyle w:val="BookText"/>
        <w:rPr/>
      </w:pPr>
      <w:bookmarkEnd w:id="174"/>
      <w:r>
        <w:rPr>
          <w:rFonts w:ascii="Amiri" w:hAnsi="Amiri" w:eastAsia="Amiri" w:cs="Amiri"/>
          <w:color w:val="111111"/>
          <w:sz w:val="28"/>
          <w:sz w:val="28"/>
          <w:szCs w:val="28"/>
          <w:rtl w:val="true"/>
          <w:lang w:bidi="ar-SA"/>
        </w:rPr>
        <w:t>التابعة للفرائض،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تسن له الجماعة كالتراويح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الرواتب فهي أربع ركعات قبل الظهر، وأربعة بعده، وأربعة بعد العصر، واثنان بعد المغرب، وركعتان بعد العشاء، وركعتان قبل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الوتر فاقله ركعة واحدة، وفي كهله ثلاثة ركعات، واعمل منه خمس، ثم سبع، ثم أحد عشرة ركعة، وهو المشهور عندهم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013453_1280447820"/>
      <w:bookmarkStart w:id="176" w:name="_Toc65"/>
      <w:bookmarkEnd w:id="175"/>
      <w:r>
        <w:rPr/>
        <w:t>6</w:t>
      </w:r>
      <w:r>
        <w:rPr>
          <w:rtl w:val="true"/>
        </w:rPr>
        <w:t xml:space="preserve">- </w:t>
      </w:r>
      <w:r>
        <w:rPr>
          <w:rtl w:val="true"/>
        </w:rPr>
        <w:t>قال فقهاء الحنابلة</w:t>
      </w:r>
      <w:r>
        <w:rPr>
          <w:rtl w:val="true"/>
        </w:rPr>
        <w:t>:</w:t>
      </w:r>
      <w:bookmarkEnd w:id="176"/>
    </w:p>
    <w:p>
      <w:pPr>
        <w:pStyle w:val="BookText"/>
        <w:rPr/>
      </w:pPr>
      <w:r>
        <w:rPr>
          <w:rFonts w:ascii="IRNazanin" w:hAnsi="IRNazanin" w:eastAsia="IRNazanin"/>
          <w:color w:val="111111"/>
          <w:sz w:val="28"/>
          <w:sz w:val="28"/>
          <w:szCs w:val="28"/>
          <w:rtl w:val="true"/>
          <w:lang w:bidi="fa-IR"/>
        </w:rPr>
        <w:t>تنقسم النوافل عند المذهب الحنبلي إلى قسمين، الأول ما تسن له الجماعة کالاستسقاء، والتراويح،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يسن له الجماعة كالرواتب اليومية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عددها فعشرة، ركعتان قبل الظهر وركعتان بعده، وركعتان بعد المغرب وركعتان بعد العشاء، وركعتان قبل الصبح؛ واما صلاة الوتر فركعة واحدة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013455_1280447820"/>
      <w:bookmarkStart w:id="178" w:name="_Toc66"/>
      <w:bookmarkEnd w:id="177"/>
      <w:r>
        <w:rPr>
          <w:rtl w:val="true"/>
        </w:rPr>
        <w:t>المسألة الرابعة</w:t>
      </w:r>
      <w:r>
        <w:rPr>
          <w:rtl w:val="true"/>
        </w:rPr>
        <w:t xml:space="preserve">: </w:t>
      </w:r>
      <w:r>
        <w:rPr>
          <w:rtl w:val="true"/>
        </w:rPr>
        <w:t>ما ورد في الحديث من شروح نهج البلاغة</w:t>
      </w:r>
      <w:r>
        <w:rPr>
          <w:rtl w:val="true"/>
        </w:rPr>
        <w:t>.</w:t>
      </w:r>
      <w:bookmarkEnd w:id="178"/>
    </w:p>
    <w:p>
      <w:pPr>
        <w:pStyle w:val="BookText"/>
        <w:rPr/>
      </w:pPr>
      <w:r>
        <w:rPr>
          <w:rFonts w:ascii="Amiri" w:hAnsi="Amiri" w:eastAsia="Amiri" w:cs="Amiri"/>
          <w:color w:val="111111"/>
          <w:sz w:val="28"/>
          <w:sz w:val="28"/>
          <w:szCs w:val="28"/>
          <w:rtl w:val="true"/>
          <w:lang w:bidi="ar-SA"/>
        </w:rPr>
        <w:t>نورد في هذه المسألة بعض الاقوال في بيان معنى الحديث الشريف ودلالاته التي تناولها شراح نهج البلاغة وذلك اعماماً للفائدة واحاطة بما تضمنه الحديث من فقه الاخلاق والسلوك، فكانت هذه الاقوال كالاتي</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013457_1280447820"/>
      <w:bookmarkStart w:id="180" w:name="_Toc67"/>
      <w:bookmarkEnd w:id="179"/>
      <w:r>
        <w:rPr/>
        <w:t>1</w:t>
      </w:r>
      <w:r>
        <w:rPr>
          <w:rtl w:val="true"/>
        </w:rPr>
        <w:t xml:space="preserve">- </w:t>
      </w:r>
      <w:r>
        <w:rPr>
          <w:rtl w:val="true"/>
        </w:rPr>
        <w:t xml:space="preserve">علي بن زيد البيهقي </w:t>
      </w:r>
      <w:r>
        <w:rPr>
          <w:rtl w:val="true"/>
        </w:rPr>
        <w:t>(</w:t>
      </w:r>
      <w:r>
        <w:rPr>
          <w:rtl w:val="true"/>
        </w:rPr>
        <w:t>ت</w:t>
      </w:r>
      <w:r>
        <w:rPr>
          <w:rtl w:val="true"/>
        </w:rPr>
        <w:t xml:space="preserve">: </w:t>
      </w:r>
      <w:r>
        <w:rPr/>
        <w:t>565</w:t>
      </w:r>
      <w:r>
        <w:rPr>
          <w:rtl w:val="true"/>
        </w:rPr>
        <w:t xml:space="preserve"> </w:t>
      </w:r>
      <w:r>
        <w:rPr>
          <w:rtl w:val="true"/>
        </w:rPr>
        <w:t>ه</w:t>
      </w:r>
      <w:r>
        <w:rPr>
          <w:rtl w:val="true"/>
        </w:rPr>
        <w:t>).</w:t>
      </w:r>
      <w:bookmarkEnd w:id="180"/>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الحديث الشريف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الصلوة مثل شخص، وآدابها كالحواس، وفرايضها كالاعضاء، وروحها الخشوع والخضوع والمقصود من الصّلوة استقامة القلب وتجديد </w:t>
      </w:r>
      <w:bookmarkStart w:id="181" w:name="pg16542_190187"/>
    </w:p>
    <w:p>
      <w:pPr>
        <w:pStyle w:val="BookText"/>
        <w:rPr/>
      </w:pPr>
      <w:bookmarkEnd w:id="181"/>
      <w:r>
        <w:rPr>
          <w:rFonts w:ascii="Amiri" w:hAnsi="Amiri" w:eastAsia="Amiri" w:cs="Amiri"/>
          <w:color w:val="111111"/>
          <w:sz w:val="28"/>
          <w:sz w:val="28"/>
          <w:szCs w:val="28"/>
          <w:rtl w:val="true"/>
          <w:lang w:bidi="ar-SA"/>
        </w:rPr>
        <w:t>ذكر الله على سبيل الهيبة والتعظيم،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قلبه حاضرا في وقت التكبير فحسب كان كشخص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من الاذان في نداء القيامة، حيث قال قوم يسمعون 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القيام في حال الوقوف في حالة السؤال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التّشهّد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الرّكوع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نَاكِسُو رُءُوسِهِمْ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فرح عند سماع الاذان، ابتهج عند نداء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تقربت به إلى الله، ومنه قربة لله قرباناً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0013459_1280447820"/>
      <w:bookmarkStart w:id="183" w:name="_Toc68"/>
      <w:bookmarkEnd w:id="182"/>
      <w:r>
        <w:rPr/>
        <w:t>2</w:t>
      </w:r>
      <w:r>
        <w:rPr>
          <w:rtl w:val="true"/>
        </w:rPr>
        <w:t xml:space="preserve">- </w:t>
      </w:r>
      <w:r>
        <w:rPr>
          <w:rtl w:val="true"/>
        </w:rPr>
        <w:t xml:space="preserve">السيد حبيب لله الهاشمي الخوئي </w:t>
      </w:r>
      <w:r>
        <w:rPr>
          <w:rtl w:val="true"/>
        </w:rPr>
        <w:t>(</w:t>
      </w:r>
      <w:r>
        <w:rPr>
          <w:rtl w:val="true"/>
        </w:rPr>
        <w:t>ت</w:t>
      </w:r>
      <w:r>
        <w:rPr>
          <w:rtl w:val="true"/>
        </w:rPr>
        <w:t xml:space="preserve">: </w:t>
      </w:r>
      <w:r>
        <w:rPr/>
        <w:t>1324</w:t>
      </w:r>
      <w:r>
        <w:rPr>
          <w:rtl w:val="true"/>
        </w:rPr>
        <w:t xml:space="preserve"> </w:t>
      </w:r>
      <w:r>
        <w:rPr>
          <w:rtl w:val="true"/>
        </w:rPr>
        <w:t>ه</w:t>
      </w:r>
      <w:r>
        <w:rPr>
          <w:rtl w:val="true"/>
        </w:rPr>
        <w:t>)</w:t>
      </w:r>
      <w:bookmarkEnd w:id="183"/>
    </w:p>
    <w:p>
      <w:pPr>
        <w:pStyle w:val="BookText"/>
        <w:rPr/>
      </w:pPr>
      <w:r>
        <w:rPr>
          <w:rFonts w:ascii="Amiri" w:hAnsi="Amiri" w:eastAsia="Amiri" w:cs="Amiri"/>
          <w:color w:val="111111"/>
          <w:sz w:val="28"/>
          <w:sz w:val="28"/>
          <w:szCs w:val="28"/>
          <w:rtl w:val="true"/>
          <w:lang w:bidi="ar-SA"/>
        </w:rPr>
        <w:t>جاء في منهاج البراعة بيان آخر للحديث الشريف فقد قال السيد الله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قرباناً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منه؛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الغائي من العبادات ردع النفوس من الشهوات والتوجه إلى المادّيات وتوجيهها إلى حضره القدس الألهية وحظيرة الانس الربانية، فروح العبادة التقرب إلى الله والانخلاع عن ظلات الطبيعة الكامنة في الغرائز البشرية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واكمال العبادات وعمودها الصلاة فإنها شرعت لقيام العبد بين يدي ربه والاشتغال بالمناجاة معه بنفسه من دون وسيط وحاجب، ولكنها تؤثر في </w:t>
      </w:r>
    </w:p>
    <w:p>
      <w:pPr>
        <w:pStyle w:val="BookText"/>
        <w:rPr/>
      </w:pPr>
      <w:r>
        <w:rPr>
          <w:rFonts w:ascii="Amiri" w:hAnsi="Amiri" w:eastAsia="Amiri" w:cs="Amiri"/>
          <w:color w:val="111111"/>
          <w:sz w:val="28"/>
          <w:sz w:val="28"/>
          <w:szCs w:val="28"/>
          <w:rtl w:val="true"/>
          <w:lang w:bidi="ar-SA"/>
        </w:rPr>
        <w:t>التقرّب باعتبار حضور القلب والتوجّه إلى الله بالعبودية والاخلاص وقطع النظر عن الناس والاتّقاء من كلّ ما يوجب التشويش والوسواس من الخنّاس، فالتقوى شرط جوهريّ لقبول العبادة وقد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الصّلاة في التقرّب إليه تعالى مشروط بالتقوى</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بهذين القولين في بيان معنى الحديث ودلالته العرفانية والتربوية في إثر الصلاة على الإنسان المؤمن لا سيما من بلغ درجة المتقين فهو موضع قربه من الله تعالى ومحل أنسه وبهجته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6542_190190"/>
      <w:bookmarkStart w:id="185" w:name="pg16542_190190"/>
      <w:bookmarkEnd w:id="185"/>
    </w:p>
    <w:p>
      <w:pPr>
        <w:pStyle w:val="Heading3"/>
        <w:numPr>
          <w:ilvl w:val="2"/>
          <w:numId w:val="1"/>
        </w:numPr>
        <w:rPr/>
      </w:pPr>
      <w:bookmarkStart w:id="186" w:name="pg16542_190190"/>
      <w:bookmarkStart w:id="187" w:name="__RefHeading___Toc10013461_1280447820"/>
      <w:bookmarkStart w:id="188" w:name="_Toc69"/>
      <w:bookmarkEnd w:id="186"/>
      <w:bookmarkEnd w:id="187"/>
      <w:r>
        <w:rPr>
          <w:rtl w:val="true"/>
        </w:rPr>
        <w:t>المبحث الرابع جواز ترك النوافل لعذر أو لغیره</w:t>
      </w:r>
      <w:bookmarkEnd w:id="188"/>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فَاقْصُرُوهَا عَلَى الْفَرَائِضِ</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أَرْجَی مِنْ کَثِیرٍ مَمْلُولٍ مِنْهُ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أختلف عنوان الحكم في الحديثين الشريفين في المذهب الإمامي عنه في بقية المذاهب الإسلامية، فقد حصر فقهاء المذاهب العذر في ترك النوافل بالسفر وهو ما سنتناوله في المسالة القادمة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013463_1280447820"/>
      <w:bookmarkStart w:id="190" w:name="_Toc70"/>
      <w:bookmarkEnd w:id="189"/>
      <w:r>
        <w:rPr>
          <w:rtl w:val="true"/>
        </w:rPr>
        <w:t>المسألة الاولى</w:t>
      </w:r>
      <w:r>
        <w:rPr>
          <w:rtl w:val="true"/>
        </w:rPr>
        <w:t xml:space="preserve">: </w:t>
      </w:r>
      <w:r>
        <w:rPr>
          <w:rtl w:val="true"/>
        </w:rPr>
        <w:t>أقوال فقهاء الإمامية في جواز ترك النوافل عند إدبار القلب عن العبادة لتوارد الهموم</w:t>
      </w:r>
      <w:r>
        <w:rPr>
          <w:rtl w:val="true"/>
        </w:rPr>
        <w:t>.</w:t>
      </w:r>
      <w:bookmarkEnd w:id="1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الحديثان وعنوان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تنفرد به عن بقية المذاهب الإسلامية فقد ذهب إمام الشافعية إلى أن عنوان ترك النافلة مرتكزاً على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محددة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المراد بالنهي هو النوافل، وذلك أنه لا يكون أن يجعل المرء مدركاً لصلاة في وقت نهي فيه عن الصلاة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المذهب الحنفي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لا يأثم بترك النافلة وهو الصحيح فلا يكون مانع بخلاف صلاة الفرض فإنه يأثم بترکها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سنورد بعض اقوال فقهاء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ترك النوافل إذا كانت لعذر کورود الهموم على القلب أو مطلق الجواز لغير عذر إلا أن ذلك قطعاً اي بدون عذر سيؤدي إلى حرمان المؤمن عن الثواب الكثير المخصوص بأداء النوافل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 هو في غاية الاهمية تفرد الامامية بتنظيم العلاقة القلبية بين العبد ومولاه عزّ شأنه فلو أكره الإنسان نفسه على التنفل وقلبه مثقل بالهموم والغموم وقد اعرض عن الاقبال على الله تعالى سيؤدي إلى نتيجة عكسية تظهر اثارها في اداء الفريضة فيقبل عليها العبد إما مرغما لأسقاط ما ألزم به نفسه أو متثاقلاً فيحرم الثواب في ادائها في أوقاتها فضلاً عن انشغال القلب آنذاك عن الصلاة وحرمانه من الخشوع و توابع الامر من اداء التعقيبات وغيرها بعد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کلمات فقهاء الامامية في مصنفاتهم الفقهية تظهر العلة في الحكم </w:t>
      </w:r>
      <w:bookmarkStart w:id="191" w:name="pg16542_190192"/>
    </w:p>
    <w:p>
      <w:pPr>
        <w:pStyle w:val="BookText"/>
        <w:rPr/>
      </w:pPr>
      <w:bookmarkEnd w:id="191"/>
      <w:r>
        <w:rPr>
          <w:rFonts w:ascii="Amiri" w:hAnsi="Amiri" w:eastAsia="Amiri" w:cs="Amiri"/>
          <w:color w:val="111111"/>
          <w:sz w:val="28"/>
          <w:sz w:val="28"/>
          <w:szCs w:val="28"/>
          <w:rtl w:val="true"/>
          <w:lang w:bidi="ar-SA"/>
        </w:rPr>
        <w:t>ودلالة الحديث الشريف ومراده، وهو كالاتي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013465_1280447820"/>
      <w:bookmarkStart w:id="193" w:name="_Toc71"/>
      <w:bookmarkEnd w:id="192"/>
      <w:r>
        <w:rPr>
          <w:rtl w:val="true"/>
        </w:rPr>
        <w:t>أولاً</w:t>
      </w:r>
      <w:r>
        <w:rPr>
          <w:rtl w:val="true"/>
        </w:rPr>
        <w:t xml:space="preserve">: </w:t>
      </w:r>
      <w:r>
        <w:rPr>
          <w:rtl w:val="true"/>
        </w:rPr>
        <w:t xml:space="preserve">المحقق البحراني </w:t>
      </w:r>
      <w:r>
        <w:rPr>
          <w:rtl w:val="true"/>
        </w:rPr>
        <w:t>(</w:t>
      </w:r>
      <w:r>
        <w:rPr>
          <w:rtl w:val="true"/>
        </w:rPr>
        <w:t>ت</w:t>
      </w:r>
      <w:r>
        <w:rPr>
          <w:rtl w:val="true"/>
        </w:rPr>
        <w:t xml:space="preserve">: </w:t>
      </w:r>
      <w:r>
        <w:rPr/>
        <w:t>1244</w:t>
      </w:r>
      <w:r>
        <w:rPr>
          <w:rtl w:val="true"/>
        </w:rPr>
        <w:t xml:space="preserve"> </w:t>
      </w:r>
      <w:r>
        <w:rPr>
          <w:rtl w:val="true"/>
        </w:rPr>
        <w:t>ه</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 كلام جملة من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النافلة لعذر ومنه الهم والغم، واستدلوا على ذلك برواية علي بن أسباط عن عدة من أصحابنا</w:t>
      </w:r>
      <w:r>
        <w:rPr>
          <w:rStyle w:val="FootnoteAnchor"/>
          <w:rtl w:val="true"/>
        </w:rPr>
        <w:footnoteReference w:id="140"/>
      </w:r>
      <w:r>
        <w:rPr>
          <w:rFonts w:ascii="IRNazanin" w:hAnsi="IRNazanin" w:eastAsia="IRNazanin"/>
          <w:color w:val="111111"/>
          <w:sz w:val="28"/>
          <w:sz w:val="28"/>
          <w:szCs w:val="28"/>
          <w:rtl w:val="true"/>
          <w:lang w:bidi="fa-IR"/>
        </w:rPr>
        <w:t xml:space="preserve">أن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اهتم ترك النافلة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معمر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اغتم ترك الخمسين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تمام الخمسين لأن الفرائض لا يجوز تركها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واعترضهم في المدارك بأن في الروايتين قصورا من حيث السند، قال والأولى ألا تترك النافلة بحال للحث الأكيد عليها في النصوص المعتمدة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أبي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تارك هذا ليس بكافر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یعني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معصية لأنه يستحب إذا عمل الرجل عملا من الخير أن يدوم عليه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سنان الواردة في من فاته شيء من النوافل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شغله في طلب معيشة لا بد منها أو حاجة لأخ مؤمن فلا شيء عليه وإن كان شغله لدنيا يتشاغل بها عن الصلاة فعليه القضاء وإلا لقي الله عز وجل 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طعن به في الخبرين المذكورين فهو لا يقوم حجة على المتقدمين كما سلف بيانه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مما يؤيد هذين الخبرين أيضا ما رواه ثقة الإسلام في الكافي بسنده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اقبالا وادبارا فإذا أقبلت فتنفلوا وإذا أدبرت فعليكم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نهج البلاغة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اقبالا وادبارا فإذا أقبلت فاحملوها على النوافل وإن أدبرت 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الهم والغم موجبان لإدبارها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من الخبرين معارض بما تكاثر في الأخبار من أن من لقي الله عز وجل بالفرائض الخمس لم يسأله عما سواهن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 ذلك قريبا وذكرنا وجه الجمع بين الأخبار بأحد وجهين، ونزيد هنا وجها ثالثا ولعله الأقرب وهو حمل أخبار جواز ترك النافلة على ظاهرها وحمل أخبار الذم وجعلها معصية يستحق عليها العذاب على مجرد التأكيد، فإنه لا يخفى على من أحاط خبرا بأخبارهم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كثيرا ما يؤكدون في المستحبات على وجه يكاد يلحقها بالواجبات وفي </w:t>
      </w:r>
      <w:bookmarkStart w:id="194" w:name="pg16542_190194"/>
    </w:p>
    <w:p>
      <w:pPr>
        <w:pStyle w:val="BookText"/>
        <w:rPr/>
      </w:pPr>
      <w:bookmarkEnd w:id="194"/>
      <w:r>
        <w:rPr>
          <w:rFonts w:ascii="IRNazanin" w:hAnsi="IRNazanin" w:eastAsia="IRNazanin"/>
          <w:color w:val="111111"/>
          <w:sz w:val="28"/>
          <w:sz w:val="28"/>
          <w:szCs w:val="28"/>
          <w:rtl w:val="true"/>
          <w:lang w:bidi="fa-IR"/>
        </w:rPr>
        <w:t>النهي عن المكروهات بما یکاد يدخلها في حيز المحرمات، ويؤيد هذا التوجيه سوق الصلاة في قرن الصوم الواجب والزكاة الواجبة في تلك الأخبار الدالة على الجواز مع أن تارك الصوم المستحب والزكاة المستحبة بأي نحو كان لا يكون مؤاخذا فإنه لم يرد فيهما ما يدل على أن تركهما معصية أو يكون موجبا لاستحقاق العقاب وحينئذ فذكر ذلك في الصلاة دونهما محمول على مجرد التأكيد والحث على النوافل، والله العالم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0013467_1280447820"/>
      <w:bookmarkStart w:id="196" w:name="_Toc72"/>
      <w:bookmarkEnd w:id="195"/>
      <w:r>
        <w:rPr>
          <w:rtl w:val="true"/>
        </w:rPr>
        <w:t>ثانياً</w:t>
      </w:r>
      <w:r>
        <w:rPr>
          <w:rtl w:val="true"/>
        </w:rPr>
        <w:t xml:space="preserve">: </w:t>
      </w:r>
      <w:r>
        <w:rPr>
          <w:rtl w:val="true"/>
        </w:rPr>
        <w:t xml:space="preserve">المحقق العراقي </w:t>
      </w:r>
      <w:r>
        <w:rPr>
          <w:rtl w:val="true"/>
        </w:rPr>
        <w:t>(</w:t>
      </w:r>
      <w:r>
        <w:rPr>
          <w:rtl w:val="true"/>
        </w:rPr>
        <w:t xml:space="preserve">ت </w:t>
      </w:r>
      <w:r>
        <w:rPr/>
        <w:t>1244</w:t>
      </w:r>
      <w:r>
        <w:rPr>
          <w:rtl w:val="true"/>
        </w:rPr>
        <w:t xml:space="preserve"> </w:t>
      </w:r>
      <w:r>
        <w:rPr>
          <w:rtl w:val="true"/>
        </w:rPr>
        <w:t>ه</w:t>
      </w:r>
      <w:r>
        <w:rPr>
          <w:rtl w:val="true"/>
        </w:rPr>
        <w:t>):</w:t>
      </w:r>
      <w:bookmarkEnd w:id="1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الشيعة في المسألة الثامنة من مسائل النوافل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جملة من الاصحاب بترك النافلة لعذر، ومنه الهم والغم؛ وليس مرادهم عدم استحبابها حينئذ، للإجماع على أن فاعلها مع ذلك آت بالمستحب مثاب ولا أن بدون العذر لا يجوز تركها للأجماع على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نقصان التأكيد الوارد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جعل تركها معصية، تأكيدا في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وأقلية المطلوبية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إدبارا، فإذا أقبلت فتنفلوا، وإذا أدبرت فعليكم بالفريضة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لِلقُلُوبِ اِقبالاً واِدْباراً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اَقبَلَتْ فَاحْمِلُوها عَلَى </w:t>
      </w:r>
      <w:bookmarkStart w:id="197" w:name="pg16542_190195"/>
    </w:p>
    <w:p>
      <w:pPr>
        <w:pStyle w:val="BookText"/>
        <w:rPr/>
      </w:pPr>
      <w:bookmarkEnd w:id="197"/>
      <w:r>
        <w:rPr>
          <w:rFonts w:ascii="Amiri" w:hAnsi="Amiri" w:eastAsia="Amiri" w:cs="Amiri"/>
          <w:color w:val="111111"/>
          <w:sz w:val="28"/>
          <w:sz w:val="28"/>
          <w:szCs w:val="28"/>
          <w:rtl w:val="true"/>
          <w:lang w:bidi="ar-SA"/>
        </w:rPr>
        <w:t xml:space="preserve">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اَدْبَرَتْ فَاقْتَصِرُوا بِها عَلَى الفَرائِضِ</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 ترك النافلة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0013469_1280447820"/>
      <w:bookmarkStart w:id="199" w:name="_Toc73"/>
      <w:bookmarkEnd w:id="198"/>
      <w:r>
        <w:rPr>
          <w:rtl w:val="true"/>
        </w:rPr>
        <w:t>ثالثاً</w:t>
      </w:r>
      <w:r>
        <w:rPr>
          <w:rtl w:val="true"/>
        </w:rPr>
        <w:t xml:space="preserve">: </w:t>
      </w:r>
      <w:r>
        <w:rPr>
          <w:rtl w:val="true"/>
        </w:rPr>
        <w:t xml:space="preserve">الشيخ حسين آل عصفور </w:t>
      </w:r>
      <w:r>
        <w:rPr>
          <w:rtl w:val="true"/>
        </w:rPr>
        <w:t>(</w:t>
      </w:r>
      <w:r>
        <w:rPr>
          <w:rtl w:val="true"/>
        </w:rPr>
        <w:t>ت</w:t>
      </w:r>
      <w:r>
        <w:rPr>
          <w:rtl w:val="true"/>
        </w:rPr>
        <w:t xml:space="preserve">: </w:t>
      </w:r>
      <w:r>
        <w:rPr/>
        <w:t>1216</w:t>
      </w:r>
      <w:r>
        <w:rPr>
          <w:rtl w:val="true"/>
        </w:rPr>
        <w:t xml:space="preserve"> </w:t>
      </w:r>
      <w:r>
        <w:rPr>
          <w:rtl w:val="true"/>
        </w:rPr>
        <w:t>ه</w:t>
      </w:r>
      <w:r>
        <w:rPr>
          <w:rtl w:val="true"/>
        </w:rPr>
        <w:t>).</w:t>
      </w:r>
      <w:bookmarkEnd w:id="199"/>
    </w:p>
    <w:p>
      <w:pPr>
        <w:pStyle w:val="BookText"/>
        <w:rPr/>
      </w:pPr>
      <w:r>
        <w:rPr>
          <w:rFonts w:ascii="Amiri" w:hAnsi="Amiri" w:eastAsia="Amiri" w:cs="Amiri"/>
          <w:color w:val="111111"/>
          <w:sz w:val="28"/>
          <w:sz w:val="28"/>
          <w:szCs w:val="28"/>
          <w:rtl w:val="true"/>
          <w:lang w:bidi="ar-SA"/>
        </w:rPr>
        <w:t xml:space="preserve">يذهب 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بكراهة اتيان نافلة حال ورود الهموم على القلب، فقد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خير موضوع فمن شاء أستقل ومن شاء استكثر، لكن يکره للعبد أن يأتي من النوافل ما يورثه السامة والضجر وما يضر بالفرائض؛ فإن للقلوب أقبالاً وادباراً، فإن أقبلت فلتحمل على النوافل وعند أدبارها فليقتصر على الفرائض، وأحب الأعمال ما داوم عليه العبد وأن كان قليلاً، وأقله سنة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بعض اقوالهم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المسألة أما ما يخص الحديث من شروح وبيان في فقه الاخلاق والتربية، وهو ما سنتناوله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013471_1280447820"/>
      <w:bookmarkStart w:id="201" w:name="_Toc74"/>
      <w:bookmarkEnd w:id="200"/>
      <w:r>
        <w:rPr>
          <w:rtl w:val="true"/>
        </w:rPr>
        <w:t>المسألة الثانية</w:t>
      </w:r>
      <w:r>
        <w:rPr>
          <w:rtl w:val="true"/>
        </w:rPr>
        <w:t xml:space="preserve">: </w:t>
      </w:r>
      <w:r>
        <w:rPr>
          <w:rtl w:val="true"/>
        </w:rPr>
        <w:t>ما ورد في الحديث من شروح نهج البلاغة</w:t>
      </w:r>
      <w:r>
        <w:rPr>
          <w:rtl w:val="true"/>
        </w:rPr>
        <w:t>.</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شراح کتاب نهج البلاغة الحديث الشريف مظهرين مكنونه الأخلاقي والتربوي فكان مما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w:t>
      </w:r>
      <w:bookmarkStart w:id="202" w:name="pg16542_190196"/>
    </w:p>
    <w:p>
      <w:pPr>
        <w:pStyle w:val="Heading3"/>
        <w:numPr>
          <w:ilvl w:val="2"/>
          <w:numId w:val="1"/>
        </w:numPr>
        <w:rPr/>
      </w:pPr>
      <w:bookmarkStart w:id="203" w:name="__RefHeading___Toc10013473_1280447820"/>
      <w:bookmarkStart w:id="204" w:name="_Toc75"/>
      <w:bookmarkEnd w:id="202"/>
      <w:bookmarkEnd w:id="203"/>
      <w:r>
        <w:rPr>
          <w:rtl w:val="true"/>
        </w:rPr>
        <w:t>أولاً</w:t>
      </w:r>
      <w:r>
        <w:rPr>
          <w:rtl w:val="true"/>
        </w:rPr>
        <w:t xml:space="preserve">: </w:t>
      </w:r>
      <w:r>
        <w:rPr>
          <w:rtl w:val="true"/>
        </w:rPr>
        <w:t xml:space="preserve">قطب الدين الرواندي </w:t>
      </w:r>
      <w:r>
        <w:rPr>
          <w:rtl w:val="true"/>
        </w:rPr>
        <w:t>(</w:t>
      </w:r>
      <w:r>
        <w:rPr>
          <w:rtl w:val="true"/>
        </w:rPr>
        <w:t>ت</w:t>
      </w:r>
      <w:r>
        <w:rPr>
          <w:rtl w:val="true"/>
        </w:rPr>
        <w:t xml:space="preserve">: </w:t>
      </w:r>
      <w:r>
        <w:rPr/>
        <w:t>573</w:t>
      </w:r>
      <w:r>
        <w:rPr>
          <w:rtl w:val="true"/>
        </w:rPr>
        <w:t xml:space="preserve"> </w:t>
      </w:r>
      <w:r>
        <w:rPr>
          <w:rtl w:val="true"/>
        </w:rPr>
        <w:t>ه</w:t>
      </w:r>
      <w:r>
        <w:rPr>
          <w:rtl w:val="true"/>
        </w:rPr>
        <w:t>).</w:t>
      </w:r>
      <w:bookmarkEnd w:id="2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تقبل بالنشاط بالطاعات مرة وربما أدبرت فإذا كانت مقبلة فاحملوها على النوافل اي، كقوله وأدعوها، اي فعل النوافل؛ والنافلة من العبادات الزائدة على الواجبات؛ والفرائض هي الواجبات السمعية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0013475_1280447820"/>
      <w:bookmarkStart w:id="206" w:name="_Toc76"/>
      <w:bookmarkEnd w:id="205"/>
      <w:r>
        <w:rPr>
          <w:rtl w:val="true"/>
        </w:rPr>
        <w:t>ثانياً</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206"/>
    </w:p>
    <w:p>
      <w:pPr>
        <w:pStyle w:val="BookText"/>
        <w:rPr/>
      </w:pPr>
      <w:r>
        <w:rPr>
          <w:rFonts w:ascii="Amiri" w:hAnsi="Amiri" w:eastAsia="Amiri" w:cs="Amiri"/>
          <w:color w:val="111111"/>
          <w:sz w:val="28"/>
          <w:sz w:val="28"/>
          <w:szCs w:val="28"/>
          <w:rtl w:val="true"/>
          <w:lang w:bidi="ar-SA"/>
        </w:rPr>
        <w:t>قال الشارح المعتزلي في شرحه في بيان معنى الحديث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القلوب تمل كما تمل الأبدان، وتقبل تارة على العلم وعلى العمل، وتدبر تارة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رأيتموها مقبلة ونشطة وارتاحت للعمل فأحملوها على النوافل، ليس يعني اقتصروا بها على النافلة، بل أدوا الفريضة وتنفلوا بعد ذلك؛ واذا رأيتموها قد ملت العمل وسئمت فاقتصروا بها على الفرائض، فإنه لا انتفاع بعمل لا يحضر القلب فيه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0013477_1280447820"/>
      <w:bookmarkStart w:id="208" w:name="_Toc77"/>
      <w:bookmarkEnd w:id="207"/>
      <w:r>
        <w:rPr>
          <w:rtl w:val="true"/>
        </w:rPr>
        <w:t>ثالثاً</w:t>
      </w:r>
      <w:r>
        <w:rPr>
          <w:rtl w:val="true"/>
        </w:rPr>
        <w:t xml:space="preserve">: </w:t>
      </w:r>
      <w:r>
        <w:rPr>
          <w:rtl w:val="true"/>
        </w:rPr>
        <w:t xml:space="preserve">الشيخ محمد جواد مغنية </w:t>
      </w:r>
      <w:r>
        <w:rPr>
          <w:rtl w:val="true"/>
        </w:rPr>
        <w:t>(</w:t>
      </w:r>
      <w:r>
        <w:rPr>
          <w:rtl w:val="true"/>
        </w:rPr>
        <w:t xml:space="preserve">ت </w:t>
      </w:r>
      <w:r>
        <w:rPr/>
        <w:t>1400</w:t>
      </w:r>
      <w:r>
        <w:rPr>
          <w:rtl w:val="true"/>
        </w:rPr>
        <w:t xml:space="preserve"> </w:t>
      </w:r>
      <w:r>
        <w:rPr>
          <w:rtl w:val="true"/>
        </w:rPr>
        <w:t>ه</w:t>
      </w:r>
      <w:r>
        <w:rPr>
          <w:rtl w:val="true"/>
        </w:rPr>
        <w:t>).</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للنهج في بيان معنى الحديث فكان </w:t>
      </w:r>
    </w:p>
    <w:p>
      <w:pPr>
        <w:pStyle w:val="BookText"/>
        <w:rPr/>
      </w:pPr>
      <w:r>
        <w:rPr>
          <w:rFonts w:ascii="IRNazanin" w:hAnsi="IRNazanin" w:eastAsia="IRNazanin"/>
          <w:color w:val="111111"/>
          <w:sz w:val="28"/>
          <w:sz w:val="28"/>
          <w:szCs w:val="28"/>
          <w:rtl w:val="true"/>
          <w:lang w:bidi="fa-IR"/>
        </w:rPr>
        <w:t>کالاتي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بالأقبال هنا حضور القلب وتصوّر الموت وسكراته، والقبر ووحشته، وهول الموقف غدا وحسابه، والخوف من الله وعظمته، والهيبة من مخاطبته، والمراد بالإدبار الذهول عن ذلك والانصراف إلى دنيا شاغلة لاهية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المناجاة والعبادة نكهة وحلاوة لا يحسها أحد كائنا من كان إلا مع هذا الإقبال تماما كالطعام الطيب لا تشعر بلذته إلا مع الهوى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صادفتك ساعة رحمانية، تصورت فيها مصيرك وآخرتك، وخفت من عذاب الله، ورجوت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هذه الفرصة الذهبية، وأكثر من ذكر الله، وادعه وناجه، واتل من آیاته، وصلّ النوافل وعقّب وسبّح، ولا تقتصر على الفريضة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كنت في مشغلة شاغلة عن الله وناره وجنته فلا تتعب نفسك بحركات جافة جامدة لا تدفع عنك ضرا، ولا تجلب لك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إياك والتهاون في الفريضة مقبلا کنت أم مدبرا، لأن الله أمر بها بلا قيد الإقبال، ولا بد من الطاعة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ويتفق هذا مع قول الفقهاء بأن العبادة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تؤديها على شرطها، ولكن بلا إقبال، وهذه صحيحة مجزية كافية، ولكنها غير مقبولة أي تسقط عنك التكليف وتحررك من العقاب والمسئولية، ولكن لا تستحق الثواب عليها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وعبادة تجمع كل ما يعتبر فيها مع الإقبال التام، وهذه صحيحة ومجزية ومقبولة أيضا أي تستحق عليها الأجر والثواب من الله تعالى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09" w:name="pg16542_190198"/>
    </w:p>
    <w:p>
      <w:pPr>
        <w:pStyle w:val="Heading3"/>
        <w:numPr>
          <w:ilvl w:val="2"/>
          <w:numId w:val="1"/>
        </w:numPr>
        <w:rPr/>
      </w:pPr>
      <w:bookmarkStart w:id="210" w:name="__RefHeading___Toc10013479_1280447820"/>
      <w:bookmarkStart w:id="211" w:name="_Toc78"/>
      <w:bookmarkEnd w:id="209"/>
      <w:bookmarkEnd w:id="210"/>
      <w:r>
        <w:rPr>
          <w:rtl w:val="true"/>
        </w:rPr>
        <w:t>المبحث الخامس كراهة النافلة في وقت الفريضة غير الرواتب ومع الرواتب في وقت الفضيلة للفريضة</w:t>
      </w:r>
      <w:bookmarkEnd w:id="2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قُرْبَهَ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خلال البحث في المسألة إن الإمامية تنفرد في هذا التفصيل والبيان الحكم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سنورد بعض اقوال فقهاء الإمامية ثم نردفها بما جاء في شروح النهج الشريف من بيان عند الشراح في فقه التربية والاخلاق بمضامين الحديث</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0013481_1280447820"/>
      <w:bookmarkStart w:id="213" w:name="_Toc79"/>
      <w:bookmarkEnd w:id="212"/>
      <w:r>
        <w:rPr>
          <w:rtl w:val="true"/>
        </w:rPr>
        <w:t>المسألة الأولى</w:t>
      </w:r>
      <w:r>
        <w:rPr>
          <w:rtl w:val="true"/>
        </w:rPr>
        <w:t xml:space="preserve">: </w:t>
      </w:r>
      <w:r>
        <w:rPr>
          <w:rtl w:val="true"/>
        </w:rPr>
        <w:t>أقوال فقهاء للذهب الإمامي</w:t>
      </w:r>
      <w:r>
        <w:rPr>
          <w:rtl w:val="true"/>
        </w:rPr>
        <w:t>.</w:t>
      </w:r>
      <w:bookmarkEnd w:id="213"/>
    </w:p>
    <w:p>
      <w:pPr>
        <w:pStyle w:val="Heading3"/>
        <w:numPr>
          <w:ilvl w:val="2"/>
          <w:numId w:val="1"/>
        </w:numPr>
        <w:rPr/>
      </w:pPr>
      <w:bookmarkStart w:id="214" w:name="__RefHeading___Toc10013483_1280447820"/>
      <w:bookmarkStart w:id="215" w:name="_Toc80"/>
      <w:bookmarkEnd w:id="214"/>
      <w:r>
        <w:rPr>
          <w:rtl w:val="true"/>
        </w:rPr>
        <w:t>أولاً</w:t>
      </w:r>
      <w:r>
        <w:rPr>
          <w:rtl w:val="true"/>
        </w:rPr>
        <w:t xml:space="preserve">: </w:t>
      </w:r>
      <w:r>
        <w:rPr>
          <w:rtl w:val="true"/>
        </w:rPr>
        <w:t xml:space="preserve">الميرزا القمي </w:t>
      </w:r>
      <w:r>
        <w:rPr>
          <w:rtl w:val="true"/>
        </w:rPr>
        <w:t>(</w:t>
      </w:r>
      <w:r>
        <w:rPr>
          <w:rtl w:val="true"/>
        </w:rPr>
        <w:t>ت</w:t>
      </w:r>
      <w:r>
        <w:rPr>
          <w:rtl w:val="true"/>
        </w:rPr>
        <w:t xml:space="preserve">: </w:t>
      </w:r>
      <w:r>
        <w:rPr/>
        <w:t>1231</w:t>
      </w:r>
      <w:r>
        <w:rPr>
          <w:rtl w:val="true"/>
        </w:rPr>
        <w:t xml:space="preserve"> </w:t>
      </w:r>
      <w:r>
        <w:rPr>
          <w:rtl w:val="true"/>
        </w:rPr>
        <w:t>ه</w:t>
      </w:r>
      <w:r>
        <w:rPr>
          <w:rtl w:val="true"/>
        </w:rPr>
        <w:t>).</w:t>
      </w:r>
      <w:bookmarkEnd w:id="21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الصلاة، المواقيت في المبحث العاشر وقد عنونه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تحریم النافلة في وقت الفريضة غير </w:t>
      </w:r>
    </w:p>
    <w:p>
      <w:pPr>
        <w:pStyle w:val="BookText"/>
        <w:rPr/>
      </w:pPr>
      <w:r>
        <w:rPr>
          <w:rFonts w:ascii="Amiri" w:hAnsi="Amiri" w:eastAsia="Amiri" w:cs="Amiri"/>
          <w:color w:val="111111"/>
          <w:sz w:val="28"/>
          <w:sz w:val="28"/>
          <w:szCs w:val="28"/>
          <w:rtl w:val="true"/>
          <w:lang w:bidi="ar-SA"/>
        </w:rPr>
        <w:t>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في ذلك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الروايات المستفيضة، مثل صحيحة زرارة المروية في الذكري في مباحث الفوائت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ادخل وقت صلاة مكتوبة فلا صلاة نافلة حتى يبدأ بالمكتوبة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وصحيحته الأُخرى المرويّة في التهذيب، وفي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يتطوّع بركعة حتّى يقضي الفريضة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مسلم</w:t>
      </w:r>
      <w:r>
        <w:rPr>
          <w:rStyle w:val="FootnoteAnchor"/>
          <w:rtl w:val="true"/>
        </w:rPr>
        <w:footnoteReference w:id="156"/>
      </w:r>
      <w:r>
        <w:rPr>
          <w:rFonts w:ascii="Amiri" w:hAnsi="Amiri" w:eastAsia="Amiri" w:cs="Amiri"/>
          <w:color w:val="111111"/>
          <w:sz w:val="28"/>
          <w:sz w:val="28"/>
          <w:szCs w:val="28"/>
          <w:rtl w:val="true"/>
          <w:lang w:bidi="ar-SA"/>
        </w:rPr>
        <w:t xml:space="preserve">، ورواية أديم بن الحرّ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يتنفِل الرجل إذا دخل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 فابدأ بها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إلى غير ذلك من الروايات، خرج من عمومها النوافل الرواتب وبقي الباقي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والأولى حمل تلك الأخبار على الكراهة وتعميمها للرواتب کما يظهر من جماعة من المتأخّرين</w:t>
      </w:r>
      <w:r>
        <w:rPr>
          <w:rStyle w:val="FootnoteAnchor"/>
          <w:rtl w:val="true"/>
        </w:rPr>
        <w:footnoteReference w:id="158"/>
      </w:r>
      <w:r>
        <w:rPr>
          <w:rFonts w:ascii="Amiri" w:hAnsi="Amiri" w:eastAsia="Amiri" w:cs="Amiri"/>
          <w:color w:val="111111"/>
          <w:sz w:val="28"/>
          <w:sz w:val="28"/>
          <w:szCs w:val="28"/>
          <w:rtl w:val="true"/>
          <w:lang w:bidi="ar-SA"/>
        </w:rPr>
        <w:t>مع تخصيص الوقت بوقت 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ذلك من ملاحظة مجموع الروايات مثل حسنة محمّد بن مسلم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أن تبدأ بالفريضة، وإنّما أُخّرت الظهر ذراعاً من عند الزوال من أجل صلاة الأوّابين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المتقدّمة في وقت نافلة الفجر المشتملة على المقايسة</w:t>
      </w:r>
      <w:r>
        <w:rPr>
          <w:rStyle w:val="FootnoteAnchor"/>
          <w:rtl w:val="true"/>
        </w:rPr>
        <w:footnoteReference w:id="160"/>
      </w:r>
      <w:r>
        <w:rPr>
          <w:rFonts w:ascii="Amiri" w:hAnsi="Amiri" w:eastAsia="Amiri" w:cs="Amiri"/>
          <w:color w:val="111111"/>
          <w:sz w:val="28"/>
          <w:sz w:val="28"/>
          <w:szCs w:val="28"/>
          <w:rtl w:val="true"/>
          <w:lang w:bidi="ar-SA"/>
        </w:rPr>
        <w:t>وما في معناها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مرّت الأخبار الدالة على وسعة وقت النافلة وأنّها بمنزلة الهديّة قُبلت متى أتيت بها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وظهر من ملاحظة الأخبار المتقدّمة في مباحث الأوقات أنّ تلك التحدیدات للمتنفّلين، مثل صحيحة زرارة قال، قال لي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الفريضة، لك أن تتنفّل من زوال الشمس إلى أن يبلغ الفيء ذراعاً، فإذا بلغ الفيء ذراعاً بدأت بالفريضة وتركت النافلة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فبملاحظة تلك الروايات منضمّاً إلى الأخبار المانعة تظهر کراهة الرواتب بعد خروج أوقاتها المحدودة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وتؤيّده رواية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الوقت الذي لا ينبغي لي إذا جاء الزوال،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إلى مثله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بالزوال نافلته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المسجد وقد صلى أهله، أيبتدئ بالمكتوبة أو يتطوّع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حسن فلا بأس بالتطوّع قبل الفريضة، وإن كان خاف الفوت من أجل ما مضى من الوقت فليبدأ بالفريضة، وهو حقّ الله، ثم ليتطوّع بما شاء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تتمّة هذه الرواية في الكافي و في غيرها من الروايات الفرق بين الجماعة والمنفرد، وأنّ الأفضل للمنفرد تقديم الفريضة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منها عدم کراهة المبادرة بالنافلة في وقت فضيلة الفريضة أيضاً إذا كان منتظراً للجماعة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16" w:name="pg16542_190202"/>
    </w:p>
    <w:p>
      <w:pPr>
        <w:pStyle w:val="BookText"/>
        <w:rPr/>
      </w:pPr>
      <w:bookmarkEnd w:id="216"/>
      <w:r>
        <w:rPr>
          <w:rFonts w:ascii="IRNazanin" w:hAnsi="IRNazanin" w:eastAsia="IRNazanin"/>
          <w:color w:val="111111"/>
          <w:sz w:val="28"/>
          <w:sz w:val="28"/>
          <w:szCs w:val="28"/>
          <w:rtl w:val="true"/>
          <w:lang w:bidi="fa-IR"/>
        </w:rPr>
        <w:t xml:space="preserve">ويؤيّد ما ذكرنا أيضاً صحيحة زرارة المرويّة في الذكرى، فإن في آخرها في حكاية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قضاء النافلة قبل قضاء فريضة الفجر حين نام عنها، فقد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 لزرارة في ردّ حکم بن عتيبة وأصحابه حيث ردّوا عليه ذلك وأخذوا عليه بالتناقض حيث روى ذلك بعد ما روى ما ذكرنا في أوّل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إلا أخبرتهم أنّه قد فات الوقتان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الحكم بالحرمة في غاية الإشكال إلَّا ما كان مفوّتاً للفريضة رأساً، فإن أردت حمل أخبار المنع على التحريم فلا بد من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قُرْبَهَ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0013485_1280447820"/>
      <w:bookmarkStart w:id="218" w:name="_Toc81"/>
      <w:bookmarkEnd w:id="217"/>
      <w:r>
        <w:rPr>
          <w:rtl w:val="true"/>
        </w:rPr>
        <w:t>ثانياً</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21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أغني في البيان والاستدلال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قضاء الفرائض الخمس في وقت ما لم يتضیق وقت الفريضة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واجماعاً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بقية الصلوات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وارتفاع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النوافل مالم يدخل وقت الفريضة وكذا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أفاد في المسألة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ولا إشكال،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النوافل مالم يدخل وقت الفريضة وكذا قضاؤها لإطلاق الأدلة وعمومها أما إذا دخل فالأقوى في النظر جوازه أيضا وفقاً للشهيد، والمحقق الثاني، والكاشاني، والخراساني، وظاهر القاضي فيما حكي عنه، والمدارك وربما مال إليه في كشف اللثام، بل لعله مذهب الكليني وغيره ممن روی أخبار الجواز، بل في الدروس أنه الأشهر، بل عن التذكرة نفي العلم بالخلاف عن عدم کراهية التنفل قبل العصر والصبح لمن لم يصلهما، ولعله من التطوع وقت الفريضة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قيل إنه قد يفهم ذلك من اجماع الخلاف هناك وشهرة المنتهى القريبة من الاجماع، وستسمعه إن شاء الله، للأصل واطلاق الأمر بها</w:t>
      </w:r>
      <w:r>
        <w:rPr>
          <w:rStyle w:val="FootnoteAnchor"/>
          <w:rtl w:val="true"/>
        </w:rPr>
        <w:footnoteReference w:id="170"/>
      </w:r>
      <w:r>
        <w:rPr>
          <w:rFonts w:ascii="IRNazanin" w:hAnsi="IRNazanin" w:eastAsia="IRNazanin"/>
          <w:color w:val="111111"/>
          <w:sz w:val="28"/>
          <w:sz w:val="28"/>
          <w:szCs w:val="28"/>
          <w:rtl w:val="true"/>
          <w:lang w:bidi="fa-IR"/>
        </w:rPr>
        <w:t>وعمومات</w:t>
      </w:r>
      <w:r>
        <w:rPr>
          <w:rStyle w:val="FootnoteAnchor"/>
          <w:rtl w:val="true"/>
        </w:rPr>
        <w:footnoteReference w:id="171"/>
      </w:r>
      <w:r>
        <w:rPr>
          <w:rFonts w:ascii="Amiri" w:hAnsi="Amiri" w:eastAsia="Amiri" w:cs="Amiri"/>
          <w:color w:val="111111"/>
          <w:sz w:val="28"/>
          <w:sz w:val="28"/>
          <w:szCs w:val="28"/>
          <w:rtl w:val="true"/>
          <w:lang w:bidi="ar-SA"/>
        </w:rPr>
        <w:t>قضاء الرواتب منها متى شاء التي اعترف في الرياض بتكثرها كثرة قريبة من التواتر، وأن فيها الصحاح وغيرها، ولإشعار التعريض</w:t>
      </w:r>
      <w:r>
        <w:rPr>
          <w:rStyle w:val="FootnoteAnchor"/>
          <w:rtl w:val="true"/>
        </w:rPr>
        <w:footnoteReference w:id="172"/>
      </w:r>
      <w:r>
        <w:rPr>
          <w:rFonts w:ascii="Amiri" w:hAnsi="Amiri" w:eastAsia="Amiri" w:cs="Amiri"/>
          <w:color w:val="111111"/>
          <w:sz w:val="28"/>
          <w:sz w:val="28"/>
          <w:szCs w:val="28"/>
          <w:rtl w:val="true"/>
          <w:lang w:bidi="ar-SA"/>
        </w:rPr>
        <w:t>بين النفل والاتمام في صلاة الاحتياط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تتمحض للأول كما إذا ظهر التمام في أثنائها، ولكثير من النصوص المتفرقة في الأبواب وكتب الأدعية في خصوص بعض نوافل في أوقات </w:t>
      </w:r>
    </w:p>
    <w:p>
      <w:pPr>
        <w:pStyle w:val="BookText"/>
        <w:rPr/>
      </w:pPr>
      <w:r>
        <w:rPr>
          <w:rFonts w:ascii="Amiri" w:hAnsi="Amiri" w:eastAsia="Amiri" w:cs="Amiri"/>
          <w:color w:val="111111"/>
          <w:sz w:val="28"/>
          <w:sz w:val="28"/>
          <w:szCs w:val="28"/>
          <w:rtl w:val="true"/>
          <w:lang w:bidi="ar-SA"/>
        </w:rPr>
        <w:t>الفرائض، مثل الصلوات الواردة</w:t>
      </w:r>
      <w:r>
        <w:rPr>
          <w:rStyle w:val="FootnoteAnchor"/>
          <w:rtl w:val="true"/>
        </w:rPr>
        <w:footnoteReference w:id="173"/>
      </w:r>
      <w:r>
        <w:rPr>
          <w:rFonts w:ascii="Amiri" w:hAnsi="Amiri" w:eastAsia="Amiri" w:cs="Amiri"/>
          <w:color w:val="111111"/>
          <w:sz w:val="28"/>
          <w:sz w:val="28"/>
          <w:szCs w:val="28"/>
          <w:rtl w:val="true"/>
          <w:lang w:bidi="ar-SA"/>
        </w:rPr>
        <w:t>بين الظهرين خصوصا يوم الجمعة، وبين المغرب والعشاء مطلقا كالغفيلة</w:t>
      </w:r>
      <w:r>
        <w:rPr>
          <w:rStyle w:val="FootnoteAnchor"/>
          <w:rtl w:val="true"/>
        </w:rPr>
        <w:footnoteReference w:id="174"/>
      </w:r>
      <w:r>
        <w:rPr>
          <w:rFonts w:ascii="IRNazanin" w:hAnsi="IRNazanin" w:eastAsia="IRNazanin"/>
          <w:color w:val="111111"/>
          <w:sz w:val="28"/>
          <w:sz w:val="28"/>
          <w:szCs w:val="28"/>
          <w:rtl w:val="true"/>
          <w:lang w:bidi="fa-IR"/>
        </w:rPr>
        <w:t>وغيرها مما عرفت، أو في بعض الأزمنة کشهر رمضان</w:t>
      </w:r>
      <w:r>
        <w:rPr>
          <w:rStyle w:val="FootnoteAnchor"/>
          <w:rtl w:val="true"/>
        </w:rPr>
        <w:footnoteReference w:id="175"/>
      </w:r>
      <w:r>
        <w:rPr>
          <w:rFonts w:ascii="Amiri" w:hAnsi="Amiri" w:eastAsia="Amiri" w:cs="Amiri"/>
          <w:color w:val="111111"/>
          <w:sz w:val="28"/>
          <w:sz w:val="28"/>
          <w:szCs w:val="28"/>
          <w:rtl w:val="true"/>
          <w:lang w:bidi="ar-SA"/>
        </w:rPr>
        <w:t>وليالي الجمع</w:t>
      </w:r>
      <w:r>
        <w:rPr>
          <w:rStyle w:val="FootnoteAnchor"/>
          <w:rtl w:val="true"/>
        </w:rPr>
        <w:footnoteReference w:id="176"/>
      </w:r>
      <w:r>
        <w:rPr>
          <w:rFonts w:ascii="IRNazanin" w:hAnsi="IRNazanin" w:eastAsia="IRNazanin"/>
          <w:color w:val="111111"/>
          <w:sz w:val="28"/>
          <w:sz w:val="28"/>
          <w:szCs w:val="28"/>
          <w:rtl w:val="true"/>
          <w:lang w:bidi="fa-IR"/>
        </w:rPr>
        <w:t>وغيرها كثرة يعسر استقصاؤها، ويبعد معها دعوی اختصاصها ككثير من النصوص المتقدمة سابقا في الرواتب، و مزاحمتها للفرائض، خصوصا مع اختلافها في تحديد أوقاتها والأمر بها في أوقات الفرائض من دون تحديد بأمر منضبط صالح لإناطة الحرمة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يظهر منه التسامح والتساهل فيه ظهورا تاما، ضرورة عدم اعتيادهم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في الحرمة، ولا الاكتفاء في بيانها بنحو ما ستعرفه مما هو في نفسه غير صالح لإفادتها، فضلا عنه بملاحظة معارضة، خصوصا مثل الحرمة في المقام التي ربما يستغر بها أذهان العوام من جهة جواز تأخير الفريضة للاشتغال ببعض المباحات بل المكروهات وعدمه للاشتغال بالنوافل التي ورد</w:t>
      </w:r>
      <w:r>
        <w:rPr>
          <w:rStyle w:val="FootnoteAnchor"/>
          <w:rtl w:val="true"/>
        </w:rPr>
        <w:footnoteReference w:id="177"/>
      </w:r>
      <w:r>
        <w:rPr>
          <w:rFonts w:ascii="Amiri" w:hAnsi="Amiri" w:eastAsia="Amiri" w:cs="Amiri"/>
          <w:color w:val="111111"/>
          <w:sz w:val="28"/>
          <w:sz w:val="28"/>
          <w:szCs w:val="28"/>
          <w:rtl w:val="true"/>
          <w:lang w:bidi="ar-SA"/>
        </w:rPr>
        <w:t xml:space="preserve">الحث الشديد والترغيب البالغ والتأكيد على فعلها أداء وقضاء، وأنها من الصلاة التي هي خير موضوع، و قرة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العمل، وأفضل ما يتقرب به العبد، وغير ذلك مما إذا سمعه المكلف لم يخطر في باله المنع عنها بوجه من الوجوه، بل أذهان الخواص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 كشف اللثام على الجواز هنا بالأولوية،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ولجواز التأخير من غير اشتغال بصلاة، فمعها أولى، وإن كان في دعوى القطع بالأولوية المزبورة كي تكون مثمرة نظر واضح، اللهم إلا أن يدعى حصوله بملاحظة ما ذكرنا وغيره من القرائن الكثيرة التي منها أنه لو كان الحكم كذلك لاشتهر بين جميع المتشرعة الرواة والمتفقهة والمقلدة وأتباعهم غاية الاشتهار، بل كانت الخطباء خطبت به على رؤوس المنابر، وحذرت منه، لأنه مظنة وقوع الناس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من المقطوع به بسبب ما اشتهر من أمر الصلاة والحث عليها کما هو واضح، ولأن سماعة</w:t>
      </w:r>
      <w:r>
        <w:rPr>
          <w:rStyle w:val="FootnoteAnchor"/>
          <w:rtl w:val="true"/>
        </w:rPr>
        <w:footnoteReference w:id="17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المروي في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وقد صلى أهله أيبتدئ بالمكتوبة أو يتطوع؟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حسن فلا بأس بالتطوع قبل الفريضة، وإن كان خاف الفوت من أجل ما مضى من الوقت فليبدأ بالفريضة، وهو حق الله، ثم ليتطوع بما شاء الأمر موسع أن يصلي الإنسان في أول دخول وقت الفريضة النوافل إلا أن يخاف فوت الفريضة، والفضل إذا صلى الإنسان وحده أن يبدأ بالفريضة إذا دخل وقتها، ليكون فضل أول الوقت للفريضة، وليس بمحظور عليه أن يصلي النوافل من أول الوقت إلى قريب من آخر الوقت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دال على المطلوب من وجوه حتى صدره مع التأمل، فلا يقدح فيه حينئذ احتمال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من الكليني، </w:t>
      </w:r>
    </w:p>
    <w:p>
      <w:pPr>
        <w:pStyle w:val="BookText"/>
        <w:rPr/>
      </w:pPr>
      <w:r>
        <w:rPr>
          <w:rFonts w:ascii="IRNazanin" w:hAnsi="IRNazanin" w:eastAsia="IRNazanin"/>
          <w:color w:val="111111"/>
          <w:sz w:val="28"/>
          <w:sz w:val="28"/>
          <w:szCs w:val="28"/>
          <w:rtl w:val="true"/>
          <w:lang w:bidi="fa-IR"/>
        </w:rPr>
        <w:t>مع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مسلم في الحسن کالصحیح</w:t>
      </w:r>
      <w:r>
        <w:rPr>
          <w:rStyle w:val="FootnoteAnchor"/>
          <w:rtl w:val="true"/>
        </w:rPr>
        <w:footnoteReference w:id="179"/>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 أتنفل أو ابدأ بالفريضة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والمناقشة فيه بأن الفضل يجامع الوجوب إذ هو غير الأفضل کما تری،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خبر عمار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تقضي شيئا من الصلاة مكتوبة أو غيرها فلا تصل شيئا حتی تبدأ فتصلي قبل الفريضة التي حضرت ركعتين نافلة، ثم اقض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ولخبر منهال</w:t>
      </w:r>
      <w:r>
        <w:rPr>
          <w:rStyle w:val="FootnoteAnchor"/>
          <w:rtl w:val="true"/>
        </w:rPr>
        <w:footnoteReference w:id="1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الوقت الذي لا ينبغي لي إذا جاء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نافلته كما أطلق كذلك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أو مثله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اشعارا بالجواز مع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بل وفي ترديده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الذراع والمثل، وإن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يقرب منه، فإنه يتفاوت بتطويل النافلة وتقصيرها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ومثله صحیح عمر بن یزید</w:t>
      </w:r>
      <w:r>
        <w:rPr>
          <w:rStyle w:val="FootnoteAnchor"/>
          <w:rtl w:val="true"/>
        </w:rPr>
        <w:footnoteReference w:id="18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الرواية التي يروون أنه لا ينبغي أن يتطوع في وقت فريضة ما حد هذا الوقت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مقتضاه أن أصل الرواية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بمعناه المشعر بعدم الحرمة، وليس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إذ الظاهر کما يستفاد من غيره من الأخبار عدم وجود رواية لهم بهذا المعنى، على أن في تحديد ذلك کخبر إسحاق بن عمار</w:t>
      </w:r>
      <w:r>
        <w:rPr>
          <w:rStyle w:val="FootnoteAnchor"/>
          <w:rtl w:val="true"/>
        </w:rPr>
        <w:footnoteReference w:id="183"/>
      </w:r>
      <w:r>
        <w:rPr>
          <w:rFonts w:ascii="IRNazanin" w:hAnsi="IRNazanin" w:eastAsia="IRNazanin"/>
          <w:color w:val="111111"/>
          <w:sz w:val="28"/>
          <w:sz w:val="28"/>
          <w:szCs w:val="28"/>
          <w:rtl w:val="true"/>
          <w:lang w:bidi="fa-IR"/>
        </w:rPr>
        <w:t xml:space="preserve">المتقدم في ركعتي الفجر بما إذا أخذ المقيم المختلف غاية الاختلاف کما اعترف به السائل ایماء ظاهرا إلى عدم الحرمة، بل وفي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 بأنه المقيم الذي تصلي معه، وهو غير مضبوط أيضا في نفسه باعتبار الأحوال والأوقات، مع اقتضائه اختلاف التحديد بحسب اختلاف المكلفين فيمن يصلون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ولموثق إسحاق بن عمار</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في أول الوقت إذا كنت مع إمام يقتدى به، فإذا كنت وحدك فابدأ بالمكتوبة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إرادته وقت فضيلة الفريضة بعد مضي وقت النافلة کما هو المعهود من هذا الاطلاق في غيره من النصوص، بل ينبغي الجزم بها هنا بملاحظة تفصيله في الجواب، أو يريد نافلة غير الراتبة کما یومي إليه تنکیرها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ولموثق أبي بصير</w:t>
      </w:r>
      <w:r>
        <w:rPr>
          <w:rStyle w:val="FootnoteAnchor"/>
          <w:rtl w:val="true"/>
        </w:rPr>
        <w:footnoteReference w:id="1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فاتك شيء من تطوع النهار والليل فاقضه عند زوال الشمس، وبعد الظهر عند العصر، وبعد المغرب، وبعد العتمة، ومن آخر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قرينة على إرادة التطوع من صلاة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صحيح ابن مسلم</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يقضيها إن شاء بعد المغرب، وإن شاء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کالصحيح</w:t>
      </w:r>
      <w:r>
        <w:rPr>
          <w:rStyle w:val="FootnoteAnchor"/>
          <w:rtl w:val="true"/>
        </w:rPr>
        <w:footnoteReference w:id="187"/>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صلاة النهار متي يقضيها؟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شاء، إن شاء بعد المغرب وإن شاء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الجزم به بناء على المضايقة في قضاء الفرائض وترتب الحواضر عليها، للقطع حينئذ بعدم إرادته منهما، على أن في ترك الاستفصال فيه كفاية، ولخبر علي بن جعفر</w:t>
      </w:r>
      <w:r>
        <w:rPr>
          <w:rStyle w:val="FootnoteAnchor"/>
          <w:rtl w:val="true"/>
        </w:rPr>
        <w:footnoteReference w:id="188"/>
      </w:r>
      <w:r>
        <w:rPr>
          <w:rFonts w:ascii="Amiri" w:hAnsi="Amiri" w:eastAsia="Amiri" w:cs="Amiri"/>
          <w:color w:val="111111"/>
          <w:sz w:val="28"/>
          <w:sz w:val="28"/>
          <w:szCs w:val="28"/>
          <w:rtl w:val="true"/>
          <w:lang w:bidi="ar-SA"/>
        </w:rPr>
        <w:t xml:space="preserve">المروي عن قرب الإسناد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صلاة الليل والوتر ويذكر إذا قام في صلاة الزوال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بالظهر، فإذا صلى صلاة الظهر صلي صلاة الليل، وأوتر ما بينه وبين صلاة العصر أو متى أحب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سليمان بن خالد</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رجل دخل المسجد وافتتح الصلاة فبينما هو قائم يصلي إذ أذن المؤذن وأقام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ركعتين، ثم ليستأنف الصلاة مع الإمام، ولتكن الركعتان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Style w:val="FootnoteAnchor"/>
          <w:rtl w:val="true"/>
        </w:rPr>
        <w:footnoteReference w:id="1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المسافر مع أقوام حاضرين في صلاتهم فإن كانت الأولى فليجعل الفريضة في الركعتين الأولتين، وإن كانت العصر فليجعل الأولين نافلة والأخيرتين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النافلة إما قضاء أو ابتداء، فإذا جاز ابتداء النافلة وقت الفريضة فقضاؤها 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لإدراك فضيلة الجماعة مع التجنب عن التنفل بعد العصر لكراهته، ثم النافلة ليست إلا الفريضة المعادة، لكن قد يناقش بأطلاق الخصم المنع، وكراهة العبادة لا تقدم على الحرمة، وكون النافلة ليست إلا الفريضة 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بقاء العصر على المسافر وقد جعلها في الركعتين الأخيرتين، فما صلاه من الركعتين الأولين نفلا ليس إلا الفريضة المعادة، لعدم صلاحية الجماعة في غيرها، وإلا كان من الشواذ التي يجب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تخصيصا لأدلة حرمة التطوع في وقت الفريضة بعد أن أطلقت الفتوى بمضمونها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ربط لهذا الصحيح في المقام بناء على إرادة الفريضة المعادة، كما لا ربط للصحيح الذي قبله به أيضا، لكون هذه النافلة مستثناة اجماعا كما سيأتي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أنه لا اجماع قطعا على </w:t>
      </w:r>
    </w:p>
    <w:p>
      <w:pPr>
        <w:pStyle w:val="BookText"/>
        <w:rPr/>
      </w:pPr>
      <w:r>
        <w:rPr>
          <w:rFonts w:ascii="IRNazanin" w:hAnsi="IRNazanin" w:eastAsia="IRNazanin"/>
          <w:color w:val="111111"/>
          <w:sz w:val="28"/>
          <w:sz w:val="28"/>
          <w:szCs w:val="28"/>
          <w:rtl w:val="true"/>
          <w:lang w:bidi="fa-IR"/>
        </w:rPr>
        <w:t>خصوص مضمون الصحيح المزبور، وضرورة أن ما ذكروه في بحث الجماعة من استحباب الإعادة لمن صلى وحده أعم من ذلك ومما لا يستلزم تطوعا في وقت فریضة، کما إذا كان قد صلى الفرضين، أو أنه جعل ما فعله منفردا نافلة على أحد الوجهين المذكورين هناك،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أنك قد عرفت اطلاق المانع، وعدم إشعار في كلامه باستثناء مثل ذلك، كما أنه لا اشعار في الأدلة الدالة على الجواز کهذين الصحيحين</w:t>
      </w:r>
      <w:r>
        <w:rPr>
          <w:rStyle w:val="FootnoteAnchor"/>
          <w:rtl w:val="true"/>
        </w:rPr>
        <w:footnoteReference w:id="191"/>
      </w:r>
      <w:r>
        <w:rPr>
          <w:rFonts w:ascii="Amiri" w:hAnsi="Amiri" w:eastAsia="Amiri" w:cs="Amiri"/>
          <w:color w:val="111111"/>
          <w:sz w:val="28"/>
          <w:sz w:val="28"/>
          <w:szCs w:val="28"/>
          <w:rtl w:val="true"/>
          <w:lang w:bidi="ar-SA"/>
        </w:rPr>
        <w:t>وغيرهما به أيضا، فجعلهما مخصصين ليس بأولى ما ستسمعه من حمل النهي عن التطوع على بيان المرجوحية ونحوها مما لا ينافيهما، بل هذا أولى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تلك النصوص الدالة على مشروعية جملة من النوافل في أوقات الفرائض التي أشرنا إليها في أول البحث كذلك أيضا، فما في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لا ربط لها بالمقام أيضا، لأنه ارتضاها الأصحاب واستثنوها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أكثرها لم يتعرض لها الأصحاب في كتب الفقه، وما تعرضوا له كالغفيلة ربما شكك فيها بعضهم، على أن خلو هذه الأدلة وغيرها مع تعددها وكثرتها عن الإشارة بوجه من الوجوه إلى التخصيص، وأنه مستثنی من تلك الكلية أكبر شاهد عند الفقيه الماهر على عدمه وعدم إرادة المنع من هذا النهي والنفي، خصوصا مع عدم صراحة شيء مما ذكر في أدلة المنع فيه کي يرتكب لأجله أمثال ذلك، إذ هو ليس إلا أخبار</w:t>
      </w:r>
      <w:r>
        <w:rPr>
          <w:rStyle w:val="FootnoteAnchor"/>
          <w:rtl w:val="true"/>
        </w:rPr>
        <w:footnoteReference w:id="192"/>
      </w:r>
      <w:r>
        <w:rPr>
          <w:rFonts w:ascii="Amiri" w:hAnsi="Amiri" w:eastAsia="Amiri" w:cs="Amiri"/>
          <w:color w:val="111111"/>
          <w:sz w:val="28"/>
          <w:sz w:val="28"/>
          <w:szCs w:val="28"/>
          <w:rtl w:val="true"/>
          <w:lang w:bidi="ar-SA"/>
        </w:rPr>
        <w:t xml:space="preserve">الذراع والذراعين </w:t>
      </w:r>
    </w:p>
    <w:p>
      <w:pPr>
        <w:pStyle w:val="BookText"/>
        <w:rPr/>
      </w:pPr>
      <w:r>
        <w:rPr>
          <w:rFonts w:ascii="IRNazanin" w:hAnsi="IRNazanin" w:eastAsia="IRNazanin"/>
          <w:color w:val="111111"/>
          <w:sz w:val="28"/>
          <w:sz w:val="28"/>
          <w:szCs w:val="28"/>
          <w:rtl w:val="true"/>
          <w:lang w:bidi="fa-IR"/>
        </w:rPr>
        <w:t>المتقدمة في نوافل الزوال التي لا صراحة فيها في الحرمة، لاحتمال کون التقدير لرفع الكراهة، وللجمع بين فضيلتي الفريضة والنافلة، ومفهوم قوله في بعضها</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ضعيف جدا يمكن إرادة الرخصة المجردة عن تفویت فضيلة أول وقت الفريضة وعن المرجوحية منه، وإلا بعض النصوص المتقدمة في ركعتي الفجر التي قد عرفت معارضته فيها بما هو أقوى منه، وأنه لم يفت به هناك إلا النادر، بل هي عند التأمل الجيد شاهدة للمختار هنا، ضرورة موافقة مضمونها للنصوص المذكورة هنا حتى في معظم الألفاظ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نافلة حتى تبدأ بالمكتوبة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 من أمر المقايسة ونحوها، والفرض إرادة الكراهة منها هناك حتى من الخصم، إذ لم يحك الفتوى بها إلا من الإسكافي والشيخ، بل قد عرفت أن الطباطبائي نفی الخلاف هناك أصلا، فليكن المراد الكراهة هنا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يعلم حال استدلالهم هنا بالمروي</w:t>
      </w:r>
      <w:r>
        <w:rPr>
          <w:rStyle w:val="FootnoteAnchor"/>
          <w:rtl w:val="true"/>
        </w:rPr>
        <w:footnoteReference w:id="195"/>
      </w:r>
      <w:r>
        <w:rPr>
          <w:rFonts w:ascii="Amiri" w:hAnsi="Amiri" w:eastAsia="Amiri" w:cs="Amiri"/>
          <w:color w:val="111111"/>
          <w:sz w:val="28"/>
          <w:sz w:val="28"/>
          <w:szCs w:val="28"/>
          <w:rtl w:val="true"/>
          <w:lang w:bidi="ar-SA"/>
        </w:rPr>
        <w:t>عن حبل المتين وغيره الموصوف بالصحة وإن لم نتحققها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نافلة وعلي فريضة أو في وقت فريضة؟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 لا يصلي نافلة في وقت فریضة، أرأيت لو كان عليك صوم من شهر رمضان كان لك أن تتطوع حتى تقضيه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فكذلك </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فقایسني وما كان يقایسني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هو مثل صحيحه المتقدم في ركعتي الفجر الذي قد عرفت تنزيله على غير الحرمة عند أكثر الأصحاب وأن المقايسة تعليما الزرارة كيفية البحث معهم لو أرادوا انكار المرجوحية، أو أرادوا لزوم الاتيان ببعض النوافل في أوقات الفرائض کنافلة الفجر، أو نحو ذلك، بل لعله هو ذلك الخبر، ورواه هؤلاء بالمعنی کما یومي إليه عدم وجوده في الكتب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صراحة هذين الصحيحين في الحرمة من جهة المقايسة والتنظير بما هي معلومة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الرياض الاجماع عليها فيه على وجه لا يمكن</w:t>
      </w:r>
    </w:p>
    <w:p>
      <w:pPr>
        <w:pStyle w:val="BookText"/>
        <w:rPr/>
      </w:pPr>
      <w:r>
        <w:rPr>
          <w:rFonts w:ascii="IRNazanin" w:hAnsi="IRNazanin" w:eastAsia="IRNazanin"/>
          <w:color w:val="111111"/>
          <w:sz w:val="28"/>
          <w:sz w:val="28"/>
          <w:szCs w:val="28"/>
          <w:rtl w:val="true"/>
          <w:lang w:bidi="fa-IR"/>
        </w:rPr>
        <w:t xml:space="preserve">حملها على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الغرابة بعد أن وافق في ركعتي الفجر اللتين ورد فيها أحد هذين الصحيحين على جواز وقوعها بعد الفجر، خصوصا والمعلوم أن المراد بهذا القياس الذي بطلانه من ضروریات مذهبهم مجرد الالزام به، وأن مقتضاه الحرمة على مذاقهم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المراد التبكيت به في بادئ النظر، وإلا فالمقيس النافلة في وقت الفريضة الظاهرة في الحاضرة سيها مع قرينة السؤال، والمقاس عليه التطوع بالصوم لمن عليه قضاء شهر رمضان، وكان الذي ينبغي قياس الشق الأول من السؤال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یرید به من دخل عليه نفس شهر رمضان کما فهمه في الذخيرة مع حمل القضاء فيه على مطلق الفعل والتأدية على ما هو المعروف في النصوص لا المقابل للأداء المشهور في لسان المتشرعة، لكن فيه حينئذ أنه أيضا غير تام باعتبار عدم التمكن من الجمع بين النفل والفرض في أيام </w:t>
      </w:r>
    </w:p>
    <w:p>
      <w:pPr>
        <w:pStyle w:val="BookText"/>
        <w:rPr/>
      </w:pPr>
      <w:r>
        <w:rPr>
          <w:rFonts w:ascii="Amiri" w:hAnsi="Amiri" w:eastAsia="Amiri" w:cs="Amiri"/>
          <w:color w:val="111111"/>
          <w:sz w:val="28"/>
          <w:sz w:val="28"/>
          <w:szCs w:val="28"/>
          <w:rtl w:val="true"/>
          <w:lang w:bidi="ar-SA"/>
        </w:rPr>
        <w:t>شهر رمضان بخلاف ما نحن فيه من الصلاة، ومن هنا يعلم كون المراد منه الالزام في بادئ النظر،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وسوی موثق ابن مسلم</w:t>
      </w:r>
      <w:r>
        <w:rPr>
          <w:rStyle w:val="FootnoteAnchor"/>
          <w:rtl w:val="true"/>
        </w:rPr>
        <w:footnoteReference w:id="19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رجل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مالي لا أراك تتطوع بين الأذان والإقامة كما يصنع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أردنا أن نتطوع كان تطوعنا في غير وقت فریضة، فإذا دخلت الفريضة فلا 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قراءة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لا اسما منصوبا کما يشهد له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صراحة فيه بالحرمة، بل ولا ظهور، بل لو قرئ اسما كان المراد منه بمعونة السياق أيضا ذلك، مضافا إلى تعارف هذا التركيب في نفي الكمال، وإلى إرادته من دخول الوقت شروع المؤذن في الأذان، وهو لا يقول به الخصم، كما أنه لا يقول في شمول النهي لمثل الرواتب التي هي المراد على الظاهر بهذا الخبر قبل مضي أوقاتها، وليس هو المانع هنا، بل شروع المؤذن في الأذان، مع أنه جعل الحد لركعتي الفجر في خبر إسحاق ابن عمار المتقدم</w:t>
      </w:r>
      <w:r>
        <w:rPr>
          <w:rStyle w:val="FootnoteAnchor"/>
          <w:rtl w:val="true"/>
        </w:rPr>
        <w:footnoteReference w:id="197"/>
      </w:r>
      <w:r>
        <w:rPr>
          <w:rFonts w:ascii="Amiri" w:hAnsi="Amiri" w:eastAsia="Amiri" w:cs="Amiri"/>
          <w:color w:val="111111"/>
          <w:sz w:val="28"/>
          <w:sz w:val="28"/>
          <w:szCs w:val="28"/>
          <w:rtl w:val="true"/>
          <w:lang w:bidi="ar-SA"/>
        </w:rPr>
        <w:t>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وسوى بعض النصوص</w:t>
      </w:r>
      <w:r>
        <w:rPr>
          <w:rStyle w:val="FootnoteAnchor"/>
          <w:rtl w:val="true"/>
        </w:rPr>
        <w:footnoteReference w:id="198"/>
      </w:r>
      <w:r>
        <w:rPr>
          <w:rFonts w:ascii="Amiri" w:hAnsi="Amiri" w:eastAsia="Amiri" w:cs="Amiri"/>
          <w:color w:val="111111"/>
          <w:sz w:val="28"/>
          <w:sz w:val="28"/>
          <w:szCs w:val="28"/>
          <w:rtl w:val="true"/>
          <w:lang w:bidi="ar-SA"/>
        </w:rPr>
        <w:t>التي ستعرف حالها في التطوع لمن عليه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يعلم الحال في خبر أبي بكر</w:t>
      </w:r>
      <w:r>
        <w:rPr>
          <w:rStyle w:val="FootnoteAnchor"/>
          <w:rtl w:val="true"/>
        </w:rPr>
        <w:footnoteReference w:id="199"/>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وخبر أدیم بن الحر</w:t>
      </w:r>
      <w:r>
        <w:rPr>
          <w:rStyle w:val="FootnoteAnchor"/>
          <w:rtl w:val="true"/>
        </w:rPr>
        <w:footnoteReference w:id="2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يتنفل الرجل إذا دخل وقت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w:t>
      </w:r>
    </w:p>
    <w:p>
      <w:pPr>
        <w:pStyle w:val="BookText"/>
        <w:rPr/>
      </w:pPr>
      <w:r>
        <w:rPr>
          <w:rFonts w:ascii="Amiri" w:hAnsi="Amiri" w:eastAsia="Amiri" w:cs="Amiri"/>
          <w:color w:val="111111"/>
          <w:sz w:val="28"/>
          <w:sz w:val="28"/>
          <w:szCs w:val="28"/>
          <w:rtl w:val="true"/>
          <w:lang w:bidi="ar-SA"/>
        </w:rPr>
        <w:t>فريضة فابدأ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هما مع قصور سندیها غير صريحين أيضا، فلا بأس بحمل النهي والأمر فيهما وفي غيرهما كصحیحي زرارة</w:t>
      </w:r>
      <w:r>
        <w:rPr>
          <w:rStyle w:val="FootnoteAnchor"/>
          <w:rtl w:val="true"/>
        </w:rPr>
        <w:footnoteReference w:id="201"/>
      </w:r>
      <w:r>
        <w:rPr>
          <w:rFonts w:ascii="Amiri" w:hAnsi="Amiri" w:eastAsia="Amiri" w:cs="Amiri"/>
          <w:color w:val="111111"/>
          <w:sz w:val="28"/>
          <w:sz w:val="28"/>
          <w:szCs w:val="28"/>
          <w:rtl w:val="true"/>
          <w:lang w:bidi="ar-SA"/>
        </w:rPr>
        <w:t>أيضا المروية أحدهما في مستطرفات السرائر خصوصا بقرينة ما ذكرناه من الأدلة على الكراهة والندب الذين هما من أشهر المجازات فيهما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ادعي مساواتهما للحقيقة، ويكون الحاصل ترجیح مراعاة فضل أول الوقت للفريضة الذي هو كفضل الآخرة على الدنيا، بل خير للمؤمن من ماله وولده، بل لا يقابله شيء أبدا، مع أنه لا بدل له، إذ غيره أما أدنى منه فضلا، أو لا فضل فيه أصلا على النافلة التي لها بدل، وهو القضاء، بل لعله أرجح منها ببعض الاعتبارات التي لا تنافي قاعدة رجحان الأداء على القضاء ولهذا أمر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نجبة بهما</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تدركني الصلاة فابدأ بالنافلة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أبدأ بالمكتوبة واقض النافلة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هذا وشبهه هو السر في النهي عن التطوع في أوقات الفرائض کما صرح به في الجملة موثق سماعة المتقدم</w:t>
      </w:r>
      <w:r>
        <w:rPr>
          <w:rStyle w:val="FootnoteAnchor"/>
          <w:rtl w:val="true"/>
        </w:rPr>
        <w:footnoteReference w:id="203"/>
      </w:r>
      <w:r>
        <w:rPr>
          <w:rFonts w:ascii="Amiri" w:hAnsi="Amiri" w:eastAsia="Amiri" w:cs="Amiri"/>
          <w:color w:val="111111"/>
          <w:sz w:val="28"/>
          <w:sz w:val="28"/>
          <w:szCs w:val="28"/>
          <w:rtl w:val="true"/>
          <w:lang w:bidi="ar-SA"/>
        </w:rPr>
        <w:t>بل يومي إليه ظهور نصوص المنع أو أكثرها في إرادة الوقت الفضيلي من وقت الفريضة لا ما يشمل الأجزائي، وهو مضعف آخر لدلالتها على ما يقول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يومي إليه زيادة على ذلك وعلى خبر نجبة المتقدم آنفا خبر زیاد</w:t>
      </w:r>
    </w:p>
    <w:p>
      <w:pPr>
        <w:pStyle w:val="BookText"/>
        <w:rPr/>
      </w:pPr>
      <w:r>
        <w:rPr>
          <w:rFonts w:ascii="Amiri" w:hAnsi="Amiri" w:eastAsia="Amiri" w:cs="Amiri"/>
          <w:color w:val="111111"/>
          <w:sz w:val="28"/>
          <w:sz w:val="28"/>
          <w:szCs w:val="28"/>
          <w:rtl w:val="true"/>
          <w:lang w:bidi="ar-SA"/>
        </w:rPr>
        <w:t>بن أبي عتاب</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المكتوبة فابدأ بها، فلا يضرك أن تترك ما قبلها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منه إرادة إمكان جبر ضرر الترك بالقضاء، بخلاف عدم البدأة بالمكتوبة في أول الوقت، فإنه ضرر لا جابر له، بل لعل في هذا التعليل في الخبر المزبور اشعارا أيضا بالمختار، بل ماعن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ذلك أو نحوه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العجيب بعد ذلك كله المبالغة في الانكار من فاضل الرياض لهذا القول، فتارة بدعوى الاجماع الممنوع أشد المنع عليه على خلافه، مع أنه لم </w:t>
      </w:r>
    </w:p>
    <w:p>
      <w:pPr>
        <w:pStyle w:val="BookText"/>
        <w:rPr/>
      </w:pPr>
      <w:r>
        <w:rPr>
          <w:rFonts w:ascii="IRNazanin" w:hAnsi="IRNazanin" w:eastAsia="IRNazanin"/>
          <w:color w:val="111111"/>
          <w:sz w:val="28"/>
          <w:sz w:val="28"/>
          <w:szCs w:val="28"/>
          <w:rtl w:val="true"/>
          <w:lang w:bidi="fa-IR"/>
        </w:rPr>
        <w:t>يدعه أحد قبله، نعم ظاهر المعتبر نسبته إلى علمائنا مشعرابه، مع أن الظاهر عدم إرادته منه ذلك، بل مقصوده ذکر الشيخين وابني حمزة وإدريس إياه، کما حکی عنهم غيره ذلك أيضا، وزاد نسبته له وللفاضل في أكثر كتبه، ومن المعلوم عدم بلوغ ذلك حد الشهرة فضلا عن الاجماع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بحمل نصوصه على التقية مستنبطا لها من صحيحي المقايسة</w:t>
      </w:r>
      <w:r>
        <w:rPr>
          <w:rStyle w:val="FootnoteAnchor"/>
          <w:rtl w:val="true"/>
        </w:rPr>
        <w:footnoteReference w:id="207"/>
      </w:r>
      <w:r>
        <w:rPr>
          <w:rFonts w:ascii="IRNazanin" w:hAnsi="IRNazanin" w:eastAsia="IRNazanin"/>
          <w:color w:val="111111"/>
          <w:sz w:val="28"/>
          <w:sz w:val="28"/>
          <w:szCs w:val="28"/>
          <w:rtl w:val="true"/>
          <w:lang w:bidi="fa-IR"/>
        </w:rPr>
        <w:t xml:space="preserve">وموثق ابن مسلم المتقدمة التي هي في غاية البعد بالنسبة إلى أخبارهم كما اعترف هو بذلك في ركعتي الفجر، وأنها لا ترتكب إلا عند الضرورات، مع امکان دعوی قرائن هنا تنفيها أيضا،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يستعملوا التقية كما أومأ إليه موثق ابن مسلم</w:t>
      </w:r>
      <w:r>
        <w:rPr>
          <w:rStyle w:val="FootnoteAnchor"/>
          <w:rtl w:val="true"/>
        </w:rPr>
        <w:footnoteReference w:id="208"/>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لظهور القياس الذي يمكن أن يفحم به الخصم أو لغيره، على أنه یمکن کون مذهبهم في ذلك الجواز من غير كراهة، وأنه لا فرق بينهما في وقت الفريضة وعدمها، فتأبی حینئذ الحمل عليها، ضرورة صراحة بعضها وظهور آخر بخلافه، وثالثة بدعوى القصور في أسانيد البعض الذي هو غير قادح مع التعاضد المزبور وكفاية البعض الآخر، ورابعة بدعوى عدم مقاومتها لأدلة المنع من وجوه کالشهرة ونحوها، وقد عرفت أنها أولى منها بعدم المقاومة من وجوه لا تخفى عليك بعد الإحاطة بجميع ما ذكرنا أو بعضه، لا أقل من اقتضاء العمل بتلك طرح هذه أو كالطرح بخلاف </w:t>
      </w:r>
      <w:bookmarkStart w:id="219" w:name="pg16542_190217"/>
    </w:p>
    <w:p>
      <w:pPr>
        <w:pStyle w:val="BookText"/>
        <w:rPr/>
      </w:pPr>
      <w:bookmarkEnd w:id="219"/>
      <w:r>
        <w:rPr>
          <w:rFonts w:ascii="Amiri" w:hAnsi="Amiri" w:eastAsia="Amiri" w:cs="Amiri"/>
          <w:color w:val="111111"/>
          <w:sz w:val="28"/>
          <w:sz w:val="28"/>
          <w:szCs w:val="28"/>
          <w:rtl w:val="true"/>
          <w:lang w:bidi="ar-SA"/>
        </w:rPr>
        <w:t>العكس، فإن الكراهة مجاز شائع</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نورد في هذه المسألة قولين من أقوال شراح نهج البلاغة، ونبتدأ في ذلك بالبحراني ثم نردفه بقول 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013487_1280447820"/>
      <w:bookmarkStart w:id="221" w:name="_Toc82"/>
      <w:bookmarkEnd w:id="220"/>
      <w:r>
        <w:rPr>
          <w:rtl w:val="true"/>
        </w:rPr>
        <w:t>أولاً</w:t>
      </w:r>
      <w:r>
        <w:rPr>
          <w:rtl w:val="true"/>
        </w:rPr>
        <w:t xml:space="preserve">: </w:t>
      </w:r>
      <w:r>
        <w:rPr>
          <w:rtl w:val="true"/>
        </w:rPr>
        <w:t xml:space="preserve">ابن میثم البحراني </w:t>
      </w:r>
      <w:r>
        <w:rPr>
          <w:rtl w:val="true"/>
        </w:rPr>
        <w:t>(</w:t>
      </w:r>
      <w:r>
        <w:rPr>
          <w:rtl w:val="true"/>
        </w:rPr>
        <w:t xml:space="preserve">ت </w:t>
      </w:r>
      <w:r>
        <w:rPr/>
        <w:t>679</w:t>
      </w:r>
      <w:r>
        <w:rPr>
          <w:rtl w:val="true"/>
        </w:rPr>
        <w:t xml:space="preserve"> </w:t>
      </w:r>
      <w:r>
        <w:rPr>
          <w:rtl w:val="true"/>
        </w:rPr>
        <w:t>ه</w:t>
      </w:r>
      <w:r>
        <w:rPr>
          <w:rtl w:val="true"/>
        </w:rPr>
        <w:t>).</w:t>
      </w:r>
      <w:bookmarkEnd w:id="2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بالفراض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تنقيص بعض أركانها وشرائطها، وقد يفعل الإنسان ذلك لتعبة بالاشتغال بالنافلة أو لما يريد أن يستقبله منها؛ ولا قربة فيما يستلزم ترك الواجب لاستلزامه المعصية والعقاب ومنافاتهما للقربة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0013489_1280447820"/>
      <w:bookmarkStart w:id="223" w:name="_Toc83"/>
      <w:bookmarkEnd w:id="222"/>
      <w:r>
        <w:rPr>
          <w:rtl w:val="true"/>
        </w:rPr>
        <w:t>ثانياً</w:t>
      </w:r>
      <w:r>
        <w:rPr>
          <w:rtl w:val="true"/>
        </w:rPr>
        <w:t xml:space="preserve">: </w:t>
      </w:r>
      <w:r>
        <w:rPr>
          <w:rtl w:val="true"/>
        </w:rPr>
        <w:t xml:space="preserve">السيد حبيب الله الخوئي </w:t>
      </w:r>
      <w:r>
        <w:rPr>
          <w:rtl w:val="true"/>
        </w:rPr>
        <w:t>(</w:t>
      </w:r>
      <w:r>
        <w:rPr>
          <w:rtl w:val="true"/>
        </w:rPr>
        <w:t xml:space="preserve">ت </w:t>
      </w:r>
      <w:r>
        <w:rPr/>
        <w:t>1324</w:t>
      </w:r>
      <w:r>
        <w:rPr>
          <w:rtl w:val="true"/>
        </w:rPr>
        <w:t xml:space="preserve"> </w:t>
      </w:r>
      <w:r>
        <w:rPr>
          <w:rtl w:val="true"/>
        </w:rPr>
        <w:t>ه</w:t>
      </w:r>
      <w:r>
        <w:rPr>
          <w:rtl w:val="true"/>
        </w:rPr>
        <w:t>).</w:t>
      </w:r>
      <w:bookmarkEnd w:id="2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 في بيان معنى الحديث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 النوافل ما تفعله مما لم يفرض ولم يجب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على ابن أبي الحديد المعتزلي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جواز التنفل لمن عليه فائته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ونسبة عدم جواز التنفل لمن عليه فائته إلى مذهب الإمامية محل اشکال، 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على فروع الكافي في باب التطوع في وقت الفريضة في شرح الحديث الأول من هذا الباب</w:t>
      </w:r>
      <w:r>
        <w:rPr>
          <w:rFonts w:eastAsia="IRNazanin" w:cs="IRNazanin"/>
          <w:color w:val="111111"/>
          <w:sz w:val="28"/>
          <w:szCs w:val="28"/>
          <w:rtl w:val="true"/>
          <w:lang w:bidi="fa-IR"/>
        </w:rPr>
        <w:t xml:space="preserve">: </w:t>
      </w:r>
      <w:bookmarkStart w:id="224" w:name="pg16542_190218"/>
    </w:p>
    <w:p>
      <w:pPr>
        <w:pStyle w:val="BookText"/>
        <w:rPr/>
      </w:pPr>
      <w:bookmarkEnd w:id="224"/>
      <w:r>
        <w:rPr>
          <w:rFonts w:ascii="Amiri" w:hAnsi="Amiri" w:eastAsia="Amiri" w:cs="Amiri"/>
          <w:color w:val="111111"/>
          <w:sz w:val="28"/>
          <w:sz w:val="28"/>
          <w:szCs w:val="28"/>
          <w:rtl w:val="true"/>
          <w:lang w:bidi="ar-SA"/>
        </w:rPr>
        <w:t>وأختلف الاصحاب في جواز التنفل لمن عليه فريضة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p>
    <w:p>
      <w:pPr>
        <w:pStyle w:val="BookText"/>
        <w:rPr/>
      </w:pPr>
      <w:r>
        <w:rPr>
          <w:rFonts w:ascii="Amiri" w:hAnsi="Amiri" w:eastAsia="Amiri" w:cs="Amiri"/>
          <w:color w:val="111111"/>
          <w:sz w:val="28"/>
          <w:sz w:val="28"/>
          <w:szCs w:val="28"/>
          <w:rtl w:val="true"/>
          <w:lang w:bidi="ar-SA"/>
        </w:rPr>
        <w:t>وذهب ابن بابويه وابن الجنيد إلى جواز، أنتهى</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0013491_1280447820"/>
      <w:bookmarkStart w:id="226" w:name="_Toc84"/>
      <w:bookmarkEnd w:id="225"/>
      <w:r>
        <w:rPr>
          <w:rtl w:val="true"/>
        </w:rPr>
        <w:t>المسألة الثالثة</w:t>
      </w:r>
      <w:r>
        <w:rPr>
          <w:rtl w:val="true"/>
        </w:rPr>
        <w:t xml:space="preserve">: </w:t>
      </w:r>
      <w:r>
        <w:rPr>
          <w:rtl w:val="true"/>
        </w:rPr>
        <w:t>خلاصة القول فيما أورده الفقهاء في المسألة</w:t>
      </w:r>
      <w:r>
        <w:rPr>
          <w:rtl w:val="true"/>
        </w:rPr>
        <w:t>.</w:t>
      </w:r>
      <w:bookmarkEnd w:id="226"/>
    </w:p>
    <w:p>
      <w:pPr>
        <w:pStyle w:val="BookText"/>
        <w:rPr/>
      </w:pPr>
      <w:r>
        <w:rPr>
          <w:rFonts w:ascii="Amiri" w:hAnsi="Amiri" w:eastAsia="Amiri" w:cs="Amiri"/>
          <w:color w:val="111111"/>
          <w:sz w:val="28"/>
          <w:sz w:val="28"/>
          <w:szCs w:val="28"/>
          <w:rtl w:val="true"/>
          <w:lang w:bidi="ar-SA"/>
        </w:rPr>
        <w:t xml:space="preserve">قد مرَّ بيان تفصيل المسألة في كتب الفقهاء لا سيما ما آورده الشيخ الجواهري في الجواهر فضلا عن ذلك؛ فالضرر المتوقع في هذه النوافل سواء كانت في الصلاة أو الصيام فهو ضرر الغفلة عن ابراء الذمة في الفرائض أو الاشغال بالثواب اليسير والغفلة عن الثواب الجزيل في ابراء الذمة مما كلفت بادئه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مدار حديث الفقهاء بما يمليه مفهوم الفقه ومصداقه هو البحث في التزاحم في المواقيت المخصوصة بالرواتب والفرائض إداءاً وقضاءاً، ولا يخفي أن دائرة كلام المعصوم واسعة الاثار متعددة المقاصد؛ ومن المقاصد دخول الحديث الشريف في التأصيل 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موجبة لليسر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بيانه في المسألة القادمة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013493_1280447820"/>
      <w:bookmarkStart w:id="228" w:name="_Toc85"/>
      <w:bookmarkEnd w:id="227"/>
      <w:r>
        <w:rPr>
          <w:rtl w:val="true"/>
        </w:rPr>
        <w:t>المسألة الرابعة</w:t>
      </w:r>
      <w:r>
        <w:rPr>
          <w:rtl w:val="true"/>
        </w:rPr>
        <w:t xml:space="preserve">: </w:t>
      </w:r>
      <w:r>
        <w:rPr>
          <w:rtl w:val="true"/>
        </w:rPr>
        <w:t>قاعدة للشقة</w:t>
      </w:r>
      <w:r>
        <w:rPr>
          <w:rtl w:val="true"/>
        </w:rPr>
        <w:t xml:space="preserve">: </w:t>
      </w:r>
      <w:r>
        <w:rPr>
          <w:rtl w:val="true"/>
        </w:rPr>
        <w:t>موجبة لليسر</w:t>
      </w:r>
      <w:r>
        <w:rPr>
          <w:rtl w:val="true"/>
        </w:rPr>
        <w:t>.</w:t>
      </w:r>
      <w:bookmarkEnd w:id="228"/>
    </w:p>
    <w:p>
      <w:pPr>
        <w:pStyle w:val="BookText"/>
        <w:rPr/>
      </w:pPr>
      <w:r>
        <w:rPr>
          <w:rFonts w:ascii="Amiri" w:hAnsi="Amiri" w:eastAsia="Amiri" w:cs="Amiri"/>
          <w:color w:val="111111"/>
          <w:sz w:val="28"/>
          <w:sz w:val="28"/>
          <w:szCs w:val="28"/>
          <w:rtl w:val="true"/>
          <w:lang w:bidi="ar-SA"/>
        </w:rPr>
        <w:t xml:space="preserve">إن من المقاصد التي يرشد إليها النص الشريف،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النوافل بالفرائض فرفضوها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اقبالاً وادباراً فإذا أقبلت فاحملوها على النوافل، وإذا أدبرت</w:t>
      </w:r>
    </w:p>
    <w:p>
      <w:pPr>
        <w:pStyle w:val="BookText"/>
        <w:rPr/>
      </w:pPr>
      <w:r>
        <w:rPr>
          <w:rFonts w:ascii="IRNazanin" w:hAnsi="IRNazanin" w:eastAsia="IRNazanin"/>
          <w:color w:val="111111"/>
          <w:sz w:val="28"/>
          <w:sz w:val="28"/>
          <w:szCs w:val="28"/>
          <w:rtl w:val="true"/>
          <w:lang w:bidi="fa-IR"/>
        </w:rPr>
        <w:t>فاقتصروا بها على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التأصيل للقاعدة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المشقة موجبة لليسر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إن حمل القلوب على التنفل وقد اثقلت بالهموم والغموم لما يعترض الإنسان من شؤون حياة مختلفة تدفع بالإنسان إلى النفور من العبادة والتثاقل من اداء الواجب مما ينعكس سلباً على علاقة الإنسان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يحلقه، اي الإنسان ضررا نفسياً، أو في أداء التزاماته المعيشية رغبة في التنفل، أو يحلق في الاصل ضرراً في الفريضة من حيث التزاحم في اوقاتها أو قضاء ما في الذمة والذي يقتضي ابراءها من التكاليف الشرعية التي هي أقرب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 الفقهاء هذه القاعدة وبينوا أصلها وما ارتبط في أثارها وفوائدها لا سيما ما اجاد به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المشقة موجبة لليسر؛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بالحنفية السمحة السهلة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بكسر الضاد وحذف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تعود إليها جميع رخص الشرع كأكل الميتة في المخمصة، ومخالفة الحق للتقية قولا وفعلا، لا اعتقادا، عند الخوف على النفس أو البضع، أو المال، أو القريب، أو بعض المؤمنين،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يجوز إظهار كلمة الكفر عند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غير واجب هنا لما</w:t>
      </w:r>
    </w:p>
    <w:p>
      <w:pPr>
        <w:pStyle w:val="BookText"/>
        <w:rPr/>
      </w:pPr>
      <w:r>
        <w:rPr>
          <w:rFonts w:ascii="Amiri" w:hAnsi="Amiri" w:eastAsia="Amiri" w:cs="Amiri"/>
          <w:color w:val="111111"/>
          <w:sz w:val="28"/>
          <w:sz w:val="28"/>
          <w:szCs w:val="28"/>
          <w:rtl w:val="true"/>
          <w:lang w:bidi="ar-SA"/>
        </w:rPr>
        <w:t>في قتله من اعزاز الإسلام، وتوطئة عقائد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التيمم عند خوف التلف من استعمال الماء، أو</w:t>
      </w:r>
    </w:p>
    <w:p>
      <w:pPr>
        <w:pStyle w:val="BookText"/>
        <w:rPr/>
      </w:pPr>
      <w:r>
        <w:rPr>
          <w:rFonts w:ascii="Amiri" w:hAnsi="Amiri" w:eastAsia="Amiri" w:cs="Amiri"/>
          <w:color w:val="111111"/>
          <w:sz w:val="28"/>
          <w:sz w:val="28"/>
          <w:szCs w:val="28"/>
          <w:rtl w:val="true"/>
          <w:lang w:bidi="ar-SA"/>
        </w:rPr>
        <w:t>الشين، أو تلف حيوانه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القيام عند التعذر في الفريضة، ومطلقا في النافلة، وصلاة</w:t>
      </w:r>
    </w:p>
    <w:p>
      <w:pPr>
        <w:pStyle w:val="BookText"/>
        <w:rPr/>
      </w:pPr>
      <w:r>
        <w:rPr>
          <w:rFonts w:ascii="Amiri" w:hAnsi="Amiri" w:eastAsia="Amiri" w:cs="Amiri"/>
          <w:color w:val="111111"/>
          <w:sz w:val="28"/>
          <w:sz w:val="28"/>
          <w:szCs w:val="28"/>
          <w:rtl w:val="true"/>
          <w:lang w:bidi="ar-SA"/>
        </w:rPr>
        <w:t>الاحتياط غالبا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والصوم، وإن كان فرض السفر مستقلا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الرأس والرجلين بأقل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أبيع الفطر جميع الليل بعد أن كان حراما بعد النوم</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للترغيب في العبادات وتحبيبها إلى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الرخص ما يخص، كر خص السفر، والمرض، والاكراه، والتقیة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يعم، كالقعود في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وإباحة الميتة عند المخمصة تعم عندنا الحضر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رخص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الجمعة، والقصر، وسقوط القسم</w:t>
      </w:r>
    </w:p>
    <w:p>
      <w:pPr>
        <w:pStyle w:val="BookText"/>
        <w:rPr/>
      </w:pPr>
      <w:r>
        <w:rPr>
          <w:rFonts w:ascii="Amiri" w:hAnsi="Amiri" w:eastAsia="Amiri" w:cs="Amiri"/>
          <w:color w:val="111111"/>
          <w:sz w:val="28"/>
          <w:sz w:val="28"/>
          <w:szCs w:val="28"/>
          <w:rtl w:val="true"/>
          <w:lang w:bidi="ar-SA"/>
        </w:rPr>
        <w:t>بين الزوجات لو تركهن، بمعنى عدم القضاء بعد عوده، وسقوط القضاء للمتخلفات لو استصحب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سقوط القسم تابع لمطلق السفر وإن لم تقصر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كثير من محظورات الاحرام مع الفدية، وإباحة الفطر للحامل، والمرضع، والشيخ، والشيخة، وذي العطاش، والتداوي بالنجاسات والمحرمات عند الاضطرار، وشرب الخمر لإساغة اللقمة، وإباحة الفطر عند الاكراه عليه مع عدم القضاء، سواء وجر في حلقه أو خوف حتى أفطر 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الكلام في الصلاة فوجهان، مع القطع بعدم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بالبطلان لو أكره على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الاستدبار وترك الستارة استعمال النجاسة فكالكلام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في الحج للمعضوب والمريض المأيوس من برئه، وخائف العدو، والجمع بين الصلاتين في السفر، والمرض، والمطر، والوحل، والاعذار، </w:t>
      </w:r>
    </w:p>
    <w:p>
      <w:pPr>
        <w:pStyle w:val="BookText"/>
        <w:rPr/>
      </w:pPr>
      <w:r>
        <w:rPr>
          <w:rFonts w:ascii="Amiri" w:hAnsi="Amiri" w:eastAsia="Amiri" w:cs="Amiri"/>
          <w:color w:val="111111"/>
          <w:sz w:val="28"/>
          <w:sz w:val="28"/>
          <w:szCs w:val="28"/>
          <w:rtl w:val="true"/>
          <w:lang w:bidi="ar-SA"/>
        </w:rPr>
        <w:t>بغير 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نظر المخطوبة المجيبة للنكاح، وإباحة أكل مال الغير مع بذل القيمة مع الامكان، ولا معها مع عدمه، عند الاشراف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عما لا تتم الصلاة فيه منفردا مع نجاسته، وعن دم القروح والجروح التي لا 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 الشيخ</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يدركه الطرف من الدم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وطرده بعض الأصحاب</w:t>
      </w:r>
      <w:r>
        <w:rPr>
          <w:rStyle w:val="FootnoteAnchor"/>
          <w:rtl w:val="true"/>
        </w:rPr>
        <w:footnoteReference w:id="220"/>
      </w:r>
      <w:r>
        <w:rPr>
          <w:rFonts w:ascii="Amiri" w:hAnsi="Amiri" w:eastAsia="Amiri" w:cs="Amiri"/>
          <w:color w:val="111111"/>
          <w:sz w:val="28"/>
          <w:sz w:val="28"/>
          <w:szCs w:val="28"/>
          <w:rtl w:val="true"/>
          <w:lang w:bidi="ar-SA"/>
        </w:rPr>
        <w:t>في كل نجاسة غير 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في الخوف، كمية وكيفية، وفعلها مع الحركات الكثيرة</w:t>
      </w:r>
    </w:p>
    <w:p>
      <w:pPr>
        <w:pStyle w:val="BookText"/>
        <w:rPr/>
      </w:pPr>
      <w:r>
        <w:rPr>
          <w:rFonts w:ascii="Amiri" w:hAnsi="Amiri" w:eastAsia="Amiri" w:cs="Amiri"/>
          <w:color w:val="111111"/>
          <w:sz w:val="28"/>
          <w:sz w:val="28"/>
          <w:szCs w:val="28"/>
          <w:rtl w:val="true"/>
          <w:lang w:bidi="ar-SA"/>
        </w:rPr>
        <w:t>المبطلة مع الاختيار، وقصر المريض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التخفيف قد يكون لا إلى بدل كقصر الصلاة، وان استحب الجبر بالتسبيح، وترك الجمعة والظهر فرض قائم بنفسه، وصلاة المريض وقد يكون إلى بدل كفدية الصائم وبعض الناسكين في بعض المناسك كبدنة عرفة، وشاة المزدلفة، وشاة مبيت منى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الشيخ من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الزكاة المالية قبل الحول، والبدنية قبل الهلال</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والرخصة قد تجب، كتناول الميتة عند خوف الهلاك، والخمر عند </w:t>
      </w:r>
    </w:p>
    <w:p>
      <w:pPr>
        <w:pStyle w:val="BookText"/>
        <w:rPr/>
      </w:pPr>
      <w:r>
        <w:rPr>
          <w:rFonts w:ascii="Amiri" w:hAnsi="Amiri" w:eastAsia="Amiri" w:cs="Amiri"/>
          <w:color w:val="111111"/>
          <w:sz w:val="28"/>
          <w:sz w:val="28"/>
          <w:szCs w:val="28"/>
          <w:rtl w:val="true"/>
          <w:lang w:bidi="ar-SA"/>
        </w:rPr>
        <w:t>الاضطرار إلى الإساغة به، وقصر الصلاة في السفر والخوف، وقصر الصيام في السفر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تستحب، كنظر المخطوبة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تباح كالقصر في الأماكن الأربعة</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والابراد</w:t>
      </w:r>
      <w:r>
        <w:rPr>
          <w:rStyle w:val="FootnoteAnchor"/>
          <w:rtl w:val="true"/>
        </w:rPr>
        <w:footnoteReference w:id="223"/>
      </w:r>
      <w:r>
        <w:rPr>
          <w:rFonts w:ascii="Amiri" w:hAnsi="Amiri" w:eastAsia="Amiri" w:cs="Amiri"/>
          <w:color w:val="111111"/>
          <w:sz w:val="28"/>
          <w:sz w:val="28"/>
          <w:szCs w:val="28"/>
          <w:rtl w:val="true"/>
          <w:lang w:bidi="ar-SA"/>
        </w:rPr>
        <w:t xml:space="preserve">بالظهر في شدة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الموجبة للتخفيف هي ما تنفك عنه العبادة غالبا، أما ما لا تنفك عنه فلا، كمشقة الوضوء والغسل في السبرات، وإقامة الصلاة في الظهيرات، والصوم في شدة الحر وطول النهار، وسفر الحج، ومباشرة</w:t>
      </w:r>
    </w:p>
    <w:p>
      <w:pPr>
        <w:pStyle w:val="BookText"/>
        <w:rPr/>
      </w:pPr>
      <w:r>
        <w:rPr>
          <w:rFonts w:ascii="Amiri" w:hAnsi="Amiri" w:eastAsia="Amiri" w:cs="Amiri"/>
          <w:color w:val="111111"/>
          <w:sz w:val="28"/>
          <w:sz w:val="28"/>
          <w:szCs w:val="28"/>
          <w:rtl w:val="true"/>
          <w:lang w:bidi="ar-SA"/>
        </w:rPr>
        <w:t>الجهاد، إذ مبنى التكليف على المشقة، إذ هو مشتق من الكلفة، فلو انتفت</w:t>
      </w:r>
    </w:p>
    <w:p>
      <w:pPr>
        <w:pStyle w:val="BookText"/>
        <w:rPr/>
      </w:pPr>
      <w:r>
        <w:rPr>
          <w:rFonts w:ascii="Amiri" w:hAnsi="Amiri" w:eastAsia="Amiri" w:cs="Amiri"/>
          <w:color w:val="111111"/>
          <w:sz w:val="28"/>
          <w:sz w:val="28"/>
          <w:szCs w:val="28"/>
          <w:rtl w:val="true"/>
          <w:lang w:bidi="ar-SA"/>
        </w:rPr>
        <w:t>انتفى التكليف، فتنتفي المصالح المنوطة به، وقد رد الله على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 التي تكون على جهة العقوبة على الجرم وإن أدت إلى تلف النفس، كالقصاص والحدود بالنسبة إلى المحل والفاعل وإن كان قريبا يعظم ألمه باستيفاء ذلك من قريبه،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والضابط في المشقة ما قدره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أباح الشرع حلق المحرم</w:t>
      </w:r>
    </w:p>
    <w:p>
      <w:pPr>
        <w:pStyle w:val="BookText"/>
        <w:rPr/>
      </w:pPr>
      <w:r>
        <w:rPr>
          <w:rFonts w:ascii="Amiri" w:hAnsi="Amiri" w:eastAsia="Amiri" w:cs="Amiri"/>
          <w:color w:val="111111"/>
          <w:sz w:val="28"/>
          <w:sz w:val="28"/>
          <w:szCs w:val="28"/>
          <w:rtl w:val="true"/>
          <w:lang w:bidi="ar-SA"/>
        </w:rPr>
        <w:t>للقمل، كما في قصة كعب بن عجرة</w:t>
      </w:r>
      <w:r>
        <w:rPr>
          <w:rStyle w:val="FootnoteAnchor"/>
          <w:rtl w:val="true"/>
        </w:rPr>
        <w:footnoteReference w:id="227"/>
      </w:r>
      <w:r>
        <w:rPr>
          <w:rFonts w:ascii="Amiri" w:hAnsi="Amiri" w:eastAsia="Amiri" w:cs="Amiri"/>
          <w:color w:val="111111"/>
          <w:sz w:val="28"/>
          <w:sz w:val="28"/>
          <w:szCs w:val="28"/>
          <w:rtl w:val="true"/>
          <w:lang w:bidi="ar-SA"/>
        </w:rPr>
        <w:t>سبب نزول الآية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عمرا</w:t>
      </w:r>
      <w:r>
        <w:rPr>
          <w:rStyle w:val="FootnoteAnchor"/>
          <w:rtl w:val="true"/>
        </w:rPr>
        <w:footnoteReference w:id="229"/>
      </w:r>
      <w:r>
        <w:rPr>
          <w:rFonts w:ascii="Amiri" w:hAnsi="Amiri" w:eastAsia="Amiri" w:cs="Amiri"/>
          <w:color w:val="111111"/>
          <w:sz w:val="28"/>
          <w:sz w:val="28"/>
          <w:szCs w:val="28"/>
          <w:rtl w:val="true"/>
          <w:lang w:bidi="ar-SA"/>
        </w:rPr>
        <w:t>على التيمم لخوف البرد</w:t>
      </w:r>
      <w:r>
        <w:rPr>
          <w:rStyle w:val="FootnoteAnchor"/>
          <w:rtl w:val="true"/>
        </w:rPr>
        <w:footnoteReference w:id="230"/>
      </w:r>
      <w:r>
        <w:rPr>
          <w:rFonts w:ascii="Amiri" w:hAnsi="Amiri" w:eastAsia="Amiri" w:cs="Amiri"/>
          <w:color w:val="111111"/>
          <w:sz w:val="28"/>
          <w:sz w:val="28"/>
          <w:szCs w:val="28"/>
          <w:rtl w:val="true"/>
          <w:lang w:bidi="ar-SA"/>
        </w:rPr>
        <w:t>، فلتقاربهما المشاق في باقي محظورات الاحرام، وباقي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مضبوطا بالعجز الكلي بما فيه تضييق على النفس، ومن ثم قصرت الصلاة، وأبيح الفطر في السفر ولا كثير مشقة فيه ولا عجز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الجلوس في الصلاة مع مشقة القيام وإن أمكن تحمله على عسر شديد، وكذا باقي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تحلل المصدود والمحصور وإن أمكنهما المصابرة لما في ذلك من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التخفيف في العقود كما يقع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ومراتب الغرر فيها ثلاث</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يسهل اجتنابه، كبيع الملاقيح والمضامين، وغير المقدور </w:t>
      </w:r>
    </w:p>
    <w:p>
      <w:pPr>
        <w:pStyle w:val="BookText"/>
        <w:rPr/>
      </w:pPr>
      <w:r>
        <w:rPr>
          <w:rFonts w:ascii="Amiri" w:hAnsi="Amiri" w:eastAsia="Amiri" w:cs="Amiri"/>
          <w:color w:val="111111"/>
          <w:sz w:val="28"/>
          <w:sz w:val="28"/>
          <w:szCs w:val="28"/>
          <w:rtl w:val="true"/>
          <w:lang w:bidi="ar-SA"/>
        </w:rPr>
        <w:t>على تسليمه، وهذا لا تخفيف فيه، لأنه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يعسر اجتنابه وإن أمكن تحمله بمشقة، كبيع البيض في قشره، والبطيخ والرمان قبل الاختبار، وبيع الجدار وفيه الاس وهذا يعفي عنه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ما توسط بينهما، كبيع الجوز واللوز في القشر الاعلى، وبيع</w:t>
      </w:r>
    </w:p>
    <w:p>
      <w:pPr>
        <w:pStyle w:val="BookText"/>
        <w:rPr/>
      </w:pPr>
      <w:r>
        <w:rPr>
          <w:rFonts w:ascii="Amiri" w:hAnsi="Amiri" w:eastAsia="Amiri" w:cs="Amiri"/>
          <w:color w:val="111111"/>
          <w:sz w:val="28"/>
          <w:sz w:val="28"/>
          <w:szCs w:val="28"/>
          <w:rtl w:val="true"/>
          <w:lang w:bidi="ar-SA"/>
        </w:rPr>
        <w:t>الأعيان الغائبة بالوصف، والظاهر صحته لمشاركته في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بظاهر الصبرة المتماثلة، وبظهور مبادئ النضج في بدو</w:t>
      </w:r>
    </w:p>
    <w:p>
      <w:pPr>
        <w:pStyle w:val="BookText"/>
        <w:rPr/>
      </w:pPr>
      <w:r>
        <w:rPr>
          <w:rFonts w:ascii="Amiri" w:hAnsi="Amiri" w:eastAsia="Amiri" w:cs="Amiri"/>
          <w:color w:val="111111"/>
          <w:sz w:val="28"/>
          <w:sz w:val="28"/>
          <w:szCs w:val="28"/>
          <w:rtl w:val="true"/>
          <w:lang w:bidi="ar-SA"/>
        </w:rPr>
        <w:t>الصلاح وإن 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خيار المجلس لما كان العقد قد وقع بغتة فيتعقبه الندم، فشرع ذلك ليتروى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مدة التروي قد تزيد على ذلك جوز خيار الشرط بحسبه وأن زاد على ثلاثة أيام، ليتدارك فيه ما عساه يحصل فيه من غبن يشق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المزارعة والمساقاة والقراض وإن كانت معاملة على معدوم،</w:t>
      </w:r>
    </w:p>
    <w:p>
      <w:pPr>
        <w:pStyle w:val="BookText"/>
        <w:rPr/>
      </w:pPr>
      <w:r>
        <w:rPr>
          <w:rFonts w:ascii="Amiri" w:hAnsi="Amiri" w:eastAsia="Amiri" w:cs="Amiri"/>
          <w:color w:val="111111"/>
          <w:sz w:val="28"/>
          <w:sz w:val="28"/>
          <w:szCs w:val="28"/>
          <w:rtl w:val="true"/>
          <w:lang w:bidi="ar-SA"/>
        </w:rPr>
        <w:t>لكثرة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الأعيان، فان المنافع معدومة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المرأة من غير نظر ولا وصف، دفعا للمشقة اللاحقة للأقارب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وإيثار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وسد باب التبرج على النساء، بخلاف المبيع وإن كان أمة، لعدم المشقة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الطلاق والخلع، دفعا لمشقة المقام على الشقاق، وسوء </w:t>
      </w:r>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وشرعية الرجعة في العدة غالبا، ليتروى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يشرع في الزيادة على المرتين، دفعا للمشقة عن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الكفارة في الظهار، والحنث، تيسيرا من الالزام بالمشقة،</w:t>
      </w:r>
    </w:p>
    <w:p>
      <w:pPr>
        <w:pStyle w:val="BookText"/>
        <w:rPr/>
      </w:pPr>
      <w:r>
        <w:rPr>
          <w:rFonts w:ascii="IRNazanin" w:hAnsi="IRNazanin" w:eastAsia="IRNazanin"/>
          <w:color w:val="111111"/>
          <w:sz w:val="28"/>
          <w:sz w:val="28"/>
          <w:szCs w:val="28"/>
          <w:rtl w:val="true"/>
          <w:lang w:bidi="fa-IR"/>
        </w:rPr>
        <w:t>لاستعقابه الندم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عن الرقيق بسقوط كثير من العبادات</w:t>
      </w:r>
      <w:r>
        <w:rPr>
          <w:rStyle w:val="FootnoteAnchor"/>
          <w:rtl w:val="true"/>
        </w:rPr>
        <w:footnoteReference w:id="233"/>
      </w:r>
      <w:r>
        <w:rPr>
          <w:rFonts w:ascii="IRNazanin" w:hAnsi="IRNazanin" w:eastAsia="IRNazanin"/>
          <w:color w:val="111111"/>
          <w:sz w:val="28"/>
          <w:sz w:val="28"/>
          <w:szCs w:val="28"/>
          <w:rtl w:val="true"/>
          <w:lang w:bidi="fa-IR"/>
        </w:rPr>
        <w:t>، لئلا يجتمع علیه مع شغل العبودية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شرعية الدية بدلا عن القصاص مع التراضي كما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تَخْفِيفٌ مِنْ رَبِّكُمْ وَرَحْمَةٌ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القصاص كان حتما في شرع موسى على نبينا وعليه السلام، كما أن الدية كانت حتما في شرع عيسى على نبينا وعليه السلام</w:t>
      </w:r>
      <w:r>
        <w:rPr>
          <w:rStyle w:val="FootnoteAnchor"/>
          <w:rtl w:val="true"/>
        </w:rPr>
        <w:footnoteReference w:id="235"/>
      </w:r>
      <w:r>
        <w:rPr>
          <w:rFonts w:ascii="Amiri" w:hAnsi="Amiri" w:eastAsia="Amiri" w:cs="Amiri"/>
          <w:color w:val="111111"/>
          <w:sz w:val="28"/>
          <w:sz w:val="28"/>
          <w:szCs w:val="28"/>
          <w:rtl w:val="true"/>
          <w:lang w:bidi="ar-SA"/>
        </w:rPr>
        <w:t>، فجاءت الحنيفية بتسويغ الامرين، طلبا للتخفيف، ووضعا للآصار</w:t>
      </w:r>
      <w:r>
        <w:rPr>
          <w:rStyle w:val="FootnoteAnchor"/>
          <w:rtl w:val="true"/>
        </w:rPr>
        <w:footnoteReference w:id="236"/>
      </w:r>
      <w:r>
        <w:rPr>
          <w:rFonts w:ascii="Amiri" w:hAnsi="Amiri" w:eastAsia="Amiri" w:cs="Amiri"/>
          <w:color w:val="111111"/>
          <w:sz w:val="28"/>
          <w:sz w:val="28"/>
          <w:szCs w:val="28"/>
          <w:rtl w:val="true"/>
          <w:lang w:bidi="ar-SA"/>
        </w:rPr>
        <w:t>، وصيانة للدماء عن أيدي الموسرين الفجار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على المجتهدين إما اجتهادا جزئيا كما في الوقت، والقبلة، </w:t>
      </w:r>
    </w:p>
    <w:p>
      <w:pPr>
        <w:pStyle w:val="BookText"/>
        <w:rPr/>
      </w:pPr>
      <w:r>
        <w:rPr>
          <w:rFonts w:ascii="Amiri" w:hAnsi="Amiri" w:eastAsia="Amiri" w:cs="Amiri"/>
          <w:color w:val="111111"/>
          <w:sz w:val="28"/>
          <w:sz w:val="28"/>
          <w:szCs w:val="28"/>
          <w:rtl w:val="true"/>
          <w:lang w:bidi="ar-SA"/>
        </w:rPr>
        <w:t>والتوخي في الأشهر عند الصوم، واجتهاد الحجيج في الوقوف فيخطئون بالتأخير، دفعا للحرج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غلطوا بالتقديم، فالفضاء، لندوره، إذ يندر فيه الشهادة زورا في</w:t>
      </w:r>
    </w:p>
    <w:p>
      <w:pPr>
        <w:pStyle w:val="BookText"/>
        <w:rPr/>
      </w:pPr>
      <w:r>
        <w:rPr>
          <w:rFonts w:ascii="Amiri" w:hAnsi="Amiri" w:eastAsia="Amiri" w:cs="Amiri"/>
          <w:color w:val="111111"/>
          <w:sz w:val="28"/>
          <w:sz w:val="28"/>
          <w:szCs w:val="28"/>
          <w:rtl w:val="true"/>
          <w:lang w:bidi="ar-SA"/>
        </w:rPr>
        <w:t>هلال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وهلال شوال، وذلك قليل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اجتهادا كليا، كالعلماء في الأحكام الشرعية، فلا إثم على غير المقصر وإن أخطأ، ويكفيهم الظن الغالب المستند إلى إمارة معتبرة شرعا، وذلك 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الحكام بالظنون في العدالة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قد تقوم سببا مبيحا في المحرم لولاها، كالمشقة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المخطوبة،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والجسد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المستامة من الإماء فينظر إلى ما يرى من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يبدو حال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الوجه والكفين، كالحرة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النظر إلى المرأة للشهادة عليها، أو المعاملة إذا احتاج إلى معرفتها، ويقتصر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النظر المباح على الاطلاق</w:t>
      </w:r>
    </w:p>
    <w:p>
      <w:pPr>
        <w:pStyle w:val="BookText"/>
        <w:rPr/>
      </w:pP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التكرار في ذلك بخلافه هنا، فإنه ينظر حتى يستثب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يصدر من غير قصد حتى قيل</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بتحريمه مع القصد، بخلافه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الفتنة حرم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الطبيب والفاصد إلى ما يحتاج إليه بحيث لا يعد المتكشف فيه هتكا للمرأة، ويعذر فيه لأجل هذا السبب عادة، وهو مطرد في جميع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السوءتين مزید تأكيد في مراعاة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نظر الشهود إلى العورتين ليتحملوا الشهادة على الزنا، وإلى فرج المرأة لتحمل الولادة، وإلى الثدي لتحمل الارضاع</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الموارد الكثيرة كلها تنضوي تحت مظلة هذه القاعدة الفقهية ومنها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ترك النافلة إذا أضرت بالفريضة كما مرَّ البحث</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542_190230"/>
      <w:bookmarkStart w:id="230" w:name="pg16542_190230"/>
      <w:bookmarkEnd w:id="230"/>
    </w:p>
    <w:p>
      <w:pPr>
        <w:pStyle w:val="Heading2"/>
        <w:numPr>
          <w:ilvl w:val="1"/>
          <w:numId w:val="1"/>
        </w:numPr>
        <w:rPr/>
      </w:pPr>
      <w:bookmarkStart w:id="231" w:name="pg16542_190230"/>
      <w:bookmarkStart w:id="232" w:name="__RefHeading___Toc10013495_1280447820"/>
      <w:bookmarkStart w:id="233" w:name="_Toc86"/>
      <w:bookmarkEnd w:id="231"/>
      <w:bookmarkEnd w:id="232"/>
      <w:r>
        <w:rPr>
          <w:rtl w:val="true"/>
        </w:rPr>
        <w:t xml:space="preserve">الفصل الثاني </w:t>
      </w:r>
      <w:r>
        <w:rPr>
          <w:rtl w:val="true"/>
        </w:rPr>
        <w:t>: «</w:t>
      </w:r>
      <w:r>
        <w:rPr>
          <w:rtl w:val="true"/>
        </w:rPr>
        <w:t>أوقات الصلوات اليومية</w:t>
      </w:r>
      <w:r>
        <w:rPr>
          <w:rtl w:val="true"/>
        </w:rPr>
        <w:t>»</w:t>
      </w:r>
      <w:bookmarkEnd w:id="2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0013497_1280447820"/>
      <w:bookmarkStart w:id="235" w:name="_Toc87"/>
      <w:bookmarkEnd w:id="234"/>
      <w:r>
        <w:rPr>
          <w:rtl w:val="true"/>
        </w:rPr>
        <w:t>اشارة</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حَتَّى تَفِيءَ الشَّمْسُ مِنْ مَرْبِضِ الْعَنْزِ،</w:t>
      </w:r>
    </w:p>
    <w:p>
      <w:pPr>
        <w:pStyle w:val="BookText"/>
        <w:rPr/>
      </w:pPr>
      <w:r>
        <w:rPr>
          <w:rFonts w:ascii="Amiri" w:hAnsi="Amiri" w:eastAsia="Amiri" w:cs="Amiri"/>
          <w:color w:val="111111"/>
          <w:sz w:val="28"/>
          <w:sz w:val="28"/>
          <w:szCs w:val="28"/>
          <w:rtl w:val="true"/>
          <w:lang w:bidi="ar-SA"/>
        </w:rPr>
        <w:t>وصَلُّوا بِهِمُ الْعَصْرَ والشَّمْسُ بَيْضَاءُ حَيَّةٌ فِي عُضْوٍ مِنَ النَّهَارِ حِینَ يُسَارُ</w:t>
      </w:r>
    </w:p>
    <w:p>
      <w:pPr>
        <w:pStyle w:val="BookText"/>
        <w:rPr/>
      </w:pPr>
      <w:r>
        <w:rPr>
          <w:rFonts w:ascii="Amiri" w:hAnsi="Amiri" w:eastAsia="Amiri" w:cs="Amiri"/>
          <w:color w:val="111111"/>
          <w:sz w:val="28"/>
          <w:sz w:val="28"/>
          <w:szCs w:val="28"/>
          <w:rtl w:val="true"/>
          <w:lang w:bidi="ar-SA"/>
        </w:rPr>
        <w:t>فِيهَا فَرْسَخَانِ، وصَلُّوا بِهِمُ الْمَغْرِبَ حِینَ يُفْطِرُ الصَّائِمُ، ويَدْفَعُ الْحَاجُّ إِلَی</w:t>
      </w:r>
    </w:p>
    <w:p>
      <w:pPr>
        <w:pStyle w:val="BookText"/>
        <w:rPr/>
      </w:pPr>
      <w:r>
        <w:rPr>
          <w:rFonts w:ascii="Amiri" w:hAnsi="Amiri" w:eastAsia="Amiri" w:cs="Amiri"/>
          <w:color w:val="111111"/>
          <w:sz w:val="28"/>
          <w:sz w:val="28"/>
          <w:szCs w:val="28"/>
          <w:rtl w:val="true"/>
          <w:lang w:bidi="ar-SA"/>
        </w:rPr>
        <w:t>مِنًى، وصَلُّوا بِهِمُ الْعِشَاءَ حِنَ يَتَوَارَى الشَّفَقُ إِلَ ثُلُثِ اللَّيْلِ، وصَلُّوا بِهِمُ</w:t>
      </w:r>
    </w:p>
    <w:p>
      <w:pPr>
        <w:pStyle w:val="BookText"/>
        <w:rPr/>
      </w:pPr>
      <w:r>
        <w:rPr>
          <w:rFonts w:ascii="Amiri" w:hAnsi="Amiri" w:eastAsia="Amiri" w:cs="Amiri"/>
          <w:color w:val="111111"/>
          <w:sz w:val="28"/>
          <w:sz w:val="28"/>
          <w:szCs w:val="28"/>
          <w:rtl w:val="true"/>
          <w:lang w:bidi="ar-SA"/>
        </w:rPr>
        <w:t>الْغَدَاةَ والرَّجُلُ يَعْرِفُ وَجْه صَاحِبِه، وصَلُّوا بِهِمْ صَاَةَ أَضْعَفِهِمْ ولَ تَكُونُوا</w:t>
      </w:r>
    </w:p>
    <w:p>
      <w:pPr>
        <w:pStyle w:val="BookText"/>
        <w:rPr/>
      </w:pPr>
      <w:r>
        <w:rPr>
          <w:rFonts w:ascii="Amiri" w:hAnsi="Amiri" w:eastAsia="Amiri" w:cs="Amiri"/>
          <w:color w:val="111111"/>
          <w:sz w:val="28"/>
          <w:sz w:val="28"/>
          <w:szCs w:val="28"/>
          <w:rtl w:val="true"/>
          <w:lang w:bidi="ar-SA"/>
        </w:rPr>
        <w:t>فَتَّانِنَ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فقهاء المذاهب الإسلامية مواقيت الصلاة وبحثوا في تحقيق وجوبها عند دخول وقتها، وبينوا وقت الفضيلة، ووقت اجزائها، وتحقق البراءة في ادائها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انهم اختلفوا في مصادیق هذه الأوقات المرتبطة بهذه الفرائض اليومية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سیمر بيانه في المسائل انشاء الله تعالى</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6542_190234"/>
      <w:bookmarkStart w:id="237" w:name="pg16542_190234"/>
      <w:bookmarkEnd w:id="237"/>
    </w:p>
    <w:p>
      <w:pPr>
        <w:pStyle w:val="BookText"/>
        <w:rPr/>
      </w:pPr>
      <w:bookmarkStart w:id="238" w:name="pg16542_190234"/>
      <w:bookmarkEnd w:id="238"/>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أوقات الصلوات اليومية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الناظر إلى مصنفات الإمامية في الفقه يجد 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استفاضوا في البيان والتحقيق والتفصيل في المسألة فجزاهم الله كل خير، وسنورد بعض هذه الاقوال بحسب التسلسل الزمني لينظر الباحث عمق الاستدلال ووضوح البينة، وهو كالاتي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أوقات الصلوات من كتاب</w:t>
      </w:r>
    </w:p>
    <w:p>
      <w:pPr>
        <w:pStyle w:val="BookText"/>
        <w:rPr/>
      </w:pPr>
      <w:r>
        <w:rPr>
          <w:rFonts w:ascii="Amiri" w:hAnsi="Amiri" w:eastAsia="Amiri" w:cs="Amiri"/>
          <w:color w:val="111111"/>
          <w:sz w:val="28"/>
          <w:sz w:val="28"/>
          <w:szCs w:val="28"/>
          <w:rtl w:val="true"/>
          <w:lang w:bidi="ar-SA"/>
        </w:rPr>
        <w:t xml:space="preserve">الصلاة من المسالة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 ما يلي</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013499_1280447820"/>
      <w:bookmarkStart w:id="240" w:name="_Toc88"/>
      <w:bookmarkEnd w:id="239"/>
      <w:r>
        <w:rPr>
          <w:rtl w:val="true"/>
        </w:rPr>
        <w:t>أولاً</w:t>
      </w:r>
      <w:r>
        <w:rPr>
          <w:rtl w:val="true"/>
        </w:rPr>
        <w:t xml:space="preserve">: </w:t>
      </w:r>
      <w:r>
        <w:rPr>
          <w:rtl w:val="true"/>
        </w:rPr>
        <w:t>وقت الفضيلة ووقت الإجزاء</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صلاة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وآخر،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الفضيلة، والاخر وقت الأجزاء، وبه قال المرتضی، وابن الجنيد</w:t>
      </w:r>
      <w:r>
        <w:rPr>
          <w:rStyle w:val="FootnoteAnchor"/>
          <w:rtl w:val="true"/>
        </w:rPr>
        <w:footnoteReference w:id="243"/>
      </w:r>
      <w:r>
        <w:rPr>
          <w:rFonts w:ascii="Amiri" w:hAnsi="Amiri" w:eastAsia="Amiri" w:cs="Amiri"/>
          <w:color w:val="111111"/>
          <w:sz w:val="28"/>
          <w:sz w:val="28"/>
          <w:szCs w:val="28"/>
          <w:rtl w:val="true"/>
          <w:lang w:bidi="ar-SA"/>
        </w:rPr>
        <w:t xml:space="preserve">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الوقت إلى الله حين يدخل وقت الصلاة؛ فإن لم تفعل فإنك في</w:t>
      </w:r>
    </w:p>
    <w:p>
      <w:pPr>
        <w:pStyle w:val="BookText"/>
        <w:rPr/>
      </w:pPr>
      <w:r>
        <w:rPr>
          <w:rFonts w:ascii="Amiri" w:hAnsi="Amiri" w:eastAsia="Amiri" w:cs="Amiri"/>
          <w:color w:val="111111"/>
          <w:sz w:val="28"/>
          <w:sz w:val="28"/>
          <w:szCs w:val="28"/>
          <w:rtl w:val="true"/>
          <w:lang w:bidi="ar-SA"/>
        </w:rPr>
        <w:t>وقت منها حتى تغيب الشمس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وقت من لا عذر له، والثاني لمن له عذر</w:t>
      </w:r>
      <w:r>
        <w:rPr>
          <w:rStyle w:val="FootnoteAnchor"/>
          <w:rtl w:val="true"/>
        </w:rPr>
        <w:footnoteReference w:id="245"/>
      </w:r>
      <w:r>
        <w:rPr>
          <w:rFonts w:ascii="IRNazanin" w:hAnsi="IRNazanin" w:eastAsia="IRNazanin"/>
          <w:color w:val="111111"/>
          <w:sz w:val="28"/>
          <w:sz w:val="28"/>
          <w:szCs w:val="28"/>
          <w:rtl w:val="true"/>
          <w:lang w:bidi="fa-IR"/>
        </w:rPr>
        <w:t xml:space="preserve">، وبه </w:t>
      </w:r>
      <w:bookmarkStart w:id="241" w:name="pg16542_190235"/>
    </w:p>
    <w:p>
      <w:pPr>
        <w:pStyle w:val="BookText"/>
        <w:rPr/>
      </w:pPr>
      <w:bookmarkEnd w:id="241"/>
      <w:r>
        <w:rPr>
          <w:rFonts w:ascii="Amiri" w:hAnsi="Amiri" w:eastAsia="Amiri" w:cs="Amiri"/>
          <w:color w:val="111111"/>
          <w:sz w:val="28"/>
          <w:sz w:val="28"/>
          <w:szCs w:val="28"/>
          <w:rtl w:val="true"/>
          <w:lang w:bidi="ar-SA"/>
        </w:rPr>
        <w:t>قال الشافعي</w:t>
      </w:r>
      <w:r>
        <w:rPr>
          <w:rStyle w:val="FootnoteAnchor"/>
          <w:rtl w:val="true"/>
        </w:rPr>
        <w:footnoteReference w:id="246"/>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وأول الوقت أفضله، وليس لأحد أن يجعل آخر الوقتين وقتا إلا من عذر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وهو محمول على الفضيلة الدلالة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الوقت أفضله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التشريك في الجواز</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013501_1280447820"/>
      <w:bookmarkStart w:id="243" w:name="_Toc89"/>
      <w:bookmarkEnd w:id="242"/>
      <w:r>
        <w:rPr>
          <w:rtl w:val="true"/>
        </w:rPr>
        <w:t>ثانياً</w:t>
      </w:r>
      <w:r>
        <w:rPr>
          <w:rtl w:val="true"/>
        </w:rPr>
        <w:t xml:space="preserve">: </w:t>
      </w:r>
      <w:r>
        <w:rPr>
          <w:rtl w:val="true"/>
        </w:rPr>
        <w:t>وقت صلاة الظهر</w:t>
      </w:r>
      <w:r>
        <w:rPr>
          <w:rtl w:val="true"/>
        </w:rPr>
        <w:t>:</w:t>
      </w:r>
      <w:bookmarkEnd w:id="2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الظهر زوال الشمس بإجماع علماء</w:t>
      </w:r>
    </w:p>
    <w:p>
      <w:pPr>
        <w:pStyle w:val="BookText"/>
        <w:rPr/>
      </w:pPr>
      <w:r>
        <w:rPr>
          <w:rFonts w:ascii="Amiri" w:hAnsi="Amiri" w:eastAsia="Amiri" w:cs="Amiri"/>
          <w:color w:val="111111"/>
          <w:sz w:val="28"/>
          <w:sz w:val="28"/>
          <w:szCs w:val="28"/>
          <w:rtl w:val="true"/>
          <w:lang w:bidi="ar-SA"/>
        </w:rPr>
        <w:t xml:space="preserve">الإسلام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زوال الشمس</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الظهر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ميلها عن كبد السماء، فإن الشمس إذا طلعت وقع لكل شاخص ظل طويل في جانب المغرب، وكلما ارتفعت الشمس انتقص الظل، فإذا استوت انتهی نقصانه، وقد لا يبقى منه شيء في بعض البلاد في أطول أيام السنة، فإن الظل ينتفي بمكة قبل أن ينتهي طول السنة بستة وعشرين </w:t>
      </w:r>
    </w:p>
    <w:p>
      <w:pPr>
        <w:pStyle w:val="BookText"/>
        <w:rPr/>
      </w:pPr>
      <w:r>
        <w:rPr>
          <w:rFonts w:ascii="IRNazanin" w:hAnsi="IRNazanin" w:eastAsia="IRNazanin"/>
          <w:color w:val="111111"/>
          <w:sz w:val="28"/>
          <w:sz w:val="28"/>
          <w:szCs w:val="28"/>
          <w:rtl w:val="true"/>
          <w:lang w:bidi="fa-IR"/>
        </w:rPr>
        <w:t>يوما، وكذا بعدما انتهی بستة وعشرين يوما، وقد يبقى، ويختلف باختلاف البلاد والفصول، فإذا مالت الشمس إلى المغرب زاد الظل الباقي وتحول إلى المشرق ويحدث شيء من الظل مائلا إلى المشرق حيث لم يبق شيء عند الاستواء، وذلك هو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والفيء عند الزوال يقل في الصيف، ویکثر في الشتاء، لقرب الشمس</w:t>
      </w:r>
    </w:p>
    <w:p>
      <w:pPr>
        <w:pStyle w:val="BookText"/>
        <w:rPr/>
      </w:pPr>
      <w:r>
        <w:rPr>
          <w:rFonts w:ascii="Amiri" w:hAnsi="Amiri" w:eastAsia="Amiri" w:cs="Amiri"/>
          <w:color w:val="111111"/>
          <w:sz w:val="28"/>
          <w:sz w:val="28"/>
          <w:szCs w:val="28"/>
          <w:rtl w:val="true"/>
          <w:lang w:bidi="ar-SA"/>
        </w:rPr>
        <w:t>من سمت الرأس وبعدها عنه، وكل يوم يزيد الظل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ذلك في أوساط الشهور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الشمس في نصف حزيران على نصف قدم، وفي النصف من تموز وأيار على قدم ونصف، وفي النصف من آب و نیسان على قدمين ونصف، وفي النصف من أيلول وآذار وزاد على ثلاثة ونصف، وفي النصف من تشرين الأول وشباط على خمسة ونصف، وفي النصف من تشرين الثاني و كانون الآخر على سبعة ونصف، وفي النصف من كانون الأول على تسعة ونصف</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الفضلاء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تزول في حزيران على قدم وثلث وهو أقل ما يزول عليه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وفي نصف تموز ونصف أيار على قدم ونصف وثلث، وفي نصف آب و نیسان على ثلاثة أقدام، وفي نصف آذار وأيلول على أربعة أقدام ونصف، وهو وقت استواء الليل والنهار، وفي نصف تشرين الأول وشباط على ستة أقدام ونصف، وفي نصف تشرين الثاني وكانون الثاني على تسعة أقدام، وفي </w:t>
      </w:r>
      <w:bookmarkStart w:id="244" w:name="pg16542_190237"/>
    </w:p>
    <w:p>
      <w:pPr>
        <w:pStyle w:val="BookText"/>
        <w:rPr/>
      </w:pPr>
      <w:bookmarkEnd w:id="244"/>
      <w:r>
        <w:rPr>
          <w:rFonts w:ascii="Amiri" w:hAnsi="Amiri" w:eastAsia="Amiri" w:cs="Amiri"/>
          <w:color w:val="111111"/>
          <w:sz w:val="28"/>
          <w:sz w:val="28"/>
          <w:szCs w:val="28"/>
          <w:rtl w:val="true"/>
          <w:lang w:bidi="ar-SA"/>
        </w:rPr>
        <w:t>نصف كانون الأول على عشرة أقدام وسدس، وهذا أنهي ماتزول عليه الشمس في إقليم العراق والشام وماسامتها من البلدان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تنافي بينهما، لاحتمال أن یکون قصد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المدينة</w:t>
      </w:r>
      <w:r>
        <w:rPr>
          <w:rFonts w:eastAsia="IRNazanin" w:cs="IRNazanin"/>
          <w:color w:val="111111"/>
          <w:sz w:val="28"/>
          <w:szCs w:val="28"/>
          <w:rtl w:val="true"/>
          <w:lang w:bidi="fa-IR"/>
        </w:rPr>
        <w:t>.</w:t>
      </w:r>
    </w:p>
    <w:p>
      <w:pPr>
        <w:pStyle w:val="Heading3"/>
        <w:numPr>
          <w:ilvl w:val="2"/>
          <w:numId w:val="1"/>
        </w:numPr>
        <w:rPr/>
      </w:pPr>
      <w:bookmarkStart w:id="245" w:name="__RefHeading___Toc10013503_1280447820"/>
      <w:bookmarkStart w:id="246" w:name="_Toc90"/>
      <w:bookmarkEnd w:id="245"/>
      <w:r>
        <w:rPr>
          <w:rtl w:val="true"/>
        </w:rPr>
        <w:t>ثالثاً</w:t>
      </w:r>
      <w:r>
        <w:rPr>
          <w:rtl w:val="true"/>
        </w:rPr>
        <w:t xml:space="preserve">: </w:t>
      </w:r>
      <w:r>
        <w:rPr>
          <w:rtl w:val="true"/>
        </w:rPr>
        <w:t>في معنى الدلوك</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في الآية هو الزوال ويطلق على الغروب والمراد الأول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وهو قول أكثر العلماء</w:t>
      </w:r>
      <w:r>
        <w:rPr>
          <w:rStyle w:val="FootnoteAnchor"/>
          <w:rtl w:val="true"/>
        </w:rPr>
        <w:footnoteReference w:id="253"/>
      </w:r>
      <w:r>
        <w:rPr>
          <w:rFonts w:ascii="IRNazanin" w:hAnsi="IRNazanin" w:eastAsia="IRNazanin"/>
          <w:color w:val="111111"/>
          <w:sz w:val="28"/>
          <w:sz w:val="28"/>
          <w:szCs w:val="28"/>
          <w:rtl w:val="true"/>
          <w:lang w:bidi="fa-IR"/>
        </w:rPr>
        <w:t>، لأن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دلوك الشمس میلها، وكذا عن ابن عباس، وأبي هريرة</w:t>
      </w:r>
      <w:r>
        <w:rPr>
          <w:rStyle w:val="FootnoteAnchor"/>
          <w:rtl w:val="true"/>
        </w:rPr>
        <w:footnoteReference w:id="254"/>
      </w:r>
      <w:r>
        <w:rPr>
          <w:rFonts w:ascii="IRNazanin" w:hAnsi="IRNazanin" w:eastAsia="IRNazanin"/>
          <w:color w:val="111111"/>
          <w:sz w:val="28"/>
          <w:sz w:val="28"/>
          <w:szCs w:val="28"/>
          <w:rtl w:val="true"/>
          <w:lang w:bidi="fa-IR"/>
        </w:rPr>
        <w:t>ولأنه لنظم</w:t>
      </w:r>
    </w:p>
    <w:p>
      <w:pPr>
        <w:pStyle w:val="BookText"/>
        <w:rPr/>
      </w:pPr>
      <w:r>
        <w:rPr>
          <w:rFonts w:ascii="Amiri" w:hAnsi="Amiri" w:eastAsia="Amiri" w:cs="Amiri"/>
          <w:color w:val="111111"/>
          <w:sz w:val="28"/>
          <w:sz w:val="28"/>
          <w:szCs w:val="28"/>
          <w:rtl w:val="true"/>
          <w:lang w:bidi="ar-SA"/>
        </w:rPr>
        <w:t>جميع الصلوات، ولأن الدلوك الانتقال والتحويل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الدلوك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الجمهور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لاقتضاء الآية إقامة الصلاة من الدلوك إلى غسق الليل فيحمل على الغروب لأن إقامة الصلاة لا يمكن من الزوال إلى الغسق الوجود النهي عن الصلاة عند اصفرار الشمس، والنهي إنما يتناول الندب</w:t>
      </w:r>
      <w:r>
        <w:rPr>
          <w:rFonts w:eastAsia="Amiri" w:cs="Amiri" w:ascii="Amiri" w:hAnsi="Amiri"/>
          <w:color w:val="111111"/>
          <w:sz w:val="28"/>
          <w:szCs w:val="28"/>
          <w:rtl w:val="true"/>
          <w:lang w:bidi="ar-SA"/>
        </w:rPr>
        <w:t xml:space="preserve">. </w:t>
      </w:r>
      <w:bookmarkStart w:id="247" w:name="pg16542_190238"/>
    </w:p>
    <w:p>
      <w:pPr>
        <w:pStyle w:val="Heading3"/>
        <w:numPr>
          <w:ilvl w:val="2"/>
          <w:numId w:val="1"/>
        </w:numPr>
        <w:rPr/>
      </w:pPr>
      <w:bookmarkStart w:id="248" w:name="__RefHeading___Toc10013505_1280447820"/>
      <w:bookmarkStart w:id="249" w:name="_Toc91"/>
      <w:bookmarkEnd w:id="247"/>
      <w:bookmarkEnd w:id="248"/>
      <w:r>
        <w:rPr>
          <w:rtl w:val="true"/>
        </w:rPr>
        <w:t>رابعاً</w:t>
      </w:r>
      <w:r>
        <w:rPr>
          <w:rtl w:val="true"/>
        </w:rPr>
        <w:t xml:space="preserve">: </w:t>
      </w:r>
      <w:r>
        <w:rPr>
          <w:rtl w:val="true"/>
        </w:rPr>
        <w:t>في وقت الفضيلة للظهر</w:t>
      </w:r>
      <w:r>
        <w:rPr>
          <w:rtl w:val="true"/>
        </w:rPr>
        <w:t>:</w:t>
      </w:r>
      <w:bookmarkEnd w:id="24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الفضيلة للظهر إذا صار ظل كل شيء مثله، وآخر وقت الأجزاء إذا بقي للغروب قدر العصر، وهو اختیار المرتضى وابن الجنيد</w:t>
      </w:r>
      <w:r>
        <w:rPr>
          <w:rStyle w:val="FootnoteAnchor"/>
          <w:rtl w:val="true"/>
        </w:rPr>
        <w:footnoteReference w:id="256"/>
      </w:r>
      <w:r>
        <w:rPr>
          <w:rFonts w:ascii="Amiri" w:hAnsi="Amiri" w:eastAsia="Amiri" w:cs="Amiri"/>
          <w:color w:val="111111"/>
          <w:sz w:val="28"/>
          <w:sz w:val="28"/>
          <w:szCs w:val="28"/>
          <w:rtl w:val="true"/>
          <w:lang w:bidi="ar-SA"/>
        </w:rPr>
        <w:t>وبه قال مالك، وطاوس</w:t>
      </w:r>
      <w:r>
        <w:rPr>
          <w:rStyle w:val="FootnoteAnchor"/>
          <w:rtl w:val="true"/>
        </w:rPr>
        <w:footnoteReference w:id="25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والغسق الظلمة فجعل الزمان ظرفا للصلاة،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الظهرين في الحضر</w:t>
      </w:r>
      <w:r>
        <w:rPr>
          <w:rStyle w:val="FootnoteAnchor"/>
          <w:rtl w:val="true"/>
        </w:rPr>
        <w:footnoteReference w:id="259"/>
      </w:r>
      <w:r>
        <w:rPr>
          <w:rFonts w:ascii="Amiri" w:hAnsi="Amiri" w:eastAsia="Amiri" w:cs="Amiri"/>
          <w:color w:val="111111"/>
          <w:sz w:val="28"/>
          <w:sz w:val="28"/>
          <w:szCs w:val="28"/>
          <w:rtl w:val="true"/>
          <w:lang w:bidi="ar-SA"/>
        </w:rPr>
        <w:t xml:space="preserve">ومن طريق الخاصة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الوقت إلى الله عز وجل أوله حين يدخل وقت الصلاة فإن لم تفعل</w:t>
      </w:r>
    </w:p>
    <w:p>
      <w:pPr>
        <w:pStyle w:val="BookText"/>
        <w:rPr/>
      </w:pPr>
      <w:r>
        <w:rPr>
          <w:rFonts w:ascii="Amiri" w:hAnsi="Amiri" w:eastAsia="Amiri" w:cs="Amiri"/>
          <w:color w:val="111111"/>
          <w:sz w:val="28"/>
          <w:sz w:val="28"/>
          <w:szCs w:val="28"/>
          <w:rtl w:val="true"/>
          <w:lang w:bidi="ar-SA"/>
        </w:rPr>
        <w:t>فإنك في وقت منها حتى تغيب الشمس</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المختار إذا صار ظل كل شيء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الفيء إذا زاد على ما زالت عليه الشمس من الظل بقدر الشخص فذلك آخر وقت الظهر، ومعرفته بأن يضبط ما زالت عليه الشمس وهو الظل الذي بقي بعد تناهي النقصان، ثم ينظر قدر الزيادة </w:t>
      </w:r>
    </w:p>
    <w:p>
      <w:pPr>
        <w:pStyle w:val="BookText"/>
        <w:rPr/>
      </w:pPr>
      <w:r>
        <w:rPr>
          <w:rFonts w:ascii="Amiri" w:hAnsi="Amiri" w:eastAsia="Amiri" w:cs="Amiri"/>
          <w:color w:val="111111"/>
          <w:sz w:val="28"/>
          <w:sz w:val="28"/>
          <w:szCs w:val="28"/>
          <w:rtl w:val="true"/>
          <w:lang w:bidi="ar-SA"/>
        </w:rPr>
        <w:t>عليه فقد انتهى وقت الظهر،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الإنسان ستة أقدام ونصف بقدمه، فإذا أردت أن تعتبر المثل فقدر الزيادة من الفيء بقدمك بأن تقف في موضع مستو من الأرض، وتعلم على الموضع الذي انتهى إليه الفيء، وتعرف قدر ما زالت عليه الشمس ويقدر فيه بالأقدام، فيضع قدمه اليمني بين يدي قدمه اليسرى ويلصق عقبة بإبهامه، فإذا مسحه بالأقدام أسقط منه القدر الذي زالت عليه الشمس، فإذا بلغ الباقي ستة أقدام ونصف فقد بلغ المثل، فإذا بلغ ذلك فقد خرج وقت الظهر، وما زاد عليه فهو من وقت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قال الشافعي، والأوزاعي، والليث بن سعد، والثوري، وأحمد، وأبو یوسف</w:t>
      </w:r>
      <w:r>
        <w:rPr>
          <w:rStyle w:val="FootnoteAnchor"/>
          <w:rtl w:val="true"/>
        </w:rPr>
        <w:footnoteReference w:id="262"/>
      </w:r>
      <w:r>
        <w:rPr>
          <w:rFonts w:ascii="IRNazanin" w:hAnsi="IRNazanin" w:eastAsia="IRNazanin"/>
          <w:color w:val="111111"/>
          <w:sz w:val="28"/>
          <w:sz w:val="28"/>
          <w:szCs w:val="28"/>
          <w:rtl w:val="true"/>
          <w:lang w:bidi="fa-IR"/>
        </w:rPr>
        <w:t xml:space="preserve">لأن ابن عباس روی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أمني جبرئيل عند البيت مرتين فصلي بي الظهر الأول منهما حين كان الفيء مثل الشراك، ثم صلى العصر حين صار ظل كل شيء مثله، ثم صلى المغرب حين وجبت الشمس وأفطر الصيام، ثم صلى العشاء حين غاب الشفق، ثم صلى الفجر حین برق الفجر، وحرم الطعام على الصائم، وصلى في المرة الثانية الظهر حين صار ظل كل شيء مثله كوقت العصر بالأمس، ثم صلى العصر حين صار ظل كل شيء مثليه، ثم صلى المغرب لوقته الأول، ثم صلى العشاء الآخرة حين ذهب ثلث الليل، ثم صلى الصبح حين أسفرت الأرض، ثم التفت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وقت الأنبياء من قبلك، </w:t>
      </w:r>
    </w:p>
    <w:p>
      <w:pPr>
        <w:pStyle w:val="BookText"/>
        <w:rPr/>
      </w:pPr>
      <w:r>
        <w:rPr>
          <w:rFonts w:ascii="Amiri" w:hAnsi="Amiri" w:eastAsia="Amiri" w:cs="Amiri"/>
          <w:color w:val="111111"/>
          <w:sz w:val="28"/>
          <w:sz w:val="28"/>
          <w:szCs w:val="28"/>
          <w:rtl w:val="true"/>
          <w:lang w:bidi="ar-SA"/>
        </w:rPr>
        <w:t>والوقت فيما بين هذين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كان الفيء مثل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حدث الظل أو زاد</w:t>
      </w:r>
    </w:p>
    <w:p>
      <w:pPr>
        <w:pStyle w:val="BookText"/>
        <w:rPr/>
      </w:pPr>
      <w:r>
        <w:rPr>
          <w:rFonts w:ascii="Amiri" w:hAnsi="Amiri" w:eastAsia="Amiri" w:cs="Amiri"/>
          <w:color w:val="111111"/>
          <w:sz w:val="28"/>
          <w:sz w:val="28"/>
          <w:szCs w:val="28"/>
          <w:rtl w:val="true"/>
          <w:lang w:bidi="ar-SA"/>
        </w:rPr>
        <w:t>وإن كان قليلا مثل الشراك فقد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بالمواقيت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يصلي الظهر حين زالت الشمس، والعصر حين زاد الظل قامة، والمغرب حين غربت الشمس، والعشاء حين سقط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من الغد حين زاد الظل قامة فأمره فصلى الظهر، ثم لما زاد قامتين أمره فصلى العصر، ثم لما غربت الشمس أمره فصلى المغرب والعشاء حين ذهب ثلث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فيه إذ وصف ذلك بكونه وقتا، وكذا ما بينهما لا يدل على نفي ما زاد إلا بدليل الخطاب، أو يحمل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وقت الظهر إلى أن يصير الفيء مثليه</w:t>
      </w:r>
      <w:r>
        <w:rPr>
          <w:rStyle w:val="FootnoteAnchor"/>
          <w:rtl w:val="true"/>
        </w:rPr>
        <w:footnoteReference w:id="265"/>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أجلكم في أجل من خلا من الأمم کما بين صلاة العصر إلى مغرب الشمس في النهار، وإنما مثلكم ومثل أهل الكتابين من قبلكم كمثل رجل </w:t>
      </w:r>
      <w:bookmarkStart w:id="250" w:name="pg16542_190241"/>
    </w:p>
    <w:p>
      <w:pPr>
        <w:pStyle w:val="BookText"/>
        <w:rPr/>
      </w:pPr>
      <w:bookmarkEnd w:id="250"/>
      <w:r>
        <w:rPr>
          <w:rFonts w:ascii="Amiri" w:hAnsi="Amiri" w:eastAsia="Amiri" w:cs="Amiri"/>
          <w:color w:val="111111"/>
          <w:sz w:val="28"/>
          <w:sz w:val="28"/>
          <w:szCs w:val="28"/>
          <w:rtl w:val="true"/>
          <w:lang w:bidi="ar-SA"/>
        </w:rPr>
        <w:t>استأجر أجيرا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من الغداة إلى نصف النهار بقيراط؟ فعملت اليهود،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من الظهر إلى صلاة العصر بقيراط؟ فعملت النصارى،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إلى آخر النهار بقيراطين؟ فعملتم أنتم، فغضب اليهود والنصارى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عملا وأقل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نقصتكم من حقكم شيئا؟ ذلك فضل الله يؤتيه من يشاء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من الظهر إلى العصر أكثر من العصر إلى المغرب</w:t>
      </w:r>
      <w:r>
        <w:rPr>
          <w:rStyle w:val="FootnoteAnchor"/>
          <w:rtl w:val="true"/>
        </w:rPr>
        <w:footnoteReference w:id="267"/>
      </w:r>
      <w:r>
        <w:rPr>
          <w:rFonts w:ascii="Amiri" w:hAnsi="Amiri" w:eastAsia="Amiri" w:cs="Amiri"/>
          <w:color w:val="111111"/>
          <w:sz w:val="28"/>
          <w:sz w:val="28"/>
          <w:szCs w:val="28"/>
          <w:rtl w:val="true"/>
          <w:lang w:bidi="ar-SA"/>
        </w:rPr>
        <w:t>ونحمله على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يفرط بتأخيرها حتى تدخل في الشمس صفرة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 وأبو ثور، وإسحاق، وابن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 كل شيء مثله دخل وقت العصر ولم يخرج وقت الظهر حتى يمضي قدر أربع ركعات يشترك فيهما الوقتان</w:t>
      </w:r>
      <w:r>
        <w:rPr>
          <w:rStyle w:val="FootnoteAnchor"/>
          <w:rtl w:val="true"/>
        </w:rPr>
        <w:footnoteReference w:id="269"/>
      </w:r>
      <w:r>
        <w:rPr>
          <w:rFonts w:ascii="Amiri" w:hAnsi="Amiri" w:eastAsia="Amiri" w:cs="Amiri"/>
          <w:color w:val="111111"/>
          <w:sz w:val="28"/>
          <w:sz w:val="28"/>
          <w:szCs w:val="28"/>
          <w:rtl w:val="true"/>
          <w:lang w:bidi="ar-SA"/>
        </w:rPr>
        <w:t>لأن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بي جبرئيل الظهر في اليوم الثاني حين صار ظل كل شيء مثله قدر العصر بالأمس</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فدل على اشتراك الوقتين، وهو محمول على أنه فرغ منها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013507_1280447820"/>
      <w:bookmarkStart w:id="252" w:name="_Toc92"/>
      <w:bookmarkEnd w:id="251"/>
      <w:r>
        <w:rPr>
          <w:rtl w:val="true"/>
        </w:rPr>
        <w:t>خامساً</w:t>
      </w:r>
      <w:r>
        <w:rPr>
          <w:rtl w:val="true"/>
        </w:rPr>
        <w:t xml:space="preserve">: </w:t>
      </w:r>
      <w:r>
        <w:rPr>
          <w:rtl w:val="true"/>
        </w:rPr>
        <w:t>آخر وقت الظهر</w:t>
      </w:r>
      <w:r>
        <w:rPr>
          <w:rtl w:val="true"/>
        </w:rPr>
        <w:t>.</w:t>
      </w:r>
      <w:bookmarkEnd w:id="2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 المعتبر بزيادة الظل قدر </w:t>
      </w:r>
    </w:p>
    <w:p>
      <w:pPr>
        <w:pStyle w:val="BookText"/>
        <w:rPr/>
      </w:pPr>
      <w:r>
        <w:rPr>
          <w:rFonts w:ascii="Amiri" w:hAnsi="Amiri" w:eastAsia="Amiri" w:cs="Amiri"/>
          <w:color w:val="111111"/>
          <w:sz w:val="28"/>
          <w:sz w:val="28"/>
          <w:szCs w:val="28"/>
          <w:rtl w:val="true"/>
          <w:lang w:bidi="ar-SA"/>
        </w:rPr>
        <w:t>الشخص المنصوب لأن يزيد بن خليفة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نبأنا عنك بوقت،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لم يمنعك إلا سبحتك ثم لا تزال في وقت الظهر إلى أن يصير الظل قامة، وهو آخر الوقت، ثم لا تزال في وقت العصر حتى يصير الظل قامتين وذلك المساء،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ظلك مثلك فصل الظهر، وإذا صار مثليك فصل العصر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قدر الظل الأول لا قدر الشخص</w:t>
      </w:r>
      <w:r>
        <w:rPr>
          <w:rStyle w:val="FootnoteAnchor"/>
          <w:rtl w:val="true"/>
        </w:rPr>
        <w:footnoteReference w:id="273"/>
      </w:r>
      <w:r>
        <w:rPr>
          <w:rFonts w:ascii="IRNazanin" w:hAnsi="IRNazanin" w:eastAsia="IRNazanin"/>
          <w:color w:val="111111"/>
          <w:sz w:val="28"/>
          <w:sz w:val="28"/>
          <w:szCs w:val="28"/>
          <w:rtl w:val="true"/>
          <w:lang w:bidi="fa-IR"/>
        </w:rPr>
        <w:t xml:space="preserve">، لأن يونس روی عن بعض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جاء في الحديث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الظهر إذا كانت الشمس قامة وقامتين، وذراعا وذراعين، وقدما وقدمين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وقد يكون الظل في بعض الأوقات نصف قدم؟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القامة،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الظل، وإذا كان الزمان يكون فيه ظل القامة ذراعا كان الوقت ذراعا من ظل القامة، وإذا كان ظل القامة أقل أو أكثر كان الوقت محصورا بالذراع والذراعين، فهذا تفسير القامة والقامتين، </w:t>
      </w:r>
      <w:bookmarkStart w:id="253" w:name="pg16542_190243"/>
    </w:p>
    <w:p>
      <w:pPr>
        <w:pStyle w:val="BookText"/>
        <w:rPr/>
      </w:pPr>
      <w:bookmarkEnd w:id="253"/>
      <w:r>
        <w:rPr>
          <w:rFonts w:ascii="Amiri" w:hAnsi="Amiri" w:eastAsia="Amiri" w:cs="Amiri"/>
          <w:color w:val="111111"/>
          <w:sz w:val="28"/>
          <w:sz w:val="28"/>
          <w:szCs w:val="28"/>
          <w:rtl w:val="true"/>
          <w:lang w:bidi="ar-SA"/>
        </w:rPr>
        <w:t>والذراع والذراعين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مرسلة، وفي طريقها صالح بن سعيد، وهو مجهول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013509_1280447820"/>
      <w:bookmarkStart w:id="255" w:name="_Toc93"/>
      <w:bookmarkEnd w:id="254"/>
      <w:r>
        <w:rPr>
          <w:rtl w:val="true"/>
        </w:rPr>
        <w:t>سادساً</w:t>
      </w:r>
      <w:r>
        <w:rPr>
          <w:rtl w:val="true"/>
        </w:rPr>
        <w:t xml:space="preserve">: </w:t>
      </w:r>
      <w:r>
        <w:rPr>
          <w:rtl w:val="true"/>
        </w:rPr>
        <w:t>في أول وقت صلاة العصر</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العصر عند الفراغ من فريضة</w:t>
      </w:r>
    </w:p>
    <w:p>
      <w:pPr>
        <w:pStyle w:val="BookText"/>
        <w:rPr/>
      </w:pPr>
      <w:r>
        <w:rPr>
          <w:rFonts w:ascii="Amiri" w:hAnsi="Amiri" w:eastAsia="Amiri" w:cs="Amiri"/>
          <w:color w:val="111111"/>
          <w:sz w:val="28"/>
          <w:sz w:val="28"/>
          <w:szCs w:val="28"/>
          <w:rtl w:val="true"/>
          <w:lang w:bidi="ar-SA"/>
        </w:rPr>
        <w:t>الظهر، والتحقيق أنه إذا زالت الشمس اختص الوقت بالظهر إلى أن يمضي مقدار أربع ركعات في الحضر، وركعتين في السفر وهو قدر أدائها، ثم يشترك الوقتان إلى أن يبقى للغروب مقدار العصر إما أربع ركعات أو ركعتان فيختص بها، ذهب إليه أكثر علمائنا</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في رواية</w:t>
      </w:r>
      <w:r>
        <w:rPr>
          <w:rStyle w:val="FootnoteAnchor"/>
          <w:rtl w:val="true"/>
        </w:rPr>
        <w:footnoteReference w:id="276"/>
      </w:r>
      <w:r>
        <w:rPr>
          <w:rFonts w:ascii="Amiri" w:hAnsi="Amiri" w:eastAsia="Amiri" w:cs="Amiri"/>
          <w:color w:val="111111"/>
          <w:sz w:val="28"/>
          <w:sz w:val="28"/>
          <w:szCs w:val="28"/>
          <w:rtl w:val="true"/>
          <w:lang w:bidi="ar-SA"/>
        </w:rPr>
        <w:t>لأن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عمر بن عبد العزيز الظهر ثم دخلنا على أنس وهو يصلي العصر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عمرة ما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وهذه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كنا نصلي معه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يحتمل وقوعها بعد الظل، لانتفاء الموجب للتعجب حينئذ،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في الحضر من غير عذر</w:t>
      </w:r>
      <w:r>
        <w:rPr>
          <w:rStyle w:val="FootnoteAnchor"/>
          <w:rtl w:val="true"/>
        </w:rPr>
        <w:footnoteReference w:id="2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ولأنه يجوز الجمع بينهما في السفر، ولو لم يكن وقتا لهما لما جاز، كما لا يجوز الجمع بين العصر والمغرب في وقت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كان إذا زالت الشمس وهو في منزله جمع بين الظهر والعصر في الزوال، وإذا سافر قبل الزوال أخر الظهر حتى يجمع بينها وبين العصر في وقت العصر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الظهر والعصر حين زالت</w:t>
      </w:r>
    </w:p>
    <w:p>
      <w:pPr>
        <w:pStyle w:val="BookText"/>
        <w:rPr/>
      </w:pPr>
      <w:r>
        <w:rPr>
          <w:rFonts w:ascii="Amiri" w:hAnsi="Amiri" w:eastAsia="Amiri" w:cs="Amiri"/>
          <w:color w:val="111111"/>
          <w:sz w:val="28"/>
          <w:sz w:val="28"/>
          <w:szCs w:val="28"/>
          <w:rtl w:val="true"/>
          <w:lang w:bidi="ar-SA"/>
        </w:rPr>
        <w:t>الشمس في جماعة من غير علة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الصلاتين إلا أن الظهر</w:t>
      </w:r>
    </w:p>
    <w:p>
      <w:pPr>
        <w:pStyle w:val="BookText"/>
        <w:rPr/>
      </w:pPr>
      <w:r>
        <w:rPr>
          <w:rFonts w:ascii="IRNazanin" w:hAnsi="IRNazanin" w:eastAsia="IRNazanin"/>
          <w:color w:val="111111"/>
          <w:sz w:val="28"/>
          <w:sz w:val="28"/>
          <w:szCs w:val="28"/>
          <w:rtl w:val="true"/>
          <w:lang w:bidi="fa-IR"/>
        </w:rPr>
        <w:t>قبل العصر</w:t>
      </w:r>
      <w:r>
        <w:rPr>
          <w:rStyle w:val="FootnoteAnchor"/>
          <w:rtl w:val="true"/>
        </w:rPr>
        <w:footnoteReference w:id="281"/>
      </w:r>
      <w:r>
        <w:rPr>
          <w:rFonts w:ascii="Amiri" w:hAnsi="Amiri" w:eastAsia="Amiri" w:cs="Amiri"/>
          <w:color w:val="111111"/>
          <w:sz w:val="28"/>
          <w:sz w:val="28"/>
          <w:szCs w:val="28"/>
          <w:rtl w:val="true"/>
          <w:lang w:bidi="ar-SA"/>
        </w:rPr>
        <w:t>وبه قال ربيعة</w:t>
      </w:r>
      <w:r>
        <w:rPr>
          <w:rStyle w:val="FootnoteAnchor"/>
          <w:rtl w:val="true"/>
        </w:rPr>
        <w:footnoteReference w:id="282"/>
      </w:r>
      <w:r>
        <w:rPr>
          <w:rFonts w:ascii="Amiri" w:hAnsi="Amiri" w:eastAsia="Amiri" w:cs="Amiri"/>
          <w:color w:val="111111"/>
          <w:sz w:val="28"/>
          <w:sz w:val="28"/>
          <w:szCs w:val="28"/>
          <w:rtl w:val="true"/>
          <w:lang w:bidi="ar-SA"/>
        </w:rPr>
        <w:t xml:space="preserve">لقول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العصر من حين الزيادة على المثل متصلا بوقت الظهر فلا يدخل الوقت إلا بعد أن يصير ظل كل شيء مثله</w:t>
      </w:r>
      <w:r>
        <w:rPr>
          <w:rStyle w:val="FootnoteAnchor"/>
          <w:rtl w:val="true"/>
        </w:rPr>
        <w:footnoteReference w:id="284"/>
      </w:r>
      <w:r>
        <w:rPr>
          <w:rFonts w:ascii="Amiri" w:hAnsi="Amiri" w:eastAsia="Amiri" w:cs="Amiri"/>
          <w:color w:val="111111"/>
          <w:sz w:val="28"/>
          <w:sz w:val="28"/>
          <w:szCs w:val="28"/>
          <w:rtl w:val="true"/>
          <w:lang w:bidi="ar-SA"/>
        </w:rPr>
        <w:t xml:space="preserve">لحديث </w:t>
      </w:r>
      <w:bookmarkStart w:id="256" w:name="pg16542_190245"/>
    </w:p>
    <w:p>
      <w:pPr>
        <w:pStyle w:val="BookText"/>
        <w:rPr/>
      </w:pPr>
      <w:bookmarkEnd w:id="256"/>
      <w:r>
        <w:rPr>
          <w:rFonts w:ascii="IRNazanin" w:hAnsi="IRNazanin" w:eastAsia="IRNazanin"/>
          <w:color w:val="111111"/>
          <w:sz w:val="28"/>
          <w:sz w:val="28"/>
          <w:szCs w:val="28"/>
          <w:rtl w:val="true"/>
          <w:lang w:bidi="fa-IR"/>
        </w:rPr>
        <w:t>جبرئیل علیه السلام</w:t>
      </w:r>
      <w:r>
        <w:rPr>
          <w:rStyle w:val="FootnoteAnchor"/>
          <w:rtl w:val="true"/>
        </w:rPr>
        <w:footnoteReference w:id="285"/>
      </w:r>
      <w:r>
        <w:rPr>
          <w:rFonts w:ascii="Amiri" w:hAnsi="Amiri" w:eastAsia="Amiri" w:cs="Amiri"/>
          <w:color w:val="111111"/>
          <w:sz w:val="28"/>
          <w:sz w:val="28"/>
          <w:szCs w:val="28"/>
          <w:rtl w:val="true"/>
          <w:lang w:bidi="ar-SA"/>
        </w:rPr>
        <w:t>وهو يدل على الأفضلية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وقت العصر إذا صار ظل كل شيء مثليه وزاد عليه أقل زیادة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طرفي النهار</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ولو كان وقتها إذا صار ظل كل شيء مثله كان وسط النهار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ويضعف بأن الطرف إن قصد الحقيقي فهو آخر النهار کما يذهب إليه، وإن كان ما تراخي عن الوسط لم يبطل به قول الشافعي</w:t>
      </w:r>
      <w:r>
        <w:rPr>
          <w:rFonts w:eastAsia="IRNazanin" w:cs="IRNazanin"/>
          <w:color w:val="111111"/>
          <w:sz w:val="28"/>
          <w:szCs w:val="28"/>
          <w:rtl w:val="true"/>
          <w:lang w:bidi="fa-IR"/>
        </w:rPr>
        <w:t>.</w:t>
      </w:r>
    </w:p>
    <w:p>
      <w:pPr>
        <w:pStyle w:val="Heading3"/>
        <w:numPr>
          <w:ilvl w:val="2"/>
          <w:numId w:val="1"/>
        </w:numPr>
        <w:rPr/>
      </w:pPr>
      <w:bookmarkStart w:id="257" w:name="__RefHeading___Toc10013511_1280447820"/>
      <w:bookmarkStart w:id="258" w:name="_Toc94"/>
      <w:bookmarkEnd w:id="257"/>
      <w:r>
        <w:rPr>
          <w:rtl w:val="true"/>
        </w:rPr>
        <w:t>سابعاً</w:t>
      </w:r>
      <w:r>
        <w:rPr>
          <w:rtl w:val="true"/>
        </w:rPr>
        <w:t xml:space="preserve">: </w:t>
      </w:r>
      <w:r>
        <w:rPr>
          <w:rtl w:val="true"/>
        </w:rPr>
        <w:t>آخر وقت فضيلة العصر</w:t>
      </w:r>
      <w:r>
        <w:rPr>
          <w:rtl w:val="true"/>
        </w:rPr>
        <w:t>.</w:t>
      </w:r>
      <w:bookmarkEnd w:id="2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للفضيلة إذا صار ظل كل شيء مثليه، وللأجزاء إلى الغروب عند أكثر علمائنا</w:t>
      </w:r>
      <w:r>
        <w:rPr>
          <w:rStyle w:val="FootnoteAnchor"/>
          <w:rtl w:val="true"/>
        </w:rPr>
        <w:footnoteReference w:id="288"/>
      </w:r>
      <w:r>
        <w:rPr>
          <w:rFonts w:ascii="Amiri" w:hAnsi="Amiri" w:eastAsia="Amiri" w:cs="Amiri"/>
          <w:color w:val="111111"/>
          <w:sz w:val="28"/>
          <w:sz w:val="28"/>
          <w:szCs w:val="28"/>
          <w:rtl w:val="true"/>
          <w:lang w:bidi="ar-SA"/>
        </w:rPr>
        <w:t>وبه قال الشافعي، وأبو حنيفة</w:t>
      </w:r>
      <w:r>
        <w:rPr>
          <w:rStyle w:val="FootnoteAnchor"/>
          <w:rtl w:val="true"/>
        </w:rPr>
        <w:footnoteReference w:id="28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إلى غروب الشمس</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 كل شئ مثليه للمختار، وللمعذور</w:t>
      </w:r>
    </w:p>
    <w:p>
      <w:pPr>
        <w:pStyle w:val="BookText"/>
        <w:rPr/>
      </w:pPr>
      <w:r>
        <w:rPr>
          <w:rFonts w:ascii="IRNazanin" w:hAnsi="IRNazanin" w:eastAsia="IRNazanin"/>
          <w:color w:val="111111"/>
          <w:sz w:val="28"/>
          <w:sz w:val="28"/>
          <w:szCs w:val="28"/>
          <w:rtl w:val="true"/>
          <w:lang w:bidi="fa-IR"/>
        </w:rPr>
        <w:t>إلى الغروب</w:t>
      </w:r>
      <w:r>
        <w:rPr>
          <w:rStyle w:val="FootnoteAnchor"/>
          <w:rtl w:val="true"/>
        </w:rPr>
        <w:footnoteReference w:id="294"/>
      </w:r>
      <w:r>
        <w:rPr>
          <w:rFonts w:ascii="Amiri" w:hAnsi="Amiri" w:eastAsia="Amiri" w:cs="Amiri"/>
          <w:color w:val="111111"/>
          <w:sz w:val="28"/>
          <w:sz w:val="28"/>
          <w:szCs w:val="28"/>
          <w:rtl w:val="true"/>
          <w:lang w:bidi="ar-SA"/>
        </w:rPr>
        <w:t>، وهو وجه الشافعي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الأصطخري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 المثلين فقد خرج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والثوري، وأحمد في رواية</w:t>
      </w:r>
      <w:r>
        <w:rPr>
          <w:rStyle w:val="FootnoteAnchor"/>
          <w:rtl w:val="true"/>
        </w:rPr>
        <w:footnoteReference w:id="296"/>
      </w:r>
      <w:r>
        <w:rPr>
          <w:rFonts w:ascii="IRNazanin" w:hAnsi="IRNazanin" w:eastAsia="IRNazanin"/>
          <w:color w:val="111111"/>
          <w:sz w:val="28"/>
          <w:sz w:val="28"/>
          <w:szCs w:val="28"/>
          <w:rtl w:val="true"/>
          <w:lang w:bidi="fa-IR"/>
        </w:rPr>
        <w:t xml:space="preserve">لحديث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العصر في اليوم الثاني حين صار ظل كل شيء مثليه،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فيما بين هذين الوقتين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الخاصة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9" w:name="pg16542_190247"/>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رجلا لو أخر العصر إلى قرب أن تغيب الشمس لم تقبل منه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وهما محمولان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من صلى العصر والشمس بيضاء</w:t>
      </w:r>
    </w:p>
    <w:p>
      <w:pPr>
        <w:pStyle w:val="BookText"/>
        <w:rPr/>
      </w:pPr>
      <w:r>
        <w:rPr>
          <w:rFonts w:ascii="Amiri" w:hAnsi="Amiri" w:eastAsia="Amiri" w:cs="Amiri"/>
          <w:color w:val="111111"/>
          <w:sz w:val="28"/>
          <w:sz w:val="28"/>
          <w:szCs w:val="28"/>
          <w:rtl w:val="true"/>
          <w:lang w:bidi="ar-SA"/>
        </w:rPr>
        <w:t>نقية فقد صلاها في وقتها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وقتها اصفرار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ثور، وأبو يوسف، ومحمد، والأوزاعي</w:t>
      </w:r>
      <w:r>
        <w:rPr>
          <w:rStyle w:val="FootnoteAnchor"/>
          <w:rtl w:val="true"/>
        </w:rPr>
        <w:footnoteReference w:id="300"/>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ما لم تصفر الشمس</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الفضيلة لأنه مجهول فلا يناط به الفعل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013513_1280447820"/>
      <w:bookmarkStart w:id="261" w:name="_Toc95"/>
      <w:bookmarkEnd w:id="260"/>
      <w:r>
        <w:rPr>
          <w:rtl w:val="true"/>
        </w:rPr>
        <w:t>ثامناً</w:t>
      </w:r>
      <w:r>
        <w:rPr>
          <w:rtl w:val="true"/>
        </w:rPr>
        <w:t xml:space="preserve">: </w:t>
      </w:r>
      <w:r>
        <w:rPr>
          <w:rtl w:val="true"/>
        </w:rPr>
        <w:t>أول وقت المغرب</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المغرب غروب الشمس بإجماع العلماء، واختلف علماؤنا في علامته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الشفق المشرقي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 الليل من هنا، وأدبر النهار من هنا، وغربت الشمس، أفطر</w:t>
      </w:r>
    </w:p>
    <w:p>
      <w:pPr>
        <w:pStyle w:val="BookText"/>
        <w:rPr/>
      </w:pP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2" w:name="pg16542_190248"/>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تغيرت الحمرة في الأفق وذهبت الصفرة وقبل أن تشتبك</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ذهبت الحمرة من المشرق</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القرص</w:t>
      </w:r>
      <w:r>
        <w:rPr>
          <w:rStyle w:val="FootnoteAnchor"/>
          <w:rtl w:val="true"/>
        </w:rPr>
        <w:footnoteReference w:id="305"/>
      </w:r>
      <w:r>
        <w:rPr>
          <w:rFonts w:ascii="Amiri" w:hAnsi="Amiri" w:eastAsia="Amiri" w:cs="Amiri"/>
          <w:color w:val="111111"/>
          <w:sz w:val="28"/>
          <w:sz w:val="28"/>
          <w:szCs w:val="28"/>
          <w:rtl w:val="true"/>
          <w:lang w:bidi="ar-SA"/>
        </w:rPr>
        <w:t>وهو ظاهر في الصحارى، وأما في العمران والجبال فيستدل عليه بأن لا يبقى شيء من الشعاع على رؤوس الجدران، وقلل الجبال، وعليه الجمهور كافة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0013515_1280447820"/>
      <w:bookmarkStart w:id="264" w:name="_Toc96"/>
      <w:bookmarkEnd w:id="263"/>
      <w:r>
        <w:rPr>
          <w:rtl w:val="true"/>
        </w:rPr>
        <w:t>تاسعاً</w:t>
      </w:r>
      <w:r>
        <w:rPr>
          <w:rtl w:val="true"/>
        </w:rPr>
        <w:t xml:space="preserve">: </w:t>
      </w:r>
      <w:r>
        <w:rPr>
          <w:rtl w:val="true"/>
        </w:rPr>
        <w:t>آخر وقت فضيلة المغرب</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للفضيلة إلى ذهاب الشفق، وللأجزاء</w:t>
      </w:r>
    </w:p>
    <w:p>
      <w:pPr>
        <w:pStyle w:val="BookText"/>
        <w:rPr/>
      </w:pPr>
      <w:r>
        <w:rPr>
          <w:rFonts w:ascii="Amiri" w:hAnsi="Amiri" w:eastAsia="Amiri" w:cs="Amiri"/>
          <w:color w:val="111111"/>
          <w:sz w:val="28"/>
          <w:sz w:val="28"/>
          <w:szCs w:val="28"/>
          <w:rtl w:val="true"/>
          <w:lang w:bidi="ar-SA"/>
        </w:rPr>
        <w:t>إلى أن يبقى لانتصاف الليل قدر العشاء، لأن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تطهر قبل طلوع الفجر فتصلي المغرب والعشاء</w:t>
      </w:r>
      <w:r>
        <w:rPr>
          <w:rStyle w:val="FootnoteAnchor"/>
          <w:rtl w:val="true"/>
        </w:rPr>
        <w:footnoteReference w:id="307"/>
      </w:r>
      <w:r>
        <w:rPr>
          <w:rFonts w:ascii="Amiri" w:hAnsi="Amiri" w:eastAsia="Amiri" w:cs="Amiri"/>
          <w:color w:val="111111"/>
          <w:sz w:val="28"/>
          <w:sz w:val="28"/>
          <w:szCs w:val="28"/>
          <w:rtl w:val="true"/>
          <w:lang w:bidi="ar-SA"/>
        </w:rPr>
        <w:t>، ولو لم يكن الوقت ممتدا الماوجب، لأن عذرهاقدعم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افترض أربع صلوات، صلاتان أول وقتها من عند زوال الشمس إلى غروبها إلا أن هذه قبل هذه واثنتان وقتهما من غروب الشمس إلى انتصاف </w:t>
      </w:r>
    </w:p>
    <w:p>
      <w:pPr>
        <w:pStyle w:val="BookText"/>
        <w:rPr/>
      </w:pPr>
      <w:r>
        <w:rPr>
          <w:rFonts w:ascii="Amiri" w:hAnsi="Amiri" w:eastAsia="Amiri" w:cs="Amiri"/>
          <w:color w:val="111111"/>
          <w:sz w:val="28"/>
          <w:sz w:val="28"/>
          <w:szCs w:val="28"/>
          <w:rtl w:val="true"/>
          <w:lang w:bidi="ar-SA"/>
        </w:rPr>
        <w:t>الليل إلا أن هذه قبل هذه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وقت العشاء ممتد إلى الانتصاف فتكون المغرب مساوية لها لأنهما</w:t>
      </w:r>
    </w:p>
    <w:p>
      <w:pPr>
        <w:pStyle w:val="BookText"/>
        <w:rPr/>
      </w:pPr>
      <w:r>
        <w:rPr>
          <w:rFonts w:ascii="Amiri" w:hAnsi="Amiri" w:eastAsia="Amiri" w:cs="Amiri"/>
          <w:color w:val="111111"/>
          <w:sz w:val="28"/>
          <w:sz w:val="28"/>
          <w:szCs w:val="28"/>
          <w:rtl w:val="true"/>
          <w:lang w:bidi="ar-SA"/>
        </w:rPr>
        <w:t>صلاتا جمع فيشترك وقتاهما كالظهر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والمرتضى،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للمختار إلى ذهاب الشفق، وللمضطر إلى الانتصاف بقدر العشاء</w:t>
      </w:r>
      <w:r>
        <w:rPr>
          <w:rStyle w:val="FootnoteAnchor"/>
          <w:rtl w:val="true"/>
        </w:rPr>
        <w:footnoteReference w:id="309"/>
      </w:r>
      <w:r>
        <w:rPr>
          <w:rFonts w:ascii="Amiri" w:hAnsi="Amiri" w:eastAsia="Amiri" w:cs="Amiri"/>
          <w:color w:val="111111"/>
          <w:sz w:val="28"/>
          <w:sz w:val="28"/>
          <w:szCs w:val="28"/>
          <w:rtl w:val="true"/>
          <w:lang w:bidi="ar-SA"/>
        </w:rPr>
        <w:t>وفي قول آخر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ثلث الليل</w:t>
      </w:r>
      <w:r>
        <w:rPr>
          <w:rStyle w:val="FootnoteAnchor"/>
          <w:rtl w:val="true"/>
        </w:rPr>
        <w:footnoteReference w:id="310"/>
      </w:r>
      <w:r>
        <w:rPr>
          <w:rFonts w:ascii="Amiri" w:hAnsi="Amiri" w:eastAsia="Amiri" w:cs="Amiri"/>
          <w:color w:val="111111"/>
          <w:sz w:val="28"/>
          <w:sz w:val="28"/>
          <w:szCs w:val="28"/>
          <w:rtl w:val="true"/>
          <w:lang w:bidi="ar-SA"/>
        </w:rPr>
        <w:t>وفي رواية إلى ربع الليل</w:t>
      </w:r>
      <w:r>
        <w:rPr>
          <w:rStyle w:val="FootnoteAnchor"/>
          <w:rtl w:val="true"/>
        </w:rPr>
        <w:footnoteReference w:id="311"/>
      </w:r>
      <w:r>
        <w:rPr>
          <w:rFonts w:ascii="Amiri" w:hAnsi="Amiri" w:eastAsia="Amiri" w:cs="Amiri"/>
          <w:color w:val="111111"/>
          <w:sz w:val="28"/>
          <w:sz w:val="28"/>
          <w:szCs w:val="28"/>
          <w:rtl w:val="true"/>
          <w:lang w:bidi="ar-SA"/>
        </w:rPr>
        <w:t>، وبه قال ابن الجنيد، وهو قول</w:t>
      </w:r>
    </w:p>
    <w:p>
      <w:pPr>
        <w:pStyle w:val="BookText"/>
        <w:rPr/>
      </w:pPr>
      <w:r>
        <w:rPr>
          <w:rFonts w:ascii="IRNazanin" w:hAnsi="IRNazanin" w:eastAsia="IRNazanin"/>
          <w:color w:val="111111"/>
          <w:sz w:val="28"/>
          <w:sz w:val="28"/>
          <w:szCs w:val="28"/>
          <w:rtl w:val="true"/>
          <w:lang w:bidi="fa-IR"/>
        </w:rPr>
        <w:t>للمرتضى</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وللمضطر إلى أن يبقى لطلوع الفجر قدر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 وأبو حنيفة، وأحمد، وإسحاق، وداود، وأبو ثو، وابن المنذر،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غيبوبة الشفق المغربي، وحكاه أبو ثور عن الشافعي</w:t>
      </w:r>
      <w:r>
        <w:rPr>
          <w:rStyle w:val="FootnoteAnchor"/>
          <w:rtl w:val="true"/>
        </w:rPr>
        <w:footnoteReference w:id="313"/>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لم يسقط ثور الشفق</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وثور الشفق هو انتشار الشفق، وقال الشافعي في الجديد والقديم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وقتا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مالك </w:t>
      </w:r>
      <w:r>
        <w:rPr>
          <w:rFonts w:eastAsia="Amiri" w:cs="Amiri" w:ascii="Amiri" w:hAnsi="Amiri"/>
          <w:color w:val="111111"/>
          <w:sz w:val="28"/>
          <w:szCs w:val="28"/>
          <w:rtl w:val="true"/>
          <w:lang w:bidi="ar-SA"/>
        </w:rPr>
        <w:t xml:space="preserve">- </w:t>
      </w:r>
      <w:bookmarkStart w:id="265" w:name="pg16542_190250"/>
    </w:p>
    <w:p>
      <w:pPr>
        <w:pStyle w:val="BookText"/>
        <w:rPr/>
      </w:pPr>
      <w:bookmarkEnd w:id="265"/>
      <w:r>
        <w:rPr>
          <w:rFonts w:ascii="Amiri" w:hAnsi="Amiri" w:eastAsia="Amiri" w:cs="Amiri"/>
          <w:color w:val="111111"/>
          <w:sz w:val="28"/>
          <w:sz w:val="28"/>
          <w:szCs w:val="28"/>
          <w:rtl w:val="true"/>
          <w:lang w:bidi="ar-SA"/>
        </w:rPr>
        <w:t>وهو يدخل بسقوط جميع القرص</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واختلفت الشافعية في قدره،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بقدر الطهارة، ولبس الثياب، والأذان والإقامة، وفعل ثلاث ركعات بسور قصار، والسنة ركعتين خفيفتين، فإذا جاز ذلك فقد خرج وقت المغرب وصارت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الأذان والإقامة، وخمس رکعات قصار، فأما الطهارة، ولبس الثياب فيمكن تقديمها على الوقت فلا يكون قدر إمكانهما من الوقت</w:t>
      </w:r>
      <w:r>
        <w:rPr>
          <w:rStyle w:val="FootnoteAnchor"/>
          <w:rtl w:val="true"/>
        </w:rPr>
        <w:footnoteReference w:id="316"/>
      </w:r>
      <w:r>
        <w:rPr>
          <w:rFonts w:ascii="IRNazanin" w:hAnsi="IRNazanin" w:eastAsia="IRNazanin"/>
          <w:color w:val="111111"/>
          <w:sz w:val="28"/>
          <w:sz w:val="28"/>
          <w:szCs w:val="28"/>
          <w:rtl w:val="true"/>
          <w:lang w:bidi="fa-IR"/>
        </w:rPr>
        <w:t xml:space="preserve">لأن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المغرب في اليومين في وقت واحد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إلى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عطاء، وطاوس</w:t>
      </w:r>
      <w:r>
        <w:rPr>
          <w:rStyle w:val="FootnoteAnchor"/>
          <w:rtl w:val="true"/>
        </w:rPr>
        <w:footnoteReference w:id="318"/>
      </w:r>
      <w:r>
        <w:rPr>
          <w:rFonts w:ascii="Amiri" w:hAnsi="Amiri" w:eastAsia="Amiri" w:cs="Amiri"/>
          <w:color w:val="111111"/>
          <w:sz w:val="28"/>
          <w:sz w:val="28"/>
          <w:szCs w:val="28"/>
          <w:rtl w:val="true"/>
          <w:lang w:bidi="ar-SA"/>
        </w:rPr>
        <w:t>كما يقول في الظهر والعصر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013517_1280447820"/>
      <w:bookmarkStart w:id="267" w:name="_Toc97"/>
      <w:bookmarkEnd w:id="266"/>
      <w:r>
        <w:rPr>
          <w:rtl w:val="true"/>
        </w:rPr>
        <w:t>عاشراً</w:t>
      </w:r>
      <w:r>
        <w:rPr>
          <w:rtl w:val="true"/>
        </w:rPr>
        <w:t xml:space="preserve">: </w:t>
      </w:r>
      <w:r>
        <w:rPr>
          <w:rtl w:val="true"/>
        </w:rPr>
        <w:t>أول وقت العشاء</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العشاء عند الفراغ من فريضة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لكن الأفضل تأخيرها إلى سقوط الشفق، وهو اختيار المرتضى في الجمل، وابن الجنيد</w:t>
      </w:r>
      <w:r>
        <w:rPr>
          <w:rStyle w:val="FootnoteAnchor"/>
          <w:rtl w:val="true"/>
        </w:rPr>
        <w:footnoteReference w:id="319"/>
      </w:r>
      <w:r>
        <w:rPr>
          <w:rFonts w:ascii="Amiri" w:hAnsi="Amiri" w:eastAsia="Amiri" w:cs="Amiri"/>
          <w:color w:val="111111"/>
          <w:sz w:val="28"/>
          <w:sz w:val="28"/>
          <w:szCs w:val="28"/>
          <w:rtl w:val="true"/>
          <w:lang w:bidi="ar-SA"/>
        </w:rPr>
        <w:t xml:space="preserve">لما رواه سعيد بن جبير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المغرب والعشاء من غير خوف ولا سفر</w:t>
      </w:r>
      <w:r>
        <w:rPr>
          <w:rStyle w:val="FootnoteAnchor"/>
          <w:rtl w:val="true"/>
        </w:rPr>
        <w:footnoteReference w:id="320"/>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ولا مطر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فقد دخل وقت الصلاتين إلى نصف الليل إلا أن هذه</w:t>
      </w:r>
    </w:p>
    <w:p>
      <w:pPr>
        <w:pStyle w:val="BookText"/>
        <w:rPr/>
      </w:pPr>
      <w:r>
        <w:rPr>
          <w:rFonts w:ascii="IRNazanin" w:hAnsi="IRNazanin" w:eastAsia="IRNazanin"/>
          <w:color w:val="111111"/>
          <w:sz w:val="28"/>
          <w:sz w:val="28"/>
          <w:szCs w:val="28"/>
          <w:rtl w:val="true"/>
          <w:lang w:bidi="fa-IR"/>
        </w:rPr>
        <w:t>قبل هذه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قبل الشفق من غير علة في جماعة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وللشيخ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وقتها سقوط 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آخر للمرتضی</w:t>
      </w:r>
      <w:r>
        <w:rPr>
          <w:rStyle w:val="FootnoteAnchor"/>
          <w:rtl w:val="true"/>
        </w:rPr>
        <w:footnoteReference w:id="324"/>
      </w:r>
      <w:r>
        <w:rPr>
          <w:rFonts w:ascii="Amiri" w:hAnsi="Amiri" w:eastAsia="Amiri" w:cs="Amiri"/>
          <w:color w:val="111111"/>
          <w:sz w:val="28"/>
          <w:sz w:val="28"/>
          <w:szCs w:val="28"/>
          <w:rtl w:val="true"/>
          <w:lang w:bidi="ar-SA"/>
        </w:rPr>
        <w:t>، وقول الجمهور كافة</w:t>
      </w:r>
      <w:r>
        <w:rPr>
          <w:rStyle w:val="FootnoteAnchor"/>
          <w:rtl w:val="true"/>
        </w:rPr>
        <w:footnoteReference w:id="325"/>
      </w:r>
      <w:r>
        <w:rPr>
          <w:rFonts w:ascii="Amiri" w:hAnsi="Amiri" w:eastAsia="Amiri" w:cs="Amiri"/>
          <w:color w:val="111111"/>
          <w:sz w:val="28"/>
          <w:sz w:val="28"/>
          <w:szCs w:val="28"/>
          <w:rtl w:val="true"/>
          <w:lang w:bidi="ar-SA"/>
        </w:rPr>
        <w:t xml:space="preserve">لأن جبرئيل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68" w:name="pg16542_190252"/>
    </w:p>
    <w:p>
      <w:pPr>
        <w:pStyle w:val="BookText"/>
        <w:rPr/>
      </w:pPr>
      <w:bookmarkEnd w:id="268"/>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العشاء حين غاب الشفق، وفي اليوم الثاني حين ذهب ثلث الليل</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الاستحباب</w:t>
      </w:r>
      <w:r>
        <w:rPr>
          <w:rFonts w:eastAsia="IRNazanin" w:cs="IRNazanin"/>
          <w:color w:val="111111"/>
          <w:sz w:val="28"/>
          <w:szCs w:val="28"/>
          <w:rtl w:val="true"/>
          <w:lang w:bidi="fa-IR"/>
        </w:rPr>
        <w:t>.</w:t>
      </w:r>
    </w:p>
    <w:p>
      <w:pPr>
        <w:pStyle w:val="Heading3"/>
        <w:numPr>
          <w:ilvl w:val="2"/>
          <w:numId w:val="1"/>
        </w:numPr>
        <w:rPr/>
      </w:pPr>
      <w:bookmarkStart w:id="269" w:name="__RefHeading___Toc10013519_1280447820"/>
      <w:bookmarkStart w:id="270" w:name="_Toc98"/>
      <w:bookmarkEnd w:id="269"/>
      <w:r>
        <w:rPr>
          <w:rtl w:val="true"/>
        </w:rPr>
        <w:t>حادي عشر</w:t>
      </w:r>
      <w:r>
        <w:rPr>
          <w:rtl w:val="true"/>
        </w:rPr>
        <w:t xml:space="preserve">: </w:t>
      </w:r>
      <w:r>
        <w:rPr>
          <w:rtl w:val="true"/>
        </w:rPr>
        <w:t>في معنى الشفق</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الشفق، فذهب أصحابنا إلى أنه الحمرة لا البياض، وبه قال ابن عمر، وابن عباس، وعطاء، و مجاهد، وسعيد بن جبير، والزهري، ومالك، والشافعي، والثوري، وابن أبي ليلى، وأحمد، وإسحاق، وأبو ثور، وداود، وأبو يوسف، و محمد</w:t>
      </w:r>
      <w:r>
        <w:rPr>
          <w:rStyle w:val="FootnoteAnchor"/>
          <w:rtl w:val="true"/>
        </w:rPr>
        <w:footnoteReference w:id="327"/>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فإذا غاب الشفق وجبت الصلاة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وزفر، والأوزاعي،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البياض</w:t>
      </w:r>
      <w:r>
        <w:rPr>
          <w:rStyle w:val="FootnoteAnchor"/>
          <w:rtl w:val="true"/>
        </w:rPr>
        <w:footnoteReference w:id="329"/>
      </w:r>
      <w:r>
        <w:rPr>
          <w:rFonts w:ascii="Amiri" w:hAnsi="Amiri" w:eastAsia="Amiri" w:cs="Amiri"/>
          <w:color w:val="111111"/>
          <w:sz w:val="28"/>
          <w:sz w:val="28"/>
          <w:szCs w:val="28"/>
          <w:rtl w:val="true"/>
          <w:lang w:bidi="ar-SA"/>
        </w:rPr>
        <w:t>لأن أبا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يصلي هذه الصلاة حين يسود الأفق</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فيه لأنه إذا غابت الحمرة اسود الأفق، لأن البياض ينزل ويخفي، على أنه يجوز تأخيرها إلى ذلك</w:t>
      </w:r>
      <w:r>
        <w:rPr>
          <w:rFonts w:eastAsia="Amiri" w:cs="Amiri" w:ascii="Amiri" w:hAnsi="Amiri"/>
          <w:color w:val="111111"/>
          <w:sz w:val="28"/>
          <w:szCs w:val="28"/>
          <w:rtl w:val="true"/>
          <w:lang w:bidi="ar-SA"/>
        </w:rPr>
        <w:t>.</w:t>
      </w:r>
      <w:bookmarkStart w:id="271" w:name="pg16542_190253"/>
    </w:p>
    <w:p>
      <w:pPr>
        <w:pStyle w:val="BookText"/>
        <w:rPr/>
      </w:pPr>
      <w:bookmarkEnd w:id="271"/>
      <w:r>
        <w:rPr>
          <w:rFonts w:ascii="Amiri" w:hAnsi="Amiri" w:eastAsia="Amiri" w:cs="Amiri"/>
          <w:color w:val="111111"/>
          <w:sz w:val="28"/>
          <w:sz w:val="28"/>
          <w:szCs w:val="28"/>
          <w:rtl w:val="true"/>
          <w:lang w:bidi="ar-SA"/>
        </w:rPr>
        <w:t>وحكي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 الحضر، لأن في الحضر قد تنزل</w:t>
      </w:r>
    </w:p>
    <w:p>
      <w:pPr>
        <w:pStyle w:val="BookText"/>
        <w:rPr/>
      </w:pPr>
      <w:r>
        <w:rPr>
          <w:rFonts w:ascii="Amiri" w:hAnsi="Amiri" w:eastAsia="Amiri" w:cs="Amiri"/>
          <w:color w:val="111111"/>
          <w:sz w:val="28"/>
          <w:sz w:val="28"/>
          <w:szCs w:val="28"/>
          <w:rtl w:val="true"/>
          <w:lang w:bidi="ar-SA"/>
        </w:rPr>
        <w:t>الحمرة فتواريها الجدران، فإذا غاب البياض علم الدخول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0013521_1280447820"/>
      <w:bookmarkStart w:id="273" w:name="_Toc99"/>
      <w:bookmarkEnd w:id="272"/>
      <w:r>
        <w:rPr>
          <w:rtl w:val="true"/>
        </w:rPr>
        <w:t>ثاني عشر</w:t>
      </w:r>
      <w:r>
        <w:rPr>
          <w:rtl w:val="true"/>
        </w:rPr>
        <w:t xml:space="preserve">: </w:t>
      </w:r>
      <w:r>
        <w:rPr>
          <w:rtl w:val="true"/>
        </w:rPr>
        <w:t>آخر وقت الفضيلة للعشاء</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وقت العشاء للفضيلة إلى ثلث الليل، وللأجزاء إلى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المرتضى، وابن الجنيد</w:t>
      </w:r>
      <w:r>
        <w:rPr>
          <w:rStyle w:val="FootnoteAnchor"/>
          <w:rtl w:val="true"/>
        </w:rPr>
        <w:footnoteReference w:id="332"/>
      </w:r>
      <w:r>
        <w:rPr>
          <w:rFonts w:ascii="Amiri" w:hAnsi="Amiri" w:eastAsia="Amiri" w:cs="Amiri"/>
          <w:color w:val="111111"/>
          <w:sz w:val="28"/>
          <w:sz w:val="28"/>
          <w:szCs w:val="28"/>
          <w:rtl w:val="true"/>
          <w:lang w:bidi="ar-SA"/>
        </w:rPr>
        <w:t>، وهو أحد قولي الشافعي، وبه قال ابن المبارك، والثوري، وأبو ثور، وأحمد في رواية</w:t>
      </w:r>
      <w:r>
        <w:rPr>
          <w:rStyle w:val="FootnoteAnchor"/>
          <w:rtl w:val="true"/>
        </w:rPr>
        <w:footnoteReference w:id="333"/>
      </w:r>
      <w:r>
        <w:rPr>
          <w:rFonts w:ascii="Amiri" w:hAnsi="Amiri" w:eastAsia="Amiri" w:cs="Amiri"/>
          <w:color w:val="111111"/>
          <w:sz w:val="28"/>
          <w:sz w:val="28"/>
          <w:szCs w:val="28"/>
          <w:rtl w:val="true"/>
          <w:lang w:bidi="ar-SA"/>
        </w:rPr>
        <w:t xml:space="preserve">لحديث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العشاء إلى نصف الليل</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وعن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إلى نصف الليل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العشاء ذهاب الحمرة، وآخر وقتها غسق الليل</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نصف الليل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ثلث الليل</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وهو القول الثاني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p>
    <w:p>
      <w:pPr>
        <w:pStyle w:val="BookText"/>
        <w:rPr/>
      </w:pPr>
      <w:r>
        <w:rPr>
          <w:rFonts w:ascii="Amiri" w:hAnsi="Amiri" w:eastAsia="Amiri" w:cs="Amiri"/>
          <w:color w:val="111111"/>
          <w:sz w:val="28"/>
          <w:sz w:val="28"/>
          <w:szCs w:val="28"/>
          <w:rtl w:val="true"/>
          <w:lang w:bidi="ar-SA"/>
        </w:rPr>
        <w:t>قال أبو هريرة، وعمر بن عبد العزيز، ومالك، وأحمد في رواية</w:t>
      </w:r>
      <w:r>
        <w:rPr>
          <w:rStyle w:val="FootnoteAnchor"/>
          <w:rtl w:val="true"/>
        </w:rPr>
        <w:footnoteReference w:id="338"/>
      </w:r>
      <w:r>
        <w:rPr>
          <w:rFonts w:ascii="Amiri" w:hAnsi="Amiri" w:eastAsia="Amiri" w:cs="Amiri"/>
          <w:color w:val="111111"/>
          <w:sz w:val="28"/>
          <w:sz w:val="28"/>
          <w:szCs w:val="28"/>
          <w:rtl w:val="true"/>
          <w:lang w:bidi="ar-SA"/>
        </w:rPr>
        <w:t xml:space="preserve">لأن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العشاء في اليوم الثاني حين ذهب ثلث الليل</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ولأن الثلث متیقن، والزائد عليه مشكوك فيه فلا يصار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طلوع الفجر</w:t>
      </w:r>
      <w:r>
        <w:rPr>
          <w:rStyle w:val="FootnoteAnchor"/>
          <w:rtl w:val="true"/>
        </w:rPr>
        <w:footnoteReference w:id="340"/>
      </w:r>
      <w:r>
        <w:rPr>
          <w:rFonts w:ascii="Amiri" w:hAnsi="Amiri" w:eastAsia="Amiri" w:cs="Amiri"/>
          <w:color w:val="111111"/>
          <w:sz w:val="28"/>
          <w:sz w:val="28"/>
          <w:szCs w:val="28"/>
          <w:rtl w:val="true"/>
          <w:lang w:bidi="ar-SA"/>
        </w:rPr>
        <w:t>وهو رواية لنا</w:t>
      </w:r>
      <w:r>
        <w:rPr>
          <w:rStyle w:val="FootnoteAnchor"/>
          <w:rtl w:val="true"/>
        </w:rPr>
        <w:footnoteReference w:id="341"/>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وقت صلاة حتى يدخل وقت أخرى</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ونحن نقول بموجبه إذ بعد نصف الليل يدخل وقت صلاة الليل، ولم يتعرض في الحديث للوجوب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الشافعية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النصف، أو الثلث فقد خرج وقت الاختيار، ووقت الأداء باق إلى طلوع الفجر</w:t>
      </w:r>
      <w:r>
        <w:rPr>
          <w:rStyle w:val="FootnoteAnchor"/>
          <w:rtl w:val="true"/>
        </w:rPr>
        <w:footnoteReference w:id="343"/>
      </w:r>
      <w:r>
        <w:rPr>
          <w:rFonts w:ascii="Amiri" w:hAnsi="Amiri" w:eastAsia="Amiri" w:cs="Amiri"/>
          <w:color w:val="111111"/>
          <w:sz w:val="28"/>
          <w:sz w:val="28"/>
          <w:szCs w:val="28"/>
          <w:rtl w:val="true"/>
          <w:lang w:bidi="ar-SA"/>
        </w:rPr>
        <w:t>، وعلى قياس قول أبي سعيد يخرج الوقت</w:t>
      </w:r>
      <w:r>
        <w:rPr>
          <w:rStyle w:val="FootnoteAnchor"/>
          <w:rtl w:val="true"/>
        </w:rPr>
        <w:footnoteReference w:id="344"/>
      </w:r>
      <w:r>
        <w:rPr>
          <w:rFonts w:ascii="Amiri" w:hAnsi="Amiri" w:eastAsia="Amiri" w:cs="Amiri"/>
          <w:color w:val="111111"/>
          <w:sz w:val="28"/>
          <w:sz w:val="28"/>
          <w:szCs w:val="28"/>
          <w:rtl w:val="true"/>
          <w:lang w:bidi="ar-SA"/>
        </w:rPr>
        <w:t>، 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ثلث الليل فات الوقت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74" w:name="pg16542_190255"/>
    </w:p>
    <w:p>
      <w:pPr>
        <w:pStyle w:val="Heading3"/>
        <w:numPr>
          <w:ilvl w:val="2"/>
          <w:numId w:val="1"/>
        </w:numPr>
        <w:rPr/>
      </w:pPr>
      <w:bookmarkStart w:id="275" w:name="__RefHeading___Toc10013523_1280447820"/>
      <w:bookmarkStart w:id="276" w:name="_Toc100"/>
      <w:bookmarkEnd w:id="274"/>
      <w:bookmarkEnd w:id="275"/>
      <w:r>
        <w:rPr>
          <w:rtl w:val="true"/>
        </w:rPr>
        <w:t>ثالث عشر</w:t>
      </w:r>
      <w:r>
        <w:rPr>
          <w:rtl w:val="true"/>
        </w:rPr>
        <w:t xml:space="preserve">: </w:t>
      </w:r>
      <w:r>
        <w:rPr>
          <w:rtl w:val="true"/>
        </w:rPr>
        <w:t>أول وقت الغداة</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الغداة طلوع الفجر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البياض المعترض في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الصبح الصادق، لأنه صدقك عن الصبح، وسمي صبحا لأنه جمع بين حمرة وبياض، ولا عبرة بالأول الكاذب</w:t>
      </w:r>
    </w:p>
    <w:p>
      <w:pPr>
        <w:pStyle w:val="BookText"/>
        <w:rPr/>
      </w:pPr>
      <w:r>
        <w:rPr>
          <w:rFonts w:ascii="Amiri" w:hAnsi="Amiri" w:eastAsia="Amiri" w:cs="Amiri"/>
          <w:color w:val="111111"/>
          <w:sz w:val="28"/>
          <w:sz w:val="28"/>
          <w:szCs w:val="28"/>
          <w:rtl w:val="true"/>
          <w:lang w:bidi="ar-SA"/>
        </w:rPr>
        <w:t xml:space="preserve">الخارج مستدقا صاعدا كذنب السرحان، ويسمى الخيط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w:t>
      </w:r>
    </w:p>
    <w:p>
      <w:pPr>
        <w:pStyle w:val="BookText"/>
        <w:rPr/>
      </w:pPr>
      <w:r>
        <w:rPr>
          <w:rFonts w:ascii="Amiri" w:hAnsi="Amiri" w:eastAsia="Amiri" w:cs="Amiri"/>
          <w:color w:val="111111"/>
          <w:sz w:val="28"/>
          <w:sz w:val="28"/>
          <w:szCs w:val="28"/>
          <w:rtl w:val="true"/>
          <w:lang w:bidi="ar-SA"/>
        </w:rPr>
        <w:t xml:space="preserve">دار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يتعلق بالفجر الأول حكم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هو الخيط الأبيض، وليس هو الأبيض صعدا، ولا تصل في سفر</w:t>
      </w:r>
    </w:p>
    <w:p>
      <w:pPr>
        <w:pStyle w:val="BookText"/>
        <w:rPr/>
      </w:pPr>
      <w:r>
        <w:rPr>
          <w:rFonts w:ascii="Amiri" w:hAnsi="Amiri" w:eastAsia="Amiri" w:cs="Amiri"/>
          <w:color w:val="111111"/>
          <w:sz w:val="28"/>
          <w:sz w:val="28"/>
          <w:szCs w:val="28"/>
          <w:rtl w:val="true"/>
          <w:lang w:bidi="ar-SA"/>
        </w:rPr>
        <w:t>ولا حضر حتى تتبينه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0013525_1280447820"/>
      <w:bookmarkStart w:id="278" w:name="_Toc101"/>
      <w:bookmarkEnd w:id="277"/>
      <w:r>
        <w:rPr>
          <w:rtl w:val="true"/>
        </w:rPr>
        <w:t>رابع عشر</w:t>
      </w:r>
      <w:r>
        <w:rPr>
          <w:rtl w:val="true"/>
        </w:rPr>
        <w:t xml:space="preserve">: </w:t>
      </w:r>
      <w:r>
        <w:rPr>
          <w:rtl w:val="true"/>
        </w:rPr>
        <w:t>آخر وقت الفضيلة لصلاة الصبح</w:t>
      </w:r>
      <w:r>
        <w:rPr>
          <w:rtl w:val="true"/>
        </w:rPr>
        <w:t>.</w:t>
      </w:r>
      <w:bookmarkEnd w:id="2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وقتها للفضيلة حين يسفر الصبح، وللأجزاء إلى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Style w:val="FootnoteAnchor"/>
          <w:rtl w:val="true"/>
        </w:rPr>
        <w:footnoteReference w:id="347"/>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الفجر مالم تطلع الشمس</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xml:space="preserve">ومن طريق الخاصة قول الباقر </w:t>
      </w:r>
      <w:bookmarkStart w:id="279" w:name="pg16542_190256"/>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الغداة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المختار إلى أن يسفر الصبح، وللمضطر إلى طلوع الشمس</w:t>
      </w:r>
      <w:r>
        <w:rPr>
          <w:rStyle w:val="FootnoteAnchor"/>
          <w:rtl w:val="true"/>
        </w:rPr>
        <w:footnoteReference w:id="350"/>
      </w:r>
      <w:r>
        <w:rPr>
          <w:rFonts w:ascii="Amiri" w:hAnsi="Amiri" w:eastAsia="Amiri" w:cs="Amiri"/>
          <w:color w:val="111111"/>
          <w:sz w:val="28"/>
          <w:sz w:val="28"/>
          <w:szCs w:val="28"/>
          <w:rtl w:val="true"/>
          <w:lang w:bidi="ar-SA"/>
        </w:rPr>
        <w:t>، وبه قال الشافعي وأحمد</w:t>
      </w:r>
      <w:r>
        <w:rPr>
          <w:rStyle w:val="FootnoteAnchor"/>
          <w:rtl w:val="true"/>
        </w:rPr>
        <w:footnoteReference w:id="351"/>
      </w:r>
      <w:r>
        <w:rPr>
          <w:rFonts w:ascii="IRNazanin" w:hAnsi="IRNazanin" w:eastAsia="IRNazanin"/>
          <w:color w:val="111111"/>
          <w:sz w:val="28"/>
          <w:sz w:val="28"/>
          <w:szCs w:val="28"/>
          <w:rtl w:val="true"/>
          <w:lang w:bidi="fa-IR"/>
        </w:rPr>
        <w:t xml:space="preserve">لأن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الصبح في اليوم الثاني حين أسفر</w:t>
      </w:r>
      <w:r>
        <w:rPr>
          <w:rStyle w:val="FootnoteAnchor"/>
          <w:rtl w:val="true"/>
        </w:rPr>
        <w:footnoteReference w:id="352"/>
      </w:r>
      <w:r>
        <w:rPr>
          <w:rFonts w:ascii="Amiri" w:hAnsi="Amiri" w:eastAsia="Amiri" w:cs="Amiri"/>
          <w:color w:val="111111"/>
          <w:sz w:val="28"/>
          <w:sz w:val="28"/>
          <w:szCs w:val="28"/>
          <w:rtl w:val="true"/>
          <w:lang w:bidi="ar-SA"/>
        </w:rPr>
        <w:t>، وهو يدل على الأفضلية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0013527_1280447820"/>
      <w:bookmarkStart w:id="281" w:name="_Toc102"/>
      <w:bookmarkEnd w:id="280"/>
      <w:r>
        <w:rPr>
          <w:rtl w:val="true"/>
        </w:rPr>
        <w:t>المسألة الثانية</w:t>
      </w:r>
      <w:r>
        <w:rPr>
          <w:rtl w:val="true"/>
        </w:rPr>
        <w:t xml:space="preserve">: </w:t>
      </w:r>
      <w:r>
        <w:rPr>
          <w:rtl w:val="true"/>
        </w:rPr>
        <w:t xml:space="preserve">ما أورده السيد محمد كاظم اليزدي </w:t>
      </w:r>
      <w:r>
        <w:rPr>
          <w:rtl w:val="true"/>
        </w:rPr>
        <w:t>(</w:t>
      </w:r>
      <w:r>
        <w:rPr>
          <w:rtl w:val="true"/>
        </w:rPr>
        <w:t>عليه رحمة الله</w:t>
      </w:r>
      <w:bookmarkEnd w:id="281"/>
    </w:p>
    <w:p>
      <w:pPr>
        <w:pStyle w:val="BookText"/>
        <w:rPr/>
      </w:pPr>
      <w:r>
        <w:rPr>
          <w:rFonts w:ascii="Amiri" w:hAnsi="Amiri" w:eastAsia="Amiri" w:cs="Amiri"/>
          <w:color w:val="111111"/>
          <w:sz w:val="28"/>
          <w:sz w:val="28"/>
          <w:szCs w:val="28"/>
          <w:rtl w:val="true"/>
          <w:lang w:bidi="ar-SA"/>
        </w:rPr>
        <w:t>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مواقيت الصلاة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 في العروة في كتاب الصلاة، في أوقات اليومية ونوافلها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لأحكامها في أحد عشرة مسالة، فقد اوردتها مع بیان تعليقات جملة من علياء المذهب وهي كالاتي</w:t>
      </w:r>
      <w:r>
        <w:rPr>
          <w:rFonts w:eastAsia="IRNazanin" w:cs="IRNazanin"/>
          <w:color w:val="111111"/>
          <w:sz w:val="28"/>
          <w:szCs w:val="28"/>
          <w:rtl w:val="true"/>
          <w:lang w:bidi="fa-IR"/>
        </w:rPr>
        <w:t>:</w:t>
      </w:r>
    </w:p>
    <w:p>
      <w:pPr>
        <w:pStyle w:val="Heading3"/>
        <w:numPr>
          <w:ilvl w:val="2"/>
          <w:numId w:val="1"/>
        </w:numPr>
        <w:rPr/>
      </w:pPr>
      <w:bookmarkStart w:id="282" w:name="__RefHeading___Toc10013529_1280447820"/>
      <w:bookmarkStart w:id="283" w:name="_Toc103"/>
      <w:bookmarkEnd w:id="282"/>
      <w:r>
        <w:rPr>
          <w:rtl w:val="true"/>
        </w:rPr>
        <w:t>أولاً</w:t>
      </w:r>
      <w:r>
        <w:rPr>
          <w:rtl w:val="true"/>
        </w:rPr>
        <w:t xml:space="preserve">: </w:t>
      </w:r>
      <w:r>
        <w:rPr>
          <w:rtl w:val="true"/>
        </w:rPr>
        <w:t>وقت الظهرين والعشائين والصبح، والجمعة والفضيلة لهذه الصلوات</w:t>
      </w:r>
      <w:r>
        <w:rPr>
          <w:rtl w:val="true"/>
        </w:rPr>
        <w:t>.</w:t>
      </w:r>
      <w:bookmarkEnd w:id="2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الظهرين ما بين الزوال والمغرب</w:t>
      </w:r>
      <w:r>
        <w:rPr>
          <w:rStyle w:val="FootnoteAnchor"/>
          <w:rtl w:val="true"/>
        </w:rPr>
        <w:footnoteReference w:id="354"/>
      </w:r>
      <w:r>
        <w:rPr>
          <w:rFonts w:ascii="Amiri" w:hAnsi="Amiri" w:eastAsia="Amiri" w:cs="Amiri"/>
          <w:color w:val="111111"/>
          <w:sz w:val="28"/>
          <w:sz w:val="28"/>
          <w:szCs w:val="28"/>
          <w:rtl w:val="true"/>
          <w:lang w:bidi="ar-SA"/>
        </w:rPr>
        <w:t>ويختص الظهر بأوله بمقدار أدائها بحسب حاله، ويختص العصر بآخره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المغرب ونصف الليل وقت للمغرب والعشاء، ويختص المغرب بأوله بمقدار </w:t>
      </w:r>
    </w:p>
    <w:p>
      <w:pPr>
        <w:pStyle w:val="BookText"/>
        <w:rPr/>
      </w:pPr>
      <w:r>
        <w:rPr>
          <w:rFonts w:ascii="Amiri" w:hAnsi="Amiri" w:eastAsia="Amiri" w:cs="Amiri"/>
          <w:color w:val="111111"/>
          <w:sz w:val="28"/>
          <w:sz w:val="28"/>
          <w:szCs w:val="28"/>
          <w:rtl w:val="true"/>
          <w:lang w:bidi="ar-SA"/>
        </w:rPr>
        <w:t>أدائه، والعشاء بآخره كذلك</w:t>
      </w:r>
      <w:r>
        <w:rPr>
          <w:rStyle w:val="FootnoteAnchor"/>
          <w:rtl w:val="true"/>
        </w:rPr>
        <w:footnoteReference w:id="355"/>
      </w:r>
      <w:r>
        <w:rPr>
          <w:rFonts w:ascii="IRNazanin" w:hAnsi="IRNazanin" w:eastAsia="IRNazanin"/>
          <w:color w:val="111111"/>
          <w:sz w:val="28"/>
          <w:sz w:val="28"/>
          <w:szCs w:val="28"/>
          <w:rtl w:val="true"/>
          <w:lang w:bidi="fa-IR"/>
        </w:rPr>
        <w:t>هذا للمختار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المضطر لنوم أو نسيان أو حيض أو نحو ذلك</w:t>
      </w:r>
      <w:r>
        <w:rPr>
          <w:rStyle w:val="FootnoteAnchor"/>
          <w:rtl w:val="true"/>
        </w:rPr>
        <w:footnoteReference w:id="356"/>
      </w:r>
      <w:r>
        <w:rPr>
          <w:rFonts w:ascii="Amiri" w:hAnsi="Amiri" w:eastAsia="Amiri" w:cs="Amiri"/>
          <w:color w:val="111111"/>
          <w:sz w:val="28"/>
          <w:sz w:val="28"/>
          <w:szCs w:val="28"/>
          <w:rtl w:val="true"/>
          <w:lang w:bidi="ar-SA"/>
        </w:rPr>
        <w:t>من أحوال الاضطرار فيمتد وقتهما إلى طلوع الفجر</w:t>
      </w:r>
      <w:r>
        <w:rPr>
          <w:rStyle w:val="FootnoteAnchor"/>
          <w:rtl w:val="true"/>
        </w:rPr>
        <w:footnoteReference w:id="357"/>
      </w:r>
      <w:r>
        <w:rPr>
          <w:rFonts w:ascii="Amiri" w:hAnsi="Amiri" w:eastAsia="Amiri" w:cs="Amiri"/>
          <w:color w:val="111111"/>
          <w:sz w:val="28"/>
          <w:sz w:val="28"/>
          <w:szCs w:val="28"/>
          <w:rtl w:val="true"/>
          <w:lang w:bidi="ar-SA"/>
        </w:rPr>
        <w:t>ويختص العشاء من آخره</w:t>
      </w:r>
      <w:r>
        <w:rPr>
          <w:rStyle w:val="FootnoteAnchor"/>
          <w:rtl w:val="true"/>
        </w:rPr>
        <w:footnoteReference w:id="358"/>
      </w:r>
      <w:r>
        <w:rPr>
          <w:rFonts w:ascii="Amiri" w:hAnsi="Amiri" w:eastAsia="Amiri" w:cs="Amiri"/>
          <w:color w:val="111111"/>
          <w:sz w:val="28"/>
          <w:sz w:val="28"/>
          <w:szCs w:val="28"/>
          <w:rtl w:val="true"/>
          <w:lang w:bidi="ar-SA"/>
        </w:rPr>
        <w:t>بمقدار أدائها دون المغرب من أوله، أي ما بعد نصف الليل، والأقوى أن العامد في التأخير إلى نصف الليل أيضا كذلك، أي يمتد وقته</w:t>
      </w:r>
      <w:r>
        <w:rPr>
          <w:rStyle w:val="FootnoteAnchor"/>
          <w:rtl w:val="true"/>
        </w:rPr>
        <w:footnoteReference w:id="359"/>
      </w:r>
      <w:r>
        <w:rPr>
          <w:rFonts w:ascii="Amiri" w:hAnsi="Amiri" w:eastAsia="Amiri" w:cs="Amiri"/>
          <w:color w:val="111111"/>
          <w:sz w:val="28"/>
          <w:sz w:val="28"/>
          <w:szCs w:val="28"/>
          <w:rtl w:val="true"/>
          <w:lang w:bidi="ar-SA"/>
        </w:rPr>
        <w:t>إلى الفجر وإن كان آثما بالتأخير، لكن الأحوط أن لا ينوي</w:t>
      </w:r>
      <w:r>
        <w:rPr>
          <w:rStyle w:val="FootnoteAnchor"/>
          <w:rtl w:val="true"/>
        </w:rPr>
        <w:footnoteReference w:id="360"/>
      </w:r>
      <w:r>
        <w:rPr>
          <w:rFonts w:ascii="IRNazanin" w:hAnsi="IRNazanin" w:eastAsia="IRNazanin"/>
          <w:color w:val="111111"/>
          <w:sz w:val="28"/>
          <w:sz w:val="28"/>
          <w:szCs w:val="28"/>
          <w:rtl w:val="true"/>
          <w:lang w:bidi="fa-IR"/>
        </w:rPr>
        <w:t>الأداء والقضاء، بل الأولى</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الگلپایگاني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في المضطر أيضا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طلوع الفجر الصادق إلى طلوع الشمس 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الجمعة من الزوال إلى أن يصير الظل مثل الشاخص فإن أخرها عن ذلك مضى وقته، ووجب عليه الإتيان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فضيلة الظهر من الزوال</w:t>
      </w:r>
      <w:r>
        <w:rPr>
          <w:rStyle w:val="FootnoteAnchor"/>
          <w:rtl w:val="true"/>
        </w:rPr>
        <w:footnoteReference w:id="362"/>
      </w:r>
      <w:r>
        <w:rPr>
          <w:rFonts w:ascii="IRNazanin" w:hAnsi="IRNazanin" w:eastAsia="IRNazanin"/>
          <w:color w:val="111111"/>
          <w:sz w:val="28"/>
          <w:sz w:val="28"/>
          <w:szCs w:val="28"/>
          <w:rtl w:val="true"/>
          <w:lang w:bidi="fa-IR"/>
        </w:rPr>
        <w:t>إلى بلوغ الظل الحادث بعد الانعدام، أو بعد الانتهاء مثل 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w:t>
      </w:r>
      <w:bookmarkStart w:id="284" w:name="pg16542_190258"/>
    </w:p>
    <w:p>
      <w:pPr>
        <w:pStyle w:val="BookText"/>
        <w:rPr/>
      </w:pPr>
      <w:bookmarkEnd w:id="284"/>
      <w:r>
        <w:rPr>
          <w:rFonts w:ascii="Amiri" w:hAnsi="Amiri" w:eastAsia="Amiri" w:cs="Amiri"/>
          <w:color w:val="111111"/>
          <w:sz w:val="28"/>
          <w:sz w:val="28"/>
          <w:szCs w:val="28"/>
          <w:rtl w:val="true"/>
          <w:lang w:bidi="ar-SA"/>
        </w:rPr>
        <w:t>فضيلة العصر من المثل إلى المثلين على المشهور</w:t>
      </w:r>
      <w:r>
        <w:rPr>
          <w:rStyle w:val="FootnoteAnchor"/>
          <w:rtl w:val="true"/>
        </w:rPr>
        <w:footnoteReference w:id="363"/>
      </w:r>
      <w:r>
        <w:rPr>
          <w:rFonts w:ascii="IRNazanin" w:hAnsi="IRNazanin" w:eastAsia="IRNazanin"/>
          <w:color w:val="111111"/>
          <w:sz w:val="28"/>
          <w:sz w:val="28"/>
          <w:szCs w:val="28"/>
          <w:rtl w:val="true"/>
          <w:lang w:bidi="fa-IR"/>
        </w:rPr>
        <w:t>ولكن لا يبعد أن یکون من الزوال إليهما</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فضيلة المغرب من المغرب إلى ذهاب الشفق، أي الحمرة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فضيلة العشاء من ذهاب الشفق إلى ثلث الليل، فيكون لها وقتا إجزاء قبل ذهاب الشفق، وبعد الثلث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فضيلة الصبح من طلوع الفجر إلى حدوث الحمرة في المشرق</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0013531_1280447820"/>
      <w:bookmarkStart w:id="286" w:name="_Toc104"/>
      <w:bookmarkEnd w:id="285"/>
      <w:r>
        <w:rPr>
          <w:rtl w:val="true"/>
        </w:rPr>
        <w:t>ثانياً</w:t>
      </w:r>
      <w:r>
        <w:rPr>
          <w:rtl w:val="true"/>
        </w:rPr>
        <w:t xml:space="preserve">: </w:t>
      </w:r>
      <w:r>
        <w:rPr>
          <w:rtl w:val="true"/>
        </w:rPr>
        <w:t>في معرفة الزوال وتحديده</w:t>
      </w:r>
      <w:r>
        <w:rPr>
          <w:rtl w:val="true"/>
        </w:rPr>
        <w:t>.</w:t>
      </w:r>
      <w:bookmarkEnd w:id="28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الزوال بحدوث ظل الشاخص المنصوب معتدلا في أرض مسطحة بعد انعدامه، كما في البلدان التي تمر الشمس على سمت الرأس كمكة في بعض الأوقات، أو زيادته بعد انتهاء نقصانه کما في غالب البلدان ومكة في غالب الأوقات، ويعرف أيضا بميل الشمس إلى الحاجب الأيمن لمن واجه نقطة الجنوب، لكن هذا التحديد تقریبی کما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أيضا بالدائرة الهندية، وهي أضبط وأمتن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المغرب بذهاب الحمرة المشرقية</w:t>
      </w:r>
      <w:r>
        <w:rPr>
          <w:rStyle w:val="FootnoteAnchor"/>
          <w:rtl w:val="true"/>
        </w:rPr>
        <w:footnoteReference w:id="366"/>
      </w:r>
      <w:r>
        <w:rPr>
          <w:rFonts w:ascii="IRNazanin" w:hAnsi="IRNazanin" w:eastAsia="IRNazanin"/>
          <w:color w:val="111111"/>
          <w:sz w:val="28"/>
          <w:sz w:val="28"/>
          <w:szCs w:val="28"/>
          <w:rtl w:val="true"/>
          <w:lang w:bidi="fa-IR"/>
        </w:rPr>
        <w:t>عن سمت الرأس</w:t>
      </w:r>
      <w:r>
        <w:rPr>
          <w:rStyle w:val="FootnoteAnchor"/>
          <w:rtl w:val="true"/>
        </w:rPr>
        <w:footnoteReference w:id="367"/>
      </w:r>
      <w:r>
        <w:rPr>
          <w:rFonts w:ascii="IRNazanin" w:hAnsi="IRNazanin" w:eastAsia="IRNazanin"/>
          <w:color w:val="111111"/>
          <w:sz w:val="28"/>
          <w:sz w:val="28"/>
          <w:szCs w:val="28"/>
          <w:rtl w:val="true"/>
          <w:lang w:bidi="fa-IR"/>
        </w:rPr>
        <w:t xml:space="preserve">والأحوط </w:t>
      </w:r>
      <w:bookmarkStart w:id="287" w:name="pg16542_190259"/>
    </w:p>
    <w:p>
      <w:pPr>
        <w:pStyle w:val="BookText"/>
        <w:rPr/>
      </w:pPr>
      <w:bookmarkEnd w:id="287"/>
      <w:r>
        <w:rPr>
          <w:rFonts w:ascii="Amiri" w:hAnsi="Amiri" w:eastAsia="Amiri" w:cs="Amiri"/>
          <w:color w:val="111111"/>
          <w:sz w:val="28"/>
          <w:sz w:val="28"/>
          <w:szCs w:val="28"/>
          <w:rtl w:val="true"/>
          <w:lang w:bidi="ar-SA"/>
        </w:rPr>
        <w:t>زوالها من تمام ربع الفلك من طرف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نصف الليل بالنجوم</w:t>
      </w:r>
      <w:r>
        <w:rPr>
          <w:rStyle w:val="FootnoteAnchor"/>
          <w:rtl w:val="true"/>
        </w:rPr>
        <w:footnoteReference w:id="368"/>
      </w:r>
      <w:r>
        <w:rPr>
          <w:rFonts w:ascii="Amiri" w:hAnsi="Amiri" w:eastAsia="Amiri" w:cs="Amiri"/>
          <w:color w:val="111111"/>
          <w:sz w:val="28"/>
          <w:sz w:val="28"/>
          <w:szCs w:val="28"/>
          <w:rtl w:val="true"/>
          <w:lang w:bidi="ar-SA"/>
        </w:rPr>
        <w:t>الطالعة أول الغروب إذا مالت عن دائرة نصف النهار إلى طرف المغرب، وعلى هذا فيكون المناط نصف ما بين غروب الشمس وطلوعها، لكنه لا يخلو عن إشكال</w:t>
      </w:r>
      <w:r>
        <w:rPr>
          <w:rStyle w:val="FootnoteAnchor"/>
          <w:rtl w:val="true"/>
        </w:rPr>
        <w:footnoteReference w:id="369"/>
      </w:r>
      <w:r>
        <w:rPr>
          <w:rFonts w:ascii="Amiri" w:hAnsi="Amiri" w:eastAsia="Amiri" w:cs="Amiri"/>
          <w:color w:val="111111"/>
          <w:sz w:val="28"/>
          <w:sz w:val="28"/>
          <w:szCs w:val="28"/>
          <w:rtl w:val="true"/>
          <w:lang w:bidi="ar-SA"/>
        </w:rPr>
        <w:t>لاحتمال أن يكون نصف</w:t>
      </w:r>
      <w:r>
        <w:rPr>
          <w:rStyle w:val="FootnoteAnchor"/>
          <w:rtl w:val="true"/>
        </w:rPr>
        <w:footnoteReference w:id="370"/>
      </w:r>
      <w:r>
        <w:rPr>
          <w:rFonts w:ascii="IRNazanin" w:hAnsi="IRNazanin" w:eastAsia="IRNazanin"/>
          <w:color w:val="111111"/>
          <w:sz w:val="28"/>
          <w:sz w:val="28"/>
          <w:szCs w:val="28"/>
          <w:rtl w:val="true"/>
          <w:lang w:bidi="fa-IR"/>
        </w:rPr>
        <w:t>ما بين الغروب وطلوع الفجر، کما عليه جماعة</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r>
        <w:rPr>
          <w:rStyle w:val="FootnoteAnchor"/>
          <w:rtl w:val="true"/>
        </w:rPr>
        <w:footnoteReference w:id="372"/>
      </w:r>
      <w:r>
        <w:rPr>
          <w:rFonts w:ascii="Amiri" w:hAnsi="Amiri" w:eastAsia="Amiri" w:cs="Amiri"/>
          <w:color w:val="111111"/>
          <w:sz w:val="28"/>
          <w:sz w:val="28"/>
          <w:szCs w:val="28"/>
          <w:rtl w:val="true"/>
          <w:lang w:bidi="ar-SA"/>
        </w:rPr>
        <w:t xml:space="preserve">مراعاة الاحتياط هنا وفي صلاة الليل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طلوع الفجر</w:t>
      </w:r>
      <w:r>
        <w:rPr>
          <w:rStyle w:val="FootnoteAnchor"/>
          <w:rtl w:val="true"/>
        </w:rPr>
        <w:footnoteReference w:id="373"/>
      </w:r>
      <w:r>
        <w:rPr>
          <w:rFonts w:ascii="IRNazanin" w:hAnsi="IRNazanin" w:eastAsia="IRNazanin"/>
          <w:color w:val="111111"/>
          <w:sz w:val="28"/>
          <w:sz w:val="28"/>
          <w:szCs w:val="28"/>
          <w:rtl w:val="true"/>
          <w:lang w:bidi="fa-IR"/>
        </w:rPr>
        <w:t xml:space="preserve">باعتراض البياض الحادث في الأفق المتصاعد في السماء الذي يشابه ذنب السرحان، ویسمی بالفجر الكاذب، وانتشاره على الأفق وصيرورته القبطية البيضاء وكنهر سوري بحيث كلما زدته نظرا أصدقك بزيادة حسنه، وبعبارة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البياض على الأفق</w:t>
      </w:r>
      <w:r>
        <w:rPr>
          <w:rStyle w:val="FootnoteAnchor"/>
          <w:rtl w:val="true"/>
        </w:rPr>
        <w:footnoteReference w:id="374"/>
      </w:r>
      <w:r>
        <w:rPr>
          <w:rFonts w:ascii="IRNazanin" w:hAnsi="IRNazanin" w:eastAsia="IRNazanin"/>
          <w:color w:val="111111"/>
          <w:sz w:val="28"/>
          <w:sz w:val="28"/>
          <w:szCs w:val="28"/>
          <w:rtl w:val="true"/>
          <w:lang w:bidi="fa-IR"/>
        </w:rPr>
        <w:t>بعد کونه متصاعدا في السماء</w:t>
      </w:r>
      <w:r>
        <w:rPr>
          <w:rFonts w:eastAsia="IRNazanin" w:cs="IRNazanin"/>
          <w:color w:val="111111"/>
          <w:sz w:val="28"/>
          <w:szCs w:val="28"/>
          <w:rtl w:val="true"/>
          <w:lang w:bidi="fa-IR"/>
        </w:rPr>
        <w:t>.</w:t>
      </w:r>
    </w:p>
    <w:p>
      <w:pPr>
        <w:pStyle w:val="Heading3"/>
        <w:numPr>
          <w:ilvl w:val="2"/>
          <w:numId w:val="1"/>
        </w:numPr>
        <w:rPr/>
      </w:pPr>
      <w:bookmarkStart w:id="288" w:name="__RefHeading___Toc10013533_1280447820"/>
      <w:bookmarkStart w:id="289" w:name="_Toc105"/>
      <w:bookmarkEnd w:id="288"/>
      <w:r>
        <w:rPr>
          <w:rtl w:val="true"/>
        </w:rPr>
        <w:t>ثالثاً</w:t>
      </w:r>
      <w:r>
        <w:rPr>
          <w:rtl w:val="true"/>
        </w:rPr>
        <w:t xml:space="preserve">: </w:t>
      </w:r>
      <w:r>
        <w:rPr>
          <w:rtl w:val="true"/>
        </w:rPr>
        <w:t>اختصص أول الوقت وآخره</w:t>
      </w:r>
      <w:r>
        <w:rPr>
          <w:rtl w:val="true"/>
        </w:rPr>
        <w:t>.</w:t>
      </w:r>
      <w:bookmarkEnd w:id="2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باختصاص أول الوقت بالظهر </w:t>
      </w:r>
    </w:p>
    <w:p>
      <w:pPr>
        <w:pStyle w:val="BookText"/>
        <w:rPr/>
      </w:pPr>
      <w:r>
        <w:rPr>
          <w:rFonts w:ascii="Amiri" w:hAnsi="Amiri" w:eastAsia="Amiri" w:cs="Amiri"/>
          <w:color w:val="111111"/>
          <w:sz w:val="28"/>
          <w:sz w:val="28"/>
          <w:szCs w:val="28"/>
          <w:rtl w:val="true"/>
          <w:lang w:bidi="ar-SA"/>
        </w:rPr>
        <w:t>وآخره بالعصر وهكذا في المغرب والعشاء عدم صحة الشريكة</w:t>
      </w:r>
      <w:r>
        <w:rPr>
          <w:rStyle w:val="FootnoteAnchor"/>
          <w:rtl w:val="true"/>
        </w:rPr>
        <w:footnoteReference w:id="375"/>
      </w:r>
      <w:r>
        <w:rPr>
          <w:rFonts w:ascii="IRNazanin" w:hAnsi="IRNazanin" w:eastAsia="IRNazanin"/>
          <w:color w:val="111111"/>
          <w:sz w:val="28"/>
          <w:sz w:val="28"/>
          <w:szCs w:val="28"/>
          <w:rtl w:val="true"/>
          <w:lang w:bidi="fa-IR"/>
        </w:rPr>
        <w:t>في ذلك الوقت، مع عدم أداء صاحبته، فلا مانع من إتيان غير الشريكة فيه، كما إذا أتی بقضاء الصبح أو غيره من الفوائت في أول الزوال، أو في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مانع من إتيان الشريكة إذا أدى صاحبة الوقت</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أو 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الظهر قبل الزوال بظن دخول الوقت فدخل الوقت في أثنائها ولو قبل السلام حيث إن صلاته صحيحة لا مانع من إتيان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 الزوال، وكذا إذا قدم العصر على الظهر سهوا وبقي من الوقت مقدار أربع ركعات لا مانع من إتيان الظهر في ذلك الوقت، ولا تكون 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كان الأحوط عدم التعرض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للأداء والقضاء بل عدم التعرض لكون ما يأتي به ظهرا</w:t>
      </w:r>
      <w:bookmarkStart w:id="290" w:name="pg16542_190261"/>
    </w:p>
    <w:p>
      <w:pPr>
        <w:pStyle w:val="BookText"/>
        <w:rPr/>
      </w:pPr>
      <w:bookmarkEnd w:id="290"/>
      <w:r>
        <w:rPr>
          <w:rFonts w:ascii="IRNazanin" w:hAnsi="IRNazanin" w:eastAsia="IRNazanin"/>
          <w:color w:val="111111"/>
          <w:sz w:val="28"/>
          <w:sz w:val="28"/>
          <w:szCs w:val="28"/>
          <w:rtl w:val="true"/>
          <w:lang w:bidi="fa-IR"/>
        </w:rPr>
        <w:t>أو عصرا، لاحتمال احتساب العصر المقدم ظهرا</w:t>
      </w:r>
      <w:r>
        <w:rPr>
          <w:rStyle w:val="FootnoteAnchor"/>
          <w:rtl w:val="true"/>
        </w:rPr>
        <w:footnoteReference w:id="377"/>
      </w:r>
      <w:r>
        <w:rPr>
          <w:rFonts w:ascii="Amiri" w:hAnsi="Amiri" w:eastAsia="Amiri" w:cs="Amiri"/>
          <w:color w:val="111111"/>
          <w:sz w:val="28"/>
          <w:sz w:val="28"/>
          <w:szCs w:val="28"/>
          <w:rtl w:val="true"/>
          <w:lang w:bidi="ar-SA"/>
        </w:rPr>
        <w:t>وكون هذه الصلاة عصرا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0013535_1280447820"/>
      <w:bookmarkStart w:id="292" w:name="_Toc106"/>
      <w:bookmarkEnd w:id="291"/>
      <w:r>
        <w:rPr>
          <w:rtl w:val="true"/>
        </w:rPr>
        <w:t>رابعاً</w:t>
      </w:r>
      <w:r>
        <w:rPr>
          <w:rtl w:val="true"/>
        </w:rPr>
        <w:t xml:space="preserve">: </w:t>
      </w:r>
      <w:r>
        <w:rPr>
          <w:rtl w:val="true"/>
        </w:rPr>
        <w:t>وجوب تأخير اللاحقة على السابقة</w:t>
      </w:r>
      <w:r>
        <w:rPr>
          <w:rtl w:val="true"/>
        </w:rPr>
        <w:t>.</w:t>
      </w:r>
      <w:bookmarkEnd w:id="2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العصر عن الظهر والعشاء عن المغرب، فلو قدم إحداهماعلى سابقتها عمدا بطلت، سواء كان في الوقت المختص</w:t>
      </w:r>
      <w:r>
        <w:rPr>
          <w:rStyle w:val="FootnoteAnchor"/>
          <w:rtl w:val="true"/>
        </w:rPr>
        <w:footnoteReference w:id="379"/>
      </w:r>
      <w:r>
        <w:rPr>
          <w:rFonts w:ascii="Amiri" w:hAnsi="Amiri" w:eastAsia="Amiri" w:cs="Amiri"/>
          <w:color w:val="111111"/>
          <w:sz w:val="28"/>
          <w:sz w:val="28"/>
          <w:szCs w:val="28"/>
          <w:rtl w:val="true"/>
          <w:lang w:bidi="ar-SA"/>
        </w:rPr>
        <w:t>أو المشترك ولو قدم سهوا فالمشهور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معاملة بطلان العصر والعشاء فيأتي بها بعد إتيان الظهر والمغرب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إن كان في الوقت المختص بطلت، وإن كان في الوقت المشترك فإن كان التذكر بعد الفراغ صحت، وإن كان في الأثناء عدل بنیته إلى السابقة إذا بقي محل العدول، وإلا کما إذا دخل في ركوع الركعة الرابعة من العشاء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كان الأحوط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والإعادة بعد الإتيان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فيما ذكروه إشكال بل الأظهر في العصر المقدم على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واحتسابها ظهرا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كان التذكر بعد الفراغ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الصحيح</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لكن الأحوط الإتيان بصلاة أربع ركعات</w:t>
      </w:r>
      <w:r>
        <w:rPr>
          <w:rStyle w:val="FootnoteAnchor"/>
          <w:rtl w:val="true"/>
        </w:rPr>
        <w:footnoteReference w:id="382"/>
      </w:r>
      <w:r>
        <w:rPr>
          <w:rFonts w:ascii="Amiri" w:hAnsi="Amiri" w:eastAsia="Amiri" w:cs="Amiri"/>
          <w:color w:val="111111"/>
          <w:sz w:val="28"/>
          <w:sz w:val="28"/>
          <w:szCs w:val="28"/>
          <w:rtl w:val="true"/>
          <w:lang w:bidi="ar-SA"/>
        </w:rPr>
        <w:t>بقصد ما في الذمة من دون تعيين أنها ظهر أو عصر، وإن كان في الأثناء عدل من غير فرق في الصورتين بين كونه في الوقت المشترك أو المختص</w:t>
      </w:r>
      <w:r>
        <w:rPr>
          <w:rStyle w:val="FootnoteAnchor"/>
          <w:rtl w:val="true"/>
        </w:rPr>
        <w:footnoteReference w:id="383"/>
      </w:r>
      <w:r>
        <w:rPr>
          <w:rFonts w:ascii="Amiri" w:hAnsi="Amiri" w:eastAsia="Amiri" w:cs="Amiri"/>
          <w:color w:val="111111"/>
          <w:sz w:val="28"/>
          <w:sz w:val="28"/>
          <w:szCs w:val="28"/>
          <w:rtl w:val="true"/>
          <w:lang w:bidi="ar-SA"/>
        </w:rPr>
        <w:t>وكذا في العشاء إن كان بعد الفراغ صحت، وإن كان في الأثناء عدل إن بقي محل العدول</w:t>
      </w:r>
      <w:r>
        <w:rPr>
          <w:rStyle w:val="FootnoteAnchor"/>
          <w:rtl w:val="true"/>
        </w:rPr>
        <w:footnoteReference w:id="384"/>
      </w:r>
      <w:r>
        <w:rPr>
          <w:rFonts w:ascii="Amiri" w:hAnsi="Amiri" w:eastAsia="Amiri" w:cs="Amiri"/>
          <w:color w:val="111111"/>
          <w:sz w:val="28"/>
          <w:sz w:val="28"/>
          <w:szCs w:val="28"/>
          <w:rtl w:val="true"/>
          <w:lang w:bidi="ar-SA"/>
        </w:rPr>
        <w:t>على ما ذكروه، لكن من غير فرق بين الوقت المختص والمشترك</w:t>
      </w:r>
      <w:r>
        <w:rPr>
          <w:rStyle w:val="FootnoteAnchor"/>
          <w:rtl w:val="true"/>
        </w:rPr>
        <w:footnoteReference w:id="3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يظهر فائدة</w:t>
      </w:r>
      <w:r>
        <w:rPr>
          <w:rStyle w:val="FootnoteAnchor"/>
          <w:rtl w:val="true"/>
        </w:rPr>
        <w:footnoteReference w:id="386"/>
      </w:r>
      <w:r>
        <w:rPr>
          <w:rFonts w:ascii="Amiri" w:hAnsi="Amiri" w:eastAsia="Amiri" w:cs="Amiri"/>
          <w:color w:val="111111"/>
          <w:sz w:val="28"/>
          <w:sz w:val="28"/>
          <w:szCs w:val="28"/>
          <w:rtl w:val="true"/>
          <w:lang w:bidi="ar-SA"/>
        </w:rPr>
        <w:t xml:space="preserve">الاختصاص فيما إذا مضى من أول الوقت مقدار أربع ركعات فحاضت المرأة فإن اللازم حينئذ قضاء خصوص الظهر، وكذا إذا طهرت من الحيض، ولم يبق من الوقت إلا مقدار أربع ركعات، فإن </w:t>
      </w:r>
      <w:bookmarkStart w:id="293" w:name="pg16542_190263"/>
    </w:p>
    <w:p>
      <w:pPr>
        <w:pStyle w:val="BookText"/>
        <w:rPr/>
      </w:pPr>
      <w:bookmarkEnd w:id="293"/>
      <w:r>
        <w:rPr>
          <w:rFonts w:ascii="IRNazanin" w:hAnsi="IRNazanin" w:eastAsia="IRNazanin"/>
          <w:color w:val="111111"/>
          <w:sz w:val="28"/>
          <w:sz w:val="28"/>
          <w:szCs w:val="28"/>
          <w:rtl w:val="true"/>
          <w:lang w:bidi="fa-IR"/>
        </w:rPr>
        <w:t>اللازم حينئذ إتيان العصر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بلغ الصبي ولم يبق إلا مقدار أربع رکعات، فإن الواجب عليه خصوص العصر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فرضنا عدم زيادة الوقت المشترك عن أربع ركعات فلا يختص بأحدهما</w:t>
      </w:r>
      <w:r>
        <w:rPr>
          <w:rStyle w:val="FootnoteAnchor"/>
          <w:rtl w:val="true"/>
        </w:rPr>
        <w:footnoteReference w:id="387"/>
      </w:r>
      <w:r>
        <w:rPr>
          <w:rFonts w:ascii="Amiri" w:hAnsi="Amiri" w:eastAsia="Amiri" w:cs="Amiri"/>
          <w:color w:val="111111"/>
          <w:sz w:val="28"/>
          <w:sz w:val="28"/>
          <w:szCs w:val="28"/>
          <w:rtl w:val="true"/>
          <w:lang w:bidi="ar-SA"/>
        </w:rPr>
        <w:t>، بل يمكن أن يقال بالتخيير بينهما</w:t>
      </w:r>
      <w:r>
        <w:rPr>
          <w:rStyle w:val="FootnoteAnchor"/>
          <w:rtl w:val="true"/>
        </w:rPr>
        <w:footnoteReference w:id="388"/>
      </w:r>
      <w:r>
        <w:rPr>
          <w:rFonts w:ascii="IRNazanin" w:hAnsi="IRNazanin" w:eastAsia="IRNazanin"/>
          <w:color w:val="111111"/>
          <w:sz w:val="28"/>
          <w:sz w:val="28"/>
          <w:szCs w:val="28"/>
          <w:rtl w:val="true"/>
          <w:lang w:bidi="fa-IR"/>
        </w:rPr>
        <w:t>کما إذا أفاق المجنون الأدواري في الوقت المشترك مقدار أربع ركعات، أو بلغ الصبي في الوقت المشترك ثم جن أو مات بعد مضي مقدار أربع ركعات ونحو ذلك</w:t>
      </w:r>
      <w:r>
        <w:rPr>
          <w:rFonts w:eastAsia="IRNazanin" w:cs="IRNazanin"/>
          <w:color w:val="111111"/>
          <w:sz w:val="28"/>
          <w:szCs w:val="28"/>
          <w:rtl w:val="true"/>
          <w:lang w:bidi="fa-IR"/>
        </w:rPr>
        <w:t>.</w:t>
      </w:r>
    </w:p>
    <w:p>
      <w:pPr>
        <w:pStyle w:val="Heading3"/>
        <w:numPr>
          <w:ilvl w:val="2"/>
          <w:numId w:val="1"/>
        </w:numPr>
        <w:rPr/>
      </w:pPr>
      <w:bookmarkStart w:id="294" w:name="__RefHeading___Toc10013537_1280447820"/>
      <w:bookmarkStart w:id="295" w:name="_Toc107"/>
      <w:bookmarkEnd w:id="294"/>
      <w:r>
        <w:rPr>
          <w:rtl w:val="true"/>
        </w:rPr>
        <w:t>خامساً</w:t>
      </w:r>
      <w:r>
        <w:rPr>
          <w:rtl w:val="true"/>
        </w:rPr>
        <w:t xml:space="preserve">: </w:t>
      </w:r>
      <w:r>
        <w:rPr>
          <w:rtl w:val="true"/>
        </w:rPr>
        <w:t>في تضايق وقت الظهرين إلى المغرب</w:t>
      </w:r>
      <w:r>
        <w:rPr>
          <w:rtl w:val="true"/>
        </w:rPr>
        <w:t>.</w:t>
      </w:r>
      <w:bookmarkEnd w:id="2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رکعات إلى الغروب قدم الظهر، وإذا بقي</w:t>
      </w:r>
      <w:r>
        <w:rPr>
          <w:rStyle w:val="FootnoteAnchor"/>
          <w:rtl w:val="true"/>
        </w:rPr>
        <w:footnoteReference w:id="389"/>
      </w:r>
      <w:r>
        <w:rPr>
          <w:rFonts w:ascii="IRNazanin" w:hAnsi="IRNazanin" w:eastAsia="IRNazanin"/>
          <w:color w:val="111111"/>
          <w:sz w:val="28"/>
          <w:sz w:val="28"/>
          <w:szCs w:val="28"/>
          <w:rtl w:val="true"/>
          <w:lang w:bidi="fa-IR"/>
        </w:rPr>
        <w:t>أربع ركعات أو أقل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السفر إذا بقي ثلاث رکعات قدم الظهر، وإذا بقي ركعتان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بقي إلى نصف الليل خمس رکعات قدم المغرب، وإذا بقي أربع أو أقل قدم العشاء</w:t>
      </w:r>
      <w:r>
        <w:rPr>
          <w:rStyle w:val="FootnoteAnchor"/>
          <w:rtl w:val="true"/>
        </w:rPr>
        <w:footnoteReference w:id="390"/>
      </w:r>
      <w:r>
        <w:rPr>
          <w:rFonts w:ascii="Amiri" w:hAnsi="Amiri" w:eastAsia="Amiri" w:cs="Amiri"/>
          <w:color w:val="111111"/>
          <w:sz w:val="28"/>
          <w:sz w:val="28"/>
          <w:szCs w:val="28"/>
          <w:rtl w:val="true"/>
          <w:lang w:bidi="ar-SA"/>
        </w:rPr>
        <w:t>وفي السفر إذا بقي أربع ركعات قدم المغرب، وإذا بقي أقل قدم العشاء ويجب المبادرة إلى المغرب بعد تقديم العشاء إذا بقي بعدها ركعة أو أزيد، والظاهر أنها</w:t>
      </w:r>
      <w:r>
        <w:rPr>
          <w:rStyle w:val="FootnoteAnchor"/>
          <w:rtl w:val="true"/>
        </w:rPr>
        <w:footnoteReference w:id="391"/>
      </w:r>
      <w:r>
        <w:rPr>
          <w:rFonts w:ascii="Amiri" w:hAnsi="Amiri" w:eastAsia="Amiri" w:cs="Amiri"/>
          <w:color w:val="111111"/>
          <w:sz w:val="28"/>
          <w:sz w:val="28"/>
          <w:szCs w:val="28"/>
          <w:rtl w:val="true"/>
          <w:lang w:bidi="ar-SA"/>
        </w:rPr>
        <w:t>حينئذ أداء، وإن كان الأحوط عدم نية الأداء والقضاء</w:t>
      </w:r>
      <w:r>
        <w:rPr>
          <w:rFonts w:eastAsia="Amiri" w:cs="Amiri" w:ascii="Amiri" w:hAnsi="Amiri"/>
          <w:color w:val="111111"/>
          <w:sz w:val="28"/>
          <w:szCs w:val="28"/>
          <w:rtl w:val="true"/>
          <w:lang w:bidi="ar-SA"/>
        </w:rPr>
        <w:t xml:space="preserve">. </w:t>
      </w:r>
      <w:bookmarkStart w:id="296" w:name="pg16542_190264"/>
    </w:p>
    <w:p>
      <w:pPr>
        <w:pStyle w:val="Heading3"/>
        <w:numPr>
          <w:ilvl w:val="2"/>
          <w:numId w:val="1"/>
        </w:numPr>
        <w:rPr/>
      </w:pPr>
      <w:bookmarkStart w:id="297" w:name="__RefHeading___Toc10013539_1280447820"/>
      <w:bookmarkStart w:id="298" w:name="_Toc108"/>
      <w:bookmarkEnd w:id="296"/>
      <w:bookmarkEnd w:id="297"/>
      <w:r>
        <w:rPr>
          <w:rtl w:val="true"/>
        </w:rPr>
        <w:t>سادساً</w:t>
      </w:r>
      <w:r>
        <w:rPr>
          <w:rtl w:val="true"/>
        </w:rPr>
        <w:t xml:space="preserve">: </w:t>
      </w:r>
      <w:r>
        <w:rPr>
          <w:rtl w:val="true"/>
        </w:rPr>
        <w:t>عدم جواز العدول من السابقة إلى اللاحقة، والعكس جائز</w:t>
      </w:r>
      <w:r>
        <w:rPr>
          <w:rtl w:val="true"/>
        </w:rPr>
        <w:t>.</w:t>
      </w:r>
      <w:bookmarkEnd w:id="2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العكس، فلو دخل في الصلاة بنية الظهر ثم تبين له في الأثناء أنه صلاها لا يجوز له</w:t>
      </w:r>
      <w:r>
        <w:rPr>
          <w:rStyle w:val="FootnoteAnchor"/>
          <w:rtl w:val="true"/>
        </w:rPr>
        <w:footnoteReference w:id="392"/>
      </w:r>
      <w:r>
        <w:rPr>
          <w:rFonts w:ascii="Amiri" w:hAnsi="Amiri" w:eastAsia="Amiri" w:cs="Amiri"/>
          <w:color w:val="111111"/>
          <w:sz w:val="28"/>
          <w:sz w:val="28"/>
          <w:szCs w:val="28"/>
          <w:rtl w:val="true"/>
          <w:lang w:bidi="ar-SA"/>
        </w:rPr>
        <w:t>العدول إلى العصر بل يقطع ويشرع في العصر، بخلاف ما إذا تخيل أنه صلى الظهر فدخل في العصر ثم تذكر أنه ما صلى الظهر فإنه يعدل إليها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0013541_1280447820"/>
      <w:bookmarkStart w:id="300" w:name="_Toc109"/>
      <w:bookmarkEnd w:id="299"/>
      <w:r>
        <w:rPr>
          <w:rtl w:val="true"/>
        </w:rPr>
        <w:t>سابعاً</w:t>
      </w:r>
      <w:r>
        <w:rPr>
          <w:rtl w:val="true"/>
        </w:rPr>
        <w:t xml:space="preserve">: </w:t>
      </w:r>
      <w:r>
        <w:rPr>
          <w:rtl w:val="true"/>
        </w:rPr>
        <w:t>في تضايق الوقت للمسافر وتردده في نية الإقامة في الصلاة</w:t>
      </w:r>
      <w:r>
        <w:rPr>
          <w:rtl w:val="true"/>
        </w:rPr>
        <w:t>.</w:t>
      </w:r>
      <w:bookmarkEnd w:id="3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مسافرا وقد بقي من الوقت أربع رکعات فدخل في الظهر بنية القصر ثم بدا له في الإقامة فنوى الإقامة</w:t>
      </w:r>
      <w:r>
        <w:rPr>
          <w:rStyle w:val="FootnoteAnchor"/>
          <w:rtl w:val="true"/>
        </w:rPr>
        <w:footnoteReference w:id="394"/>
      </w:r>
      <w:r>
        <w:rPr>
          <w:rFonts w:ascii="Amiri" w:hAnsi="Amiri" w:eastAsia="Amiri" w:cs="Amiri"/>
          <w:color w:val="111111"/>
          <w:sz w:val="28"/>
          <w:sz w:val="28"/>
          <w:szCs w:val="28"/>
          <w:rtl w:val="true"/>
          <w:lang w:bidi="ar-SA"/>
        </w:rPr>
        <w:t>بطلت صلاته، ولا يجوز له</w:t>
      </w:r>
      <w:r>
        <w:rPr>
          <w:rStyle w:val="FootnoteAnchor"/>
          <w:rtl w:val="true"/>
        </w:rPr>
        <w:footnoteReference w:id="395"/>
      </w:r>
      <w:r>
        <w:rPr>
          <w:rFonts w:ascii="Amiri" w:hAnsi="Amiri" w:eastAsia="Amiri" w:cs="Amiri"/>
          <w:color w:val="111111"/>
          <w:sz w:val="28"/>
          <w:sz w:val="28"/>
          <w:szCs w:val="28"/>
          <w:rtl w:val="true"/>
          <w:lang w:bidi="ar-SA"/>
        </w:rPr>
        <w:t>العدول إلى العصر، فيقطعها ويصلي العصر، وإذا كان في الفرض ناويا للإقامة فشرع في الصلاة بنية العصر لوجوب تقديمها حينئذ ثم بدا له فعزم على عدم الإقامة فالظاهر أنه يعدل بها إلى الظهر قصرا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01" w:name="pg16542_190265"/>
    </w:p>
    <w:p>
      <w:pPr>
        <w:pStyle w:val="Heading3"/>
        <w:numPr>
          <w:ilvl w:val="2"/>
          <w:numId w:val="1"/>
        </w:numPr>
        <w:rPr/>
      </w:pPr>
      <w:bookmarkStart w:id="302" w:name="__RefHeading___Toc10013543_1280447820"/>
      <w:bookmarkStart w:id="303" w:name="_Toc110"/>
      <w:bookmarkEnd w:id="301"/>
      <w:bookmarkEnd w:id="302"/>
      <w:r>
        <w:rPr>
          <w:rtl w:val="true"/>
        </w:rPr>
        <w:t>ثامناً</w:t>
      </w:r>
      <w:r>
        <w:rPr>
          <w:rtl w:val="true"/>
        </w:rPr>
        <w:t xml:space="preserve">: </w:t>
      </w:r>
      <w:r>
        <w:rPr>
          <w:rtl w:val="true"/>
        </w:rPr>
        <w:t>استحباب التفريق بين الظهرين والعشائين</w:t>
      </w:r>
      <w:r>
        <w:rPr>
          <w:rtl w:val="true"/>
        </w:rPr>
        <w:t>.</w:t>
      </w:r>
      <w:bookmarkEnd w:id="3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التفريق بين الصلاتين المشتركتين في الوقت كالظهرين و العشاءين، ويكفي مسماه</w:t>
      </w:r>
      <w:r>
        <w:rPr>
          <w:rStyle w:val="FootnoteAnchor"/>
          <w:rtl w:val="true"/>
        </w:rPr>
        <w:footnoteReference w:id="397"/>
      </w:r>
      <w:r>
        <w:rPr>
          <w:rFonts w:ascii="Amiri" w:hAnsi="Amiri" w:eastAsia="Amiri" w:cs="Amiri"/>
          <w:color w:val="111111"/>
          <w:sz w:val="28"/>
          <w:sz w:val="28"/>
          <w:szCs w:val="28"/>
          <w:rtl w:val="true"/>
          <w:lang w:bidi="ar-SA"/>
        </w:rPr>
        <w:t>وفي الاكتفاء به بمجرد فعل النافلة وجه</w:t>
      </w:r>
      <w:r>
        <w:rPr>
          <w:rStyle w:val="FootnoteAnchor"/>
          <w:rtl w:val="true"/>
        </w:rPr>
        <w:footnoteReference w:id="398"/>
      </w:r>
      <w:r>
        <w:rPr>
          <w:rFonts w:ascii="Amiri" w:hAnsi="Amiri" w:eastAsia="Amiri" w:cs="Amiri"/>
          <w:color w:val="111111"/>
          <w:sz w:val="28"/>
          <w:sz w:val="28"/>
          <w:szCs w:val="28"/>
          <w:rtl w:val="true"/>
          <w:lang w:bidi="ar-SA"/>
        </w:rPr>
        <w:t>وإن كان لا يخلو عن إشكال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0013545_1280447820"/>
      <w:bookmarkStart w:id="305" w:name="_Toc111"/>
      <w:bookmarkEnd w:id="304"/>
      <w:r>
        <w:rPr>
          <w:rtl w:val="true"/>
        </w:rPr>
        <w:t>تاسعاً</w:t>
      </w:r>
      <w:r>
        <w:rPr>
          <w:rtl w:val="true"/>
        </w:rPr>
        <w:t xml:space="preserve">: </w:t>
      </w:r>
      <w:r>
        <w:rPr>
          <w:rtl w:val="true"/>
        </w:rPr>
        <w:t>الأحوط في إدراك الفضيلة</w:t>
      </w:r>
      <w:r>
        <w:rPr>
          <w:rtl w:val="true"/>
        </w:rPr>
        <w:t>.</w:t>
      </w:r>
      <w:bookmarkEnd w:id="3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للعشاء وقت فضيلة وهو من ذهاب الشفق إلى ثلث الليل، ووقتا إجزاء من الطرفين، وذكروا أن العصر أيضا كذلك، فله وقت فضيلة وهو من المثل إلى المثلين، ووقتا إجزاء من الطرفين، لكن عرفت نفي البعد</w:t>
      </w:r>
      <w:r>
        <w:rPr>
          <w:rStyle w:val="FootnoteAnchor"/>
          <w:rtl w:val="true"/>
        </w:rPr>
        <w:footnoteReference w:id="400"/>
      </w:r>
      <w:r>
        <w:rPr>
          <w:rFonts w:ascii="Amiri" w:hAnsi="Amiri" w:eastAsia="Amiri" w:cs="Amiri"/>
          <w:color w:val="111111"/>
          <w:sz w:val="28"/>
          <w:sz w:val="28"/>
          <w:szCs w:val="28"/>
          <w:rtl w:val="true"/>
          <w:lang w:bidi="ar-SA"/>
        </w:rPr>
        <w:t>في كون ابتداء وقت فضيلته هو الزوال</w:t>
      </w:r>
      <w:r>
        <w:rPr>
          <w:rStyle w:val="FootnoteAnchor"/>
          <w:rtl w:val="true"/>
        </w:rPr>
        <w:footnoteReference w:id="401"/>
      </w:r>
      <w:r>
        <w:rPr>
          <w:rFonts w:ascii="IRNazanin" w:hAnsi="IRNazanin" w:eastAsia="IRNazanin"/>
          <w:color w:val="111111"/>
          <w:sz w:val="28"/>
          <w:sz w:val="28"/>
          <w:szCs w:val="28"/>
          <w:rtl w:val="true"/>
          <w:lang w:bidi="fa-IR"/>
        </w:rPr>
        <w:t>نعم الأحوط</w:t>
      </w:r>
      <w:r>
        <w:rPr>
          <w:rStyle w:val="FootnoteAnchor"/>
          <w:rtl w:val="true"/>
        </w:rPr>
        <w:footnoteReference w:id="402"/>
      </w:r>
      <w:r>
        <w:rPr>
          <w:rFonts w:ascii="Amiri" w:hAnsi="Amiri" w:eastAsia="Amiri" w:cs="Amiri"/>
          <w:color w:val="111111"/>
          <w:sz w:val="28"/>
          <w:sz w:val="28"/>
          <w:szCs w:val="28"/>
          <w:rtl w:val="true"/>
          <w:lang w:bidi="ar-SA"/>
        </w:rPr>
        <w:t>في إدراك الفضيلة الصبر إلى المثل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013547_1280447820"/>
      <w:bookmarkStart w:id="307" w:name="_Toc112"/>
      <w:bookmarkEnd w:id="306"/>
      <w:r>
        <w:rPr>
          <w:rtl w:val="true"/>
        </w:rPr>
        <w:t>عاشرًا</w:t>
      </w:r>
      <w:r>
        <w:rPr>
          <w:rtl w:val="true"/>
        </w:rPr>
        <w:t xml:space="preserve">: </w:t>
      </w:r>
      <w:r>
        <w:rPr>
          <w:rtl w:val="true"/>
        </w:rPr>
        <w:t>استحباب إدراك وقت الفضيلة والإجزاء</w:t>
      </w:r>
      <w:r>
        <w:rPr>
          <w:rtl w:val="true"/>
        </w:rPr>
        <w:t>.</w:t>
      </w:r>
      <w:bookmarkEnd w:id="3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التعجيل في الصلاة في وقت الفضيلة، وفي وقت الأجزاء، بل كلما هو أقرب إلى الأول يكون أفضل، إلا </w:t>
      </w:r>
      <w:bookmarkStart w:id="308" w:name="pg16542_190266"/>
    </w:p>
    <w:p>
      <w:pPr>
        <w:pStyle w:val="BookText"/>
        <w:rPr/>
      </w:pPr>
      <w:bookmarkEnd w:id="308"/>
      <w:r>
        <w:rPr>
          <w:rFonts w:ascii="Amiri" w:hAnsi="Amiri" w:eastAsia="Amiri" w:cs="Amiri"/>
          <w:color w:val="111111"/>
          <w:sz w:val="28"/>
          <w:sz w:val="28"/>
          <w:szCs w:val="28"/>
          <w:rtl w:val="true"/>
          <w:lang w:bidi="ar-SA"/>
        </w:rPr>
        <w:t>إذا كان هناك معارض كانتظار الجماعة أو نحوه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013549_1280447820"/>
      <w:bookmarkStart w:id="310" w:name="_Toc113"/>
      <w:bookmarkEnd w:id="309"/>
      <w:r>
        <w:rPr>
          <w:rtl w:val="true"/>
        </w:rPr>
        <w:t>حادي عشر</w:t>
      </w:r>
      <w:r>
        <w:rPr>
          <w:rtl w:val="true"/>
        </w:rPr>
        <w:t xml:space="preserve">: </w:t>
      </w:r>
      <w:r>
        <w:rPr>
          <w:rtl w:val="true"/>
        </w:rPr>
        <w:t>استحباب أداء صلاة الصبح في الظلمة</w:t>
      </w:r>
      <w:r>
        <w:rPr>
          <w:rtl w:val="true"/>
        </w:rPr>
        <w:t>.</w:t>
      </w:r>
      <w:bookmarkEnd w:id="3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الغلس بصلاة الصبح أي</w:t>
      </w:r>
    </w:p>
    <w:p>
      <w:pPr>
        <w:pStyle w:val="BookText"/>
        <w:rPr/>
      </w:pPr>
      <w:r>
        <w:rPr>
          <w:rFonts w:ascii="Amiri" w:hAnsi="Amiri" w:eastAsia="Amiri" w:cs="Amiri"/>
          <w:color w:val="111111"/>
          <w:sz w:val="28"/>
          <w:sz w:val="28"/>
          <w:szCs w:val="28"/>
          <w:rtl w:val="true"/>
          <w:lang w:bidi="ar-SA"/>
        </w:rPr>
        <w:t>الإتيان بها قبل الإسفار في حال الظلمة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013551_1280447820"/>
      <w:bookmarkStart w:id="312" w:name="_Toc114"/>
      <w:bookmarkEnd w:id="311"/>
      <w:r>
        <w:rPr>
          <w:rtl w:val="true"/>
        </w:rPr>
        <w:t>ثاني عشر</w:t>
      </w:r>
      <w:r>
        <w:rPr>
          <w:rtl w:val="true"/>
        </w:rPr>
        <w:t xml:space="preserve">: </w:t>
      </w:r>
      <w:r>
        <w:rPr>
          <w:rtl w:val="true"/>
        </w:rPr>
        <w:t>من أدرك ركعة في آخر وقت الفريضة</w:t>
      </w:r>
      <w:r>
        <w:rPr>
          <w:rtl w:val="true"/>
        </w:rPr>
        <w:t>.</w:t>
      </w:r>
      <w:bookmarkEnd w:id="3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أدرك من وقتها في آخره مقدار ركعة فهو أداء، ويجب الإتيان به، فإن من أدرك ركعة من الوقت فقد أدرك الوقت</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يجوز التعمد في التأخير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والمتتبع لهذه الأقوال يجددقة التفصيل وسعة البحث في المسألة، وكيف لا والفقه الامامي ينهل من الثقلين اللذان لن يفترقا حتی یردا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وسيجد الباحث ما هو أعظم في المسائل القادمة من أبواب الفقه</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6542_190268"/>
      <w:bookmarkStart w:id="314" w:name="pg16542_190268"/>
      <w:bookmarkEnd w:id="314"/>
    </w:p>
    <w:p>
      <w:pPr>
        <w:pStyle w:val="Heading3"/>
        <w:numPr>
          <w:ilvl w:val="2"/>
          <w:numId w:val="1"/>
        </w:numPr>
        <w:rPr/>
      </w:pPr>
      <w:bookmarkStart w:id="315" w:name="pg16542_190268"/>
      <w:bookmarkStart w:id="316" w:name="__RefHeading___Toc10013553_1280447820"/>
      <w:bookmarkStart w:id="317" w:name="_Toc115"/>
      <w:bookmarkEnd w:id="315"/>
      <w:bookmarkEnd w:id="316"/>
      <w:r>
        <w:rPr>
          <w:rtl w:val="true"/>
        </w:rPr>
        <w:t>المبحث الثاني</w:t>
      </w:r>
      <w:r>
        <w:rPr>
          <w:rtl w:val="true"/>
        </w:rPr>
        <w:t xml:space="preserve">: </w:t>
      </w:r>
      <w:r>
        <w:rPr>
          <w:rtl w:val="true"/>
        </w:rPr>
        <w:t>أوقات الصلوات اليومية عند فقهاء المذاهب الأخرى</w:t>
      </w:r>
      <w:bookmarkEnd w:id="317"/>
    </w:p>
    <w:p>
      <w:pPr>
        <w:pStyle w:val="BookText"/>
        <w:rPr/>
      </w:pPr>
      <w:r>
        <w:rPr>
          <w:rFonts w:ascii="Amiri" w:hAnsi="Amiri" w:eastAsia="Amiri" w:cs="Amiri"/>
          <w:color w:val="111111"/>
          <w:sz w:val="28"/>
          <w:sz w:val="28"/>
          <w:szCs w:val="28"/>
          <w:rtl w:val="true"/>
          <w:lang w:bidi="ar-SA"/>
        </w:rPr>
        <w:t>نتناول في هذه المسألة أقوال فقهاء المذاهب الإسلامية الاخرى وهي</w:t>
      </w:r>
    </w:p>
    <w:p>
      <w:pPr>
        <w:pStyle w:val="BookText"/>
        <w:rPr/>
      </w:pPr>
      <w:r>
        <w:rPr>
          <w:rFonts w:ascii="Amiri" w:hAnsi="Amiri" w:eastAsia="Amiri" w:cs="Amiri"/>
          <w:color w:val="111111"/>
          <w:sz w:val="28"/>
          <w:sz w:val="28"/>
          <w:szCs w:val="28"/>
          <w:rtl w:val="true"/>
          <w:lang w:bidi="ar-SA"/>
        </w:rPr>
        <w:t>كالاتي</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013555_1280447820"/>
      <w:bookmarkStart w:id="319" w:name="_Toc116"/>
      <w:bookmarkEnd w:id="318"/>
      <w:r>
        <w:rPr>
          <w:rtl w:val="true"/>
        </w:rPr>
        <w:t>المسألة الأولى</w:t>
      </w:r>
      <w:r>
        <w:rPr>
          <w:rtl w:val="true"/>
        </w:rPr>
        <w:t xml:space="preserve">: </w:t>
      </w:r>
      <w:r>
        <w:rPr>
          <w:rtl w:val="true"/>
        </w:rPr>
        <w:t>الذهب الزيدي</w:t>
      </w:r>
      <w:r>
        <w:rPr>
          <w:rtl w:val="true"/>
        </w:rPr>
        <w:t>.</w:t>
      </w:r>
      <w:bookmarkEnd w:id="319"/>
    </w:p>
    <w:p>
      <w:pPr>
        <w:pStyle w:val="BookText"/>
        <w:rPr/>
      </w:pPr>
      <w:r>
        <w:rPr>
          <w:rFonts w:ascii="Amiri" w:hAnsi="Amiri" w:eastAsia="Amiri" w:cs="Amiri"/>
          <w:color w:val="111111"/>
          <w:sz w:val="28"/>
          <w:sz w:val="28"/>
          <w:szCs w:val="28"/>
          <w:rtl w:val="true"/>
          <w:lang w:bidi="ar-SA"/>
        </w:rPr>
        <w:t xml:space="preserve">جاء في كتاب شرح الازهار لأحمد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الأوقات</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013557_1280447820"/>
      <w:bookmarkStart w:id="321" w:name="_Toc117"/>
      <w:bookmarkEnd w:id="320"/>
      <w:r>
        <w:rPr>
          <w:rtl w:val="true"/>
        </w:rPr>
        <w:t xml:space="preserve">أولاً </w:t>
      </w:r>
      <w:r>
        <w:rPr>
          <w:rtl w:val="true"/>
        </w:rPr>
        <w:t xml:space="preserve">- </w:t>
      </w:r>
      <w:r>
        <w:rPr>
          <w:rtl w:val="true"/>
        </w:rPr>
        <w:t>وقت الظهر</w:t>
      </w:r>
      <w:r>
        <w:rPr>
          <w:rtl w:val="true"/>
        </w:rPr>
        <w:t>.</w:t>
      </w:r>
      <w:bookmarkEnd w:id="321"/>
    </w:p>
    <w:p>
      <w:pPr>
        <w:pStyle w:val="BookText"/>
        <w:rPr/>
      </w:pPr>
      <w:r>
        <w:rPr>
          <w:rFonts w:ascii="Amiri" w:hAnsi="Amiri" w:eastAsia="Amiri" w:cs="Amiri"/>
          <w:color w:val="111111"/>
          <w:sz w:val="28"/>
          <w:sz w:val="28"/>
          <w:szCs w:val="28"/>
          <w:rtl w:val="true"/>
          <w:lang w:bidi="ar-SA"/>
        </w:rPr>
        <w:t xml:space="preserve">اختيار الظهر أي الوقت الذي ضرب لتأدية صلاة الظهر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الزوال أي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وعلامته زيادة ظل كل منتصب في ناحية المشرق بعد تناهيه في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كلام أهل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المتأخرون في تفسيره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زيادة الظل إلى ناحية المشرق</w:t>
      </w:r>
    </w:p>
    <w:p>
      <w:pPr>
        <w:pStyle w:val="BookText"/>
        <w:rPr/>
      </w:pPr>
      <w:r>
        <w:rPr>
          <w:rFonts w:ascii="Amiri" w:hAnsi="Amiri" w:eastAsia="Amiri" w:cs="Amiri"/>
          <w:color w:val="111111"/>
          <w:sz w:val="28"/>
          <w:sz w:val="28"/>
          <w:szCs w:val="28"/>
          <w:rtl w:val="true"/>
          <w:lang w:bidi="ar-SA"/>
        </w:rPr>
        <w:t>بعد تناهيه في النقصان من جهة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ضعف لأنه لو أريد ذلك كان يكفيه أن يقول زيادة</w:t>
      </w:r>
    </w:p>
    <w:p>
      <w:pPr>
        <w:pStyle w:val="BookText"/>
        <w:rPr/>
      </w:pPr>
      <w:r>
        <w:rPr>
          <w:rFonts w:ascii="Amiri" w:hAnsi="Amiri" w:eastAsia="Amiri" w:cs="Amiri"/>
          <w:color w:val="111111"/>
          <w:sz w:val="28"/>
          <w:sz w:val="28"/>
          <w:szCs w:val="28"/>
          <w:rtl w:val="true"/>
          <w:lang w:bidi="ar-SA"/>
        </w:rPr>
        <w:t>ظل كل منتصب في ناحية المشرق ولا يحتاج إلى قوله بعد تناهيه في النقصان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بعد تناهيه في النقصان من ناحية الشام وذلك في الشتاء فحسب لان الشمس فيه تكون في جهة اليمن والظل إلى نحو الشام فكيفما </w:t>
      </w:r>
    </w:p>
    <w:p>
      <w:pPr>
        <w:pStyle w:val="BookText"/>
        <w:rPr/>
      </w:pPr>
      <w:r>
        <w:rPr>
          <w:rFonts w:ascii="Amiri" w:hAnsi="Amiri" w:eastAsia="Amiri" w:cs="Amiri"/>
          <w:color w:val="111111"/>
          <w:sz w:val="28"/>
          <w:sz w:val="28"/>
          <w:szCs w:val="28"/>
          <w:rtl w:val="true"/>
          <w:lang w:bidi="ar-SA"/>
        </w:rPr>
        <w:t>ارتفعت الشمس نقص الظل حتى تستوي الشمس وفي حال نقصانه ينتقل الظل إلى المشرق فعند تحميل الشمس إلى المغرب يزيد الظل في ناحية المشرق لأنه قد انتقل إليها ونظر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المراد ذکر علامة الزوال في كل وقت وهذا الذي ذكر يختص الشتاء والوجه الثاني ذكره في الغيث وقيل المراد بعد تناهية في النقصان من ناحية المشرق أيضا وان جهة الزيادة والنقصان واحدة وذلك لأنه ذكر أن الشمس عند زوالها يزيد الظل إلى ناحية المشرق ثم يقهقر فينقص ثم يزيد بعد القهقري فالزيادة الأولى لا عبرة بها لأنها تنقص بعد وإنها علامة الزوال بعد ذلك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بعض معاصرينا عن بعض الثقات أنه رصد الشمس عند زوالها فوجدها كذلك وهذا ان صح هو الملائم للكلام الا أن في ذلك اشکالا من وجوه ثلاثة كرها المصنّف في الغيث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في آخر كلامه فالأولى حمل الكلام على ما ذكره أهل القول الأول وهو أن المراد بعد تناهية في النقصان من جهة المغرب لأنه الظاهر قال وأبلغ ما یکون أن يتضمن تكرارا من جهة المعني فذلك واقع في كثير من الكلام اما لزيادة في ایضاح التقرير في الذهن أو غيرهما نعم فوقت اختيار الظهر ممتد من الزوال وآخره مصير ظل الشيء المنتصب مثله سوى فيء الزوال واختلف في تقدير المثل في القامة فقيل إذا بلغ الظل ستة أقدام ونصفا سواء القدم التي قام عليها فذلك قدر القامة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بالمثل دون الاقدام وهذا هو ظاهر المذهب </w:t>
      </w:r>
      <w:bookmarkStart w:id="322" w:name="pg16542_190270"/>
    </w:p>
    <w:p>
      <w:pPr>
        <w:pStyle w:val="BookText"/>
        <w:rPr/>
      </w:pPr>
      <w:bookmarkEnd w:id="322"/>
      <w:r>
        <w:rPr>
          <w:rFonts w:ascii="Amiri" w:hAnsi="Amiri" w:eastAsia="Amiri" w:cs="Amiri"/>
          <w:color w:val="111111"/>
          <w:sz w:val="28"/>
          <w:sz w:val="28"/>
          <w:szCs w:val="28"/>
          <w:rtl w:val="true"/>
          <w:lang w:bidi="ar-SA"/>
        </w:rPr>
        <w:t>فكأن الاقدام ليست الا تقريبا وذكر الناصر في كتابه الكبير أنه يعتبر بالإقدام فكأنه جعلها تحقيقا</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0013559_1280447820"/>
      <w:bookmarkStart w:id="324" w:name="_Toc118"/>
      <w:bookmarkEnd w:id="323"/>
      <w:r>
        <w:rPr>
          <w:rtl w:val="true"/>
        </w:rPr>
        <w:t>ثانياً</w:t>
      </w:r>
      <w:r>
        <w:rPr>
          <w:rtl w:val="true"/>
        </w:rPr>
        <w:t xml:space="preserve">: </w:t>
      </w:r>
      <w:r>
        <w:rPr>
          <w:rtl w:val="true"/>
        </w:rPr>
        <w:t>وقت العصر</w:t>
      </w:r>
      <w:r>
        <w:rPr>
          <w:rtl w:val="true"/>
        </w:rPr>
        <w:t>:</w:t>
      </w:r>
      <w:bookmarkEnd w:id="324"/>
    </w:p>
    <w:p>
      <w:pPr>
        <w:pStyle w:val="BookText"/>
        <w:rPr/>
      </w:pPr>
      <w:r>
        <w:rPr>
          <w:rFonts w:ascii="Amiri" w:hAnsi="Amiri" w:eastAsia="Amiri" w:cs="Amiri"/>
          <w:color w:val="111111"/>
          <w:sz w:val="28"/>
          <w:sz w:val="28"/>
          <w:szCs w:val="28"/>
          <w:rtl w:val="true"/>
          <w:lang w:bidi="ar-SA"/>
        </w:rPr>
        <w:t>وفائدة الخلاف فيمن قدم ستة أقدام ونصفا هل يصلي العصر من دون نظر في مساواة ذلك الظل للقامة أو لابد منه؛ فمن أعتبر الاقدام قال ما عليه إلا ذلك ومن اعتبر المثل قال عليه النظر في الماثلة ومصر ظل الشيء مثله سواء في الزوال هو أول وقت اختيار العصر وآخر المثلان أي مثلا المنتصب سوي فيء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ان أول اختيار العصر بعد أن يزيد الظل على المثل أدنى زیادة ووقت الاختيار للمغرب ابتداؤه من رؤية كوكب ليلى لا نهاري والنهاري هي الزهرة والمشتري والشعري وهي 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 محمد بن حمزة هذه المجمع عليها والخلاف في السماك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المختلف فيه المريخ وقيل الساك الأعزل نعم فلا يدخل وقت المغرب في الصحو حتى يظهر کوكب ليلي وتحصل رؤيته أو ما في حكمها والذي في حكم الرؤية تقليد المؤذن خبر المخبر بظهوره والتحري في الغيم</w:t>
      </w:r>
      <w:r>
        <w:rPr>
          <w:rFonts w:eastAsia="IRNazanin" w:cs="IRNazanin"/>
          <w:color w:val="111111"/>
          <w:sz w:val="28"/>
          <w:szCs w:val="28"/>
          <w:rtl w:val="true"/>
          <w:lang w:bidi="fa-IR"/>
        </w:rPr>
        <w:t>.</w:t>
      </w:r>
    </w:p>
    <w:p>
      <w:pPr>
        <w:pStyle w:val="Heading3"/>
        <w:numPr>
          <w:ilvl w:val="2"/>
          <w:numId w:val="1"/>
        </w:numPr>
        <w:rPr/>
      </w:pPr>
      <w:bookmarkStart w:id="325" w:name="__RefHeading___Toc10013561_1280447820"/>
      <w:bookmarkStart w:id="326" w:name="_Toc119"/>
      <w:bookmarkEnd w:id="325"/>
      <w:r>
        <w:rPr>
          <w:rtl w:val="true"/>
        </w:rPr>
        <w:t>ثالثاً</w:t>
      </w:r>
      <w:r>
        <w:rPr>
          <w:rtl w:val="true"/>
        </w:rPr>
        <w:t xml:space="preserve">: </w:t>
      </w:r>
      <w:r>
        <w:rPr>
          <w:rtl w:val="true"/>
        </w:rPr>
        <w:t>وقت المغرب</w:t>
      </w:r>
      <w:r>
        <w:rPr>
          <w:rtl w:val="true"/>
        </w:rPr>
        <w:t>.</w:t>
      </w:r>
      <w:bookmarkEnd w:id="326"/>
    </w:p>
    <w:p>
      <w:pPr>
        <w:pStyle w:val="BookText"/>
        <w:rPr/>
      </w:pPr>
      <w:r>
        <w:rPr>
          <w:rFonts w:ascii="Amiri" w:hAnsi="Amiri" w:eastAsia="Amiri" w:cs="Amiri"/>
          <w:color w:val="111111"/>
          <w:sz w:val="28"/>
          <w:sz w:val="28"/>
          <w:szCs w:val="28"/>
          <w:rtl w:val="true"/>
          <w:lang w:bidi="ar-SA"/>
        </w:rPr>
        <w:t>وقال زيد بن علي، وأحمد بن عيسى، والفقهاء واختارها الإمام إن أول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المغرب سقوط قرص الشمس ويعرف بتواريها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فأما من في بطن واد أو في أوهاط الأرض فلعلهم يقولون يعتبر </w:t>
      </w:r>
      <w:bookmarkStart w:id="327" w:name="pg16542_190271"/>
    </w:p>
    <w:p>
      <w:pPr>
        <w:pStyle w:val="BookText"/>
        <w:rPr/>
      </w:pPr>
      <w:bookmarkEnd w:id="327"/>
      <w:r>
        <w:rPr>
          <w:rFonts w:ascii="IRNazanin" w:hAnsi="IRNazanin" w:eastAsia="IRNazanin"/>
          <w:color w:val="111111"/>
          <w:sz w:val="28"/>
          <w:sz w:val="28"/>
          <w:szCs w:val="28"/>
          <w:rtl w:val="true"/>
          <w:lang w:bidi="fa-IR"/>
        </w:rPr>
        <w:t xml:space="preserve">بذهاب شعاعها عن رؤوس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 ذهاب الشفق الأحمر فإذا ذهب</w:t>
      </w:r>
    </w:p>
    <w:p>
      <w:pPr>
        <w:pStyle w:val="BookText"/>
        <w:rPr/>
      </w:pPr>
      <w:r>
        <w:rPr>
          <w:rFonts w:ascii="Amiri" w:hAnsi="Amiri" w:eastAsia="Amiri" w:cs="Amiri"/>
          <w:color w:val="111111"/>
          <w:sz w:val="28"/>
          <w:sz w:val="28"/>
          <w:szCs w:val="28"/>
          <w:rtl w:val="true"/>
          <w:lang w:bidi="ar-SA"/>
        </w:rPr>
        <w:t>فذلك آخر اختيار المغرب</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013563_1280447820"/>
      <w:bookmarkStart w:id="329" w:name="_Toc120"/>
      <w:bookmarkEnd w:id="328"/>
      <w:r>
        <w:rPr>
          <w:rtl w:val="true"/>
        </w:rPr>
        <w:t>رابعاً</w:t>
      </w:r>
      <w:r>
        <w:rPr>
          <w:rtl w:val="true"/>
        </w:rPr>
        <w:t xml:space="preserve">: </w:t>
      </w:r>
      <w:r>
        <w:rPr>
          <w:rtl w:val="true"/>
        </w:rPr>
        <w:t>وقت العشاء</w:t>
      </w:r>
      <w:r>
        <w:rPr>
          <w:rtl w:val="true"/>
        </w:rPr>
        <w:t>.</w:t>
      </w:r>
      <w:bookmarkEnd w:id="329"/>
    </w:p>
    <w:p>
      <w:pPr>
        <w:pStyle w:val="BookText"/>
        <w:rPr/>
      </w:pPr>
      <w:r>
        <w:rPr>
          <w:rFonts w:ascii="Amiri" w:hAnsi="Amiri" w:eastAsia="Amiri" w:cs="Amiri"/>
          <w:color w:val="111111"/>
          <w:sz w:val="28"/>
          <w:sz w:val="28"/>
          <w:szCs w:val="28"/>
          <w:rtl w:val="true"/>
          <w:lang w:bidi="ar-SA"/>
        </w:rPr>
        <w:t>آخره ذهاب الشفق الأبيض وكذا في شرح الإبانة عن الباقر وذهاب الشفق الأحمر هو أول وقت اختيار العشاء الآخرة وآخره ذهاب ثلث الليل فللشافعي قولان الجديد إلى الثلث والقديم إلى النصف</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013565_1280447820"/>
      <w:bookmarkStart w:id="331" w:name="_Toc121"/>
      <w:bookmarkEnd w:id="330"/>
      <w:r>
        <w:rPr>
          <w:rtl w:val="true"/>
        </w:rPr>
        <w:t>خامساً</w:t>
      </w:r>
      <w:r>
        <w:rPr>
          <w:rtl w:val="true"/>
        </w:rPr>
        <w:t xml:space="preserve">: </w:t>
      </w:r>
      <w:r>
        <w:rPr>
          <w:rtl w:val="true"/>
        </w:rPr>
        <w:t>وقت الصبح</w:t>
      </w:r>
      <w:r>
        <w:rPr>
          <w:rtl w:val="true"/>
        </w:rPr>
        <w:t>.</w:t>
      </w:r>
      <w:bookmarkEnd w:id="331"/>
    </w:p>
    <w:p>
      <w:pPr>
        <w:pStyle w:val="BookText"/>
        <w:rPr/>
      </w:pPr>
      <w:r>
        <w:rPr>
          <w:rFonts w:ascii="Amiri" w:hAnsi="Amiri" w:eastAsia="Amiri" w:cs="Amiri"/>
          <w:color w:val="111111"/>
          <w:sz w:val="28"/>
          <w:sz w:val="28"/>
          <w:szCs w:val="28"/>
          <w:rtl w:val="true"/>
          <w:lang w:bidi="ar-SA"/>
        </w:rPr>
        <w:t>وأول وقت الاختيار للفجر من طلوع النور المنتشر في ناحية المشرق لا النور الأول المستطيل إلى بقية تسع ركعة كاملة قبل طلوع الشمس قوله كاملة يعني بقرائتها</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013567_1280447820"/>
      <w:bookmarkStart w:id="333" w:name="_Toc122"/>
      <w:bookmarkEnd w:id="332"/>
      <w:r>
        <w:rPr>
          <w:rtl w:val="true"/>
        </w:rPr>
        <w:t>سادساً</w:t>
      </w:r>
      <w:r>
        <w:rPr>
          <w:rtl w:val="true"/>
        </w:rPr>
        <w:t xml:space="preserve">: </w:t>
      </w:r>
      <w:r>
        <w:rPr>
          <w:rtl w:val="true"/>
        </w:rPr>
        <w:t>وقت الاضطرار</w:t>
      </w:r>
      <w:r>
        <w:rPr>
          <w:rtl w:val="true"/>
        </w:rPr>
        <w:t>.</w:t>
      </w:r>
      <w:bookmarkEnd w:id="333"/>
    </w:p>
    <w:p>
      <w:pPr>
        <w:pStyle w:val="BookText"/>
        <w:rPr/>
      </w:pPr>
      <w:r>
        <w:rPr>
          <w:rFonts w:ascii="Amiri" w:hAnsi="Amiri" w:eastAsia="Amiri" w:cs="Amiri"/>
          <w:color w:val="111111"/>
          <w:sz w:val="28"/>
          <w:sz w:val="28"/>
          <w:szCs w:val="28"/>
          <w:rtl w:val="true"/>
          <w:lang w:bidi="ar-SA"/>
        </w:rPr>
        <w:t>وقيل من غير قراءة ووقت اضطرار الظهر أي الوقت الذي ضرب للمضطر أن يصلي فيه الظهر وسيأتي تعيين المضطر إن شاء الله تعالى وذلك الوقت ابتداؤه من آخر اختياره وهو مصير ظل الشيء مثله ويمتد إلى بقية من النهار تسع العصر والى هنا للانتهاء فلا يدخل الحد في المحدود وللعصر وقتان اضطراريان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اختيار الظهر جميعه الا ما يسعه أي يسع الظهر عقيب الزوال فإنه</w:t>
      </w:r>
    </w:p>
    <w:p>
      <w:pPr>
        <w:pStyle w:val="BookText"/>
        <w:rPr/>
      </w:pPr>
      <w:r>
        <w:rPr>
          <w:rFonts w:ascii="Amiri" w:hAnsi="Amiri" w:eastAsia="Amiri" w:cs="Amiri"/>
          <w:color w:val="111111"/>
          <w:sz w:val="28"/>
          <w:sz w:val="28"/>
          <w:szCs w:val="28"/>
          <w:rtl w:val="true"/>
          <w:lang w:bidi="ar-SA"/>
        </w:rPr>
        <w:t>يختص بالظهر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من وقتي اضطرار العصر ابتداؤه من آخر اختياره وهو مصير </w:t>
      </w:r>
      <w:bookmarkStart w:id="334" w:name="pg16542_190272"/>
    </w:p>
    <w:p>
      <w:pPr>
        <w:pStyle w:val="BookText"/>
        <w:rPr/>
      </w:pPr>
      <w:bookmarkEnd w:id="334"/>
      <w:r>
        <w:rPr>
          <w:rFonts w:ascii="Amiri" w:hAnsi="Amiri" w:eastAsia="Amiri" w:cs="Amiri"/>
          <w:color w:val="111111"/>
          <w:sz w:val="28"/>
          <w:sz w:val="28"/>
          <w:szCs w:val="28"/>
          <w:rtl w:val="true"/>
          <w:lang w:bidi="ar-SA"/>
        </w:rPr>
        <w:t>ضاع الشيء مثليه حتى لا يبقى من النهار ما يسع ركعة وهذا أجود؟ من</w:t>
      </w:r>
    </w:p>
    <w:p>
      <w:pPr>
        <w:pStyle w:val="BookText"/>
        <w:rPr/>
      </w:pPr>
      <w:r>
        <w:rPr>
          <w:rFonts w:ascii="Amiri" w:hAnsi="Amiri" w:eastAsia="Amiri" w:cs="Amiri"/>
          <w:color w:val="111111"/>
          <w:sz w:val="28"/>
          <w:sz w:val="28"/>
          <w:szCs w:val="28"/>
          <w:rtl w:val="true"/>
          <w:lang w:bidi="ar-SA"/>
        </w:rPr>
        <w:t>عبارة التذكرة لأنه قال فيها إلى قبل الغروب بركعة لان إلى لا تستقيم هنا</w:t>
      </w:r>
    </w:p>
    <w:p>
      <w:pPr>
        <w:pStyle w:val="BookText"/>
        <w:rPr/>
      </w:pPr>
      <w:r>
        <w:rPr>
          <w:rFonts w:ascii="IRNazanin" w:hAnsi="IRNazanin" w:eastAsia="IRNazanin"/>
          <w:color w:val="111111"/>
          <w:sz w:val="28"/>
          <w:sz w:val="28"/>
          <w:szCs w:val="28"/>
          <w:rtl w:val="true"/>
          <w:lang w:bidi="fa-IR"/>
        </w:rPr>
        <w:t>للانتهاء ولا بمعنی مع وكذلك المغرب والعشاء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هما في الاضطرار نظير الظهر والعصر في التقدير وتحقيق ذلك أن وقت الاضطرار للمغرب من آخر اختياره إلى بقية من الليل تسع العشاء ويكفي مايسع ركعة بعد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وللعشاء وقتان اضطراریان الأول وقت اختيار المغرب جميعه الا قدرا منه يسع المغرب وعقیب غروب الشمس فإنه يختص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اضطرار العشاء ابتداؤه من آخر اختياره وآخره بقية من الليل تسع ركعة ووقت الاضطرار للفجر هو ادراك ركعة منه كاملة قبل طلوع الشمس</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0013569_1280447820"/>
      <w:bookmarkStart w:id="336" w:name="_Toc123"/>
      <w:bookmarkEnd w:id="335"/>
      <w:r>
        <w:rPr>
          <w:rtl w:val="true"/>
        </w:rPr>
        <w:t>المسألة الثانية</w:t>
      </w:r>
      <w:r>
        <w:rPr>
          <w:rtl w:val="true"/>
        </w:rPr>
        <w:t xml:space="preserve">: </w:t>
      </w:r>
      <w:r>
        <w:rPr>
          <w:rtl w:val="true"/>
        </w:rPr>
        <w:t>المذهب المالكي</w:t>
      </w:r>
      <w:r>
        <w:rPr>
          <w:rtl w:val="true"/>
        </w:rPr>
        <w:t>.</w:t>
      </w:r>
      <w:bookmarkEnd w:id="336"/>
    </w:p>
    <w:p>
      <w:pPr>
        <w:pStyle w:val="BookText"/>
        <w:rPr/>
      </w:pPr>
      <w:r>
        <w:rPr>
          <w:rFonts w:ascii="Amiri" w:hAnsi="Amiri" w:eastAsia="Amiri" w:cs="Amiri"/>
          <w:color w:val="111111"/>
          <w:sz w:val="28"/>
          <w:sz w:val="28"/>
          <w:szCs w:val="28"/>
          <w:rtl w:val="true"/>
          <w:lang w:bidi="ar-SA"/>
        </w:rPr>
        <w:t>روى الحطاب الرعيني، والسيوطي في وقت الصلاة فقالا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جبرائیل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دلكت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صل الظهر، فصلى، ثم جاءه حين كان ظل كل شيء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 العصر، فصلى، ثم جاءه حين غربت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 المغرب فصلى، ثم جاءه حين غاب الشفق،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 العشاء، فصلى ثم جاءه حين انشق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 الصبح فصلی، </w:t>
      </w:r>
      <w:bookmarkStart w:id="337" w:name="pg16542_190273"/>
    </w:p>
    <w:p>
      <w:pPr>
        <w:pStyle w:val="BookText"/>
        <w:rPr/>
      </w:pPr>
      <w:bookmarkEnd w:id="337"/>
      <w:r>
        <w:rPr>
          <w:rFonts w:ascii="Amiri" w:hAnsi="Amiri" w:eastAsia="Amiri" w:cs="Amiri"/>
          <w:color w:val="111111"/>
          <w:sz w:val="28"/>
          <w:sz w:val="28"/>
          <w:szCs w:val="28"/>
          <w:rtl w:val="true"/>
          <w:lang w:bidi="ar-SA"/>
        </w:rPr>
        <w:t>ثم جاءه الغد حين كان ظل كل شيء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الظهر، فصلى ثم أتاه حين كان ظل كل شيء مثليه،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العصر فصلى، ثم أتاه حين غربت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المغرب فصلى، ثم أتاه حين ذهب ساعة من الليل، فقال يا محمد صل العشاء فصلى، ثم أتاه حين أضاء الفجر وأسفر،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الصبح فصلى،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هذين وقت يعني أمس واليوم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سائلاً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مواقيت الصلاة فلم يرد عليه شيئا حتى أمر بلالا فأقام الفجر حين انشق الفجر ثم أمر بلالا فأقام الظهر حين زالت الشمس ثم أمر بلالا فأقام العصر والشمس بيضاء مرتفعة فأمر بلالا فأقام المغرب حين غابت الشمس وأمر بلالا فأقام العشاء حين غاب الشفق فلما كان الغد صلى الفجر فانصرف فقلت أطلعت الشمس وأقام الظهر في وقت العصر الذي كان قبله وصلى العصر وقد اصفرت الشمس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وصلى المغرب قبل أن يغيب الشفق وصلى العشاء إلى ثلث الليل ثم قال أين السائل عن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فيما بين هذين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0013571_1280447820"/>
      <w:bookmarkStart w:id="339" w:name="_Toc124"/>
      <w:bookmarkEnd w:id="338"/>
      <w:r>
        <w:rPr>
          <w:rtl w:val="true"/>
        </w:rPr>
        <w:t>المسألة الثالثة</w:t>
      </w:r>
      <w:r>
        <w:rPr>
          <w:rtl w:val="true"/>
        </w:rPr>
        <w:t xml:space="preserve">: </w:t>
      </w:r>
      <w:r>
        <w:rPr>
          <w:rtl w:val="true"/>
        </w:rPr>
        <w:t>المذهب الحنفي</w:t>
      </w:r>
      <w:r>
        <w:rPr>
          <w:rtl w:val="true"/>
        </w:rPr>
        <w:t>.</w:t>
      </w:r>
      <w:bookmarkEnd w:id="339"/>
    </w:p>
    <w:p>
      <w:pPr>
        <w:pStyle w:val="BookText"/>
        <w:rPr/>
      </w:pPr>
      <w:r>
        <w:rPr>
          <w:rFonts w:ascii="Amiri" w:hAnsi="Amiri" w:eastAsia="Amiri" w:cs="Amiri"/>
          <w:color w:val="111111"/>
          <w:sz w:val="28"/>
          <w:sz w:val="28"/>
          <w:szCs w:val="28"/>
          <w:rtl w:val="true"/>
          <w:lang w:bidi="ar-SA"/>
        </w:rPr>
        <w:t xml:space="preserve">تناول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الصلاة في المبسوط فقال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فرضت لأوقاتها، قال الله تعالى</w:t>
      </w:r>
      <w:r>
        <w:rPr>
          <w:rFonts w:eastAsia="Amiri" w:cs="Amiri" w:ascii="Amiri" w:hAnsi="Amiri"/>
          <w:color w:val="111111"/>
          <w:sz w:val="28"/>
          <w:szCs w:val="28"/>
          <w:rtl w:val="true"/>
          <w:lang w:bidi="ar-SA"/>
        </w:rPr>
        <w:t xml:space="preserve">: </w:t>
      </w:r>
      <w:bookmarkStart w:id="340" w:name="pg16542_190274"/>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تكرر وجوبها بتكرار الوقت وتؤدي في مواقيتها،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فرضا مؤقتا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الصلوات الخمس في مواقيتها كان له عند الله عهدا يغفر</w:t>
      </w:r>
    </w:p>
    <w:p>
      <w:pPr>
        <w:pStyle w:val="BookText"/>
        <w:rPr/>
      </w:pPr>
      <w:r>
        <w:rPr>
          <w:rFonts w:ascii="Amiri" w:hAnsi="Amiri" w:eastAsia="Amiri" w:cs="Amiri"/>
          <w:color w:val="111111"/>
          <w:sz w:val="28"/>
          <w:sz w:val="28"/>
          <w:szCs w:val="28"/>
          <w:rtl w:val="true"/>
          <w:lang w:bidi="ar-SA"/>
        </w:rPr>
        <w:t>له يوم القيامة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وللمواقيت إشارة في كتاب الله تعالى فسبحان الله حين تمسون وحين تصبحون أي صلوا الله فقوله حين تمسون المراد به العصر وعند بعضهم المغرب وحين تصبحون الفجر وعشيا العشاء وحين تظهرون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 إِنَّ قُرْآنَ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الزوال فالمراد به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دلوكها غروبها والمراد المغرب إلى غسق الليل العشاء وقرآن الفجر صلاة الفجر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الفجر وزلفا من الليل قال محمد بن كعب المغرب والعشاء</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013573_1280447820"/>
      <w:bookmarkStart w:id="342" w:name="_Toc125"/>
      <w:bookmarkEnd w:id="341"/>
      <w:r>
        <w:rPr>
          <w:rtl w:val="true"/>
        </w:rPr>
        <w:t>أولاً</w:t>
      </w:r>
      <w:r>
        <w:rPr>
          <w:rtl w:val="true"/>
        </w:rPr>
        <w:t xml:space="preserve">: </w:t>
      </w:r>
      <w:r>
        <w:rPr>
          <w:rtl w:val="true"/>
        </w:rPr>
        <w:t>وقت الفجر</w:t>
      </w:r>
      <w:r>
        <w:rPr>
          <w:rtl w:val="true"/>
        </w:rPr>
        <w:t>.</w:t>
      </w:r>
      <w:bookmarkEnd w:id="3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الباب ببيان وقت الفجر لأنه متفق عليه لم يختلفوا في أوله ولا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الفجر من حين يطلع الفجر المعترض في الأفق إلى طلوع</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فجران کاذب تسميه العرب ذنب السرحان وهو البياض الذي يبدو في السماء طولا ويعقبه ظلام والفجر الصادق وهو البياض المنتشر في الأفق فبطلوع الفجر الكاذب لا يدخل وقت الصلاة ولا يحرم الأكل على الصائم ما لم يطلع الفجر الصادق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يغرنکم الفجر المستطيل ولكن كلوا واشربوا حتى يطلع الفجر المستطير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المنتشر في الأفق وقال الفجر هكذا ومد يده عرضا لا هكذا ومد يده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حديث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أمنى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البيت فصلي بي الفجر في اليوم الأول حين طلوع الفجر وفي اليوم الثاني حين أسفر جدا ثم قال ما بين هذين وقت لك ولامتك وهو وقت الأنبياء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أبي هريرة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للصلاة أولا وآخرا وان أول وقت الفجر حين يطلع الفجر وآخره</w:t>
      </w:r>
    </w:p>
    <w:p>
      <w:pPr>
        <w:pStyle w:val="BookText"/>
        <w:rPr/>
      </w:pPr>
      <w:r>
        <w:rPr>
          <w:rFonts w:ascii="Amiri" w:hAnsi="Amiri" w:eastAsia="Amiri" w:cs="Amiri"/>
          <w:color w:val="111111"/>
          <w:sz w:val="28"/>
          <w:sz w:val="28"/>
          <w:szCs w:val="28"/>
          <w:rtl w:val="true"/>
          <w:lang w:bidi="ar-SA"/>
        </w:rPr>
        <w:t>حين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موسى 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مواقيت الصلاة فلم يجبه ولكنه صلى الفجر في اليوم الأول حين طلع الفجر وفي اليوم الثاني حين كادت الشمس تطلع ثم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السائل عن الوقت؟ الوقت بين هذين والدليل على أن آخر الوقت حين تطلع الشمس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ركعة من </w:t>
      </w:r>
      <w:bookmarkStart w:id="343" w:name="pg16542_190276"/>
    </w:p>
    <w:p>
      <w:pPr>
        <w:pStyle w:val="BookText"/>
        <w:rPr/>
      </w:pPr>
      <w:bookmarkEnd w:id="343"/>
      <w:r>
        <w:rPr>
          <w:rFonts w:ascii="Amiri" w:hAnsi="Amiri" w:eastAsia="Amiri" w:cs="Amiri"/>
          <w:color w:val="111111"/>
          <w:sz w:val="28"/>
          <w:sz w:val="28"/>
          <w:szCs w:val="28"/>
          <w:rtl w:val="true"/>
          <w:lang w:bidi="ar-SA"/>
        </w:rPr>
        <w:t>الفجر قبل طلوع الشمس فقد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جرير بن عبد الله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يوم القيامة كما ترون القمر ليلة البدر لا تضامون في رؤيته فان استطعتم أن لا تغلبوا على صلاة قبل طلوع الشمس وقبل غروبها فافعلوا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الْغُرُوبِهَا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013575_1280447820"/>
      <w:bookmarkStart w:id="345" w:name="_Toc126"/>
      <w:bookmarkEnd w:id="344"/>
      <w:r>
        <w:rPr>
          <w:rtl w:val="true"/>
        </w:rPr>
        <w:t>ثانياً</w:t>
      </w:r>
      <w:r>
        <w:rPr>
          <w:rtl w:val="true"/>
        </w:rPr>
        <w:t xml:space="preserve">: </w:t>
      </w:r>
      <w:r>
        <w:rPr>
          <w:rtl w:val="true"/>
        </w:rPr>
        <w:t>وقت الظهر والعصر</w:t>
      </w:r>
      <w:r>
        <w:rPr>
          <w:rtl w:val="true"/>
        </w:rPr>
        <w:t>.</w:t>
      </w:r>
      <w:bookmarkEnd w:id="3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الظهر من حين تزول الشمس إلى أن يكون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يوسف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لا يدخل وقت العصر حتى يصير الظل قامتين ولا خلاف في أول وقت الظهر أنه يدخل بزوال الشمس الا شيء نقل عن بعض الناس إذا صار الفيء بقدر الشراك لحديث أمامة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بي الظهر في اليوم الأول حين صار الفيء بقدر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لزوالها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الفيء مثل الشراك الفيء الأصلي الذي يكون للأشياء وقت الزوال وذلك يختلف باختلاف الأمكنة والأوقات فاتفق ذلك القدر في ذلك الوقت وقد قيل لابد أن يبقى لكل شيء فيء عند الزوال في كل موضع الا بمكة والمدينة في أطول أيام السنة فلا يبقى بمكة ظل على الأرض وبالمدينة تأخذ الشمس الحيطان الأربعة وذلك الفيء الأصلي غير معتبر في التقدير </w:t>
      </w:r>
    </w:p>
    <w:p>
      <w:pPr>
        <w:pStyle w:val="BookText"/>
        <w:rPr/>
      </w:pPr>
      <w:r>
        <w:rPr>
          <w:rFonts w:ascii="Amiri" w:hAnsi="Amiri" w:eastAsia="Amiri" w:cs="Amiri"/>
          <w:color w:val="111111"/>
          <w:sz w:val="28"/>
          <w:sz w:val="28"/>
          <w:szCs w:val="28"/>
          <w:rtl w:val="true"/>
          <w:lang w:bidi="ar-SA"/>
        </w:rPr>
        <w:t>بالظل قامة أو قامتين بالاتفاق وأصح ما قيل في معرفة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محمد بن شجاع أنه يغرز خشبة في مكان مستو ويجعل على مبلغ الظل منه علامة فما دام الظل ينقص من الخط فهو قبل الزوال وإذا وقف لا يزداد ولا ينتقص فهو ساعة الزوال وإذا أخذ الظل في الزيادة فقد علم أن</w:t>
      </w:r>
    </w:p>
    <w:p>
      <w:pPr>
        <w:pStyle w:val="BookText"/>
        <w:rPr/>
      </w:pPr>
      <w:r>
        <w:rPr>
          <w:rFonts w:ascii="IRNazanin" w:hAnsi="IRNazanin" w:eastAsia="IRNazanin"/>
          <w:color w:val="111111"/>
          <w:sz w:val="28"/>
          <w:sz w:val="28"/>
          <w:szCs w:val="28"/>
          <w:rtl w:val="true"/>
          <w:lang w:bidi="fa-IR"/>
        </w:rPr>
        <w:t>الشمس قد زالت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في آخر وقت الظهر فعندهما إذا صار ظل كل شيء مثله خرج وقت الظهر ودخل وقت العصر وهو رواية محمد عن أبي حنيفة وإن لم يذكره في الكتاب نصا في خروج وقت الظهر وروى أبو يوسف عن أبي حنيفة أنه لا يخرج وقت الظهر حتى يصير الظل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الحسن عن أبي حنيفة أنه إذا صار الظل قامة يخرج وقت الظهر ولا يدخل وقت العصر حتى يصير الظل قامتين وبينها وقت مهمل وهو الذي تسميه الناس بين الصلاتين كما أن بين الفجر والظهر وقتا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بحديث امامة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بي العصر في اليوم الأول حين صار ظل كل شيء مثله وصلى بي الظهر في اليوم الثاني حين صار ظل كل شيء مثله أو قال حين صلى العصر بالأمس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 هريرة وأبي موسى في بيان المواقيت قولا وفعلا وأبو حنيفة</w:t>
      </w:r>
    </w:p>
    <w:p>
      <w:pPr>
        <w:pStyle w:val="BookText"/>
        <w:rPr/>
      </w:pPr>
      <w:r>
        <w:rPr>
          <w:rFonts w:ascii="Amiri" w:hAnsi="Amiri" w:eastAsia="Amiri" w:cs="Amiri"/>
          <w:color w:val="111111"/>
          <w:sz w:val="28"/>
          <w:sz w:val="28"/>
          <w:szCs w:val="28"/>
          <w:rtl w:val="true"/>
          <w:lang w:bidi="ar-SA"/>
        </w:rPr>
        <w:t xml:space="preserve">استدل بالحديث المعروف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مثلكم ومثل أهل الكتابين من قبلكم كمثل رجل استأجر أجيرا فقال </w:t>
      </w:r>
    </w:p>
    <w:p>
      <w:pPr>
        <w:pStyle w:val="BookText"/>
        <w:rPr/>
      </w:pPr>
      <w:r>
        <w:rPr>
          <w:rFonts w:ascii="Amiri" w:hAnsi="Amiri" w:eastAsia="Amiri" w:cs="Amiri"/>
          <w:color w:val="111111"/>
          <w:sz w:val="28"/>
          <w:sz w:val="28"/>
          <w:szCs w:val="28"/>
          <w:rtl w:val="true"/>
          <w:lang w:bidi="ar-SA"/>
        </w:rPr>
        <w:t>من يعمل لي من الفجر إلى الظهر بقيراط فعملت اليهود ثم قال من يعمل لي من الظهر إلى العصر بقيراط فعملت النصارى ثم قال من يعمل لي من العصر إلى المغرب بقيراطين فعملتم أنتم فغضبت اليهود والنصارى وقالوا نحن أكثر عملا وأقل أجرا قال الله تعالى فهل نقصت من حقكم شيئا قالوا لا قال فهذا فضلي أوتيه من أشاء بين أن المسلمين أقل عملا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أن وقت العصر أقل من وقت الظهر وإنما يكون ذلك إذا امتد وقت الظهر إلى أن يبلغ الظل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بالظهر فان شدة الحر من 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ما يكون من الحر في ديارهم إذا صار ظل كل شيء مثله وأنا عرفنا دخول وقت الظهر بيقين ووقع الشك في خروجه إذا صار الظل قامة الاختلاف الآثار واليقين لا يزال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والأوقات ما استقرت على حديث امامة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أنه</w:t>
      </w:r>
    </w:p>
    <w:p>
      <w:pPr>
        <w:pStyle w:val="BookText"/>
        <w:rPr/>
      </w:pPr>
      <w:r>
        <w:rPr>
          <w:rFonts w:ascii="Amiri" w:hAnsi="Amiri" w:eastAsia="Amiri" w:cs="Amiri"/>
          <w:color w:val="111111"/>
          <w:sz w:val="28"/>
          <w:sz w:val="28"/>
          <w:szCs w:val="28"/>
          <w:rtl w:val="true"/>
          <w:lang w:bidi="ar-SA"/>
        </w:rPr>
        <w:t>صلى الفجر في اليوم الثاني حين أسفر والوقت يبقى بعده إلى طلوع الشمس وفيه أيضا أنه صلى العشاء في اليوم الثاني حين ذهب ثلث الليل والوقت يبقى بعده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مالك إذا زالت الشمس دخل وقت الظهر فإذا مضى بقدر ما يصلى فيه أربع ركعات دخل وقت العصر فكان الوقت مشتركا بين الظهر والعصر إلى أن يصير الظل قامتين لظاهر حديث إمامة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ذكر أنه صلى الظهر في اليوم الثاني في الوقت الذي صلى العصر في اليوم </w:t>
      </w:r>
    </w:p>
    <w:p>
      <w:pPr>
        <w:pStyle w:val="BookText"/>
        <w:rPr/>
      </w:pPr>
      <w:r>
        <w:rPr>
          <w:rFonts w:ascii="Amiri" w:hAnsi="Amiri" w:eastAsia="Amiri" w:cs="Amiri"/>
          <w:color w:val="111111"/>
          <w:sz w:val="28"/>
          <w:sz w:val="28"/>
          <w:szCs w:val="28"/>
          <w:rtl w:val="true"/>
          <w:lang w:bidi="ar-SA"/>
        </w:rPr>
        <w:t xml:space="preserve">الأول وهذا فاسد عندنا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وقت صلاة حتى يخرج وقت 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وتأویل حدیث امامة جبريل صلي بي الظهر في اليوم الثاني حين صار ظل كل شيء مثله أي قرب منه وصل بي العصر في اليوم الأول حين صار ظل كل شيء مثله أي تم وزاد عليه وهو نظير قوله تعالى فإذا بلغن أجلهن فأمسكوهن أي قارب بلوغ أجلهن وقال تعالى فبلغن أجلهن فلا تعضلوهن أي تم انقضاء عدتهن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أبو عصمة عن أبي سليمان عن أبي يوسف قال خالفت أبا حنيفة في وقت العصر فقلت أوله إذا زاد الظل على قامة اعتمادا على الآثار التي جاءت به وهو إشارة إلى ما قلنا فأما آخر وقت العصر غروب الشمس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الحسن بن زياد عنه تغير الشمس إلى الصفرة وهو قول الشافعي لحدیث امامة جبريل عليه السلام وصلى في العصر في اليوم الثاني حين كادت الشمس تتغير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العصر قبل غروب الشمس فقد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 الوقت ولكن يكره تأخير العصر إلى أن تتغير الشمس لقول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صلاة المنافقين يقعد أحدهم حتى إذا كانت الشمس بين قرني الشيطان قام ينقر أربعا لا يذكر الله تعالى فيها الا قليلا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 ما أحب أن يكون لي صلاة حين ما تحمر الشمس بفلسين</w:t>
      </w:r>
      <w:r>
        <w:rPr>
          <w:rFonts w:eastAsia="Amiri" w:cs="Amiri" w:ascii="Amiri" w:hAnsi="Amiri"/>
          <w:color w:val="111111"/>
          <w:sz w:val="28"/>
          <w:szCs w:val="28"/>
          <w:rtl w:val="true"/>
          <w:lang w:bidi="ar-SA"/>
        </w:rPr>
        <w:t xml:space="preserve">. </w:t>
      </w:r>
      <w:bookmarkStart w:id="346" w:name="pg16542_190280"/>
    </w:p>
    <w:p>
      <w:pPr>
        <w:pStyle w:val="BookText"/>
        <w:rPr/>
      </w:pPr>
      <w:bookmarkEnd w:id="346"/>
      <w:r>
        <w:rPr>
          <w:rFonts w:ascii="Amiri" w:hAnsi="Amiri" w:eastAsia="Amiri" w:cs="Amiri"/>
          <w:color w:val="111111"/>
          <w:sz w:val="28"/>
          <w:sz w:val="28"/>
          <w:szCs w:val="28"/>
          <w:rtl w:val="true"/>
          <w:lang w:bidi="ar-SA"/>
        </w:rPr>
        <w:t>واختلفوا في تغير الشمس أن العبرة للضوء أم للقرص فكان النخعي يعتبر تغير الضوء والشعبي يقول العبرة لتغير القرص وهذا أخذنا لان تغير الضوء يحصل بعد الزوال فإذا صار القرص بحيث لا تحار فيه العين فقد تغيرت</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0013577_1280447820"/>
      <w:bookmarkStart w:id="348" w:name="_Toc127"/>
      <w:bookmarkEnd w:id="347"/>
      <w:r>
        <w:rPr>
          <w:rtl w:val="true"/>
        </w:rPr>
        <w:t>ثالثاً</w:t>
      </w:r>
      <w:r>
        <w:rPr>
          <w:rtl w:val="true"/>
        </w:rPr>
        <w:t xml:space="preserve">: </w:t>
      </w:r>
      <w:r>
        <w:rPr>
          <w:rtl w:val="true"/>
        </w:rPr>
        <w:t>وقت المغرب</w:t>
      </w:r>
      <w:r>
        <w:rPr>
          <w:rtl w:val="true"/>
        </w:rPr>
        <w:t>.</w:t>
      </w:r>
      <w:bookmarkEnd w:id="3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المغرب من حين تغرب الشمس إلى أن يغيب الشفق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الشافعي ليس للمغرب الا وقت واحد مقدر بفعله فإذا مضى بعد غروب الشمس مقدار ما يصلى فيه ثلاث ركعات خرج وقت المغرب لحديث امامة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صلى المغرب في اليومين في وقت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وقت المغرب حين تغيب الشمس وآخره حين يغيب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وتأویل حدیث امامة جبريل عليه السلام أنه أراد بیان وقت استحباب الأداء وبه نقول إنه یکره تأخير المغرب بعد غروب الشمس الا بقدر ما يستبرئ فيه الغروب رواه الحسن عن أبي حنيفة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 ما عجلوا المغرب وأخروا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ابن عمر عنهما أداء المغرب يوما حتى بدا نجم فأعتق رقبة وعمر</w:t>
      </w:r>
    </w:p>
    <w:p>
      <w:pPr>
        <w:pStyle w:val="BookText"/>
        <w:rPr/>
      </w:pPr>
      <w:r>
        <w:rPr>
          <w:rFonts w:ascii="Amiri" w:hAnsi="Amiri" w:eastAsia="Amiri" w:cs="Amiri"/>
          <w:color w:val="111111"/>
          <w:sz w:val="28"/>
          <w:sz w:val="28"/>
          <w:szCs w:val="28"/>
          <w:rtl w:val="true"/>
          <w:lang w:bidi="ar-SA"/>
        </w:rPr>
        <w:t>عنه رأى نجمين طالعين قبل أدائه فأعتق رقبتين فهذا بيان كراهية التأخير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وقت الادراك يمتد إلى غيبوبة الشفق والشفق البياض الذي بعد الحمرة في قول أبي حنيفة وهو قول أبي بكر وعائشة وإحدى الروايتين عن </w:t>
      </w:r>
      <w:bookmarkStart w:id="349" w:name="pg16542_190281"/>
    </w:p>
    <w:p>
      <w:pPr>
        <w:pStyle w:val="BookText"/>
        <w:rPr/>
      </w:pPr>
      <w:bookmarkEnd w:id="349"/>
      <w:r>
        <w:rPr>
          <w:rFonts w:ascii="IRNazanin" w:hAnsi="IRNazanin" w:eastAsia="IRNazanin"/>
          <w:color w:val="111111"/>
          <w:sz w:val="28"/>
          <w:sz w:val="28"/>
          <w:szCs w:val="28"/>
          <w:rtl w:val="true"/>
          <w:lang w:bidi="fa-IR"/>
        </w:rPr>
        <w:t>ابن عباس وفي قول أبي يوسف محمد والشافعي الحمرة التي قبل البياض وهو قول عمر وعلي وابن مسعود عنهم وإحدى الروايتين عن ابن عباس وهكذا روی أسد بن عمرو عن أبي حنيفة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هذا أن الطوالع ثلاثة والغوارب ثلاثة ثم المعتبر لدخول الوقت الوسط من الطوالع وهو الفجر الثاني فكذلك في الغوارب المعتبر لدخول الوقت الوسط وهو الحمرة فبذهابها يدخل وقت العشاء وهذا لان في اعتبار البياض معنى الحرج فإنه لا يذهب الا قريبا من ثلث الليل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013579_1280447820"/>
      <w:bookmarkStart w:id="351" w:name="_Toc128"/>
      <w:bookmarkEnd w:id="350"/>
      <w:r>
        <w:rPr>
          <w:rtl w:val="true"/>
        </w:rPr>
        <w:t>رابعاً</w:t>
      </w:r>
      <w:r>
        <w:rPr>
          <w:rtl w:val="true"/>
        </w:rPr>
        <w:t xml:space="preserve">: </w:t>
      </w:r>
      <w:r>
        <w:rPr>
          <w:rtl w:val="true"/>
        </w:rPr>
        <w:t>وقت العشاء</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راعيت البياض بمكة فما ذهب الا بعد نصف الليل وقيل لا يذهب البياض في ليالي الصيف أصلا بل يتفرق في الأفق ثم يجتمع عند الصبح فلدفع الحرج جعلنا الشفق الحمرة وأبو حنيفة قال الحمرة أثر الشمس والبياض أثر النهار فما لم يذهب كل ذلك لا يصير إلى الليل مطلقا وصلاة العشاء صلاة الليل كيف وقد جاء في الحديث وقت العشاء إذا ملا الظلام الظراب وفي رواية إذا أدلهم الليل أي استوى الأفق في الظلام وذلك لا يكون الا بعد ذهاب البياض فبذهابه يخرج وقت المغرب ويدخل وقت العشاء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آخر وقت العشاء فقد قال في الكتاب إلى نصف الليل والمراد بیان وقت إباحة التأخير فأما وقت الادراك فيمتد إلى طلوع الفجر الثاني حتى إذا أسلم الكافر أو بلغ الصبي قبل طلوع الفجر فعليه صلاة العشاء وهذا عندنا وقال الشافعي آخر وقت العشاء حين يذهب ثلث الليل لحدیث امامة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بي العشاء في اليوم الثاني حين ذهب ثلث الليل</w:t>
      </w:r>
      <w:r>
        <w:rPr>
          <w:rFonts w:eastAsia="IRNazanin" w:cs="IRNazanin"/>
          <w:color w:val="111111"/>
          <w:sz w:val="28"/>
          <w:szCs w:val="28"/>
          <w:rtl w:val="true"/>
          <w:lang w:bidi="fa-IR"/>
        </w:rPr>
        <w:t xml:space="preserve">. </w:t>
      </w:r>
      <w:bookmarkStart w:id="352" w:name="pg16542_190282"/>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وقت العشاء حين يطلع الفجر وصلاة العشاء صلاة الليل فيبقى وقتها ما بقي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وقت صلاة حتى يدخل وقت صلاة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لنا أيضا أن ثبت هذا اللفظ ولكنه شاذ والمشهور اللفظ الذي روینا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0013581_1280447820"/>
      <w:bookmarkStart w:id="354" w:name="_Toc129"/>
      <w:bookmarkEnd w:id="353"/>
      <w:r>
        <w:rPr>
          <w:rtl w:val="true"/>
        </w:rPr>
        <w:t>المسألة الرابعة</w:t>
      </w:r>
      <w:r>
        <w:rPr>
          <w:rtl w:val="true"/>
        </w:rPr>
        <w:t xml:space="preserve">: </w:t>
      </w:r>
      <w:r>
        <w:rPr>
          <w:rtl w:val="true"/>
        </w:rPr>
        <w:t>المذهب الشافعي</w:t>
      </w:r>
      <w:r>
        <w:rPr>
          <w:rtl w:val="true"/>
        </w:rPr>
        <w:t>.</w:t>
      </w:r>
      <w:bookmarkEnd w:id="354"/>
    </w:p>
    <w:p>
      <w:pPr>
        <w:pStyle w:val="BookText"/>
        <w:rPr/>
      </w:pPr>
      <w:r>
        <w:rPr>
          <w:rFonts w:ascii="Amiri" w:hAnsi="Amiri" w:eastAsia="Amiri" w:cs="Amiri"/>
          <w:color w:val="111111"/>
          <w:sz w:val="28"/>
          <w:sz w:val="28"/>
          <w:szCs w:val="28"/>
          <w:rtl w:val="true"/>
          <w:lang w:bidi="ar-SA"/>
        </w:rPr>
        <w:t>تناول الشافعي مواقيت الصلاة في كتاب الأم مبتدأ المسألة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الله عز وجل كتابه أن فرض الصلاة موقوت والموقوت والله أعلم</w:t>
      </w:r>
    </w:p>
    <w:p>
      <w:pPr>
        <w:pStyle w:val="BookText"/>
        <w:rPr/>
      </w:pPr>
      <w:r>
        <w:rPr>
          <w:rFonts w:ascii="Amiri" w:hAnsi="Amiri" w:eastAsia="Amiri" w:cs="Amiri"/>
          <w:color w:val="111111"/>
          <w:sz w:val="28"/>
          <w:sz w:val="28"/>
          <w:szCs w:val="28"/>
          <w:rtl w:val="true"/>
          <w:lang w:bidi="ar-SA"/>
        </w:rPr>
        <w:t>الوقت الذي يصلي فيه وعددها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نقل العامة عدد الصلاة في مواضعها ونحن ذاكرون الوقت؛ أخبرنا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عمر بن عبد العزيز فقال له عروة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جبريل فأمني فصليت معه ثم نزل فأمني فصليت معه ثم نزل فأمني فصليت معه حتى عد الصلوات الخمس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عبد العزيز اتق الله ياعروة وانظر ما تقول فقال عروة أخبرنيه بشير بن أبي مسعود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أبي سلمة عن عبد العزيز بن محمد عن عبد الرحمن </w:t>
      </w:r>
    </w:p>
    <w:p>
      <w:pPr>
        <w:pStyle w:val="BookText"/>
        <w:rPr/>
      </w:pPr>
      <w:r>
        <w:rPr>
          <w:rFonts w:ascii="Amiri" w:hAnsi="Amiri" w:eastAsia="Amiri" w:cs="Amiri"/>
          <w:color w:val="111111"/>
          <w:sz w:val="28"/>
          <w:sz w:val="28"/>
          <w:szCs w:val="28"/>
          <w:rtl w:val="true"/>
          <w:lang w:bidi="ar-SA"/>
        </w:rPr>
        <w:t xml:space="preserve">بن الحارث عن حكيم بن حكيم عن نافع بن جبير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أمنى عن جبريل عند باب الكعبة مرتين فصلى الظهر حين كان الفيء</w:t>
      </w:r>
    </w:p>
    <w:p>
      <w:pPr>
        <w:pStyle w:val="BookText"/>
        <w:rPr/>
      </w:pPr>
      <w:r>
        <w:rPr>
          <w:rFonts w:ascii="Amiri" w:hAnsi="Amiri" w:eastAsia="Amiri" w:cs="Amiri"/>
          <w:color w:val="111111"/>
          <w:sz w:val="28"/>
          <w:sz w:val="28"/>
          <w:szCs w:val="28"/>
          <w:rtl w:val="true"/>
          <w:lang w:bidi="ar-SA"/>
        </w:rPr>
        <w:t>مثل الشراك ثم صلى العصر حين كان كل شيء بقدر ظله وصلى المغرب حين أفطر الصائم ثم صلى العشاء حين غاب الشفق ثم صلى الصبح حين حرم</w:t>
      </w:r>
    </w:p>
    <w:p>
      <w:pPr>
        <w:pStyle w:val="BookText"/>
        <w:rPr/>
      </w:pPr>
      <w:r>
        <w:rPr>
          <w:rFonts w:ascii="Amiri" w:hAnsi="Amiri" w:eastAsia="Amiri" w:cs="Amiri"/>
          <w:color w:val="111111"/>
          <w:sz w:val="28"/>
          <w:sz w:val="28"/>
          <w:szCs w:val="28"/>
          <w:rtl w:val="true"/>
          <w:lang w:bidi="ar-SA"/>
        </w:rPr>
        <w:t>الطعام والشراب على الصائم ثم صلي المرة الآخرة الظهر حين كان كل شيء قدر ظله قدر العصر بالأمس ثم صلى العصر حين كان ظل كل شيء مثليه ثم</w:t>
      </w:r>
    </w:p>
    <w:p>
      <w:pPr>
        <w:pStyle w:val="BookText"/>
        <w:rPr/>
      </w:pPr>
      <w:r>
        <w:rPr>
          <w:rFonts w:ascii="Amiri" w:hAnsi="Amiri" w:eastAsia="Amiri" w:cs="Amiri"/>
          <w:color w:val="111111"/>
          <w:sz w:val="28"/>
          <w:sz w:val="28"/>
          <w:szCs w:val="28"/>
          <w:rtl w:val="true"/>
          <w:lang w:bidi="ar-SA"/>
        </w:rPr>
        <w:t>صلى المغرب القدر الأول لم يؤخرها ثم صلى العشاء الآخرة حين ذهب ثلث الليل ثم صلى الصبح حين أسفر ثم التفت فقال يا محمد هذا وقت الأنبياء من قبلك والوقت فيما بين هذين الوقتين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نأخذه وهذه المواقيت في الحضر فاحتمل ما وصفته من المواقيت أن يكون للحاضر والمسافر في العذر وغيره واحتمل أن يكون لمن كان في المعنى الذي صلى فيه جبريل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وفي غير عذر فجمع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غير خائف فذهبنا إلى أن ذلك في مطر وجمع مسافرا فدل ذلك على أن تفريق الصلوات كل صلاة في وقتها إنما هو على الحاضر في غير مطر فلا يجزئ حاضرا في غير مطر أن يصلي صلاة إلا في وقتها ولا يضم إليها غيرها إلا أن ينسى فيذكر في وقت إحداهما أو ينام فيصليها حينئذ قضاء ولا يخرج أحد كان له الجمع بين الصلاتين من آخر وقت الآخرة منهما ولا يقدم وقت الأولى منهما والوقت حد لا يجاوز ولا يقدم ولا تؤخر صلاة العشاء عن الثلث الأول في مصر ولا غيره، حضر ولا سفر</w:t>
      </w:r>
      <w:r>
        <w:rPr>
          <w:rFonts w:eastAsia="Amiri" w:cs="Amiri" w:ascii="Amiri" w:hAnsi="Amiri"/>
          <w:color w:val="111111"/>
          <w:sz w:val="28"/>
          <w:szCs w:val="28"/>
          <w:rtl w:val="true"/>
          <w:lang w:bidi="ar-SA"/>
        </w:rPr>
        <w:t xml:space="preserve">. </w:t>
      </w:r>
      <w:bookmarkStart w:id="355" w:name="pg16542_190284"/>
    </w:p>
    <w:p>
      <w:pPr>
        <w:pStyle w:val="Heading3"/>
        <w:numPr>
          <w:ilvl w:val="2"/>
          <w:numId w:val="1"/>
        </w:numPr>
        <w:rPr/>
      </w:pPr>
      <w:bookmarkStart w:id="356" w:name="__RefHeading___Toc10013583_1280447820"/>
      <w:bookmarkStart w:id="357" w:name="_Toc130"/>
      <w:bookmarkEnd w:id="355"/>
      <w:bookmarkEnd w:id="356"/>
      <w:r>
        <w:rPr>
          <w:rtl w:val="true"/>
        </w:rPr>
        <w:t>أولاً</w:t>
      </w:r>
      <w:r>
        <w:rPr>
          <w:rtl w:val="true"/>
        </w:rPr>
        <w:t xml:space="preserve">: </w:t>
      </w:r>
      <w:r>
        <w:rPr>
          <w:rtl w:val="true"/>
        </w:rPr>
        <w:t>وقت الظهر</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وقت الظهر إذا استيقن الرجل بزوال الشمس عن وسط الفلك وظل الشمس في الصيف يتقلص حتى لا يكون لشيء قائم معتدل نصف النهار ظل بحال وإذا كان ذلك فسقط للقائم ظل ما كان الظل فقد زالت الشمس وآخر وقتها في هذا الحين إذا صار ظل كل شيء مثله فإذا جاوز ظل كل شيء مثله بشيء ما كان فقد خرج وقتها ودخل وقت العصر لا فصل بينهما إلا ما وصفت والظل في الشتاء والربيع والخريف مخالف له فيما وصفت من الصيف وإنما يعلم الزوال في هذه الأوقات بأن ينظر إلى الظل ويتفقد نقصانه فإنه إذا تناهی نقصانه زاد فإذا زاد بعد تناهی نقصانه فذلك الزوال وهو أول وقت الظهر ثم آخر وقتها إذا علم أن قد بلغ الظل مع خلافه ظل الصيف قدر ما يكون ظل كل شيء مثله في الصيف وذلك أن تعلم ما بين زوال الشمس وأول وقت الظهر أقل مما بين أول وقت العصر والليل فإن برز له منها ما يدله وإلا توخی حتی یری أنه صلاها بعد الوقت و احتاط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الغيم مطبقا راعى الشمس واحتاط بتأخيرها ما بينه وبين أن يخاف دخول وقت العصر فإذا توخی فصلى على الأغلب عنده فصلاته مجزئة عنه وذلك أن مدة وقتها متطاول حتی یکاد یحیط إذا احتاط بأن قد زالت وليست كالقبلة التي لا مدة لها إنها عليها دليل لا مدة وعلى هذا الوقت دلیل من مدة وموضع وظل فإذا كان هكذا فلا إعادة عليه حتى يعلم أن قد صلى قبل الزوال فإذا علم ذلك أعاد وهكذا إن توخی بلا غيم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بنفسه وأخبار غيره ممن يصدقه أنه صلى قبل الزوال إذا </w:t>
      </w:r>
    </w:p>
    <w:p>
      <w:pPr>
        <w:pStyle w:val="BookText"/>
        <w:rPr/>
      </w:pPr>
      <w:r>
        <w:rPr>
          <w:rFonts w:ascii="IRNazanin" w:hAnsi="IRNazanin" w:eastAsia="IRNazanin"/>
          <w:color w:val="111111"/>
          <w:sz w:val="28"/>
          <w:sz w:val="28"/>
          <w:szCs w:val="28"/>
          <w:rtl w:val="true"/>
          <w:lang w:bidi="fa-IR"/>
        </w:rPr>
        <w:t>لم ير هو أو هم يلزمه أن يعيد الصلاة فإن كذب من أعلمه أنه صلى قبل الزوال لم يكن عليه إعادة والاحتياط له أن يعيد وإذا كان أعمى وسعه خبر من يصدق خبره في الوقت والاقتداء بالمؤذنين فيه وإن كان محبوسا في موضع مظلم أو كان أعمى ليس قربه أحد توخي وأجزأت صلاته حتى يستيقن أنه صلى قبل الوقت والوقت يخالف القبلة لان في الوقت مدة فجعل مرورها کالدليل وليس ذلك في القبلة فإن علم أنه صلى بعد الوقت أجزأه وكان أقل أمره أن یکون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کما وصفت محبوسا في ظلمة أو أعمى ليس قربه أحد لم يسعه أن يصليها بلا تأخ على الأغلب عنده من مرور الوقت من نهار وليل وإن وجد غيره تأخی به وإن صلى على غير تأخ أعاد كل صلاة صلاها على غير تأخ ولا يفوت الظهر حتى يجاوز ظل كل شيء مثله فإذا جاوزه فهو فائت وذلك أن من أخرها إلى هذا الوقت جمع أمرين، تأخيرها عن الوقت المقصود، و حلول وقت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الظهر وتأخيرها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وتعجيل الحاضر الظهر إماما ومنفردا في كل وقت إلا في شدة الحر فإذا اشتد الحر أخر إمام الجماعة الذي ينتاب من البعد الظهر حتى يبرد بالخبر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عن الزهري عن سعيد بن المسيب عن أبي هريرة أن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 فإن شدة الحر من فيح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اشتكت النار إلى ربها فقالت رب أكل بعضي بعضافأذن لها بنفسين نفس في </w:t>
      </w:r>
    </w:p>
    <w:p>
      <w:pPr>
        <w:pStyle w:val="BookText"/>
        <w:rPr/>
      </w:pPr>
      <w:r>
        <w:rPr>
          <w:rFonts w:ascii="IRNazanin" w:hAnsi="IRNazanin" w:eastAsia="IRNazanin"/>
          <w:color w:val="111111"/>
          <w:sz w:val="28"/>
          <w:sz w:val="28"/>
          <w:szCs w:val="28"/>
          <w:rtl w:val="true"/>
          <w:lang w:bidi="fa-IR"/>
        </w:rPr>
        <w:t>الشتاء ونفس في الصيف فأشد ما تجدون من الحر من حرها وأشد ما تجدون من البرد من زمهریرها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مالك عن أبي الزناد عن الأعرج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اشتد الحر فأبردوا عن الصلاة فإن شدة الحر من 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الثقة يحيى بن حسان عن الليث بن سعد عن ابن شهاب عن سعيد بن المسيب و أبي سلمة ابن عبد الرحمن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 فإن شدة الحر من فيح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بتأخيرها آخر وقتها فيصليها جميعا معا ولكن الابراد ما يعلم أنه يصليها متمهلا وينصرف منها قبل آخر وقتها ليكون بين انصرافه منها وبين آخر وقتها فصل فأما من صلاها في بيته أو في جماعة بفناء بيته لا يحضرها إلا من بحضرته فليصلها في أول وقتها لأنه لا أذى عليهم في حرها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تؤخر في الشتاء بحال وكلما قدمت كان ألين على من صلاها في الشتاء ولا يؤخرها إمام جماعة ينتاب إلا بلادها حر مؤذ کالحجاز، فإذا كانت بلاد لا أذى لحرها لم يؤخرها لأنه لا شدة لحرها يرفق على أحد بتنحية الأذى عنه في شهودها</w:t>
      </w:r>
      <w:r>
        <w:rPr>
          <w:rFonts w:eastAsia="IRNazanin" w:cs="IRNazanin"/>
          <w:color w:val="111111"/>
          <w:sz w:val="28"/>
          <w:szCs w:val="28"/>
          <w:rtl w:val="true"/>
          <w:lang w:bidi="fa-IR"/>
        </w:rPr>
        <w:t xml:space="preserve">. </w:t>
      </w:r>
      <w:bookmarkStart w:id="358" w:name="pg16542_190287"/>
    </w:p>
    <w:p>
      <w:pPr>
        <w:pStyle w:val="Heading3"/>
        <w:numPr>
          <w:ilvl w:val="2"/>
          <w:numId w:val="1"/>
        </w:numPr>
        <w:rPr/>
      </w:pPr>
      <w:bookmarkStart w:id="359" w:name="__RefHeading___Toc10013585_1280447820"/>
      <w:bookmarkStart w:id="360" w:name="_Toc131"/>
      <w:bookmarkEnd w:id="358"/>
      <w:bookmarkEnd w:id="359"/>
      <w:r>
        <w:rPr>
          <w:rtl w:val="true"/>
        </w:rPr>
        <w:t>ثانياً</w:t>
      </w:r>
      <w:r>
        <w:rPr>
          <w:rtl w:val="true"/>
        </w:rPr>
        <w:t xml:space="preserve">: </w:t>
      </w:r>
      <w:r>
        <w:rPr>
          <w:rtl w:val="true"/>
        </w:rPr>
        <w:t>وقت العصر</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العصر في الصيف إذا جاوز ظل كل شيء مثله</w:t>
      </w:r>
    </w:p>
    <w:p>
      <w:pPr>
        <w:pStyle w:val="BookText"/>
        <w:rPr/>
      </w:pPr>
      <w:r>
        <w:rPr>
          <w:rFonts w:ascii="IRNazanin" w:hAnsi="IRNazanin" w:eastAsia="IRNazanin"/>
          <w:color w:val="111111"/>
          <w:sz w:val="28"/>
          <w:sz w:val="28"/>
          <w:szCs w:val="28"/>
          <w:rtl w:val="true"/>
          <w:lang w:bidi="fa-IR"/>
        </w:rPr>
        <w:t>بشيء ما كان وذلك حين ينفصل من آخر وقت الظهر وبلغني عن بعض أصحاب ابن عباس أنه قال معنی ما وصفت وأحسبه ذکره عن ابن عباس وأن ابن عباس أراد به صلاة العصر في آخر وقت الظهر على هذا المعنى أنه صلاها حين كان ظل كل شيء مثله</w:t>
      </w:r>
    </w:p>
    <w:p>
      <w:pPr>
        <w:pStyle w:val="BookText"/>
        <w:rPr/>
      </w:pPr>
      <w:r>
        <w:rPr>
          <w:rFonts w:ascii="IRNazanin" w:hAnsi="IRNazanin" w:eastAsia="IRNazanin"/>
          <w:color w:val="111111"/>
          <w:sz w:val="28"/>
          <w:sz w:val="28"/>
          <w:szCs w:val="28"/>
          <w:rtl w:val="true"/>
          <w:lang w:bidi="fa-IR"/>
        </w:rPr>
        <w:t>يعني حين تم ظل كل شيء مثله ثم جاوز ذلك بأقل ما يجاوزه و حدیث ابن عباس محتمل له وهو قول عامة من حفظت عنه وإذا كان الزمان الذي لا يكون الظل فيه هكذا قدر الظل ما كان ينقص فإذا زاد بعد نقصانه بذلك زواله ثم قدر ما لو كان الصيف بلغ الظل أن يكون مثل القائم فإذا جاوز ذلك قليلا فقد دخل أول وقت العصر ويصلى العصر في كل بلد وكل زمان و امام جماعة ينتاب من بعد وغير بعد ومنفرد في أول وقتها لا أحب أن يؤخرها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الغيم مطلقا أو كان محبوسا في ظلمة أو أعمی ببلد لا أحد معه فيها صنع ما وصفت يصنعه في الظهر لا يختلف في شيء ومن أخر العصر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تجاوز ظل كل شيء مثليه في الصيف وقدر ذلك في الشتاء فقد فاته وقت الاختيار ولا يجوز عليه أن يقال قد فاته وقت العصر مطلقا کما جاز على الذي أخر الظهر إلى أن جاوز ظل كل شيء مثله مطلقا لما وصفت من أنه تحل له صلاة العصر في ذلك الوقت وهذا لا يحل له صلاة الظهر في هذا الوقت وإنما قلت لا يتبين عليه ما وصفت من أن مالكا أخبرنا عن زيد بن أسلم عن عطاء بن يسار وعن بشر بن سعيد وعن الأعرج يحدثونه عن أبي هريرة </w:t>
      </w:r>
      <w:bookmarkStart w:id="361" w:name="pg16542_190288"/>
    </w:p>
    <w:p>
      <w:pPr>
        <w:pStyle w:val="BookText"/>
        <w:rPr/>
      </w:pPr>
      <w:bookmarkEnd w:id="361"/>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 ومن</w:t>
      </w:r>
    </w:p>
    <w:p>
      <w:pPr>
        <w:pStyle w:val="BookText"/>
        <w:rPr/>
      </w:pPr>
      <w:r>
        <w:rPr>
          <w:rFonts w:ascii="Amiri" w:hAnsi="Amiri" w:eastAsia="Amiri" w:cs="Amiri"/>
          <w:color w:val="111111"/>
          <w:sz w:val="28"/>
          <w:sz w:val="28"/>
          <w:szCs w:val="28"/>
          <w:rtl w:val="true"/>
          <w:lang w:bidi="ar-SA"/>
        </w:rPr>
        <w:t>أدرك ركعة من العصر قبل أن تغرب الشمس فقد أدرك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يدرك ركعة من العصر قبل غروب الشمس فقد فاتته العصر والركعة ركعة بسجدتين وإنما أحببت تقديم العصر لان محمد بن إسماعيل أخبرنا عن ابن أبي ذئب عن ابن شهاب عن أنس بن مالك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العصر والشمس صاحية ثم يذهب الذاهب إلى العوالي فيأتيها والشمس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إسماعيل ابن أبي فديك عن ابن أبي ذئب عن ابن شهاب عن أبي بكر بن عبد الرحمن بن الحرث بن هشام عن نوفل بن معاوية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العصر فكأنما وتر أهله وماله</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0013587_1280447820"/>
      <w:bookmarkStart w:id="363" w:name="_Toc132"/>
      <w:bookmarkEnd w:id="362"/>
      <w:r>
        <w:rPr>
          <w:rtl w:val="true"/>
        </w:rPr>
        <w:t>ثالثاً</w:t>
      </w:r>
      <w:r>
        <w:rPr>
          <w:rtl w:val="true"/>
        </w:rPr>
        <w:t xml:space="preserve">: </w:t>
      </w:r>
      <w:r>
        <w:rPr>
          <w:rtl w:val="true"/>
        </w:rPr>
        <w:t>وقت المغرب</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وقت للمغرب إلا واحد ذلك حين تجب الشمس وذلك بين في حديث إمامة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أخبرنا إبراهيم بن محمد عن محمد بن عمر و بن علقمة عن أبي نعيم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نصلى المغرب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w:t>
      </w:r>
    </w:p>
    <w:p>
      <w:pPr>
        <w:pStyle w:val="BookText"/>
        <w:rPr/>
      </w:pPr>
      <w:r>
        <w:rPr>
          <w:rFonts w:ascii="Amiri" w:hAnsi="Amiri" w:eastAsia="Amiri" w:cs="Amiri"/>
          <w:color w:val="111111"/>
          <w:sz w:val="28"/>
          <w:sz w:val="28"/>
          <w:szCs w:val="28"/>
          <w:rtl w:val="true"/>
          <w:lang w:bidi="ar-SA"/>
        </w:rPr>
        <w:t>نتناضل حتى نبلغ بيوت بني سلمة ننظر إلى مواقع النبل من الأسفار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إسماعيل عن ابن أبي ذئب عن سعيد بن أبي سعيد </w:t>
      </w:r>
      <w:bookmarkStart w:id="364" w:name="pg16542_190289"/>
    </w:p>
    <w:p>
      <w:pPr>
        <w:pStyle w:val="BookText"/>
        <w:rPr/>
      </w:pPr>
      <w:bookmarkEnd w:id="364"/>
      <w:r>
        <w:rPr>
          <w:rFonts w:ascii="Amiri" w:hAnsi="Amiri" w:eastAsia="Amiri" w:cs="Amiri"/>
          <w:color w:val="111111"/>
          <w:sz w:val="28"/>
          <w:sz w:val="28"/>
          <w:szCs w:val="28"/>
          <w:rtl w:val="true"/>
          <w:lang w:bidi="ar-SA"/>
        </w:rPr>
        <w:t>المقبري عن القعقاع ابن حكيم قال دخلنا على جابر بن عبد الله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ثم نصرف فتأتي بنى</w:t>
      </w:r>
    </w:p>
    <w:p>
      <w:pPr>
        <w:pStyle w:val="BookText"/>
        <w:rPr/>
      </w:pPr>
      <w:r>
        <w:rPr>
          <w:rFonts w:ascii="Amiri" w:hAnsi="Amiri" w:eastAsia="Amiri" w:cs="Amiri"/>
          <w:color w:val="111111"/>
          <w:sz w:val="28"/>
          <w:sz w:val="28"/>
          <w:szCs w:val="28"/>
          <w:rtl w:val="true"/>
          <w:lang w:bidi="ar-SA"/>
        </w:rPr>
        <w:t>سلمة فنبصر مواقع 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إسماعيل عن ابن أبي ذئب عن صالح مولى التوأمة عن زید بن خالد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نصرف فنأتي السوق ولو رمى بنبل لرؤى مواقعها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قيل تفوت حتى يدخل أول وقت صلاه العشاء قبل يصلى منها ركعة كما قيل في العصر ولكن لا يجوز لان الصبح تفوت بأن تطلع الشمس قبل يصلى منها ركعة فإن قيل فتقيسها على الصبح قيل لا أقيس شيئا من المواقيت على غيره وهي على الأصل والأصل حديث إمامة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جاء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دلالة أو قاله عامة العلماء لم يختلفوا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تفوت المغرب إذا لم تصل في وقتها كان والله أعلم أشبه بما قال ويتأخاها المصلى في الغيم والمحبوس في الظلمة والأعمى</w:t>
      </w:r>
    </w:p>
    <w:p>
      <w:pPr>
        <w:pStyle w:val="BookText"/>
        <w:rPr/>
      </w:pPr>
      <w:r>
        <w:rPr>
          <w:rFonts w:ascii="IRNazanin" w:hAnsi="IRNazanin" w:eastAsia="IRNazanin"/>
          <w:color w:val="111111"/>
          <w:sz w:val="28"/>
          <w:sz w:val="28"/>
          <w:szCs w:val="28"/>
          <w:rtl w:val="true"/>
          <w:lang w:bidi="fa-IR"/>
        </w:rPr>
        <w:t>کما كما وصفت في الظهر ويؤخرها حتى يرى أن قد دخل وقتها وقت العشاء</w:t>
      </w:r>
      <w:r>
        <w:rPr>
          <w:rFonts w:eastAsia="IRNazanin" w:cs="IRNazanin"/>
          <w:color w:val="111111"/>
          <w:sz w:val="28"/>
          <w:szCs w:val="28"/>
          <w:rtl w:val="true"/>
          <w:lang w:bidi="fa-IR"/>
        </w:rPr>
        <w:t>.</w:t>
      </w:r>
    </w:p>
    <w:p>
      <w:pPr>
        <w:pStyle w:val="Heading3"/>
        <w:numPr>
          <w:ilvl w:val="2"/>
          <w:numId w:val="1"/>
        </w:numPr>
        <w:rPr/>
      </w:pPr>
      <w:bookmarkStart w:id="365" w:name="__RefHeading___Toc10013589_1280447820"/>
      <w:bookmarkStart w:id="366" w:name="_Toc133"/>
      <w:bookmarkEnd w:id="365"/>
      <w:r>
        <w:rPr>
          <w:rtl w:val="true"/>
        </w:rPr>
        <w:t>رابعاً</w:t>
      </w:r>
      <w:r>
        <w:rPr>
          <w:rtl w:val="true"/>
        </w:rPr>
        <w:t xml:space="preserve">: </w:t>
      </w:r>
      <w:r>
        <w:rPr>
          <w:rtl w:val="true"/>
        </w:rPr>
        <w:t>وقت العشاء</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ابن أبي لبيد عن أبي سلمة ابن عبد</w:t>
      </w:r>
    </w:p>
    <w:p>
      <w:pPr>
        <w:pStyle w:val="BookText"/>
        <w:rPr/>
      </w:pPr>
      <w:r>
        <w:rPr>
          <w:rFonts w:ascii="Amiri" w:hAnsi="Amiri" w:eastAsia="Amiri" w:cs="Amiri"/>
          <w:color w:val="111111"/>
          <w:sz w:val="28"/>
          <w:sz w:val="28"/>
          <w:szCs w:val="28"/>
          <w:rtl w:val="true"/>
          <w:lang w:bidi="ar-SA"/>
        </w:rPr>
        <w:t xml:space="preserve">الرحمن 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يغلبنكم الاعراب على اسم صلاتكم هي العشاء إلا أنهم يعتمون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بالإبل</w:t>
      </w:r>
      <w:r>
        <w:rPr>
          <w:rFonts w:eastAsia="IRNazanin" w:cs="IRNazanin"/>
          <w:color w:val="111111"/>
          <w:sz w:val="28"/>
          <w:szCs w:val="28"/>
          <w:rtl w:val="true"/>
          <w:lang w:bidi="fa-IR"/>
        </w:rPr>
        <w:t xml:space="preserve">». </w:t>
      </w:r>
      <w:bookmarkStart w:id="367" w:name="pg16542_190290"/>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أن لا تسمى إلا العشاء کما 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وقتها حين يغيب الشفق والشفق الحمرة التي في المغرب فإذا ذهبت الحمرة فلم ير منها شيء حل وقتها ومن افتتحها وقد بقي عليه من الحمرة شيء أعادها وإنما قلت الوقت في الدخول في الصلاة فلا يكون لأحد أن يدخل في الصلاة إلا بعد دخول وقتها وإن لم يعمل فيها شيء إلا بعد الوقت ولا التكبير لان التكبير هو مدخله فيها فإذا أدخله التكبير فيها قبل الوقت أعادها وأخر وقتها إلى أن يمضي ثلث الليل فإذا مضى ثلث الليل الأول فلا أراها إلا فائتة لأنه آخر وقتها ولم يأت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شيء يدل على أنها لا تفوت إلا بعد ذلك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المواقيت كلها كما وصفت لا تقاس ويصنع المتأخي لها في الغيم وفي الحبس المظلم والأعمى ليس معه أحد كما وصفته يصنعه في الظهر والتأخي في الليل أخف من التأخي لصلاة النهار لطول المدة وشدة الظلمة وبيان الليل</w:t>
      </w:r>
      <w:r>
        <w:rPr>
          <w:rFonts w:eastAsia="IRNazanin" w:cs="IRNazanin"/>
          <w:color w:val="111111"/>
          <w:sz w:val="28"/>
          <w:szCs w:val="28"/>
          <w:rtl w:val="true"/>
          <w:lang w:bidi="fa-IR"/>
        </w:rPr>
        <w:t>.</w:t>
      </w:r>
    </w:p>
    <w:p>
      <w:pPr>
        <w:pStyle w:val="Heading3"/>
        <w:numPr>
          <w:ilvl w:val="2"/>
          <w:numId w:val="1"/>
        </w:numPr>
        <w:rPr/>
      </w:pPr>
      <w:bookmarkStart w:id="368" w:name="__RefHeading___Toc10013591_1280447820"/>
      <w:bookmarkStart w:id="369" w:name="_Toc134"/>
      <w:bookmarkEnd w:id="368"/>
      <w:r>
        <w:rPr>
          <w:rtl w:val="true"/>
        </w:rPr>
        <w:t>خامساً</w:t>
      </w:r>
      <w:r>
        <w:rPr>
          <w:rtl w:val="true"/>
        </w:rPr>
        <w:t xml:space="preserve">: </w:t>
      </w:r>
      <w:r>
        <w:rPr>
          <w:rtl w:val="true"/>
        </w:rPr>
        <w:t>وقت الفجر</w:t>
      </w:r>
      <w:r>
        <w:rPr>
          <w:rtl w:val="true"/>
        </w:rPr>
        <w:t>:</w:t>
      </w:r>
      <w:bookmarkEnd w:id="36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والصبح الفجر فلها اسمان الصبح والفجر لا أحب أن تسمى إلا بأحدهما وإذا بان الفجر الأخير معترضا حلت صلاة الصبح ومن صلاها قبل تبين الفجر الأخير معترضا أعاد ويصليها أول ما يستيقن الفجر معترضا حتى يخرج منها مغلسا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مالك بن أنس عن يحيى بن سعيد عن عمرة </w:t>
      </w:r>
      <w:bookmarkStart w:id="370" w:name="pg16542_190291"/>
    </w:p>
    <w:p>
      <w:pPr>
        <w:pStyle w:val="BookText"/>
        <w:rPr/>
      </w:pPr>
      <w:bookmarkEnd w:id="370"/>
      <w:r>
        <w:rPr>
          <w:rFonts w:ascii="Amiri" w:hAnsi="Amiri" w:eastAsia="Amiri" w:cs="Amiri"/>
          <w:color w:val="111111"/>
          <w:sz w:val="28"/>
          <w:sz w:val="28"/>
          <w:szCs w:val="28"/>
          <w:rtl w:val="true"/>
          <w:lang w:bidi="ar-SA"/>
        </w:rPr>
        <w:t xml:space="preserve">بنت عبد الرحمن عن عائشة قالت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ليصلى الصبح فتنصرف النساء متلفعات بمروطهن ما يعرفن من الغلس ولا تفوت حتى تطلع الشمس قبل أن يصلي منها ركعة والركعة ركعة بسجودها فمن لم يكمل ركعة بسجودها قبل طلوع الشمس فقد فاتته الصبح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0013593_1280447820"/>
      <w:bookmarkStart w:id="372" w:name="_Toc135"/>
      <w:bookmarkEnd w:id="371"/>
      <w:r>
        <w:rPr>
          <w:rtl w:val="true"/>
        </w:rPr>
        <w:t>المسألة الخامسة</w:t>
      </w:r>
      <w:r>
        <w:rPr>
          <w:rtl w:val="true"/>
        </w:rPr>
        <w:t xml:space="preserve">: </w:t>
      </w:r>
      <w:r>
        <w:rPr>
          <w:rtl w:val="true"/>
        </w:rPr>
        <w:t>المذهب الحنبلي</w:t>
      </w:r>
      <w:r>
        <w:rPr>
          <w:rtl w:val="true"/>
        </w:rPr>
        <w:t>.</w:t>
      </w:r>
      <w:bookmarkEnd w:id="372"/>
    </w:p>
    <w:p>
      <w:pPr>
        <w:pStyle w:val="Heading3"/>
        <w:numPr>
          <w:ilvl w:val="2"/>
          <w:numId w:val="1"/>
        </w:numPr>
        <w:rPr/>
      </w:pPr>
      <w:bookmarkStart w:id="373" w:name="__RefHeading___Toc10013595_1280447820"/>
      <w:bookmarkStart w:id="374" w:name="_Toc136"/>
      <w:bookmarkEnd w:id="373"/>
      <w:r>
        <w:rPr>
          <w:rtl w:val="true"/>
        </w:rPr>
        <w:t>أولاً</w:t>
      </w:r>
      <w:r>
        <w:rPr>
          <w:rtl w:val="true"/>
        </w:rPr>
        <w:t xml:space="preserve">: </w:t>
      </w:r>
      <w:r>
        <w:rPr>
          <w:rtl w:val="true"/>
        </w:rPr>
        <w:t>صلاة الظهر</w:t>
      </w:r>
      <w:r>
        <w:rPr>
          <w:rtl w:val="true"/>
        </w:rPr>
        <w:t>.</w:t>
      </w:r>
      <w:bookmarkEnd w:id="374"/>
    </w:p>
    <w:p>
      <w:pPr>
        <w:pStyle w:val="BookText"/>
        <w:rPr/>
      </w:pPr>
      <w:r>
        <w:rPr>
          <w:rFonts w:ascii="Amiri" w:hAnsi="Amiri" w:eastAsia="Amiri" w:cs="Amiri"/>
          <w:color w:val="111111"/>
          <w:sz w:val="28"/>
          <w:sz w:val="28"/>
          <w:szCs w:val="28"/>
          <w:rtl w:val="true"/>
          <w:lang w:bidi="ar-SA"/>
        </w:rPr>
        <w:t>تناول أبن قدامة المقدسي اوقات الفرائض اليومية في كتابه المغني متبدأ هذه الأوقات بصلاة الظهر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صار ظل كل شيء مثله فهو آخر وقتها؛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ما زالت عليه الشمس قدر ظل طول الشخص فذلك آخر وقت الظهر، قال الاثرم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الظل مثله قيل له فمتى يكون الظل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فكان الظل بعد الزوال مثله 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ذلك أن يضبط ما زالت عليه الشمس ثم تنظر الزيادة عليه فإن كانت قد بلغت قدر الشخص فقد انتهى وقت الظهر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شخص الإنسان ستة أقدام ونصف بقدمه أو يزيد قليلا فإذا أردت اعتبار الزيادة بقدمك مسحتها على ما ذكرناه في الزوال ثم أسقطت </w:t>
      </w:r>
      <w:bookmarkStart w:id="375" w:name="pg16542_190292"/>
    </w:p>
    <w:p>
      <w:pPr>
        <w:pStyle w:val="BookText"/>
        <w:rPr/>
      </w:pPr>
      <w:bookmarkEnd w:id="375"/>
      <w:r>
        <w:rPr>
          <w:rFonts w:ascii="Amiri" w:hAnsi="Amiri" w:eastAsia="Amiri" w:cs="Amiri"/>
          <w:color w:val="111111"/>
          <w:sz w:val="28"/>
          <w:sz w:val="28"/>
          <w:szCs w:val="28"/>
          <w:rtl w:val="true"/>
          <w:lang w:bidi="ar-SA"/>
        </w:rPr>
        <w:t>منه القدر الذي زالت عليه الشمس فإذا بلغ الباقي ستة أقدام ونصف فقد بلغ المثل فهو آخر وقت الظهر وأول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قال مالك والثوري والشافعي والأوزاعي ونحوه قال أبو يوسف ومحمد وأبو ثور وداود، 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تفريط للظهر حتى تدخل الشمس</w:t>
      </w:r>
    </w:p>
    <w:p>
      <w:pPr>
        <w:pStyle w:val="BookText"/>
        <w:rPr/>
      </w:pPr>
      <w:r>
        <w:rPr>
          <w:rFonts w:ascii="Amiri" w:hAnsi="Amiri" w:eastAsia="Amiri" w:cs="Amiri"/>
          <w:color w:val="111111"/>
          <w:sz w:val="28"/>
          <w:sz w:val="28"/>
          <w:szCs w:val="28"/>
          <w:rtl w:val="true"/>
          <w:lang w:bidi="ar-SA"/>
        </w:rPr>
        <w:t>صفرة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013597_1280447820"/>
      <w:bookmarkStart w:id="377" w:name="_Toc137"/>
      <w:bookmarkEnd w:id="376"/>
      <w:r>
        <w:rPr>
          <w:rtl w:val="true"/>
        </w:rPr>
        <w:t>ثانياً</w:t>
      </w:r>
      <w:r>
        <w:rPr>
          <w:rtl w:val="true"/>
        </w:rPr>
        <w:t xml:space="preserve">: </w:t>
      </w:r>
      <w:r>
        <w:rPr>
          <w:rtl w:val="true"/>
        </w:rPr>
        <w:t>وقت العصر، وإنها الصلاة الوسطى</w:t>
      </w:r>
      <w:r>
        <w:rPr>
          <w:rtl w:val="true"/>
        </w:rPr>
        <w:t>.</w:t>
      </w:r>
      <w:bookmarkEnd w:id="377"/>
    </w:p>
    <w:p>
      <w:pPr>
        <w:pStyle w:val="BookText"/>
        <w:rPr/>
      </w:pPr>
      <w:r>
        <w:rPr>
          <w:rFonts w:ascii="IRNazanin" w:hAnsi="IRNazanin" w:eastAsia="IRNazanin"/>
          <w:color w:val="111111"/>
          <w:sz w:val="28"/>
          <w:sz w:val="28"/>
          <w:szCs w:val="28"/>
          <w:rtl w:val="true"/>
          <w:lang w:bidi="fa-IR"/>
        </w:rPr>
        <w:t>وقال طاوس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الظهر والعصر إلى الليل، وحكي عن مالك وقت الاختيار إلى أن يصر ظل كل شيء مثله ووقت الأداء إلى أن يبقى من غروب الشمس قدر ما يؤدى فيه العصر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وقت الظهر إلى أن يصير ظل كل شيء مثله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ومثل أهل الكتابين كمثل رجل استأجر أجيرا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من غدوة إلى نصف النهار على قيراط؟ فعملت اليهود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من نصف النهار إلى صلاة العصر على قيراط؟ فعملت النصارى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لي من العصر إلى غروب الشمس على قيراطين؟ فأنتم هم، فغضب اليهود والنصارى وقالوا ما لنا أكثر عملا وأقل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نقصتكم من حقكم؟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فضلي أوتيه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من الظهر إلى العصر أكثر من العصر إلى المغرب ولنا </w:t>
      </w:r>
    </w:p>
    <w:p>
      <w:pPr>
        <w:pStyle w:val="BookText"/>
        <w:rPr/>
      </w:pPr>
      <w:r>
        <w:rPr>
          <w:rFonts w:ascii="IRNazanin" w:hAnsi="IRNazanin" w:eastAsia="IRNazanin"/>
          <w:color w:val="111111"/>
          <w:sz w:val="28"/>
          <w:sz w:val="28"/>
          <w:szCs w:val="28"/>
          <w:rtl w:val="true"/>
          <w:lang w:bidi="fa-IR"/>
        </w:rPr>
        <w:t xml:space="preserve">أن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حين كان الفيء مثل الشراك في اليوم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الثاني حين صار ظل كل شيء مثله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ما بين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مالك محمول على العذر بمطر أو مرض، وما احتج به أو حنيفة لا حجة له فيه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صلاة العصر، وفعلها يكون بعد دخول الوقت وتكامل الشروط على أن أحاديثنا قصد بها بيان الوقت وخبرهم قصد به ضرب المثل فالأخذ بأحاديثنا أولى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أبو حنيفة في قوله هذا الآثار والناس وخالفه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زاد شيئا وجبت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وجملته أن وقت العصر من حين الزيادة على المثل أدني زيادة متصل بوقت الظهر لا فصل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الخرقي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 الشيء مثله فهو آخر وقت الظهر وأول وقت العصر وهو قریب مما قال الخرقي وبهذا قال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المثلين لما تقدم من الحديث ولقوله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ما ذكرتموه لكان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ربيعة أن وقت الظهر والعصر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أول وقت العصر يشتركان في قدر الصلاة فلو أن رجلين يصليان معا أحدهما يصلي الظهر والآخر العصر حين صار ظل كل</w:t>
      </w:r>
    </w:p>
    <w:p>
      <w:pPr>
        <w:pStyle w:val="BookText"/>
        <w:rPr/>
      </w:pPr>
      <w:r>
        <w:rPr>
          <w:rFonts w:ascii="Amiri" w:hAnsi="Amiri" w:eastAsia="Amiri" w:cs="Amiri"/>
          <w:color w:val="111111"/>
          <w:sz w:val="28"/>
          <w:sz w:val="28"/>
          <w:szCs w:val="28"/>
          <w:rtl w:val="true"/>
          <w:lang w:bidi="ar-SA"/>
        </w:rPr>
        <w:t>شيء مثله كان كل واحد منهما مصليا لها في وقتها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ذلك عن ابن المبارك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حديث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بي الظهر لوقت العصر بالأمس ولنا ما تقدم في حدیث جبريل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ما قلنا فإن الطرف ما تراخى عن الوسط وهو موجود في مسألتنا وقول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العصر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مقاربة الوقت يعني أن ابتداء صلاته اليوم العصر متصل بوقت انتهاء صلاة الظهر في اليوم الثاني أو مقارب له لأنه قصد به بيان المواقيت وإنما تبين أول الوقت بابتداء فعل الصلاة وتبين آخره بالفراغ منها وقد بينه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عمر و وقت الظهر ما لم يحضر وقت العصر رواه مسلم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رواه أبو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للصلاة أولا وآخرا وأن أول وقت الظهر حين تزول الشمس وآخر</w:t>
      </w:r>
    </w:p>
    <w:p>
      <w:pPr>
        <w:pStyle w:val="BookText"/>
        <w:rPr/>
      </w:pPr>
      <w:r>
        <w:rPr>
          <w:rFonts w:ascii="Amiri" w:hAnsi="Amiri" w:eastAsia="Amiri" w:cs="Amiri"/>
          <w:color w:val="111111"/>
          <w:sz w:val="28"/>
          <w:sz w:val="28"/>
          <w:szCs w:val="28"/>
          <w:rtl w:val="true"/>
          <w:lang w:bidi="ar-SA"/>
        </w:rPr>
        <w:t>وقتها حين يدخل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صار ظل كل شيء مثليه خرج وقت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الرواية عن أحمد في آخر وقت الاختيار فروي حين يصر ظل كل شيء مثليه وهو قول مالك والثوري والشافعي لقوله في حدیث ابن عباس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ما بين هذين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أحمد أن آخره ما لم تصفر الشمس وهي أصح عنه حكاه عنه جماعة منهم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يسأل عن آخر وقت العصر، فقال هو تغير </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ولا تقول بالمثل والمثلين؟ قال لا هذا عندي أكثر، وهذا قول أبي ثور وأبي يوسف ومحمد ونحوه عن الأوزاعي لحديث عبد الله ابن عمرو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ما لم تصفر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أبي هريرة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آخر وقتها حين تصفر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العصر في اليوم الثاني والشمس بيضاء نقية لم تخالطها صفرة،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من صلى العصر والشمس بيضاء نقية فقد صلاها في وقتها، وفي هذا دليل على أن مراعاة المثلين عندهم استحباب ولعلهما متقاربان يوجد أحدهما قريبا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تأخير العصر عن وقت الاختيار لغیر عذر لما تقدم من الاخبار، وروى مسلم وأبو داود بأسنادهما عن أنس بن مالك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صلاة المنافقين تلك صلاة المنافقين تلك صلاة المنافقين يجلس أحدهم حتى إذا اصفرت الشمس فكانت بين قرني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قرني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فنقر أربعا لا يذكر الله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أبيح تأخيرها لما ذمه عليه وجعله علامة النفاق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 منها ركعة قبل أن تغرب الشمس فقد أدركها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ذلك أن من أخر الصلاة ثم أدرك منها ركعة قبل </w:t>
      </w:r>
    </w:p>
    <w:p>
      <w:pPr>
        <w:pStyle w:val="BookText"/>
        <w:rPr/>
      </w:pPr>
      <w:r>
        <w:rPr>
          <w:rFonts w:ascii="Amiri" w:hAnsi="Amiri" w:eastAsia="Amiri" w:cs="Amiri"/>
          <w:color w:val="111111"/>
          <w:sz w:val="28"/>
          <w:sz w:val="28"/>
          <w:szCs w:val="28"/>
          <w:rtl w:val="true"/>
          <w:lang w:bidi="ar-SA"/>
        </w:rPr>
        <w:t>غروب الشمس فهو مدرك لها ومؤد لها في وقتها سواء أخرها لعذر أو لغير عذر إلا أنه إنا يباح تأخيرها لعذر وضرورة كحائض تطهر أو كافر يسلم أو صبي يبلغ أو مجنون يفيق أو نائم يستيقظ أو مريض يبرأ وهذا معنى قوله مع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إدراكها بادراك ركعة منها فيستوي فيه المعذور وغيره وكذلك سائر الصلوات یدرکها بادراك ركعة منها في وقتها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تغرب الشمس فقد أدرك</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ولا أعلم في هذا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يدرك الصلاة بادراك ما دون ركعة فيه روايتان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يدركها بأقل من ذلك وهو ظاهر کلام الخرقي ومذهب مالك لظاهر الخبر الذي رويناه فإن تخصیصه الادراك بركعة يدل على أن الادراك لا يحصل بأقل منها ولأنه إدراك للصلاة فلا يحصل بأقل من ركعة کادراك الجمعة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يدركها بادراك جزء منها أي جزء کان،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أحمد أنه يكون مدركا لها بادراکه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من الصلاة مقدار تكبيرة الإحرام قبل أن يخرج الوقت فقد أدركها وهذا مذهب أبي حنيفة، وللشافعي قولان كالمذهبين ولان أبا هريرة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سجدة من صلاة العصر قبل أن تغرب الشمس فليتم صلاته وإذا أدرك سجدة من صلاة الصبح قبل أن تطلع الشمس فليتم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وللنسائي فقد أدركها ولان الادراك إذا تعلق به حكم في الصلاة استوى فيه الركعة وما دونها كادراك الجماعة وادراك المسافر صلاة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الحديث الأول يدل بمفهومه والمنطوق أولى منه والقياس يبطل بادراك ركعة</w:t>
      </w:r>
    </w:p>
    <w:p>
      <w:pPr>
        <w:pStyle w:val="BookText"/>
        <w:rPr/>
      </w:pPr>
      <w:r>
        <w:rPr>
          <w:rFonts w:ascii="IRNazanin" w:hAnsi="IRNazanin" w:eastAsia="IRNazanin"/>
          <w:color w:val="111111"/>
          <w:sz w:val="28"/>
          <w:sz w:val="28"/>
          <w:szCs w:val="28"/>
          <w:rtl w:val="true"/>
          <w:lang w:bidi="fa-IR"/>
        </w:rPr>
        <w:t>دون تشهدها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العصر هي الصلاة الوسطى في قول أكثر أهل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 وأبو أيوب وأبو سعيد وعبيدة السلماني والحسن والضحاك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زيد بن ثابت وعائشة أنها صلاة الظهر وبه قال عبد الله ابن</w:t>
      </w:r>
    </w:p>
    <w:p>
      <w:pPr>
        <w:pStyle w:val="BookText"/>
        <w:rPr/>
      </w:pPr>
      <w:r>
        <w:rPr>
          <w:rFonts w:ascii="Amiri" w:hAnsi="Amiri" w:eastAsia="Amiri" w:cs="Amiri"/>
          <w:color w:val="111111"/>
          <w:sz w:val="28"/>
          <w:sz w:val="28"/>
          <w:szCs w:val="28"/>
          <w:rtl w:val="true"/>
          <w:lang w:bidi="ar-SA"/>
        </w:rPr>
        <w:t>شداد لما روي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وسلم يصلي الظهر بالهاجرة ولم يكن يصلي صلاة أشد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والترمذي وقال حديث صحيح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طاوس وعطاء وعكرمة ومجاهد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الصبح لقول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طول القيام وهو مختص بالصبح ولأنها من أثقل الصلاة على المنافقين ولهذا اختصت بالوصية وبالمحافظة عليها،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 قَبْلَ طُلُوعِ الشَّمْسِ وَقَبْلَ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الفجر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إلى القمر ليلة البدر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انكم سترون ربكم كما ترون هذا القمر لا تضامون في رؤيته فإن استطعتم أن لا تغلبوا على صلاة قبل طلوع الشمس 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قبل طلوع الشمس 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يتعاقبون فيكم ملائكة بالليل وملائكة بالنهار ويجتمعون في صلاة الفجر وصلاة العصر ثم يعرج الذين باتوا فيكم فيسألهم وهو أعلم بهم كيف تركتم عبادي؟ فيقولون تركناهم وهم يصلون، وأتيناهم وهم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وآله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البردين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هاتين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وآله عليه وسلم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يعلمون ما في صلاة العتمة والصبح لاتوهما ولو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هذه الأحاديث، وقيل هي المغرب لأن الأولى هي الظهر فتكون المغرب الثالثة والثالثة من كل خمس هي الوسطى ولأنها وسطى في عدد الركعات ووسطى في الأوقات لأن عدد ركعاتها ثلاث فهي وسطى بين الأربع والاثنين ووقتها </w:t>
      </w:r>
    </w:p>
    <w:p>
      <w:pPr>
        <w:pStyle w:val="BookText"/>
        <w:rPr/>
      </w:pPr>
      <w:r>
        <w:rPr>
          <w:rFonts w:ascii="Amiri" w:hAnsi="Amiri" w:eastAsia="Amiri" w:cs="Amiri"/>
          <w:color w:val="111111"/>
          <w:sz w:val="28"/>
          <w:sz w:val="28"/>
          <w:szCs w:val="28"/>
          <w:rtl w:val="true"/>
          <w:lang w:bidi="ar-SA"/>
        </w:rPr>
        <w:t>في آخر النهار وأول الليل وخصت من بين الصلاة بأنها وتر والله وتر يحب الوتر وبأنها تصلى في أول وقتها في جميع الأمصار والاعصار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تأخيرها عنه وكذلك صلاها جبريل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اليومين لوقت واحد ولذلك ذهب بعض الأئمة إلى أنها ليس لها إلا وقت واحد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الفطرة ما لم يؤخروا المغرب إلى أن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العشاء لما 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مكثنا ليلة ننتظر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العشاء الآخرة فخرج إلينا حين ذهب ثلث الليل أو بعده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لتنتظرون صلاة ما ينتظرها أهل دين غير كم ولولا أن أشق على أمتي لصليت بهم هذه الساعة؟ وقال ان أثقل الصلاة على المنافقين صلاة الغداء والعشاء الآخرة ولو يعلمون ما فيهما لاتوهما ولو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الأحزاب شغلونا عن صلاة الوسطى صلاة العصر ملا الله بيوتهم</w:t>
      </w:r>
    </w:p>
    <w:p>
      <w:pPr>
        <w:pStyle w:val="BookText"/>
        <w:rPr/>
      </w:pPr>
      <w:r>
        <w:rPr>
          <w:rFonts w:ascii="Amiri" w:hAnsi="Amiri" w:eastAsia="Amiri" w:cs="Amiri"/>
          <w:color w:val="111111"/>
          <w:sz w:val="28"/>
          <w:sz w:val="28"/>
          <w:szCs w:val="28"/>
          <w:rtl w:val="true"/>
          <w:lang w:bidi="ar-SA"/>
        </w:rPr>
        <w:t>وقبورهم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الوسطى صلاة العصر</w:t>
      </w:r>
      <w:r>
        <w:rPr>
          <w:rFonts w:eastAsia="Amiri" w:cs="Amiri" w:ascii="Amiri" w:hAnsi="Amiri"/>
          <w:color w:val="111111"/>
          <w:sz w:val="28"/>
          <w:szCs w:val="28"/>
          <w:rtl w:val="true"/>
          <w:lang w:bidi="ar-SA"/>
        </w:rPr>
        <w:t xml:space="preserve">». </w:t>
      </w:r>
      <w:bookmarkStart w:id="378" w:name="pg16542_190300"/>
    </w:p>
    <w:p>
      <w:pPr>
        <w:pStyle w:val="BookText"/>
        <w:rPr/>
      </w:pPr>
      <w:bookmarkEnd w:id="378"/>
      <w:r>
        <w:rPr>
          <w:rFonts w:ascii="Amiri" w:hAnsi="Amiri" w:eastAsia="Amiri" w:cs="Amiri"/>
          <w:color w:val="111111"/>
          <w:sz w:val="28"/>
          <w:sz w:val="28"/>
          <w:szCs w:val="28"/>
          <w:rtl w:val="true"/>
          <w:lang w:bidi="ar-SA"/>
        </w:rPr>
        <w:t>وعن سمرة مثله قال الترمذي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لا يجوز التعريج معه على شيء يخالفه، ولان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يفوته صلاة العصر فكأنما وتر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العصر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وابن ماجة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الصلاة عرضت على من كان قبلكم فضيعوها فمن حافظ عليها كان له أجره مرتين ولا صلاة بعدها حتى يطلع الشاهد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صلاة الصبح فقد شاركته صلاة العصر في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w:t>
      </w:r>
    </w:p>
    <w:p>
      <w:pPr>
        <w:pStyle w:val="BookText"/>
        <w:rPr/>
      </w:pPr>
      <w:r>
        <w:rPr>
          <w:rFonts w:ascii="Amiri" w:hAnsi="Amiri" w:eastAsia="Amiri" w:cs="Amiri"/>
          <w:color w:val="111111"/>
          <w:sz w:val="28"/>
          <w:sz w:val="28"/>
          <w:szCs w:val="28"/>
          <w:rtl w:val="true"/>
          <w:lang w:bidi="ar-SA"/>
        </w:rPr>
        <w:t>عائشة وصلاة العصر فالواو زائدة كالواو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فالقنوت قیل هو الطاعة أي قوموا لله 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القنوت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أرقم كنا نتكلم في الصلاة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بالسكوت و نهينا عن الكلام، ثم ما روينا نص صريح فكيف يترك بمثل هذا الوهم أو يعارض به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0013599_1280447820"/>
      <w:bookmarkStart w:id="380" w:name="_Toc138"/>
      <w:bookmarkEnd w:id="379"/>
      <w:r>
        <w:rPr>
          <w:rtl w:val="true"/>
        </w:rPr>
        <w:t>ثالثاً</w:t>
      </w:r>
      <w:r>
        <w:rPr>
          <w:rtl w:val="true"/>
        </w:rPr>
        <w:t xml:space="preserve">: </w:t>
      </w:r>
      <w:r>
        <w:rPr>
          <w:rtl w:val="true"/>
        </w:rPr>
        <w:t>وقت المغرب</w:t>
      </w:r>
      <w:r>
        <w:rPr>
          <w:rtl w:val="true"/>
        </w:rPr>
        <w:t>.</w:t>
      </w:r>
      <w:bookmarkEnd w:id="3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غابت الشمس وجبت المغرب ولا يستحب تأخيرها إلى أن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 وقت المغرب بغروب الشمس فإجماع أهل العلم لا نعلم بينهم خلافا فيه والأحاديث دالة عليه وآخره مغيب الشفق وبهذا </w:t>
      </w:r>
    </w:p>
    <w:p>
      <w:pPr>
        <w:pStyle w:val="BookText"/>
        <w:rPr/>
      </w:pPr>
      <w:r>
        <w:rPr>
          <w:rFonts w:ascii="Amiri" w:hAnsi="Amiri" w:eastAsia="Amiri" w:cs="Amiri"/>
          <w:color w:val="111111"/>
          <w:sz w:val="28"/>
          <w:sz w:val="28"/>
          <w:szCs w:val="28"/>
          <w:rtl w:val="true"/>
          <w:lang w:bidi="ar-SA"/>
        </w:rPr>
        <w:t>قال الثوري وإسحاق وأبو ثور وأصحاب الرأي وبعض أصحاب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والأوزاعي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إلا وقت واحد عند مغيب الشمس لأن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اليومين لوقت واحد في بيان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 ما لم يؤخروا المغرب إلى أن يشتبك النجم ولان</w:t>
      </w:r>
    </w:p>
    <w:p>
      <w:pPr>
        <w:pStyle w:val="BookText"/>
        <w:rPr/>
      </w:pPr>
      <w:r>
        <w:rPr>
          <w:rFonts w:ascii="Amiri" w:hAnsi="Amiri" w:eastAsia="Amiri" w:cs="Amiri"/>
          <w:color w:val="111111"/>
          <w:sz w:val="28"/>
          <w:sz w:val="28"/>
          <w:szCs w:val="28"/>
          <w:rtl w:val="true"/>
          <w:lang w:bidi="ar-SA"/>
        </w:rPr>
        <w:t>المسلمين مجمعون على فعلها في وقت واحد في أول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طاوس لا تفوت المغرب والعشاء حتى الفجر ونحوه عن عطاء لما</w:t>
      </w:r>
    </w:p>
    <w:p>
      <w:pPr>
        <w:pStyle w:val="BookText"/>
        <w:rPr/>
      </w:pPr>
      <w:r>
        <w:rPr>
          <w:rFonts w:ascii="Amiri" w:hAnsi="Amiri" w:eastAsia="Amiri" w:cs="Amiri"/>
          <w:color w:val="111111"/>
          <w:sz w:val="28"/>
          <w:sz w:val="28"/>
          <w:szCs w:val="28"/>
          <w:rtl w:val="true"/>
          <w:lang w:bidi="ar-SA"/>
        </w:rPr>
        <w:t>ذكرناه في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حديث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المغرب في اليوم الثاني حين غاب الشفق، وفي لفظ رواه الترمذي فأخر المغرب إلى أن يغيب الشفق، وروى أبو موسى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المغرب في اليوم الثاني حتى كان عند سقوط الشفق، رواه مسلم وأبو داود، وحديث عبد الله بن عمرو 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لم يغب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للصلاة أولا وآخرا، وان أول وقت المغرب حين تغرب الشمس وان</w:t>
      </w:r>
    </w:p>
    <w:p>
      <w:pPr>
        <w:pStyle w:val="BookText"/>
        <w:rPr/>
      </w:pPr>
      <w:r>
        <w:rPr>
          <w:rFonts w:ascii="Amiri" w:hAnsi="Amiri" w:eastAsia="Amiri" w:cs="Amiri"/>
          <w:color w:val="111111"/>
          <w:sz w:val="28"/>
          <w:sz w:val="28"/>
          <w:szCs w:val="28"/>
          <w:rtl w:val="true"/>
          <w:lang w:bidi="ar-SA"/>
        </w:rPr>
        <w:t>آخر وقتها حين يغيب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نصوص صحيحة لا يجوز مخالفتها بشيء محتمل، ولأنها إحدى </w:t>
      </w:r>
      <w:bookmarkStart w:id="381" w:name="pg16542_190302"/>
    </w:p>
    <w:p>
      <w:pPr>
        <w:pStyle w:val="BookText"/>
        <w:rPr/>
      </w:pPr>
      <w:bookmarkEnd w:id="381"/>
      <w:r>
        <w:rPr>
          <w:rFonts w:ascii="Amiri" w:hAnsi="Amiri" w:eastAsia="Amiri" w:cs="Amiri"/>
          <w:color w:val="111111"/>
          <w:sz w:val="28"/>
          <w:sz w:val="28"/>
          <w:szCs w:val="28"/>
          <w:rtl w:val="true"/>
          <w:lang w:bidi="ar-SA"/>
        </w:rPr>
        <w:t>الصلوات فكان لها وقت متسع كسائر الصلوات، ولأنها إحدى صلاتي جمع فكان وقتها متصلا بوقت التي تجمع إليها كالظهر والعصر ولان ما قبل مغيب الشفق وقت لاستدامتها فكان وقتا لابتدائها كأول وقتها وأحاديثهم محمولة على الاستحباب والاختيار وكراهة التأخير ولذلك قال الخرقي ولا يستحب تأخيرها، فإن الأحاديث فيها تأكيد لفعلها في أول وقتها وأقل أحوالها تأكيد الاستحباب وان قدر أن الأحاديث متعارضة وجب حمل أحاديثهم على أنها منسوخة لأنها في أول فرض الصلاة بمكة وأحاديثنا بالمدينة متأخرة فتكون ناسخة لما قبلها مما يخالفها والله أعلم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0013601_1280447820"/>
      <w:bookmarkStart w:id="383" w:name="_Toc139"/>
      <w:bookmarkEnd w:id="382"/>
      <w:r>
        <w:rPr>
          <w:rtl w:val="true"/>
        </w:rPr>
        <w:t>رابعاً</w:t>
      </w:r>
      <w:r>
        <w:rPr>
          <w:rtl w:val="true"/>
        </w:rPr>
        <w:t xml:space="preserve">: </w:t>
      </w:r>
      <w:r>
        <w:rPr>
          <w:rtl w:val="true"/>
        </w:rPr>
        <w:t>وقت العشاء</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غاب الشفق وهو الحمرة في السفر، وفي الحضر البياض لأن في الحضر قد تنزل الحمرة فتواريها الجدران فيظن أنها قد غابت</w:t>
      </w:r>
    </w:p>
    <w:p>
      <w:pPr>
        <w:pStyle w:val="BookText"/>
        <w:rPr/>
      </w:pPr>
      <w:r>
        <w:rPr>
          <w:rFonts w:ascii="Amiri" w:hAnsi="Amiri" w:eastAsia="Amiri" w:cs="Amiri"/>
          <w:color w:val="111111"/>
          <w:sz w:val="28"/>
          <w:sz w:val="28"/>
          <w:szCs w:val="28"/>
          <w:rtl w:val="true"/>
          <w:lang w:bidi="ar-SA"/>
        </w:rPr>
        <w:t>فإذا غاب البياض فقد تقن ووجبت عشاء الآخرة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دخول وقت العشاء بغيبوبة الشفق وإنما اختلفوا في الشفق ما هو فمذهب إمامنا أن الشفق الذي يخرج به وقت المغرب ويدخل به وقت العشاء هو الحمرة وهذا قول ابن عمر وابن عباس وعطاء ومجاهد وسعيد بن جبير والزهري ومالك والثوري وابن أبي ليلى والشافعي وإسحاق وصاحبي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وأبي هريرة الشفق البياض وروي ذلك عن عمر بن عبد العزيز، وبه قال الأوزاعي وأبو حنيفة وابن المنذر لأن النعمان بن بشير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أعلم الناس بوقت هذه الصلاة صلاة العشاء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لسقوط القمر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هذه الصلاة حين يسود الأفق ولنا ما روت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بالعشاء حتی ناداه عمر بالصلاة نام النساء والصبيان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ينتظرها أحد غيركم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يومئذ الا بالمدينة وكان يصلون فيما بين أن يغيب الشفق</w:t>
      </w:r>
    </w:p>
    <w:p>
      <w:pPr>
        <w:pStyle w:val="BookText"/>
        <w:rPr/>
      </w:pPr>
      <w:r>
        <w:rPr>
          <w:rFonts w:ascii="Amiri" w:hAnsi="Amiri" w:eastAsia="Amiri" w:cs="Amiri"/>
          <w:color w:val="111111"/>
          <w:sz w:val="28"/>
          <w:sz w:val="28"/>
          <w:szCs w:val="28"/>
          <w:rtl w:val="true"/>
          <w:lang w:bidi="ar-SA"/>
        </w:rPr>
        <w:t>الأول إلى ثلث الليل، 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والشفق الأول هو الحمرة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لم يسقط فور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الشفق فورانه وسطوعه وثوره ثوران حمرته وإنما يتناول هذا الحمرة، وآخر وقت المغرب أول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 الحمرة فإذا غاب الشفق وجبت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رووه لا حجة لهم فيه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الصلاة عن أول الوقت قليلا وهو الأفضل والأولى ولهذا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لبلال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 أذانك واقامتك قدر ما يفرغ الآكل من أكله، والمتوضئ من وضوئه، والمعتصر إذا دخل لقضاء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فإنه إن كان في مكان يظهر له الأفق ويبين له مغيب الشفق فمتى ذهبت الحمرة وغابت دخل </w:t>
      </w:r>
    </w:p>
    <w:p>
      <w:pPr>
        <w:pStyle w:val="BookText"/>
        <w:rPr/>
      </w:pPr>
      <w:r>
        <w:rPr>
          <w:rFonts w:ascii="Amiri" w:hAnsi="Amiri" w:eastAsia="Amiri" w:cs="Amiri"/>
          <w:color w:val="111111"/>
          <w:sz w:val="28"/>
          <w:sz w:val="28"/>
          <w:szCs w:val="28"/>
          <w:rtl w:val="true"/>
          <w:lang w:bidi="ar-SA"/>
        </w:rPr>
        <w:t>وقت العشاء وإن كان في مكان يستتر عنه الأفق بالجدران والجبال استظهر</w:t>
      </w:r>
    </w:p>
    <w:p>
      <w:pPr>
        <w:pStyle w:val="BookText"/>
        <w:rPr/>
      </w:pPr>
      <w:r>
        <w:rPr>
          <w:rFonts w:ascii="Amiri" w:hAnsi="Amiri" w:eastAsia="Amiri" w:cs="Amiri"/>
          <w:color w:val="111111"/>
          <w:sz w:val="28"/>
          <w:sz w:val="28"/>
          <w:szCs w:val="28"/>
          <w:rtl w:val="true"/>
          <w:lang w:bidi="ar-SA"/>
        </w:rPr>
        <w:t>حتى يغيب البياض ليستدل بغيبته على مغيب الحمرة فيعتبر غيبة البياض</w:t>
      </w:r>
    </w:p>
    <w:p>
      <w:pPr>
        <w:pStyle w:val="BookText"/>
        <w:rPr/>
      </w:pPr>
      <w:r>
        <w:rPr>
          <w:rFonts w:ascii="Amiri" w:hAnsi="Amiri" w:eastAsia="Amiri" w:cs="Amiri"/>
          <w:color w:val="111111"/>
          <w:sz w:val="28"/>
          <w:sz w:val="28"/>
          <w:szCs w:val="28"/>
          <w:rtl w:val="true"/>
          <w:lang w:bidi="ar-SA"/>
        </w:rPr>
        <w:t>لدلالته على مغيب الحمرة لا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ثلث الليل ذهب الاختيار ووقت الضرورة مبقى إلى أن يطلع الفجر الثاني وهو البياض الذي يرى من قبل المشرق فينتشر ولا ظلمة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الرواية في آخر وقت الاختيار فروي عن أحمد أنه ثلث الليل نص عليه أحمد في رواية الجماعة وهو قول عمر بن الخطاب وأبي هريرة وعمر بن عبد العزيز ومالك لأن في حديث جبريل أنه صلى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الثانية ثلث الليل وقال الوقت ما بين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صلاها في اليوم الثاني ثلث الليل وعن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فيها بين أن يغيب الشفق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حديثها الآخر وكانوا يصلون فيما بين أن يغيب الشفق الأول إلى ثلث الليل، ولان ثلث الليل يجمع الروايات والزيادة تعارضت الاخبار فيها فكان ثلث الليل أولى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آخره نصف الليل وهو قول الثوري وابن المبارك وأبي ثور وأصحاب الرأي وأحد قولي الشافعي لما 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إلى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ضعف الضعيف وسقم السقيم لأمرت بهذه الصلاة أن تؤخر إلى</w:t>
      </w:r>
    </w:p>
    <w:p>
      <w:pPr>
        <w:pStyle w:val="BookText"/>
        <w:rPr/>
      </w:pPr>
      <w:r>
        <w:rPr>
          <w:rFonts w:ascii="Amiri" w:hAnsi="Amiri" w:eastAsia="Amiri" w:cs="Amiri"/>
          <w:color w:val="111111"/>
          <w:sz w:val="28"/>
          <w:sz w:val="28"/>
          <w:szCs w:val="28"/>
          <w:rtl w:val="true"/>
          <w:lang w:bidi="ar-SA"/>
        </w:rPr>
        <w:t>شطر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عبد 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يؤخرها عن ثلث الليل وان أخرها إلى</w:t>
      </w:r>
    </w:p>
    <w:p>
      <w:pPr>
        <w:pStyle w:val="BookText"/>
        <w:rPr/>
      </w:pPr>
      <w:r>
        <w:rPr>
          <w:rFonts w:ascii="Amiri" w:hAnsi="Amiri" w:eastAsia="Amiri" w:cs="Amiri"/>
          <w:color w:val="111111"/>
          <w:sz w:val="28"/>
          <w:sz w:val="28"/>
          <w:szCs w:val="28"/>
          <w:rtl w:val="true"/>
          <w:lang w:bidi="ar-SA"/>
        </w:rPr>
        <w:t>نصف الليل جاز وما بعد النصف وقت ضرورة الحكم فيه حكم وقت الضرورة في صلاة العصر على ما مضى شرحه وبيانه ثم لا يزال الوقت ممتدا حتى يطلع الفجر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الصلاة العشاء ولا يستحب تسميتها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عمر إذا سمع رجلا يقول العتمة صاح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p>
    <w:p>
      <w:pPr>
        <w:pStyle w:val="BookText"/>
        <w:rPr/>
      </w:pPr>
      <w:r>
        <w:rPr>
          <w:rFonts w:ascii="Amiri" w:hAnsi="Amiri" w:eastAsia="Amiri" w:cs="Amiri"/>
          <w:color w:val="111111"/>
          <w:sz w:val="28"/>
          <w:sz w:val="28"/>
          <w:szCs w:val="28"/>
          <w:rtl w:val="true"/>
          <w:lang w:bidi="ar-SA"/>
        </w:rPr>
        <w:t xml:space="preserve">العشاء،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تغلبنكم الاعراب على اسم صلاتكم فإنها العشاء وانهم يعتمون بالإبل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مثله رواهما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سماها العتمة جاز فقد روى أبو داود بإسناده عن معاذ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أبقينا يعني انتظرنا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العتمة ولان هذا نسبة لها إلى الوقت الذي تجب فيه فأشبهت صلاة الصبح والظهر وسائر الصلوات</w:t>
      </w:r>
      <w:r>
        <w:rPr>
          <w:rFonts w:eastAsia="Amiri" w:cs="Amiri" w:ascii="Amiri" w:hAnsi="Amiri"/>
          <w:color w:val="111111"/>
          <w:sz w:val="28"/>
          <w:szCs w:val="28"/>
          <w:rtl w:val="true"/>
          <w:lang w:bidi="ar-SA"/>
        </w:rPr>
        <w:t xml:space="preserve">. </w:t>
      </w:r>
      <w:bookmarkStart w:id="384" w:name="pg16542_190306"/>
    </w:p>
    <w:p>
      <w:pPr>
        <w:pStyle w:val="Heading3"/>
        <w:numPr>
          <w:ilvl w:val="2"/>
          <w:numId w:val="1"/>
        </w:numPr>
        <w:rPr/>
      </w:pPr>
      <w:bookmarkStart w:id="385" w:name="__RefHeading___Toc10013603_1280447820"/>
      <w:bookmarkStart w:id="386" w:name="_Toc140"/>
      <w:bookmarkEnd w:id="384"/>
      <w:bookmarkEnd w:id="385"/>
      <w:r>
        <w:rPr>
          <w:rtl w:val="true"/>
        </w:rPr>
        <w:t>خامساً</w:t>
      </w:r>
      <w:r>
        <w:rPr>
          <w:rtl w:val="true"/>
        </w:rPr>
        <w:t xml:space="preserve">: </w:t>
      </w:r>
      <w:r>
        <w:rPr>
          <w:rtl w:val="true"/>
        </w:rPr>
        <w:t>وقت الصبح</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طلع الفجر الثاني وجبت صلاة الصبح والوقت مبقى إلى ما قبل أن تطلع الشمس، ومن أدرك منها ركعة قبل أن تطلع فقد أدركها وهذا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أن وقت الصبح يدخل بطلوع الفجر الثاني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أخبار المواقيت وهو البياض المستطير المنتشر في الأفق ويسمى الفجر الصادق لأنه صدقك عن الصبح وبينه لك، والصبح ما جمع بياضا وحمرة ومنه سمي الرجل الذي في لونه بياض وحمرة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الفجرب الأول فهو البياض المستدق صعدا من غير اعتراض فلا يتعلق به حكم ويسمى الفجر الكاذب ثم لا يزال وقت الاختيار إلى أن يسفر النهار لما تقدم في حديث جبريل وبريدة وما بعد ذلك وقت عذر وضرورة حتى تطلع الشمس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الفجر ما لم تطلع الشمس ومن أدرك منها ركعة قبل أن تطلع</w:t>
      </w:r>
    </w:p>
    <w:p>
      <w:pPr>
        <w:pStyle w:val="BookText"/>
        <w:rPr/>
      </w:pPr>
      <w:r>
        <w:rPr>
          <w:rFonts w:ascii="Amiri" w:hAnsi="Amiri" w:eastAsia="Amiri" w:cs="Amiri"/>
          <w:color w:val="111111"/>
          <w:sz w:val="28"/>
          <w:sz w:val="28"/>
          <w:szCs w:val="28"/>
          <w:rtl w:val="true"/>
          <w:lang w:bidi="ar-SA"/>
        </w:rPr>
        <w:t>الشمس كان مدركا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إدراكها بما دون ذلك اختلاف 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طلعت الشمس وقد صلى ركعة تفسد</w:t>
      </w:r>
    </w:p>
    <w:p>
      <w:pPr>
        <w:pStyle w:val="BookText"/>
        <w:rPr/>
      </w:pPr>
      <w:r>
        <w:rPr>
          <w:rFonts w:ascii="Amiri" w:hAnsi="Amiri" w:eastAsia="Amiri" w:cs="Amiri"/>
          <w:color w:val="111111"/>
          <w:sz w:val="28"/>
          <w:sz w:val="28"/>
          <w:szCs w:val="28"/>
          <w:rtl w:val="true"/>
          <w:lang w:bidi="ar-SA"/>
        </w:rPr>
        <w:t>صلاته لأنه صار في وقت نهي عن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سجدة من صلاة الصبح قبل أن تطلع الشمس </w:t>
      </w:r>
      <w:bookmarkStart w:id="387" w:name="pg16542_190307"/>
    </w:p>
    <w:p>
      <w:pPr>
        <w:pStyle w:val="BookText"/>
        <w:rPr/>
      </w:pPr>
      <w:bookmarkEnd w:id="387"/>
      <w:r>
        <w:rPr>
          <w:rFonts w:ascii="Amiri" w:hAnsi="Amiri" w:eastAsia="Amiri" w:cs="Amiri"/>
          <w:color w:val="111111"/>
          <w:sz w:val="28"/>
          <w:sz w:val="28"/>
          <w:szCs w:val="28"/>
          <w:rtl w:val="true"/>
          <w:lang w:bidi="ar-SA"/>
        </w:rPr>
        <w:t>فليتم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أدرك ركعة من الصلاة في وقتها فكان مدركا لها في وقتها كبقية الصلوات وإنما نهي عن النافلة، فأما الفرائض فتصلى في كل وقت بدليل أن قبل طلوع الشمس وقت نهي أيضا ولا يمنع من فعل الفجر فيه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0013605_1280447820"/>
      <w:bookmarkStart w:id="389" w:name="_Toc141"/>
      <w:bookmarkEnd w:id="388"/>
      <w:r>
        <w:rPr>
          <w:rtl w:val="true"/>
        </w:rPr>
        <w:t>المسألة السادسة</w:t>
      </w:r>
      <w:r>
        <w:rPr>
          <w:rtl w:val="true"/>
        </w:rPr>
        <w:t xml:space="preserve">: </w:t>
      </w:r>
      <w:r>
        <w:rPr>
          <w:rtl w:val="true"/>
        </w:rPr>
        <w:t>المذهب الإباضي</w:t>
      </w:r>
      <w:r>
        <w:rPr>
          <w:rtl w:val="true"/>
        </w:rPr>
        <w:t>.</w:t>
      </w:r>
      <w:bookmarkEnd w:id="389"/>
    </w:p>
    <w:p>
      <w:pPr>
        <w:pStyle w:val="BookText"/>
        <w:rPr/>
      </w:pPr>
      <w:r>
        <w:rPr>
          <w:rFonts w:ascii="Amiri" w:hAnsi="Amiri" w:eastAsia="Amiri" w:cs="Amiri"/>
          <w:color w:val="111111"/>
          <w:sz w:val="28"/>
          <w:sz w:val="28"/>
          <w:szCs w:val="28"/>
          <w:rtl w:val="true"/>
          <w:lang w:bidi="ar-SA"/>
        </w:rPr>
        <w:t>تناول الشماخي مواقيت الصلاة لدى المذهب الإباضي فقال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0013607_1280447820"/>
      <w:bookmarkStart w:id="391" w:name="_Toc142"/>
      <w:bookmarkEnd w:id="390"/>
      <w:r>
        <w:rPr>
          <w:rtl w:val="true"/>
        </w:rPr>
        <w:t>أولاً</w:t>
      </w:r>
      <w:r>
        <w:rPr>
          <w:rtl w:val="true"/>
        </w:rPr>
        <w:t xml:space="preserve">: </w:t>
      </w:r>
      <w:r>
        <w:rPr>
          <w:rtl w:val="true"/>
        </w:rPr>
        <w:t xml:space="preserve">تحديد مواقيت الصلاة عبر صلاة رسول الله </w:t>
      </w:r>
      <w:r>
        <w:rPr>
          <w:rtl w:val="true"/>
        </w:rPr>
        <w:t>(</w:t>
      </w:r>
      <w:r>
        <w:rPr>
          <w:rtl w:val="true"/>
        </w:rPr>
        <w:t>صلى الله عليه وآله</w:t>
      </w:r>
      <w:r>
        <w:rPr>
          <w:rtl w:val="true"/>
        </w:rPr>
        <w:t>).</w:t>
      </w:r>
      <w:bookmarkEnd w:id="3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لكل صلاة وقتا وبلغنا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وقت فاء الفيء قدر الشراك صلى به الظهر، ثم صلى به العصر في وقت كان ظل كل شيء مثله، ثم صلى به المغرب حين غابت الشمس، ثم صلى به العتمة حين غاب الشفق، ثم صلى به الغداة حين طلع الفجر، ثم جاءه مرة أخرى فصلى به الظهر في وقت كان ظل كل شيء مثله، ثم صلى به العصر في وقت كان ظل كل شيء مثليه، ثم صلى به المغرب عند غياب الشفق، ثم صلى به العتمة عند ثلث الليل، ثم صلى به الغداة عندما احمر الفجر ودنا وقت طلوع الشمس</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392" w:name="pg16542_190308"/>
    </w:p>
    <w:p>
      <w:pPr>
        <w:pStyle w:val="BookText"/>
        <w:rPr/>
      </w:pPr>
      <w:bookmarkEnd w:id="392"/>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الأوقات فأمره أن يصلي معهم، فصلی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حين زالت الشمس، ثم صلى به العصر حين ذهب وقت الظهر، ثم صلى به حيث غابت الشمس، ثم صلى به العتمة حين غاب الشفق، ثم صلى به الفجر حين انفجر الصبح، وفي اليوم الثاني صلى به الظهر حين أبرد وكاد وقت الظهر يفوت، وصلى العصر قبل غروب الشمس، وصلى به المغرب قبل أن يغيب الشفق، وصلى به العتمة قبل ثلث الليل أو نصفه، وصلى به الفجر قبل أن تطلع الشمس، ثم 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ما بين الوقتين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0013609_1280447820"/>
      <w:bookmarkStart w:id="394" w:name="_Toc143"/>
      <w:bookmarkEnd w:id="393"/>
      <w:r>
        <w:rPr>
          <w:rtl w:val="true"/>
        </w:rPr>
        <w:t>ثانياً</w:t>
      </w:r>
      <w:r>
        <w:rPr>
          <w:rtl w:val="true"/>
        </w:rPr>
        <w:t xml:space="preserve">: </w:t>
      </w:r>
      <w:r>
        <w:rPr>
          <w:rtl w:val="true"/>
        </w:rPr>
        <w:t>وقت الظهر</w:t>
      </w:r>
      <w:r>
        <w:rPr>
          <w:rtl w:val="true"/>
        </w:rPr>
        <w:t>.</w:t>
      </w:r>
      <w:bookmarkEnd w:id="394"/>
    </w:p>
    <w:p>
      <w:pPr>
        <w:pStyle w:val="BookText"/>
        <w:rPr/>
      </w:pPr>
      <w:r>
        <w:rPr>
          <w:rFonts w:ascii="Amiri" w:hAnsi="Amiri" w:eastAsia="Amiri" w:cs="Amiri"/>
          <w:color w:val="111111"/>
          <w:sz w:val="28"/>
          <w:sz w:val="28"/>
          <w:szCs w:val="28"/>
          <w:rtl w:val="true"/>
          <w:lang w:bidi="ar-SA"/>
        </w:rPr>
        <w:t xml:space="preserve">ولحديث إمامة جبريل المتقدم الذي صلى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في اليوم الأول حين مالت الشمس قدر الشراك، والزوال هو انحطاط الشمس عن كبد السماء إلى جانب الغربي، وكبد السماء وسطها الذي تقوم فيه الشمس عند الزوال، ويقال عند انحطاطها زالت ومالت، وأما قوله حين مالت الشمس قدر الشراك يريد أنها زالت فصار للشخص فيء يسير قدر الشراك، وليس يكون هذا في كل بلد وانما يكون في البلدان التي ينتقل فيها الظل عند زوال الشمس ولا يكون للشخص فيء أصلاً، وأحسب الحجاز وما يليها كذلك قال الشاعر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زفا الحادي المطي اللغبا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الظل فصارجوربا </w:t>
      </w:r>
    </w:p>
    <w:p>
      <w:pPr>
        <w:pStyle w:val="BookText"/>
        <w:rPr/>
      </w:pPr>
      <w:r>
        <w:rPr>
          <w:rFonts w:ascii="Amiri" w:hAnsi="Amiri" w:eastAsia="Amiri" w:cs="Amiri"/>
          <w:color w:val="111111"/>
          <w:sz w:val="28"/>
          <w:sz w:val="28"/>
          <w:szCs w:val="28"/>
          <w:rtl w:val="true"/>
          <w:lang w:bidi="ar-SA"/>
        </w:rPr>
        <w:t>وقال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حفاة والشمس في قلب السماء حين انتقل كل شيء ظله وما</w:t>
      </w:r>
    </w:p>
    <w:p>
      <w:pPr>
        <w:pStyle w:val="BookText"/>
        <w:rPr/>
      </w:pPr>
      <w:r>
        <w:rPr>
          <w:rFonts w:ascii="Amiri" w:hAnsi="Amiri" w:eastAsia="Amiri" w:cs="Amiri"/>
          <w:color w:val="111111"/>
          <w:sz w:val="28"/>
          <w:sz w:val="28"/>
          <w:szCs w:val="28"/>
          <w:rtl w:val="true"/>
          <w:lang w:bidi="ar-SA"/>
        </w:rPr>
        <w:t>زادنا إلا التوكيل وما مطايانا إلا الأرجل حتى لحقنا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البلدان التي تزول فيها الشمس وللشخص ظل فإنه يعرف قدر الظل الذي زالت عليه الشمس، فإذا زاد عليه مثل ظل الشخص فذلك آخر وقت الظهر فإن زاد عليه مثلاً طول الشخص فذلك آخر وقت العصر ويستدل على دخول وقت الظهر أيضاً في الشتاء أن تستقبل القبلة وتغمض عينك اليمنى فإن لم ير الشمس فصل الظهر، واستقبال القبلة هو أن تجعل بنات نعش الصغرى بين كتفيك، وتستقيل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ويستدل أيضا على وقت الظهر في الشتاء بقطع الشمس من السماء الأكثر في مسيرها وأما العصر فإنه يستدل علیه إذا استقبل القبلة فضربته الشمس في العظم الذي قدام الأذن في الشتاء، وفي الصيف في العظم الذي خلف الأذن لأن الشمس في الشتاء، هابطة في الجنوب وفي الصيف بخلافه، ويستدل أيضا على العصر إن استقبل الشمس وضربته حرارتها بين الحاجبين سواء هذا في الشتاء والصيف والله أعلم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عندي على التقريب، وأقرب من هذا كله عندي أن تأخذ عوداً معتدلاً وتوقفه في مكان مستو وتنظر إلى ظله ما دام ينتقص فإذا وقف ظله ولم ينتقص فخط على طرفه خطا مستديراً به أعني بالعود، فإذا رأيت طرف الظل قد نزل في الخط خارجاً منه فصل الظهر، وإذا زاد الظل على هذا المقدار سبعة أقدام وهو طول القامة فصل العصر لحديث إمامة جبريل المتقدم</w:t>
      </w:r>
      <w:r>
        <w:rPr>
          <w:rFonts w:eastAsia="Amiri" w:cs="Amiri" w:ascii="Amiri" w:hAnsi="Amiri"/>
          <w:color w:val="111111"/>
          <w:sz w:val="28"/>
          <w:szCs w:val="28"/>
          <w:rtl w:val="true"/>
          <w:lang w:bidi="ar-SA"/>
        </w:rPr>
        <w:t xml:space="preserve">. </w:t>
      </w:r>
      <w:bookmarkStart w:id="395" w:name="pg16542_190310"/>
    </w:p>
    <w:p>
      <w:pPr>
        <w:pStyle w:val="BookText"/>
        <w:rPr/>
      </w:pPr>
      <w:bookmarkEnd w:id="395"/>
      <w:r>
        <w:rPr>
          <w:rFonts w:ascii="Amiri" w:hAnsi="Amiri" w:eastAsia="Amiri" w:cs="Amiri"/>
          <w:color w:val="111111"/>
          <w:sz w:val="28"/>
          <w:sz w:val="28"/>
          <w:szCs w:val="28"/>
          <w:rtl w:val="true"/>
          <w:lang w:bidi="ar-SA"/>
        </w:rPr>
        <w:t xml:space="preserve">وعندي والله أعلم أنه يجوز أن يصلي الظهر على أربعة أقدام في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تزيد قدما واحداً في كل خمسة عشر يوماً حتى تصلي على عشرة أقدام في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ترجع الشمس ويأخذ النهار في الزيادة والليل في النقصان، ثم بعد ذلك تنقص في كل خمسة عشر يوماً قدماً واحداً حتى تصلي على أربعة أقدام في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يستوي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ذلك تنقص في كل شهر قدماً واحداً في النصف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 رجوع الشمس، ويأخذ الليل من النهار، ثم تزيد في كل شهر قدماً واحداً حتى تصلي الظهر على أربعة أقدام في النصف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أن تعرف ما يزيد وماينقص في كل يوم فاقسم القدم على اثني عشر إصبعا وقسم الإصبع على خمس حبات واعط لكل يوم في الشتاء أربع حبات ولكل يوم في الصيف حبتين أعني من الخمسة عشر يوماً في الشتاء ومن الشهر في الصيف والله أعلم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0013611_1280447820"/>
      <w:bookmarkStart w:id="397" w:name="_Toc144"/>
      <w:bookmarkEnd w:id="396"/>
      <w:r>
        <w:rPr>
          <w:rtl w:val="true"/>
        </w:rPr>
        <w:t>ثالثاً</w:t>
      </w:r>
      <w:r>
        <w:rPr>
          <w:rtl w:val="true"/>
        </w:rPr>
        <w:t xml:space="preserve">: </w:t>
      </w:r>
      <w:r>
        <w:rPr>
          <w:rtl w:val="true"/>
        </w:rPr>
        <w:t>وقت العصر</w:t>
      </w:r>
      <w:r>
        <w:rPr>
          <w:rtl w:val="true"/>
        </w:rPr>
        <w:t>:</w:t>
      </w:r>
      <w:bookmarkEnd w:id="397"/>
    </w:p>
    <w:p>
      <w:pPr>
        <w:pStyle w:val="BookText"/>
        <w:rPr/>
      </w:pPr>
      <w:r>
        <w:rPr>
          <w:rFonts w:ascii="IRNazanin" w:hAnsi="IRNazanin" w:eastAsia="IRNazanin"/>
          <w:color w:val="111111"/>
          <w:sz w:val="28"/>
          <w:sz w:val="28"/>
          <w:szCs w:val="28"/>
          <w:rtl w:val="true"/>
          <w:lang w:bidi="fa-IR"/>
        </w:rPr>
        <w:t>وأما آخر وقت العصر فإنهم اختلفوا فيه،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 كل شيء مثليه بعد القدر الذي زالت عليه الشمس لحديث إمامة جبريل المتقدم،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وقت العصر عند اصفرار الشمس لما روي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تصفر الشمس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روي من طريق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يصلي العصر والشمس في حجرتها قبل أن تظهر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أي قبل أن تخرج، وظاهر هذا الحديث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العصر قبل أن تصفر الشمس</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آخرون اصفرار الشمس غیوب قرن منها واستدلوا بحديث أبي</w:t>
      </w:r>
    </w:p>
    <w:p>
      <w:pPr>
        <w:pStyle w:val="BookText"/>
        <w:rPr/>
      </w:pPr>
      <w:r>
        <w:rPr>
          <w:rFonts w:ascii="Amiri" w:hAnsi="Amiri" w:eastAsia="Amiri" w:cs="Amiri"/>
          <w:color w:val="111111"/>
          <w:sz w:val="28"/>
          <w:sz w:val="28"/>
          <w:szCs w:val="28"/>
          <w:rtl w:val="true"/>
          <w:lang w:bidi="ar-SA"/>
        </w:rPr>
        <w:t xml:space="preserve">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الصبح ركعة قبل أن تطلع الشمس فقد أدرك الصبح، ومن أدرك من العصر ركعة قبل أن تغرب الشمس فقد أدرك العصر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 أيضاً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طرفي النهار يدل على بقاء وقتها إلى غيوب الشمس والله أعلم 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مشتركان في وقت، وكذلك في المغرب والعشاء، والدليل على هذا القول حديث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والمغرب والعشاء جميعاً من غير خوف ولا سفر ولا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 ولا مطر</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98" w:name="pg16542_190312"/>
    </w:p>
    <w:p>
      <w:pPr>
        <w:pStyle w:val="BookText"/>
        <w:rPr/>
      </w:pPr>
      <w:bookmarkEnd w:id="398"/>
      <w:r>
        <w:rPr>
          <w:rFonts w:ascii="Amiri" w:hAnsi="Amiri" w:eastAsia="Amiri" w:cs="Amiri"/>
          <w:color w:val="111111"/>
          <w:sz w:val="28"/>
          <w:sz w:val="28"/>
          <w:szCs w:val="28"/>
          <w:rtl w:val="true"/>
          <w:lang w:bidi="ar-SA"/>
        </w:rPr>
        <w:t xml:space="preserve">ويؤيد هذا الحديث 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بدلوك الشمس الظهر والعصر إلى غسق الليل يعني المغرب</w:t>
      </w:r>
    </w:p>
    <w:p>
      <w:pPr>
        <w:pStyle w:val="BookText"/>
        <w:rPr/>
      </w:pPr>
      <w:r>
        <w:rPr>
          <w:rFonts w:ascii="Amiri" w:hAnsi="Amiri" w:eastAsia="Amiri" w:cs="Amiri"/>
          <w:color w:val="111111"/>
          <w:sz w:val="28"/>
          <w:sz w:val="28"/>
          <w:szCs w:val="28"/>
          <w:rtl w:val="true"/>
          <w:lang w:bidi="ar-SA"/>
        </w:rPr>
        <w:t>والعشاء وقرآن الفجر يعني صلاة الفجر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اشتراك وقت الظهر، فكذلك المغرب والعشاء، والدليل أيضاً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فصل بأمر ربك قبل طلوع الشمس يعني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العصر، والأولى ذكرهما جميعاً لأنها مقرونتان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ساعة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له المغرب والعشاء، فذكرهما جميعاً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الصبح والعصر كرر عليهما والله أعلم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0013613_1280447820"/>
      <w:bookmarkStart w:id="400" w:name="_Toc145"/>
      <w:bookmarkEnd w:id="399"/>
      <w:r>
        <w:rPr>
          <w:rtl w:val="true"/>
        </w:rPr>
        <w:t>رابعاً</w:t>
      </w:r>
      <w:r>
        <w:rPr>
          <w:rtl w:val="true"/>
        </w:rPr>
        <w:t xml:space="preserve">: </w:t>
      </w:r>
      <w:r>
        <w:rPr>
          <w:rtl w:val="true"/>
        </w:rPr>
        <w:t>وقت المغرب</w:t>
      </w:r>
      <w:r>
        <w:rPr>
          <w:rtl w:val="true"/>
        </w:rPr>
        <w:t>.</w:t>
      </w:r>
      <w:bookmarkEnd w:id="400"/>
    </w:p>
    <w:p>
      <w:pPr>
        <w:pStyle w:val="BookText"/>
        <w:rPr/>
      </w:pPr>
      <w:r>
        <w:rPr>
          <w:rFonts w:ascii="Amiri" w:hAnsi="Amiri" w:eastAsia="Amiri" w:cs="Amiri"/>
          <w:color w:val="111111"/>
          <w:sz w:val="28"/>
          <w:sz w:val="28"/>
          <w:szCs w:val="28"/>
          <w:rtl w:val="true"/>
          <w:lang w:bidi="ar-SA"/>
        </w:rPr>
        <w:t>وأما وقت المغرب فمن حين تغرب الشمس إلى أن يغيب الشفق الأحمر،</w:t>
      </w:r>
    </w:p>
    <w:p>
      <w:pPr>
        <w:pStyle w:val="BookText"/>
        <w:rPr/>
      </w:pPr>
      <w:r>
        <w:rPr>
          <w:rFonts w:ascii="Amiri" w:hAnsi="Amiri" w:eastAsia="Amiri" w:cs="Amiri"/>
          <w:color w:val="111111"/>
          <w:sz w:val="28"/>
          <w:sz w:val="28"/>
          <w:szCs w:val="28"/>
          <w:rtl w:val="true"/>
          <w:lang w:bidi="ar-SA"/>
        </w:rPr>
        <w:t xml:space="preserve">الدليل 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من حين تغرب الشمس إلى أن يغيب الشفق</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من حين تغرب الشمس إلى أن يغيب الشفق الأبيض، وسبب اختلافهم اشتراك اسم الشفق في لسان العرب، وذلك أنه </w:t>
      </w:r>
      <w:bookmarkStart w:id="401" w:name="pg16542_190313"/>
    </w:p>
    <w:p>
      <w:pPr>
        <w:pStyle w:val="BookText"/>
        <w:rPr/>
      </w:pPr>
      <w:bookmarkEnd w:id="401"/>
      <w:r>
        <w:rPr>
          <w:rFonts w:ascii="Amiri" w:hAnsi="Amiri" w:eastAsia="Amiri" w:cs="Amiri"/>
          <w:color w:val="111111"/>
          <w:sz w:val="28"/>
          <w:sz w:val="28"/>
          <w:szCs w:val="28"/>
          <w:rtl w:val="true"/>
          <w:lang w:bidi="ar-SA"/>
        </w:rPr>
        <w:t xml:space="preserve">يقع على الأحمر ويقع على الأبيض، كما أن الفجران الأبيض والأحمر كذلك الشفق شفقان، والصحيح أن وقت المغرب مالم يغرب الشفق الأحمر، لأنه لو أراد الثاني وهو الأبيض لقال الشفقان، والدليل أيضا أنه أراد الأحمر، 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ما لم يذهب حمرة الشفق</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غير موسع وله وقت واحد، ويدل على هذا ماروي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ابن الخطاب قعد بها حتى كانت ثلاثة أنجم فأعتق ثلاثة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هذا 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الفطرة ماصلوا صلاة المغرب قبل أن يروا</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على وقت المغرب بطلوع الليل من المشرق وتعرضه إلى القبلة أو إذا لم يعرف موضع مغيب الشمس من غيره أو إذا نظرت إلى القمر وله شعاع أو إذا كان للنار في البيت ضوء والله أعلم</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0013615_1280447820"/>
      <w:bookmarkStart w:id="403" w:name="_Toc146"/>
      <w:bookmarkEnd w:id="402"/>
      <w:r>
        <w:rPr>
          <w:rtl w:val="true"/>
        </w:rPr>
        <w:t>خامساً</w:t>
      </w:r>
      <w:r>
        <w:rPr>
          <w:rtl w:val="true"/>
        </w:rPr>
        <w:t xml:space="preserve">: </w:t>
      </w:r>
      <w:r>
        <w:rPr>
          <w:rtl w:val="true"/>
        </w:rPr>
        <w:t>وقت العشاء</w:t>
      </w:r>
      <w:r>
        <w:rPr>
          <w:rtl w:val="true"/>
        </w:rPr>
        <w:t>.</w:t>
      </w:r>
      <w:bookmarkEnd w:id="40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وقت العشاء فمن حين يغيب الشفق إلى ثلث الليل لحديث إمامة جبريل المتقدم،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العشاء نصف الليل، لما روي أنه </w:t>
      </w:r>
      <w:bookmarkStart w:id="404" w:name="pg16542_190314"/>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العشاء من حين يغيب الشفق إلى ثلث الليل</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نصف</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 طلوع الفجر، والدليل 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النوم تفریط إنما التفريط في اليقظة أن يؤخر إحدى الصلوات</w:t>
      </w:r>
    </w:p>
    <w:p>
      <w:pPr>
        <w:pStyle w:val="BookText"/>
        <w:rPr/>
      </w:pPr>
      <w:r>
        <w:rPr>
          <w:rFonts w:ascii="Amiri" w:hAnsi="Amiri" w:eastAsia="Amiri" w:cs="Amiri"/>
          <w:color w:val="111111"/>
          <w:sz w:val="28"/>
          <w:sz w:val="28"/>
          <w:szCs w:val="28"/>
          <w:rtl w:val="true"/>
          <w:lang w:bidi="ar-SA"/>
        </w:rPr>
        <w:t>حتى يأتي وقت الاخرى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هذا الرأي قالوا اتفق الجميع أن طلوع الفجر يخرج به وقت العشاء واختلفوا هل يخرج قبله فتمسكا بما أجمعوا عليه عند التعارض، ويقال لأهل هذا الرأي فنحن أولى بالإجماع منکم وذلك أنا قد اجمعنا نحن وأنتم أن من صلى قبل ثلث الليل أو نصفه فقد صلي في الوقت المأمور فيه، واختلفنا فيمن صلى بعد نصف الليل هل صلي في الوقت أم لا؟ فنحن على ما أجمعنا عليه والله المستعان،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مشتركان في الوقت کما قدمن في الأول والعصر والله أعلم</w:t>
      </w:r>
      <w:r>
        <w:rPr>
          <w:rFonts w:eastAsia="IRNazanin" w:cs="IRNazanin"/>
          <w:color w:val="111111"/>
          <w:sz w:val="28"/>
          <w:szCs w:val="28"/>
          <w:rtl w:val="true"/>
          <w:lang w:bidi="fa-IR"/>
        </w:rPr>
        <w:t>.</w:t>
      </w:r>
    </w:p>
    <w:p>
      <w:pPr>
        <w:pStyle w:val="Heading3"/>
        <w:numPr>
          <w:ilvl w:val="2"/>
          <w:numId w:val="1"/>
        </w:numPr>
        <w:rPr/>
      </w:pPr>
      <w:bookmarkStart w:id="405" w:name="__RefHeading___Toc10013617_1280447820"/>
      <w:bookmarkStart w:id="406" w:name="_Toc147"/>
      <w:bookmarkEnd w:id="405"/>
      <w:r>
        <w:rPr>
          <w:rtl w:val="true"/>
        </w:rPr>
        <w:t>سادساً</w:t>
      </w:r>
      <w:r>
        <w:rPr>
          <w:rtl w:val="true"/>
        </w:rPr>
        <w:t xml:space="preserve">: </w:t>
      </w:r>
      <w:r>
        <w:rPr>
          <w:rtl w:val="true"/>
        </w:rPr>
        <w:t>وقت الصبح</w:t>
      </w:r>
      <w:r>
        <w:rPr>
          <w:rtl w:val="true"/>
        </w:rPr>
        <w:t>.</w:t>
      </w:r>
      <w:bookmarkEnd w:id="4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وقت صلاة الصبح فمن حين يطلع الفجر الصادق إلى طلوع الشمس، لما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7" w:name="pg16542_190315"/>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الفجر ما لم تطلع الشمس</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أن الفجر فجران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الفجر الأول هو المستطيل الذي يشبه بذنب السرحان، وإنما يشبه بذنب السرحان لأنه مستدق صاعد في غير اعتراض، وهو الفجر الكاذب الذي لا</w:t>
      </w:r>
    </w:p>
    <w:p>
      <w:pPr>
        <w:pStyle w:val="BookText"/>
        <w:rPr/>
      </w:pPr>
      <w:r>
        <w:rPr>
          <w:rFonts w:ascii="Amiri" w:hAnsi="Amiri" w:eastAsia="Amiri" w:cs="Amiri"/>
          <w:color w:val="111111"/>
          <w:sz w:val="28"/>
          <w:sz w:val="28"/>
          <w:szCs w:val="28"/>
          <w:rtl w:val="true"/>
          <w:lang w:bidi="ar-SA"/>
        </w:rPr>
        <w:t>يحلل شيئا ولا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والفجر الثاني هو المستطير الصادق سمي مستطيراً لأنه منتشر في الأفق،</w:t>
      </w:r>
    </w:p>
    <w:p>
      <w:pPr>
        <w:pStyle w:val="BookText"/>
        <w:rPr/>
      </w:pPr>
      <w:r>
        <w:rPr>
          <w:rFonts w:ascii="Amiri" w:hAnsi="Amiri" w:eastAsia="Amiri" w:cs="Amiri"/>
          <w:color w:val="111111"/>
          <w:sz w:val="28"/>
          <w:sz w:val="28"/>
          <w:szCs w:val="28"/>
          <w:rtl w:val="true"/>
          <w:lang w:bidi="ar-SA"/>
        </w:rPr>
        <w:t>وكل شيء انتشر فقد استطار قال حسان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على سراة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بالفويرة مستطير</w:t>
      </w:r>
    </w:p>
    <w:p>
      <w:pPr>
        <w:pStyle w:val="BookText"/>
        <w:rPr/>
      </w:pPr>
      <w:r>
        <w:rPr>
          <w:rFonts w:ascii="Amiri" w:hAnsi="Amiri" w:eastAsia="Amiri" w:cs="Amiri"/>
          <w:color w:val="111111"/>
          <w:sz w:val="28"/>
          <w:sz w:val="28"/>
          <w:szCs w:val="28"/>
          <w:rtl w:val="true"/>
          <w:lang w:bidi="ar-SA"/>
        </w:rPr>
        <w:t>ويقال للفجر الثاني الصادق والمصدق لأنه صدقك على الصبح وبينه</w:t>
      </w:r>
    </w:p>
    <w:p>
      <w:pPr>
        <w:pStyle w:val="BookText"/>
        <w:rPr/>
      </w:pPr>
      <w:r>
        <w:rPr>
          <w:rFonts w:ascii="Amiri" w:hAnsi="Amiri" w:eastAsia="Amiri" w:cs="Amiri"/>
          <w:color w:val="111111"/>
          <w:sz w:val="28"/>
          <w:sz w:val="28"/>
          <w:szCs w:val="28"/>
          <w:rtl w:val="true"/>
          <w:lang w:bidi="ar-SA"/>
        </w:rPr>
        <w:t>لك،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شغف الكلاب الضاريات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الصبح المصدق يفزع</w:t>
      </w:r>
    </w:p>
    <w:p>
      <w:pPr>
        <w:pStyle w:val="Heading3"/>
        <w:numPr>
          <w:ilvl w:val="2"/>
          <w:numId w:val="1"/>
        </w:numPr>
        <w:rPr/>
      </w:pPr>
      <w:bookmarkStart w:id="408" w:name="__RefHeading___Toc10013619_1280447820"/>
      <w:bookmarkStart w:id="409" w:name="_Toc148"/>
      <w:bookmarkEnd w:id="408"/>
      <w:r>
        <w:rPr>
          <w:rtl w:val="true"/>
        </w:rPr>
        <w:t>سابعاً</w:t>
      </w:r>
      <w:r>
        <w:rPr>
          <w:rtl w:val="true"/>
        </w:rPr>
        <w:t xml:space="preserve">: </w:t>
      </w:r>
      <w:r>
        <w:rPr>
          <w:rtl w:val="true"/>
        </w:rPr>
        <w:t>الوقت المختار من أوقات الصلوات</w:t>
      </w:r>
      <w:r>
        <w:rPr>
          <w:rtl w:val="true"/>
        </w:rPr>
        <w:t>.</w:t>
      </w:r>
      <w:bookmarkEnd w:id="409"/>
    </w:p>
    <w:p>
      <w:pPr>
        <w:pStyle w:val="BookText"/>
        <w:rPr/>
      </w:pPr>
      <w:r>
        <w:rPr>
          <w:rFonts w:ascii="Amiri" w:hAnsi="Amiri" w:eastAsia="Amiri" w:cs="Amiri"/>
          <w:color w:val="111111"/>
          <w:sz w:val="28"/>
          <w:sz w:val="28"/>
          <w:szCs w:val="28"/>
          <w:rtl w:val="true"/>
          <w:lang w:bidi="ar-SA"/>
        </w:rPr>
        <w:t xml:space="preserve">اعلم أن الوقت المختار من هذه الأوقات أول الوقت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رضوان الله وأوسطه رحمة والله وآخره عفو الله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أن المستحب أول الوقت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تأخير وقت الظهر في وقت الحر الشديد إلى </w:t>
      </w:r>
    </w:p>
    <w:p>
      <w:pPr>
        <w:pStyle w:val="BookText"/>
        <w:rPr/>
      </w:pPr>
      <w:r>
        <w:rPr>
          <w:rFonts w:ascii="Amiri" w:hAnsi="Amiri" w:eastAsia="Amiri" w:cs="Amiri"/>
          <w:color w:val="111111"/>
          <w:sz w:val="28"/>
          <w:sz w:val="28"/>
          <w:szCs w:val="28"/>
          <w:rtl w:val="true"/>
          <w:lang w:bidi="ar-SA"/>
        </w:rPr>
        <w:t xml:space="preserve">الإبراد، ودليلهم ما روي من طريق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بالظهر فإن شدة الحر من فيح جهنم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وما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بالظهر في وقت الشتاء الشديد، ويؤخر في الحر الشديد ويبرد بها إلى وسط الوقت</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وكذلك العتمة عندهم يستحب تأخيرها لما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لأمرتهم بتأخير صلاة العتمة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لأنه روي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لفي صلاة منحين انتظرتموها ولو لا أن أشق على أمتي لأمرتهم</w:t>
      </w:r>
    </w:p>
    <w:p>
      <w:pPr>
        <w:pStyle w:val="BookText"/>
        <w:rPr/>
      </w:pPr>
      <w:r>
        <w:rPr>
          <w:rFonts w:ascii="Amiri" w:hAnsi="Amiri" w:eastAsia="Amiri" w:cs="Amiri"/>
          <w:color w:val="111111"/>
          <w:sz w:val="28"/>
          <w:sz w:val="28"/>
          <w:szCs w:val="28"/>
          <w:rtl w:val="true"/>
          <w:lang w:bidi="ar-SA"/>
        </w:rPr>
        <w:t>بتأخيرها إلى ثلث الليل أو نصف الليل</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العتمة فكان هذا تخصيص للحديث الأول والله أعلم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6542_190318"/>
      <w:bookmarkStart w:id="411" w:name="pg16542_190318"/>
      <w:bookmarkEnd w:id="411"/>
    </w:p>
    <w:p>
      <w:pPr>
        <w:pStyle w:val="Heading3"/>
        <w:numPr>
          <w:ilvl w:val="2"/>
          <w:numId w:val="1"/>
        </w:numPr>
        <w:rPr/>
      </w:pPr>
      <w:bookmarkStart w:id="412" w:name="pg16542_190318"/>
      <w:bookmarkStart w:id="413" w:name="__RefHeading___Toc10013621_1280447820"/>
      <w:bookmarkStart w:id="414" w:name="_Toc149"/>
      <w:bookmarkEnd w:id="412"/>
      <w:bookmarkEnd w:id="413"/>
      <w:r>
        <w:rPr>
          <w:rtl w:val="true"/>
        </w:rPr>
        <w:t>المبحث الثالث</w:t>
      </w:r>
      <w:r>
        <w:rPr>
          <w:rtl w:val="true"/>
        </w:rPr>
        <w:t xml:space="preserve">: </w:t>
      </w:r>
      <w:r>
        <w:rPr>
          <w:rtl w:val="true"/>
        </w:rPr>
        <w:t>خلاصة القول فيما أورده فقهاء المذاهب في مواقيت الصلاة ودليل الإمامية في المسألة وتفرعاتها</w:t>
      </w:r>
      <w:bookmarkEnd w:id="414"/>
    </w:p>
    <w:p>
      <w:pPr>
        <w:pStyle w:val="BookText"/>
        <w:rPr/>
      </w:pPr>
      <w:r>
        <w:rPr>
          <w:rFonts w:ascii="Amiri" w:hAnsi="Amiri" w:eastAsia="Amiri" w:cs="Amiri"/>
          <w:color w:val="111111"/>
          <w:sz w:val="28"/>
          <w:sz w:val="28"/>
          <w:szCs w:val="28"/>
          <w:rtl w:val="true"/>
          <w:lang w:bidi="ar-SA"/>
        </w:rPr>
        <w:t xml:space="preserve">إن خير ما يمكن الرجوع إليه بعد عرض هذه الاقوال التي أوردها أئمة المذاهب وفقهائها ما خلص إليه الشيخ الطوسي في الخلاف والعلامة الحلي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أوردناه عن فقهاء المذاهب</w:t>
      </w:r>
    </w:p>
    <w:p>
      <w:pPr>
        <w:pStyle w:val="BookText"/>
        <w:rPr/>
      </w:pPr>
      <w:r>
        <w:rPr>
          <w:rFonts w:ascii="Amiri" w:hAnsi="Amiri" w:eastAsia="Amiri" w:cs="Amiri"/>
          <w:color w:val="111111"/>
          <w:sz w:val="28"/>
          <w:sz w:val="28"/>
          <w:szCs w:val="28"/>
          <w:rtl w:val="true"/>
          <w:lang w:bidi="ar-SA"/>
        </w:rPr>
        <w:t>السبعة وهو كالاتي</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0013623_1280447820"/>
      <w:bookmarkStart w:id="416" w:name="_Toc150"/>
      <w:bookmarkEnd w:id="415"/>
      <w:r>
        <w:rPr>
          <w:rtl w:val="true"/>
        </w:rPr>
        <w:t>المسألة الأولى</w:t>
      </w:r>
      <w:r>
        <w:rPr>
          <w:rtl w:val="true"/>
        </w:rPr>
        <w:t xml:space="preserve">: </w:t>
      </w:r>
      <w:r>
        <w:rPr>
          <w:rtl w:val="true"/>
        </w:rPr>
        <w:t>تطابق الوقت والفعل في وقت الرفاهية للفرائض اليومية</w:t>
      </w:r>
      <w:r>
        <w:rPr>
          <w:rtl w:val="true"/>
        </w:rPr>
        <w:t>.</w:t>
      </w:r>
      <w:bookmarkEnd w:id="416"/>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جواز تطابق الوقت والفعل؛ كالصوم، ومنع القصور عند</w:t>
      </w:r>
    </w:p>
    <w:p>
      <w:pPr>
        <w:pStyle w:val="BookText"/>
        <w:rPr/>
      </w:pPr>
      <w:r>
        <w:rPr>
          <w:rFonts w:ascii="Amiri" w:hAnsi="Amiri" w:eastAsia="Amiri" w:cs="Amiri"/>
          <w:color w:val="111111"/>
          <w:sz w:val="28"/>
          <w:sz w:val="28"/>
          <w:szCs w:val="28"/>
          <w:rtl w:val="true"/>
          <w:lang w:bidi="ar-SA"/>
        </w:rPr>
        <w:t>العدلية إلا مع قصد القضاء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جواز تطابق الوقت والفعل؛ فمنعه جماعة منهم أبو حنيفة وجعل الوجوب مختصاً في توسيع الوقت</w:t>
      </w:r>
      <w:r>
        <w:rPr>
          <w:rStyle w:val="FootnoteAnchor"/>
          <w:rtl w:val="true"/>
        </w:rPr>
        <w:footnoteReference w:id="430"/>
      </w:r>
      <w:r>
        <w:rPr>
          <w:rFonts w:ascii="IRNazanin" w:hAnsi="IRNazanin" w:eastAsia="IRNazanin"/>
          <w:color w:val="111111"/>
          <w:sz w:val="28"/>
          <w:sz w:val="28"/>
          <w:szCs w:val="28"/>
          <w:rtl w:val="true"/>
          <w:lang w:bidi="fa-IR"/>
        </w:rPr>
        <w:t>وآخرون بأوله</w:t>
      </w:r>
      <w:r>
        <w:rPr>
          <w:rStyle w:val="FootnoteAnchor"/>
          <w:rtl w:val="true"/>
        </w:rPr>
        <w:footnoteReference w:id="431"/>
      </w:r>
      <w:r>
        <w:rPr>
          <w:rFonts w:ascii="Amiri" w:hAnsi="Amiri" w:eastAsia="Amiri" w:cs="Amiri"/>
          <w:color w:val="111111"/>
          <w:sz w:val="28"/>
          <w:sz w:val="28"/>
          <w:szCs w:val="28"/>
          <w:rtl w:val="true"/>
          <w:lang w:bidi="ar-SA"/>
        </w:rPr>
        <w:t xml:space="preserve">، وآخرون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عليه صفة المكلفين إلى آخر الوقت، فما فعله واجب وإلا كان نفلاً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17" w:name="pg16542_190319"/>
    </w:p>
    <w:p>
      <w:pPr>
        <w:pStyle w:val="BookText"/>
        <w:rPr/>
      </w:pPr>
      <w:bookmarkEnd w:id="417"/>
      <w:r>
        <w:rPr>
          <w:rFonts w:ascii="Amiri" w:hAnsi="Amiri" w:eastAsia="Amiri" w:cs="Amiri"/>
          <w:color w:val="111111"/>
          <w:sz w:val="28"/>
          <w:sz w:val="28"/>
          <w:szCs w:val="28"/>
          <w:rtl w:val="true"/>
          <w:lang w:bidi="ar-SA"/>
        </w:rPr>
        <w:t>والكل خطأ نشأ بسبب الجهل بمعنى الواجب الموسع، والتحقيق أنه كالواجب المخير، فإن الله تعالى أوجب على المكلف الإتيان به في هذا الوقت،</w:t>
      </w:r>
    </w:p>
    <w:p>
      <w:pPr>
        <w:pStyle w:val="BookText"/>
        <w:rPr/>
      </w:pPr>
      <w:r>
        <w:rPr>
          <w:rFonts w:ascii="Amiri" w:hAnsi="Amiri" w:eastAsia="Amiri" w:cs="Amiri"/>
          <w:color w:val="111111"/>
          <w:sz w:val="28"/>
          <w:sz w:val="28"/>
          <w:szCs w:val="28"/>
          <w:rtl w:val="true"/>
          <w:lang w:bidi="ar-SA"/>
        </w:rPr>
        <w:t>لا بمعنى شغل جميع الوقت بالفعل، ولا اختصاص بجزء معين لانتفاء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وجوب الإتيان بهذا الفعل في أي جزء كان من الوقت ولا يجوز اخلائه عنه؛ وأختلف مثبتوه، فالسيد المرتضى على وجوب العزم، ليقع الفصل بينه وبين الندب والتحقيق أن وجوب العزم من أحكام الايمان لا باعتبار التوسعة، والفرق بينه وبين الندب ظاهر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0013625_1280447820"/>
      <w:bookmarkStart w:id="419" w:name="_Toc151"/>
      <w:bookmarkEnd w:id="418"/>
      <w:r>
        <w:rPr>
          <w:rtl w:val="true"/>
        </w:rPr>
        <w:t>المسألة الثانية</w:t>
      </w:r>
      <w:r>
        <w:rPr>
          <w:rtl w:val="true"/>
        </w:rPr>
        <w:t xml:space="preserve">: </w:t>
      </w:r>
      <w:r>
        <w:rPr>
          <w:rtl w:val="true"/>
        </w:rPr>
        <w:t xml:space="preserve">لكل صلاة وقتان في المذهب الإمامي </w:t>
      </w:r>
      <w:r>
        <w:rPr>
          <w:rtl w:val="true"/>
        </w:rPr>
        <w:t>(</w:t>
      </w:r>
      <w:r>
        <w:rPr>
          <w:rtl w:val="true"/>
        </w:rPr>
        <w:t>الفضيلة والإجزاء</w:t>
      </w:r>
      <w:r>
        <w:rPr>
          <w:rtl w:val="true"/>
        </w:rPr>
        <w:t>).</w:t>
      </w:r>
      <w:bookmarkEnd w:id="419"/>
    </w:p>
    <w:p>
      <w:pPr>
        <w:pStyle w:val="BookText"/>
        <w:rPr/>
      </w:pPr>
      <w:r>
        <w:rPr>
          <w:rFonts w:ascii="Amiri" w:hAnsi="Amiri" w:eastAsia="Amiri" w:cs="Amiri"/>
          <w:color w:val="111111"/>
          <w:sz w:val="28"/>
          <w:sz w:val="28"/>
          <w:szCs w:val="28"/>
          <w:rtl w:val="true"/>
          <w:lang w:bidi="ar-SA"/>
        </w:rPr>
        <w:t xml:space="preserve">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وهو ما جاء في التذكرة</w:t>
      </w:r>
      <w:r>
        <w:rPr>
          <w:rStyle w:val="FootnoteAnchor"/>
          <w:rtl w:val="true"/>
        </w:rPr>
        <w:footnoteReference w:id="434"/>
      </w:r>
      <w:r>
        <w:rPr>
          <w:rFonts w:ascii="Amiri" w:hAnsi="Amiri" w:eastAsia="Amiri" w:cs="Amiri"/>
          <w:color w:val="111111"/>
          <w:sz w:val="28"/>
          <w:sz w:val="28"/>
          <w:szCs w:val="28"/>
          <w:rtl w:val="true"/>
          <w:lang w:bidi="ar-SA"/>
        </w:rPr>
        <w:t>، 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والآخر وقت الأجزاء، وبه قال المرتضى، وابن الجنيد</w:t>
      </w:r>
      <w:r>
        <w:rPr>
          <w:rStyle w:val="FootnoteAnchor"/>
          <w:rtl w:val="true"/>
        </w:rPr>
        <w:footnoteReference w:id="435"/>
      </w:r>
      <w:r>
        <w:rPr>
          <w:rFonts w:ascii="Amiri" w:hAnsi="Amiri" w:eastAsia="Amiri" w:cs="Amiri"/>
          <w:color w:val="111111"/>
          <w:sz w:val="28"/>
          <w:sz w:val="28"/>
          <w:szCs w:val="28"/>
          <w:rtl w:val="true"/>
          <w:lang w:bidi="ar-SA"/>
        </w:rPr>
        <w:t xml:space="preserve">، لقول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الوقت إلى الله حيث يدخل وقت الصلاة، فإن لم تفعل فإنك في</w:t>
      </w:r>
    </w:p>
    <w:p>
      <w:pPr>
        <w:pStyle w:val="BookText"/>
        <w:rPr/>
      </w:pPr>
      <w:r>
        <w:rPr>
          <w:rFonts w:ascii="Amiri" w:hAnsi="Amiri" w:eastAsia="Amiri" w:cs="Amiri"/>
          <w:color w:val="111111"/>
          <w:sz w:val="28"/>
          <w:sz w:val="28"/>
          <w:szCs w:val="28"/>
          <w:rtl w:val="true"/>
          <w:lang w:bidi="ar-SA"/>
        </w:rPr>
        <w:t>وقت منها حتى تغيب الشمس</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وقت من لا عذر له، والثاني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له عذر</w:t>
      </w:r>
      <w:r>
        <w:rPr>
          <w:rStyle w:val="FootnoteAnchor"/>
          <w:rtl w:val="true"/>
        </w:rPr>
        <w:footnoteReference w:id="437"/>
      </w:r>
      <w:r>
        <w:rPr>
          <w:rFonts w:ascii="Amiri" w:hAnsi="Amiri" w:eastAsia="Amiri" w:cs="Amiri"/>
          <w:color w:val="111111"/>
          <w:sz w:val="28"/>
          <w:sz w:val="28"/>
          <w:szCs w:val="28"/>
          <w:rtl w:val="true"/>
          <w:lang w:bidi="ar-SA"/>
        </w:rPr>
        <w:t>وبه، اي بهذين الوقتين قال الشافعي ايضاً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20" w:name="pg16542_190320"/>
    </w:p>
    <w:p>
      <w:pPr>
        <w:pStyle w:val="BookText"/>
        <w:rPr/>
      </w:pPr>
      <w:bookmarkEnd w:id="420"/>
      <w:r>
        <w:rPr>
          <w:rFonts w:ascii="Amiri" w:hAnsi="Amiri" w:eastAsia="Amiri" w:cs="Amiri"/>
          <w:color w:val="111111"/>
          <w:sz w:val="28"/>
          <w:sz w:val="28"/>
          <w:szCs w:val="28"/>
          <w:rtl w:val="true"/>
          <w:lang w:bidi="ar-SA"/>
        </w:rPr>
        <w:t xml:space="preserve">لقول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وأول الوقت أفضله، وليس لأحد أن يجعل آخر الوقتين وقتا إلا من عذر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الفضيلة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أفضله،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التشريك في الجواز</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0013627_1280447820"/>
      <w:bookmarkStart w:id="422" w:name="_Toc152"/>
      <w:bookmarkEnd w:id="421"/>
      <w:r>
        <w:rPr>
          <w:rtl w:val="true"/>
        </w:rPr>
        <w:t>المسالة الثالثة</w:t>
      </w:r>
      <w:r>
        <w:rPr>
          <w:rtl w:val="true"/>
        </w:rPr>
        <w:t xml:space="preserve">: </w:t>
      </w:r>
      <w:r>
        <w:rPr>
          <w:rtl w:val="true"/>
        </w:rPr>
        <w:t>الإختلاف في عدد أوقات الصلاة في المذاهب الأخرى</w:t>
      </w:r>
      <w:r>
        <w:rPr>
          <w:rtl w:val="true"/>
        </w:rPr>
        <w:t>.</w:t>
      </w:r>
      <w:bookmarkEnd w:id="422"/>
    </w:p>
    <w:p>
      <w:pPr>
        <w:pStyle w:val="Heading3"/>
        <w:numPr>
          <w:ilvl w:val="2"/>
          <w:numId w:val="1"/>
        </w:numPr>
        <w:rPr/>
      </w:pPr>
      <w:bookmarkStart w:id="423" w:name="__RefHeading___Toc10013629_1280447820"/>
      <w:bookmarkStart w:id="424" w:name="_Toc153"/>
      <w:bookmarkEnd w:id="423"/>
      <w:r>
        <w:rPr>
          <w:rtl w:val="true"/>
        </w:rPr>
        <w:t>أولا</w:t>
      </w:r>
      <w:r>
        <w:rPr>
          <w:rtl w:val="true"/>
        </w:rPr>
        <w:t xml:space="preserve">: </w:t>
      </w:r>
      <w:r>
        <w:rPr>
          <w:rtl w:val="true"/>
        </w:rPr>
        <w:t>المذهب الحنبلي</w:t>
      </w:r>
      <w:r>
        <w:rPr>
          <w:rtl w:val="true"/>
        </w:rPr>
        <w:t>.</w:t>
      </w:r>
      <w:bookmarkEnd w:id="424"/>
    </w:p>
    <w:p>
      <w:pPr>
        <w:pStyle w:val="BookText"/>
        <w:rPr/>
      </w:pPr>
      <w:r>
        <w:rPr>
          <w:rFonts w:ascii="Amiri" w:hAnsi="Amiri" w:eastAsia="Amiri" w:cs="Amiri"/>
          <w:color w:val="111111"/>
          <w:sz w:val="28"/>
          <w:sz w:val="28"/>
          <w:szCs w:val="28"/>
          <w:rtl w:val="true"/>
          <w:lang w:bidi="ar-SA"/>
        </w:rPr>
        <w:t>ذهب الحنابلة إلى إنّ لكل صلاة ثلاثة أوقات، وقت فضيلة، ووقت جواز، ووقت ضرورة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0013631_1280447820"/>
      <w:bookmarkStart w:id="426" w:name="_Toc154"/>
      <w:bookmarkEnd w:id="425"/>
      <w:r>
        <w:rPr>
          <w:rtl w:val="true"/>
        </w:rPr>
        <w:t>ثانيا</w:t>
      </w:r>
      <w:r>
        <w:rPr>
          <w:rtl w:val="true"/>
        </w:rPr>
        <w:t xml:space="preserve">: </w:t>
      </w:r>
      <w:r>
        <w:rPr>
          <w:rtl w:val="true"/>
        </w:rPr>
        <w:t>المذهب الشافعي</w:t>
      </w:r>
      <w:r>
        <w:rPr>
          <w:rtl w:val="true"/>
        </w:rPr>
        <w:t>.</w:t>
      </w:r>
      <w:bookmarkEnd w:id="426"/>
    </w:p>
    <w:p>
      <w:pPr>
        <w:pStyle w:val="BookText"/>
        <w:rPr/>
      </w:pPr>
      <w:r>
        <w:rPr>
          <w:rFonts w:ascii="Amiri" w:hAnsi="Amiri" w:eastAsia="Amiri" w:cs="Amiri"/>
          <w:color w:val="111111"/>
          <w:sz w:val="28"/>
          <w:sz w:val="28"/>
          <w:szCs w:val="28"/>
          <w:rtl w:val="true"/>
          <w:lang w:bidi="ar-SA"/>
        </w:rPr>
        <w:t>ذهب فقهاء الشافعية إلى أن وقت فضيلة جميع الصلوات أول أوقاتها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0013633_1280447820"/>
      <w:bookmarkStart w:id="428" w:name="_Toc155"/>
      <w:bookmarkEnd w:id="427"/>
      <w:r>
        <w:rPr>
          <w:rtl w:val="true"/>
        </w:rPr>
        <w:t>ثالثا</w:t>
      </w:r>
      <w:r>
        <w:rPr>
          <w:rtl w:val="true"/>
        </w:rPr>
        <w:t xml:space="preserve">: </w:t>
      </w:r>
      <w:r>
        <w:rPr>
          <w:rtl w:val="true"/>
        </w:rPr>
        <w:t>المذهب المالكي</w:t>
      </w:r>
      <w:r>
        <w:rPr>
          <w:rtl w:val="true"/>
        </w:rPr>
        <w:t>.</w:t>
      </w:r>
      <w:bookmarkEnd w:id="4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المالكية إلى أن الوقت المختار ينقسم إلى وقت فضيلة ووقت توسعة، ويقع وقت الفضيلة مطلقا في أول أوقاتها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bookmarkStart w:id="429" w:name="pg16542_190321"/>
    </w:p>
    <w:p>
      <w:pPr>
        <w:pStyle w:val="BookText"/>
        <w:rPr/>
      </w:pPr>
      <w:bookmarkEnd w:id="429"/>
      <w:r>
        <w:rPr>
          <w:rFonts w:ascii="Amiri" w:hAnsi="Amiri" w:eastAsia="Amiri" w:cs="Amiri"/>
          <w:color w:val="111111"/>
          <w:sz w:val="28"/>
          <w:sz w:val="28"/>
          <w:szCs w:val="28"/>
          <w:rtl w:val="true"/>
          <w:lang w:bidi="ar-SA"/>
        </w:rPr>
        <w:t>ومن المحافظة عليها الإتيان بها أول وقتها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0013635_1280447820"/>
      <w:bookmarkStart w:id="431" w:name="_Toc156"/>
      <w:bookmarkEnd w:id="430"/>
      <w:r>
        <w:rPr>
          <w:rtl w:val="true"/>
        </w:rPr>
        <w:t>المسألة الرابعة</w:t>
      </w:r>
      <w:r>
        <w:rPr>
          <w:rtl w:val="true"/>
        </w:rPr>
        <w:t xml:space="preserve">: </w:t>
      </w:r>
      <w:r>
        <w:rPr>
          <w:rtl w:val="true"/>
        </w:rPr>
        <w:t>معنى الدلوك في المذهب الإمامي</w:t>
      </w:r>
      <w:r>
        <w:rPr>
          <w:rtl w:val="true"/>
        </w:rPr>
        <w:t>.</w:t>
      </w:r>
      <w:bookmarkEnd w:id="431"/>
    </w:p>
    <w:p>
      <w:pPr>
        <w:pStyle w:val="Heading3"/>
        <w:numPr>
          <w:ilvl w:val="2"/>
          <w:numId w:val="1"/>
        </w:numPr>
        <w:rPr/>
      </w:pPr>
      <w:bookmarkStart w:id="432" w:name="__RefHeading___Toc10013637_1280447820"/>
      <w:bookmarkStart w:id="433" w:name="_Toc157"/>
      <w:bookmarkEnd w:id="432"/>
      <w:r>
        <w:rPr>
          <w:rtl w:val="true"/>
        </w:rPr>
        <w:t>أولا</w:t>
      </w:r>
      <w:r>
        <w:rPr>
          <w:rtl w:val="true"/>
        </w:rPr>
        <w:t xml:space="preserve">: </w:t>
      </w:r>
      <w:r>
        <w:rPr>
          <w:rtl w:val="true"/>
        </w:rPr>
        <w:t xml:space="preserve">تحقيق الشيخ الطوسي </w:t>
      </w:r>
      <w:r>
        <w:rPr>
          <w:rtl w:val="true"/>
        </w:rPr>
        <w:t>(</w:t>
      </w:r>
      <w:r>
        <w:rPr>
          <w:rtl w:val="true"/>
        </w:rPr>
        <w:t>رحمه الله</w:t>
      </w:r>
      <w:r>
        <w:rPr>
          <w:rtl w:val="true"/>
        </w:rPr>
        <w:t>).</w:t>
      </w:r>
      <w:bookmarkEnd w:id="433"/>
    </w:p>
    <w:p>
      <w:pPr>
        <w:pStyle w:val="BookText"/>
        <w:rPr/>
      </w:pPr>
      <w:r>
        <w:rPr>
          <w:rFonts w:ascii="Amiri" w:hAnsi="Amiri" w:eastAsia="Amiri" w:cs="Amiri"/>
          <w:color w:val="111111"/>
          <w:sz w:val="28"/>
          <w:sz w:val="28"/>
          <w:szCs w:val="28"/>
          <w:rtl w:val="true"/>
          <w:lang w:bidi="ar-SA"/>
        </w:rPr>
        <w:t>قال الشيخ الطوسي في معنى الدلوك الذي ورد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الدلوك عندنا هو الزوال، وبه قال ابن عباس، وابن عمر، وابو هريرة، والشافعي واصحابه ورووا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مسعود انها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هو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عندنا محمولة على صلاة الظهر، وعند من خالف على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واخبارهم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0013639_1280447820"/>
      <w:bookmarkStart w:id="435" w:name="_Toc158"/>
      <w:bookmarkEnd w:id="434"/>
      <w:r>
        <w:rPr>
          <w:rtl w:val="true"/>
        </w:rPr>
        <w:t>ثانيا</w:t>
      </w:r>
      <w:r>
        <w:rPr>
          <w:rtl w:val="true"/>
        </w:rPr>
        <w:t xml:space="preserve">: </w:t>
      </w:r>
      <w:r>
        <w:rPr>
          <w:rtl w:val="true"/>
        </w:rPr>
        <w:t>تحقيق العلامة الحلي والشيخ الجواهري</w:t>
      </w:r>
      <w:r>
        <w:rPr>
          <w:rtl w:val="true"/>
        </w:rPr>
        <w:t>.</w:t>
      </w:r>
      <w:bookmarkEnd w:id="43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436" w:name="pg16542_190322"/>
    </w:p>
    <w:p>
      <w:pPr>
        <w:pStyle w:val="BookText"/>
        <w:rPr/>
      </w:pPr>
      <w:bookmarkEnd w:id="436"/>
      <w:r>
        <w:rPr>
          <w:rFonts w:ascii="Amiri" w:hAnsi="Amiri" w:eastAsia="Amiri" w:cs="Amiri"/>
          <w:color w:val="111111"/>
          <w:sz w:val="28"/>
          <w:sz w:val="28"/>
          <w:szCs w:val="28"/>
          <w:rtl w:val="true"/>
          <w:lang w:bidi="ar-SA"/>
        </w:rPr>
        <w:t xml:space="preserve">وقد أورد العلامة الحلي والشيخ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هذه النصوص الشريفة كما مرّ بيانه سابقاً ومن ثم فلا حاجة للاستشهاد بها مرة أخرى</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0013641_1280447820"/>
      <w:bookmarkStart w:id="438" w:name="_Toc159"/>
      <w:bookmarkEnd w:id="437"/>
      <w:r>
        <w:rPr>
          <w:rtl w:val="true"/>
        </w:rPr>
        <w:t>المسالة الخامسة</w:t>
      </w:r>
      <w:r>
        <w:rPr>
          <w:rtl w:val="true"/>
        </w:rPr>
        <w:t xml:space="preserve">: </w:t>
      </w:r>
      <w:r>
        <w:rPr>
          <w:rtl w:val="true"/>
        </w:rPr>
        <w:t>معنى الدلوك في المذاهب الاخرى</w:t>
      </w:r>
      <w:r>
        <w:rPr>
          <w:rtl w:val="true"/>
        </w:rPr>
        <w:t>.</w:t>
      </w:r>
      <w:bookmarkEnd w:id="438"/>
    </w:p>
    <w:p>
      <w:pPr>
        <w:pStyle w:val="Heading3"/>
        <w:numPr>
          <w:ilvl w:val="2"/>
          <w:numId w:val="1"/>
        </w:numPr>
        <w:rPr/>
      </w:pPr>
      <w:bookmarkStart w:id="439" w:name="__RefHeading___Toc10013643_1280447820"/>
      <w:bookmarkStart w:id="440" w:name="_Toc160"/>
      <w:bookmarkEnd w:id="439"/>
      <w:r>
        <w:rPr>
          <w:rtl w:val="true"/>
        </w:rPr>
        <w:t>أولا</w:t>
      </w:r>
      <w:r>
        <w:rPr>
          <w:rtl w:val="true"/>
        </w:rPr>
        <w:t xml:space="preserve">: </w:t>
      </w:r>
      <w:r>
        <w:rPr>
          <w:rtl w:val="true"/>
        </w:rPr>
        <w:t>المذهب الزيدي</w:t>
      </w:r>
      <w:r>
        <w:rPr>
          <w:rtl w:val="true"/>
        </w:rPr>
        <w:t>.</w:t>
      </w:r>
      <w:bookmarkEnd w:id="440"/>
    </w:p>
    <w:p>
      <w:pPr>
        <w:pStyle w:val="BookText"/>
        <w:rPr/>
      </w:pPr>
      <w:r>
        <w:rPr>
          <w:rFonts w:ascii="Amiri" w:hAnsi="Amiri" w:eastAsia="Amiri" w:cs="Amiri"/>
          <w:color w:val="111111"/>
          <w:sz w:val="28"/>
          <w:sz w:val="28"/>
          <w:szCs w:val="28"/>
          <w:rtl w:val="true"/>
          <w:lang w:bidi="ar-SA"/>
        </w:rPr>
        <w:t>قال فقهاء الزيدية في 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لصلاة الظهر، ودلوكها زوالها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013645_1280447820"/>
      <w:bookmarkStart w:id="442" w:name="_Toc161"/>
      <w:bookmarkEnd w:id="441"/>
      <w:r>
        <w:rPr>
          <w:rtl w:val="true"/>
        </w:rPr>
        <w:t>ثانيا</w:t>
      </w:r>
      <w:r>
        <w:rPr>
          <w:rtl w:val="true"/>
        </w:rPr>
        <w:t xml:space="preserve">: </w:t>
      </w:r>
      <w:r>
        <w:rPr>
          <w:rtl w:val="true"/>
        </w:rPr>
        <w:t>المذهب الشافعي</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دلوكها زوالها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0013647_1280447820"/>
      <w:bookmarkStart w:id="444" w:name="_Toc162"/>
      <w:bookmarkEnd w:id="443"/>
      <w:r>
        <w:rPr>
          <w:rtl w:val="true"/>
        </w:rPr>
        <w:t>ثالثا</w:t>
      </w:r>
      <w:r>
        <w:rPr>
          <w:rtl w:val="true"/>
        </w:rPr>
        <w:t xml:space="preserve">: </w:t>
      </w:r>
      <w:r>
        <w:rPr>
          <w:rtl w:val="true"/>
        </w:rPr>
        <w:t>المذهب المالكي</w:t>
      </w:r>
      <w:r>
        <w:rPr>
          <w:rtl w:val="true"/>
        </w:rPr>
        <w:t>.</w:t>
      </w:r>
      <w:bookmarkEnd w:id="444"/>
    </w:p>
    <w:p>
      <w:pPr>
        <w:pStyle w:val="BookText"/>
        <w:rPr/>
      </w:pPr>
      <w:r>
        <w:rPr>
          <w:rFonts w:ascii="Amiri" w:hAnsi="Amiri" w:eastAsia="Amiri" w:cs="Amiri"/>
          <w:color w:val="111111"/>
          <w:sz w:val="28"/>
          <w:sz w:val="28"/>
          <w:szCs w:val="28"/>
          <w:rtl w:val="true"/>
          <w:lang w:bidi="ar-SA"/>
        </w:rPr>
        <w:t>ذهب فقهاء المالكية في معنى الدلوك إلى 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زوال الشمس وميلها عن وسط السماء مغربة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10013649_1280447820"/>
      <w:bookmarkStart w:id="446" w:name="_Toc163"/>
      <w:bookmarkEnd w:id="445"/>
      <w:r>
        <w:rPr>
          <w:rtl w:val="true"/>
        </w:rPr>
        <w:t>رابعاً</w:t>
      </w:r>
      <w:r>
        <w:rPr>
          <w:rtl w:val="true"/>
        </w:rPr>
        <w:t xml:space="preserve">: </w:t>
      </w:r>
      <w:r>
        <w:rPr>
          <w:rtl w:val="true"/>
        </w:rPr>
        <w:t>المذهب الحنفي</w:t>
      </w:r>
      <w:r>
        <w:rPr>
          <w:rtl w:val="true"/>
        </w:rPr>
        <w:t>.</w:t>
      </w:r>
      <w:bookmarkStart w:id="447" w:name="pg16542_190323"/>
      <w:bookmarkEnd w:id="446"/>
    </w:p>
    <w:p>
      <w:pPr>
        <w:pStyle w:val="BookText"/>
        <w:rPr/>
      </w:pPr>
      <w:bookmarkEnd w:id="447"/>
      <w:r>
        <w:rPr>
          <w:rFonts w:ascii="Amiri" w:hAnsi="Amiri" w:eastAsia="Amiri" w:cs="Amiri"/>
          <w:color w:val="111111"/>
          <w:sz w:val="28"/>
          <w:sz w:val="28"/>
          <w:szCs w:val="28"/>
          <w:rtl w:val="true"/>
          <w:lang w:bidi="ar-SA"/>
        </w:rPr>
        <w:t>وقال فقهاء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زوال الشمس</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0013651_1280447820"/>
      <w:bookmarkStart w:id="449" w:name="_Toc164"/>
      <w:bookmarkEnd w:id="448"/>
      <w:r>
        <w:rPr>
          <w:rtl w:val="true"/>
        </w:rPr>
        <w:t>خامساً</w:t>
      </w:r>
      <w:r>
        <w:rPr>
          <w:rtl w:val="true"/>
        </w:rPr>
        <w:t xml:space="preserve">: </w:t>
      </w:r>
      <w:r>
        <w:rPr>
          <w:rtl w:val="true"/>
        </w:rPr>
        <w:t>المذهب الحنبلي</w:t>
      </w:r>
      <w:r>
        <w:rPr>
          <w:rtl w:val="true"/>
        </w:rPr>
        <w:t>.</w:t>
      </w:r>
      <w:bookmarkEnd w:id="449"/>
    </w:p>
    <w:p>
      <w:pPr>
        <w:pStyle w:val="BookText"/>
        <w:rPr/>
      </w:pPr>
      <w:r>
        <w:rPr>
          <w:rFonts w:ascii="Amiri" w:hAnsi="Amiri" w:eastAsia="Amiri" w:cs="Amiri"/>
          <w:color w:val="111111"/>
          <w:sz w:val="28"/>
          <w:sz w:val="28"/>
          <w:szCs w:val="28"/>
          <w:rtl w:val="true"/>
          <w:lang w:bidi="ar-SA"/>
        </w:rPr>
        <w:t>أورد فقهاء الحنابلة ثلاثة أقوال للدلوك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غروبها، طلوعها، إذا فاء</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ابن عباس واختاره الحنابلة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0013653_1280447820"/>
      <w:bookmarkStart w:id="451" w:name="_Toc165"/>
      <w:bookmarkEnd w:id="450"/>
      <w:r>
        <w:rPr>
          <w:rtl w:val="true"/>
        </w:rPr>
        <w:t>المسألة السادسة</w:t>
      </w:r>
      <w:r>
        <w:rPr>
          <w:rtl w:val="true"/>
        </w:rPr>
        <w:t xml:space="preserve">: </w:t>
      </w:r>
      <w:r>
        <w:rPr>
          <w:rtl w:val="true"/>
        </w:rPr>
        <w:t>تحقق دخول وقت صلاة الظهر إذا زالت الشمس</w:t>
      </w:r>
      <w:r>
        <w:rPr>
          <w:rtl w:val="true"/>
        </w:rPr>
        <w:t>.</w:t>
      </w:r>
      <w:bookmarkEnd w:id="451"/>
    </w:p>
    <w:p>
      <w:pPr>
        <w:pStyle w:val="Heading3"/>
        <w:numPr>
          <w:ilvl w:val="2"/>
          <w:numId w:val="1"/>
        </w:numPr>
        <w:rPr/>
      </w:pPr>
      <w:bookmarkStart w:id="452" w:name="__RefHeading___Toc10013655_1280447820"/>
      <w:bookmarkStart w:id="453" w:name="_Toc166"/>
      <w:bookmarkEnd w:id="452"/>
      <w:r>
        <w:rPr>
          <w:rtl w:val="true"/>
        </w:rPr>
        <w:t>أولاً</w:t>
      </w:r>
      <w:r>
        <w:rPr>
          <w:rtl w:val="true"/>
        </w:rPr>
        <w:t xml:space="preserve">: </w:t>
      </w:r>
      <w:r>
        <w:rPr>
          <w:rtl w:val="true"/>
        </w:rPr>
        <w:t>تحقيق الشيخ الطوسي وبيان اقوال المذاهب الأخرى</w:t>
      </w:r>
      <w:r>
        <w:rPr>
          <w:rtl w:val="true"/>
        </w:rPr>
        <w:t>.</w:t>
      </w:r>
      <w:bookmarkEnd w:id="453"/>
    </w:p>
    <w:p>
      <w:pPr>
        <w:pStyle w:val="BookText"/>
        <w:rPr/>
      </w:pPr>
      <w:r>
        <w:rPr>
          <w:rFonts w:ascii="IRNazanin" w:hAnsi="IRNazanin" w:eastAsia="IRNazanin"/>
          <w:color w:val="111111"/>
          <w:sz w:val="28"/>
          <w:sz w:val="28"/>
          <w:szCs w:val="28"/>
          <w:rtl w:val="true"/>
          <w:lang w:bidi="fa-IR"/>
        </w:rPr>
        <w:t xml:space="preserve">وقد حقق في المسألة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دلیل</w:t>
      </w:r>
    </w:p>
    <w:p>
      <w:pPr>
        <w:pStyle w:val="BookText"/>
        <w:rPr/>
      </w:pPr>
      <w:r>
        <w:rPr>
          <w:rFonts w:ascii="Amiri" w:hAnsi="Amiri" w:eastAsia="Amiri" w:cs="Amiri"/>
          <w:color w:val="111111"/>
          <w:sz w:val="28"/>
          <w:sz w:val="28"/>
          <w:szCs w:val="28"/>
          <w:rtl w:val="true"/>
          <w:lang w:bidi="ar-SA"/>
        </w:rPr>
        <w:t>الإمامية في دخول وقت صلاة الظهر وإذا زالت الشمس،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يقع الخلاف بين المذاهب الإسلامية في هذه المسألة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به جميع الفقهاء، وفي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حتى يصير الفيء مثل الشراك بعد الزوال حكي ذلك عن مالك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يؤخر الظهر بعد الزوال</w:t>
      </w:r>
      <w:r>
        <w:rPr>
          <w:rStyle w:val="FootnoteAnchor"/>
          <w:rtl w:val="true"/>
        </w:rPr>
        <w:footnoteReference w:id="4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ومغني المحتاج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وشرح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مختصر العلامة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والمنهج القويم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والمجموع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لابن قدامة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والمبسوط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والمبسوط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مقدار ما يزيد الظل ذراعا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مالك مذهبنا في</w:t>
      </w:r>
      <w:bookmarkStart w:id="454" w:name="pg16542_190324"/>
    </w:p>
    <w:p>
      <w:pPr>
        <w:pStyle w:val="BookText"/>
        <w:rPr/>
      </w:pPr>
      <w:bookmarkEnd w:id="454"/>
      <w:r>
        <w:rPr>
          <w:rFonts w:ascii="Amiri" w:hAnsi="Amiri" w:eastAsia="Amiri" w:cs="Amiri"/>
          <w:color w:val="111111"/>
          <w:sz w:val="28"/>
          <w:sz w:val="28"/>
          <w:szCs w:val="28"/>
          <w:rtl w:val="true"/>
          <w:lang w:bidi="ar-SA"/>
        </w:rPr>
        <w:t>استحباب تقديم النوافل إلى الحد الذي ذكره، وإذا صار كذلك بدأ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دخول الوقت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وأما الأخبار التي</w:t>
      </w:r>
    </w:p>
    <w:p>
      <w:pPr>
        <w:pStyle w:val="BookText"/>
        <w:rPr/>
      </w:pPr>
      <w:r>
        <w:rPr>
          <w:rFonts w:ascii="Amiri" w:hAnsi="Amiri" w:eastAsia="Amiri" w:cs="Amiri"/>
          <w:color w:val="111111"/>
          <w:sz w:val="28"/>
          <w:sz w:val="28"/>
          <w:szCs w:val="28"/>
          <w:rtl w:val="true"/>
          <w:lang w:bidi="ar-SA"/>
        </w:rPr>
        <w:t>رويت في هذا المعنى فأكثر من أن تحصى</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0013657_1280447820"/>
      <w:bookmarkStart w:id="456" w:name="_Toc167"/>
      <w:bookmarkEnd w:id="455"/>
      <w:r>
        <w:rPr>
          <w:rtl w:val="true"/>
        </w:rPr>
        <w:t>ثانياً</w:t>
      </w:r>
      <w:r>
        <w:rPr>
          <w:rtl w:val="true"/>
        </w:rPr>
        <w:t xml:space="preserve">: </w:t>
      </w:r>
      <w:r>
        <w:rPr>
          <w:rtl w:val="true"/>
        </w:rPr>
        <w:t>فضلاً عماحققه الشيخ الطوسي في المسالة</w:t>
      </w:r>
      <w:r>
        <w:rPr>
          <w:rtl w:val="true"/>
        </w:rPr>
        <w:t>.</w:t>
      </w:r>
      <w:bookmarkEnd w:id="456"/>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فقهاء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اختيار وقت صلاة الظهر مقدور من الزوال، أي من زوال الشمس وعلامته، أي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ظل كل منتصب في ناحية المشرق بعد تناهيه في النقصان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وقت صلاة الظهر بالزوال،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فاء</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0013659_1280447820"/>
      <w:bookmarkStart w:id="458" w:name="_Toc168"/>
      <w:bookmarkEnd w:id="457"/>
      <w:r>
        <w:rPr>
          <w:rtl w:val="true"/>
        </w:rPr>
        <w:t>المسألة السابعة</w:t>
      </w:r>
      <w:r>
        <w:rPr>
          <w:rtl w:val="true"/>
        </w:rPr>
        <w:t xml:space="preserve">: </w:t>
      </w:r>
      <w:r>
        <w:rPr>
          <w:rtl w:val="true"/>
        </w:rPr>
        <w:t>ما يختص بصلاة الظهر من الوقت ومقدار ما يشترك معها من صلاة العصر</w:t>
      </w:r>
      <w:r>
        <w:rPr>
          <w:rtl w:val="true"/>
        </w:rPr>
        <w:t>.</w:t>
      </w:r>
      <w:bookmarkEnd w:id="458"/>
    </w:p>
    <w:p>
      <w:pPr>
        <w:pStyle w:val="Heading3"/>
        <w:numPr>
          <w:ilvl w:val="2"/>
          <w:numId w:val="1"/>
        </w:numPr>
        <w:rPr/>
      </w:pPr>
      <w:bookmarkStart w:id="459" w:name="__RefHeading___Toc10013661_1280447820"/>
      <w:bookmarkStart w:id="460" w:name="_Toc169"/>
      <w:bookmarkEnd w:id="459"/>
      <w:r>
        <w:rPr>
          <w:rtl w:val="true"/>
        </w:rPr>
        <w:t>أولاً</w:t>
      </w:r>
      <w:r>
        <w:rPr>
          <w:rtl w:val="true"/>
        </w:rPr>
        <w:t xml:space="preserve">: </w:t>
      </w:r>
      <w:r>
        <w:rPr>
          <w:rtl w:val="true"/>
        </w:rPr>
        <w:t xml:space="preserve">تحقيق العلامة ابن المطهر الحلي </w:t>
      </w:r>
      <w:r>
        <w:rPr>
          <w:rtl w:val="true"/>
        </w:rPr>
        <w:t>(</w:t>
      </w:r>
      <w:r>
        <w:rPr>
          <w:rtl w:val="true"/>
        </w:rPr>
        <w:t>رحمه الله</w:t>
      </w:r>
      <w:r>
        <w:rPr>
          <w:rtl w:val="true"/>
        </w:rPr>
        <w:t xml:space="preserve">) </w:t>
      </w:r>
      <w:r>
        <w:rPr>
          <w:rtl w:val="true"/>
        </w:rPr>
        <w:t>وبيان اقوال المذاهب الاخرى</w:t>
      </w:r>
      <w:r>
        <w:rPr>
          <w:rtl w:val="true"/>
        </w:rPr>
        <w:t>.</w:t>
      </w:r>
      <w:bookmarkEnd w:id="460"/>
    </w:p>
    <w:p>
      <w:pPr>
        <w:pStyle w:val="BookText"/>
        <w:rPr/>
      </w:pPr>
      <w:r>
        <w:rPr>
          <w:rFonts w:ascii="Amiri" w:hAnsi="Amiri" w:eastAsia="Amiri" w:cs="Amiri"/>
          <w:color w:val="111111"/>
          <w:sz w:val="28"/>
          <w:sz w:val="28"/>
          <w:szCs w:val="28"/>
          <w:rtl w:val="true"/>
          <w:lang w:bidi="ar-SA"/>
        </w:rPr>
        <w:t>أختلف فقهاء المذاهب الإسلامية في هذه المسألة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بحثها وحققها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مستعرضاً لأقوال فقهاء المذاهب الخمسة،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 والحنفي، والشافعي، </w:t>
      </w:r>
    </w:p>
    <w:p>
      <w:pPr>
        <w:pStyle w:val="BookText"/>
        <w:rPr/>
      </w:pPr>
      <w:r>
        <w:rPr>
          <w:rFonts w:ascii="Amiri" w:hAnsi="Amiri" w:eastAsia="Amiri" w:cs="Amiri"/>
          <w:color w:val="111111"/>
          <w:sz w:val="28"/>
          <w:sz w:val="28"/>
          <w:szCs w:val="28"/>
          <w:rtl w:val="true"/>
          <w:lang w:bidi="ar-SA"/>
        </w:rPr>
        <w:t xml:space="preserve">والمالكي، والحنبلي؛ فضلاً عن أقوال بعض الفقهاء من العامة، ومن ثم سنتبع ما أورده العلامة بأقوال المذهب الزيدي والإباضي التزاماً بمنهج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ابتدأ بقول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وقت صلاة الظهر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ما يصلي فيه أربع ركعات، ثم بعد ذلك مشترك بينه وبين العصر إلى أن يصير ظل كل شيء مثله، فإذا صار كذلك خرج وقت الظهر وبقي وقت العصر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إذا صار ظل كل شيء مثله، ويعتبر الزيادة من موضع زيادة الظل لا من أصل الشخص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على ذلك زيادة يسيرة خرج وقت الظهر، وبه قال الشافعي، والأوزاعي، والليث بن سعد والثوري، والحسن بن صالح بن حي، وأبو يوسف، ومحمد، وأبو ثور، و أحمد بن حنبل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وقت العصر إلا بعد أن يخرج وقت الظهر الذي هو ظل كل شئ مثله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ممتد من حين الزوال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p>
    <w:p>
      <w:pPr>
        <w:pStyle w:val="BookText"/>
        <w:rPr/>
      </w:pPr>
      <w:r>
        <w:rPr>
          <w:rFonts w:ascii="Amiri" w:hAnsi="Amiri" w:eastAsia="Amiri" w:cs="Amiri"/>
          <w:color w:val="111111"/>
          <w:sz w:val="28"/>
          <w:sz w:val="28"/>
          <w:szCs w:val="28"/>
          <w:rtl w:val="true"/>
          <w:lang w:bidi="ar-SA"/>
        </w:rPr>
        <w:t>قال عطاء وطاووس ومالك</w:t>
      </w:r>
      <w:r>
        <w:rPr>
          <w:rStyle w:val="FootnoteAnchor"/>
          <w:rtl w:val="true"/>
        </w:rPr>
        <w:footnoteReference w:id="454"/>
      </w:r>
      <w:r>
        <w:rPr>
          <w:rFonts w:ascii="Amiri" w:hAnsi="Amiri" w:eastAsia="Amiri" w:cs="Amiri"/>
          <w:color w:val="111111"/>
          <w:sz w:val="28"/>
          <w:sz w:val="28"/>
          <w:szCs w:val="28"/>
          <w:rtl w:val="true"/>
          <w:lang w:bidi="ar-SA"/>
        </w:rPr>
        <w:t>واختاره المرتضى من أصحابنا رضي الله عنه</w:t>
      </w:r>
      <w:r>
        <w:rPr>
          <w:rStyle w:val="FootnoteAnchor"/>
          <w:rtl w:val="true"/>
        </w:rPr>
        <w:footnoteReference w:id="455"/>
      </w:r>
      <w:r>
        <w:rPr>
          <w:rFonts w:ascii="Amiri" w:hAnsi="Amiri" w:eastAsia="Amiri" w:cs="Amiri"/>
          <w:color w:val="111111"/>
          <w:sz w:val="28"/>
          <w:sz w:val="28"/>
          <w:szCs w:val="28"/>
          <w:rtl w:val="true"/>
          <w:lang w:bidi="ar-SA"/>
        </w:rPr>
        <w:t>وذهب إليه قوم من أصحاب الحديث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 وأبو ثور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 كل شئ مثله فقد دخل وقت العصر، ولم يخرج وقت الظهر إلى أن يمضي من الوقت مقدار ما يصلي أربع ركعات، ثم يخرج وقت الظهر ويكون باقي النهار إلى غروب الشمس وقت العصر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حنيفة ثلاث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 وهي المشهورة رواها أبو يوسف وغيره وعليها يناظرون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وقتها إذا صار ظل كل شئ مثليه، ثم ما بعد ذلك وقت العصر</w:t>
      </w:r>
      <w:r>
        <w:rPr>
          <w:rStyle w:val="FootnoteAnchor"/>
          <w:rtl w:val="true"/>
        </w:rPr>
        <w:footnoteReference w:id="4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والنتف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وبداية المجتهد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وشرح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يوسف في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دون أن يصير ظل كل شئ مثليه، ولم يجد ذلك المقدار</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الحسن بن زیاد اللؤلؤي</w:t>
      </w:r>
      <w:r>
        <w:rPr>
          <w:rStyle w:val="FootnoteAnchor"/>
          <w:rtl w:val="true"/>
        </w:rPr>
        <w:footnoteReference w:id="459"/>
      </w:r>
      <w:bookmarkStart w:id="461" w:name="pg16542_190327"/>
    </w:p>
    <w:p>
      <w:pPr>
        <w:pStyle w:val="BookText"/>
        <w:rPr/>
      </w:pPr>
      <w:bookmarkEnd w:id="461"/>
      <w:r>
        <w:rPr>
          <w:rFonts w:ascii="Amiri" w:hAnsi="Amiri" w:eastAsia="Amiri" w:cs="Amiri"/>
          <w:color w:val="111111"/>
          <w:sz w:val="28"/>
          <w:sz w:val="28"/>
          <w:szCs w:val="28"/>
          <w:rtl w:val="true"/>
          <w:lang w:bidi="ar-SA"/>
        </w:rPr>
        <w:t>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أن يصر ظل كل شيء مثله</w:t>
      </w:r>
      <w:r>
        <w:rPr>
          <w:rStyle w:val="FootnoteAnchor"/>
          <w:rtl w:val="true"/>
        </w:rPr>
        <w:footnoteReference w:id="460"/>
      </w:r>
      <w:r>
        <w:rPr>
          <w:rFonts w:ascii="Amiri" w:hAnsi="Amiri" w:eastAsia="Amiri" w:cs="Amiri"/>
          <w:color w:val="111111"/>
          <w:sz w:val="28"/>
          <w:sz w:val="28"/>
          <w:szCs w:val="28"/>
          <w:rtl w:val="true"/>
          <w:lang w:bidi="ar-SA"/>
        </w:rPr>
        <w:t>كقولنا، إلا أنه لا يجعل ما بعد ذلك من وقت العصر بل يقول أن أول وقت العصر إذا</w:t>
      </w:r>
    </w:p>
    <w:p>
      <w:pPr>
        <w:pStyle w:val="BookText"/>
        <w:rPr/>
      </w:pPr>
      <w:r>
        <w:rPr>
          <w:rFonts w:ascii="Amiri" w:hAnsi="Amiri" w:eastAsia="Amiri" w:cs="Amiri"/>
          <w:color w:val="111111"/>
          <w:sz w:val="28"/>
          <w:sz w:val="28"/>
          <w:szCs w:val="28"/>
          <w:rtl w:val="true"/>
          <w:lang w:bidi="ar-SA"/>
        </w:rPr>
        <w:t>صار ظل كل شيء مثليه، وما يكون بينها ليس بوقت لواحدة من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لا خلاف أنه وقت للظهر وهو ما بين الزوال إلى أن يصر ظل كل شيء مثله وما زاد عليه ليس على كونه وقتا دليل، فوجب الاحتياط والأخذ بما قلناه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عليه الرحمة والرضوان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013663_1280447820"/>
      <w:bookmarkStart w:id="463" w:name="_Toc170"/>
      <w:bookmarkEnd w:id="462"/>
      <w:r>
        <w:rPr>
          <w:rtl w:val="true"/>
        </w:rPr>
        <w:t>ثانياً</w:t>
      </w:r>
      <w:r>
        <w:rPr>
          <w:rtl w:val="true"/>
        </w:rPr>
        <w:t xml:space="preserve">: </w:t>
      </w:r>
      <w:r>
        <w:rPr>
          <w:rtl w:val="true"/>
        </w:rPr>
        <w:t xml:space="preserve">فضلاً عما حققه العلامة ابن المطهر الحلي </w:t>
      </w:r>
      <w:r>
        <w:rPr>
          <w:rtl w:val="true"/>
        </w:rPr>
        <w:t>(</w:t>
      </w:r>
      <w:r>
        <w:rPr>
          <w:rtl w:val="true"/>
        </w:rPr>
        <w:t>رحمه الله</w:t>
      </w:r>
      <w:r>
        <w:rPr>
          <w:rtl w:val="true"/>
        </w:rPr>
        <w:t>)</w:t>
      </w:r>
      <w:bookmarkEnd w:id="463"/>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 اختصاص وقت صلاة الظهر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أختص الوقت بالظهر إلى أن يمضي مقدار أربع ركعات في الحضر، وركعتين في السفر وهو قدر إدائها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عن فقهاء المذهب الزيدي والإباضي فهو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فقهاء الزيدية في تقرير وقت صلاة الظهر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فقولهم اختيار </w:t>
      </w:r>
      <w:bookmarkStart w:id="464" w:name="pg16542_190328"/>
    </w:p>
    <w:p>
      <w:pPr>
        <w:pStyle w:val="BookText"/>
        <w:rPr/>
      </w:pPr>
      <w:bookmarkEnd w:id="464"/>
      <w:r>
        <w:rPr>
          <w:rFonts w:ascii="Amiri" w:hAnsi="Amiri" w:eastAsia="Amiri" w:cs="Amiri"/>
          <w:color w:val="111111"/>
          <w:sz w:val="28"/>
          <w:sz w:val="28"/>
          <w:szCs w:val="28"/>
          <w:rtl w:val="true"/>
          <w:lang w:bidi="ar-SA"/>
        </w:rPr>
        <w:t>الظهر ممتد من الزوال، وآخره مصير ظل الشيء المنتصب مثله، سوى فيء الزوال، واختلف في تقدير المثل في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الظل ست اقدام ونصفا سواء القدم التي قام عليها،</w:t>
      </w:r>
    </w:p>
    <w:p>
      <w:pPr>
        <w:pStyle w:val="BookText"/>
        <w:rPr/>
      </w:pPr>
      <w:r>
        <w:rPr>
          <w:rFonts w:ascii="Amiri" w:hAnsi="Amiri" w:eastAsia="Amiri" w:cs="Amiri"/>
          <w:color w:val="111111"/>
          <w:sz w:val="28"/>
          <w:sz w:val="28"/>
          <w:szCs w:val="28"/>
          <w:rtl w:val="true"/>
          <w:lang w:bidi="ar-SA"/>
        </w:rPr>
        <w:t>فذلك قدر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الإباضية في تحديد وقت صلاة الظهر إلى القول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فاء</w:t>
      </w:r>
    </w:p>
    <w:p>
      <w:pPr>
        <w:pStyle w:val="BookText"/>
        <w:rPr/>
      </w:pPr>
      <w:r>
        <w:rPr>
          <w:rFonts w:ascii="Amiri" w:hAnsi="Amiri" w:eastAsia="Amiri" w:cs="Amiri"/>
          <w:color w:val="111111"/>
          <w:sz w:val="28"/>
          <w:sz w:val="28"/>
          <w:szCs w:val="28"/>
          <w:rtl w:val="true"/>
          <w:lang w:bidi="ar-SA"/>
        </w:rPr>
        <w:t>الفيء، قدر الشراك إلى أن يصر ظل كل شيء مثله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0013665_1280447820"/>
      <w:bookmarkStart w:id="466" w:name="_Toc171"/>
      <w:bookmarkEnd w:id="465"/>
      <w:r>
        <w:rPr>
          <w:rtl w:val="true"/>
        </w:rPr>
        <w:t>المسألة الثامنة</w:t>
      </w:r>
      <w:r>
        <w:rPr>
          <w:rtl w:val="true"/>
        </w:rPr>
        <w:t xml:space="preserve">: </w:t>
      </w:r>
      <w:r>
        <w:rPr>
          <w:rtl w:val="true"/>
        </w:rPr>
        <w:t>أول وقت العصر وما يشترك معها من وقت الظهر</w:t>
      </w:r>
      <w:r>
        <w:rPr>
          <w:rtl w:val="true"/>
        </w:rPr>
        <w:t>.</w:t>
      </w:r>
      <w:bookmarkEnd w:id="466"/>
    </w:p>
    <w:p>
      <w:pPr>
        <w:pStyle w:val="Heading3"/>
        <w:numPr>
          <w:ilvl w:val="2"/>
          <w:numId w:val="1"/>
        </w:numPr>
        <w:rPr/>
      </w:pPr>
      <w:bookmarkStart w:id="467" w:name="__RefHeading___Toc10013667_1280447820"/>
      <w:bookmarkStart w:id="468" w:name="_Toc172"/>
      <w:bookmarkEnd w:id="467"/>
      <w:r>
        <w:rPr>
          <w:rtl w:val="true"/>
        </w:rPr>
        <w:t>أولاً</w:t>
      </w:r>
      <w:r>
        <w:rPr>
          <w:rtl w:val="true"/>
        </w:rPr>
        <w:t xml:space="preserve">: </w:t>
      </w:r>
      <w:r>
        <w:rPr>
          <w:rtl w:val="true"/>
        </w:rPr>
        <w:t xml:space="preserve">تحقيق الشيخ الطوسي </w:t>
      </w:r>
      <w:r>
        <w:rPr>
          <w:rtl w:val="true"/>
        </w:rPr>
        <w:t>(</w:t>
      </w:r>
      <w:r>
        <w:rPr>
          <w:rtl w:val="true"/>
        </w:rPr>
        <w:t>رحمه الله</w:t>
      </w:r>
      <w:r>
        <w:rPr>
          <w:rtl w:val="true"/>
        </w:rPr>
        <w:t xml:space="preserve">) </w:t>
      </w:r>
      <w:r>
        <w:rPr>
          <w:rtl w:val="true"/>
        </w:rPr>
        <w:t>في المسألة وبيان اقوال المذاهب الاخرى</w:t>
      </w:r>
      <w:r>
        <w:rPr>
          <w:rtl w:val="true"/>
        </w:rPr>
        <w:t>.</w:t>
      </w:r>
      <w:bookmarkEnd w:id="468"/>
    </w:p>
    <w:p>
      <w:pPr>
        <w:pStyle w:val="BookText"/>
        <w:rPr/>
      </w:pPr>
      <w:r>
        <w:rPr>
          <w:rFonts w:ascii="Amiri" w:hAnsi="Amiri" w:eastAsia="Amiri" w:cs="Amiri"/>
          <w:color w:val="111111"/>
          <w:sz w:val="28"/>
          <w:sz w:val="28"/>
          <w:szCs w:val="28"/>
          <w:rtl w:val="true"/>
          <w:lang w:bidi="ar-SA"/>
        </w:rPr>
        <w:t xml:space="preserve">أختلف فقهاء المذاهب في المسألة وقد تناولها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الخلاف مستعرضاً لأقوال فقهاء المذاهب ومبيناً لدليل الإمامية في تحديد وقت صلاة العصر وما يشترك معها من وقت الظهر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العصر اذا مضى من الزوال مقدار ما يصلي من الظهر أربع ركعات، وآخره إذا صار ظل كل شيء مثليه، 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ممتد إلى غروب الشمس، وهو اختيار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وبه قال مالك في إحدى الروايتين</w:t>
      </w:r>
      <w:r>
        <w:rPr>
          <w:rStyle w:val="FootnoteAnchor"/>
          <w:rtl w:val="true"/>
        </w:rPr>
        <w:footnoteReference w:id="465"/>
      </w:r>
      <w:r>
        <w:rPr>
          <w:rFonts w:ascii="Amiri" w:hAnsi="Amiri" w:eastAsia="Amiri" w:cs="Amiri"/>
          <w:color w:val="111111"/>
          <w:sz w:val="28"/>
          <w:sz w:val="28"/>
          <w:szCs w:val="28"/>
          <w:rtl w:val="true"/>
          <w:lang w:bidi="ar-SA"/>
        </w:rPr>
        <w:t xml:space="preserve">، والرواية الأخرى إن أول وقت العصر إذا صار </w:t>
      </w:r>
    </w:p>
    <w:p>
      <w:pPr>
        <w:pStyle w:val="BookText"/>
        <w:rPr/>
      </w:pPr>
      <w:r>
        <w:rPr>
          <w:rFonts w:ascii="Amiri" w:hAnsi="Amiri" w:eastAsia="Amiri" w:cs="Amiri"/>
          <w:color w:val="111111"/>
          <w:sz w:val="28"/>
          <w:sz w:val="28"/>
          <w:szCs w:val="28"/>
          <w:rtl w:val="true"/>
          <w:lang w:bidi="ar-SA"/>
        </w:rPr>
        <w:t>ظل كل شيء مثله</w:t>
      </w:r>
      <w:r>
        <w:rPr>
          <w:rStyle w:val="FootnoteAnchor"/>
          <w:rtl w:val="true"/>
        </w:rPr>
        <w:footnoteReference w:id="466"/>
      </w:r>
      <w:r>
        <w:rPr>
          <w:rFonts w:ascii="Amiri" w:hAnsi="Amiri" w:eastAsia="Amiri" w:cs="Amiri"/>
          <w:color w:val="111111"/>
          <w:sz w:val="28"/>
          <w:sz w:val="28"/>
          <w:szCs w:val="28"/>
          <w:rtl w:val="true"/>
          <w:lang w:bidi="ar-SA"/>
        </w:rPr>
        <w:t>، 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 كل شيء مثله، وزاد عليه أدنى زيادة خرج وقت الظهر، ودخل وقت العصر ثم لا يزال وقت العصر للمختار إلى أن يصير ظل كل شيء مثليه، فإذا جاوز ذلك خرج وقت المختار ويبقى وقت الجواز إلى أن تصفر الشمس</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وبه قال الأوزاعي والليث بن سعد ومالك والحسن بن صالح وأبو يوسف ومحمد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العصر إذا صار ظل كل شيء مثليه وآخره إذا اصفرت الشمس</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ما قلناه من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أن الشمس إذا زالت فقد وجبت الصلاتان، إلا أن الظهر قبل العصر، وإنما الخلاف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أخبار القدم، والقدمين، والذراع، والقامة وغير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69" w:name="pg16542_190330"/>
    </w:p>
    <w:p>
      <w:pPr>
        <w:pStyle w:val="BookText"/>
        <w:rPr/>
      </w:pPr>
      <w:bookmarkEnd w:id="469"/>
      <w:r>
        <w:rPr>
          <w:rFonts w:ascii="Amiri" w:hAnsi="Amiri" w:eastAsia="Amiri" w:cs="Amiri"/>
          <w:color w:val="111111"/>
          <w:sz w:val="28"/>
          <w:sz w:val="28"/>
          <w:szCs w:val="28"/>
          <w:rtl w:val="true"/>
          <w:lang w:bidi="ar-SA"/>
        </w:rPr>
        <w:t>فقد بينا الوجه فيها في الكتابين المقدم ذكرهما</w:t>
      </w:r>
      <w:r>
        <w:rPr>
          <w:rStyle w:val="FootnoteAnchor"/>
          <w:rtl w:val="true"/>
        </w:rPr>
        <w:footnoteReference w:id="469"/>
      </w:r>
      <w:r>
        <w:rPr>
          <w:rFonts w:ascii="Amiri" w:hAnsi="Amiri" w:eastAsia="Amiri" w:cs="Amiri"/>
          <w:color w:val="111111"/>
          <w:sz w:val="28"/>
          <w:sz w:val="28"/>
          <w:szCs w:val="28"/>
          <w:rtl w:val="true"/>
          <w:lang w:bidi="ar-SA"/>
        </w:rPr>
        <w:t>، وبينا أن ذلك تقدير للنوافل لا للفريضة فكأنهم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النوافل ذلك القدر فإذا خرج وجبت البدأة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أن آخر الوقت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قلناه مجمع على أنه من وقت العصر، وما ذكروه ليس على كونه وقتا للأداء دليل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0013669_1280447820"/>
      <w:bookmarkStart w:id="471" w:name="_Toc173"/>
      <w:bookmarkEnd w:id="470"/>
      <w:r>
        <w:rPr>
          <w:rtl w:val="true"/>
        </w:rPr>
        <w:t>ثانياً</w:t>
      </w:r>
      <w:r>
        <w:rPr>
          <w:rtl w:val="true"/>
        </w:rPr>
        <w:t xml:space="preserve">: </w:t>
      </w:r>
      <w:r>
        <w:rPr>
          <w:rtl w:val="true"/>
        </w:rPr>
        <w:t xml:space="preserve">تحقيق العلامة الحلي </w:t>
      </w:r>
      <w:r>
        <w:rPr>
          <w:rtl w:val="true"/>
        </w:rPr>
        <w:t>(</w:t>
      </w:r>
      <w:r>
        <w:rPr>
          <w:rtl w:val="true"/>
        </w:rPr>
        <w:t>رحمه الله</w:t>
      </w:r>
      <w:r>
        <w:rPr>
          <w:rtl w:val="true"/>
        </w:rPr>
        <w:t xml:space="preserve">) </w:t>
      </w:r>
      <w:r>
        <w:rPr>
          <w:rtl w:val="true"/>
        </w:rPr>
        <w:t>في أول وقت العصر وبيان أقوال المذاهب الاخرى</w:t>
      </w:r>
      <w:r>
        <w:rPr>
          <w:rtl w:val="true"/>
        </w:rPr>
        <w:t>.</w:t>
      </w:r>
      <w:bookmarkEnd w:id="471"/>
    </w:p>
    <w:p>
      <w:pPr>
        <w:pStyle w:val="BookText"/>
        <w:rPr/>
      </w:pPr>
      <w:r>
        <w:rPr>
          <w:rFonts w:ascii="Amiri" w:hAnsi="Amiri" w:eastAsia="Amiri" w:cs="Amiri"/>
          <w:color w:val="111111"/>
          <w:sz w:val="28"/>
          <w:sz w:val="28"/>
          <w:szCs w:val="28"/>
          <w:rtl w:val="true"/>
          <w:lang w:bidi="ar-SA"/>
        </w:rPr>
        <w:t>وقال العلامة الحلي في بيان أول وقت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الانتهاء من صلاة الظهر في الحضر والسفر وهو قدر ادائها اربعاً في</w:t>
      </w:r>
    </w:p>
    <w:p>
      <w:pPr>
        <w:pStyle w:val="BookText"/>
        <w:rPr/>
      </w:pPr>
      <w:r>
        <w:rPr>
          <w:rFonts w:ascii="IRNazanin" w:hAnsi="IRNazanin" w:eastAsia="IRNazanin"/>
          <w:color w:val="111111"/>
          <w:sz w:val="28"/>
          <w:sz w:val="28"/>
          <w:szCs w:val="28"/>
          <w:rtl w:val="true"/>
          <w:lang w:bidi="fa-IR"/>
        </w:rPr>
        <w:t>الحضر واثنان في السفر ثم يشترك الوقتان إلى ان يبقى للغروب مقدار العصر؛ اما اربع رکعات او ركعتان فيختص بها، ذهب اليه اكثر علمائنا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قال مالك في رواية</w:t>
      </w:r>
      <w:r>
        <w:rPr>
          <w:rStyle w:val="FootnoteAnchor"/>
          <w:rtl w:val="true"/>
        </w:rPr>
        <w:footnoteReference w:id="472"/>
      </w:r>
      <w:r>
        <w:rPr>
          <w:rFonts w:ascii="Amiri" w:hAnsi="Amiri" w:eastAsia="Amiri" w:cs="Amiri"/>
          <w:color w:val="111111"/>
          <w:sz w:val="28"/>
          <w:sz w:val="28"/>
          <w:szCs w:val="28"/>
          <w:rtl w:val="true"/>
          <w:lang w:bidi="ar-SA"/>
        </w:rPr>
        <w:t>لأن أبا أمامه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عمر بن عبد العزيز الظهر ثم دخلنا على أنس وهو يصلي العصر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عمرة ما</w:t>
      </w:r>
    </w:p>
    <w:p>
      <w:pPr>
        <w:pStyle w:val="BookText"/>
        <w:rPr/>
      </w:pPr>
      <w:r>
        <w:rPr>
          <w:rFonts w:ascii="Amiri" w:hAnsi="Amiri" w:eastAsia="Amiri" w:cs="Amiri"/>
          <w:color w:val="111111"/>
          <w:sz w:val="28"/>
          <w:sz w:val="28"/>
          <w:szCs w:val="28"/>
          <w:rtl w:val="true"/>
          <w:lang w:bidi="ar-SA"/>
        </w:rPr>
        <w:t>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العصر وهذه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التي كنا نصلي معه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وقوعها بعد الظل، لانتفاء الموجب للتعجب حينئذ، ولأن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في الحضر من غير عذر</w:t>
      </w:r>
      <w:r>
        <w:rPr>
          <w:rStyle w:val="FootnoteAnchor"/>
          <w:rtl w:val="true"/>
        </w:rPr>
        <w:footnoteReference w:id="474"/>
      </w:r>
      <w:r>
        <w:rPr>
          <w:rFonts w:ascii="Amiri" w:hAnsi="Amiri" w:eastAsia="Amiri" w:cs="Amiri"/>
          <w:color w:val="111111"/>
          <w:sz w:val="28"/>
          <w:sz w:val="28"/>
          <w:szCs w:val="28"/>
          <w:rtl w:val="true"/>
          <w:lang w:bidi="ar-SA"/>
        </w:rPr>
        <w:t>، ولأنه يجوز الجمع بينهما في السفر، ولو لم يكن وقتا لهما لما جاز، كما لا يجوز الجمع بين العصر والمغرب في وقت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كان إذا زالت الشمس وهو في منزله جمع بين الظهر والعصر في الزوال، وإذا سافر قبل الزوال أخر الظهر حتى يجمع بينها وبين العصر في</w:t>
      </w:r>
    </w:p>
    <w:p>
      <w:pPr>
        <w:pStyle w:val="BookText"/>
        <w:rPr/>
      </w:pPr>
      <w:r>
        <w:rPr>
          <w:rFonts w:ascii="IRNazanin" w:hAnsi="IRNazanin" w:eastAsia="IRNazanin"/>
          <w:color w:val="111111"/>
          <w:sz w:val="28"/>
          <w:sz w:val="28"/>
          <w:szCs w:val="28"/>
          <w:rtl w:val="true"/>
          <w:lang w:bidi="fa-IR"/>
        </w:rPr>
        <w:t>وقت العصر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طريق الخاصة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والعصر حين زالت</w:t>
      </w:r>
    </w:p>
    <w:p>
      <w:pPr>
        <w:pStyle w:val="BookText"/>
        <w:rPr/>
      </w:pPr>
      <w:r>
        <w:rPr>
          <w:rFonts w:ascii="Amiri" w:hAnsi="Amiri" w:eastAsia="Amiri" w:cs="Amiri"/>
          <w:color w:val="111111"/>
          <w:sz w:val="28"/>
          <w:sz w:val="28"/>
          <w:szCs w:val="28"/>
          <w:rtl w:val="true"/>
          <w:lang w:bidi="ar-SA"/>
        </w:rPr>
        <w:t>الشمس في جماعة من غير علة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الصلاتين إلا أن الظهر</w:t>
      </w:r>
    </w:p>
    <w:p>
      <w:pPr>
        <w:pStyle w:val="BookText"/>
        <w:rPr/>
      </w:pPr>
      <w:r>
        <w:rPr>
          <w:rFonts w:ascii="IRNazanin" w:hAnsi="IRNazanin" w:eastAsia="IRNazanin"/>
          <w:color w:val="111111"/>
          <w:sz w:val="28"/>
          <w:sz w:val="28"/>
          <w:szCs w:val="28"/>
          <w:rtl w:val="true"/>
          <w:lang w:bidi="fa-IR"/>
        </w:rPr>
        <w:t>قبل العصر</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ربيعة</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العصر من حين الزيادة على المثل متصلا </w:t>
      </w:r>
      <w:bookmarkStart w:id="472" w:name="pg16542_190332"/>
    </w:p>
    <w:p>
      <w:pPr>
        <w:pStyle w:val="BookText"/>
        <w:rPr/>
      </w:pPr>
      <w:bookmarkEnd w:id="472"/>
      <w:r>
        <w:rPr>
          <w:rFonts w:ascii="Amiri" w:hAnsi="Amiri" w:eastAsia="Amiri" w:cs="Amiri"/>
          <w:color w:val="111111"/>
          <w:sz w:val="28"/>
          <w:sz w:val="28"/>
          <w:szCs w:val="28"/>
          <w:rtl w:val="true"/>
          <w:lang w:bidi="ar-SA"/>
        </w:rPr>
        <w:t>بوقت الظهر فلا يدخل الوقت إلا بعد أن يصير ظل كل شيء مثله</w:t>
      </w:r>
      <w:r>
        <w:rPr>
          <w:rStyle w:val="FootnoteAnchor"/>
          <w:rtl w:val="true"/>
        </w:rPr>
        <w:footnoteReference w:id="480"/>
      </w:r>
      <w:r>
        <w:rPr>
          <w:rFonts w:ascii="Amiri" w:hAnsi="Amiri" w:eastAsia="Amiri" w:cs="Amiri"/>
          <w:color w:val="111111"/>
          <w:sz w:val="28"/>
          <w:sz w:val="28"/>
          <w:szCs w:val="28"/>
          <w:rtl w:val="true"/>
          <w:lang w:bidi="ar-SA"/>
        </w:rPr>
        <w:t xml:space="preserve">لحديث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وهو يدل على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وقت العصر إذا صار ظل كل شيء مثليه وزاد عليه أقل زيادة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ولو كان وقتها إذا صار ظل كل شيء مثله كان وسط النهار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الطرف إن قصد الحقيقي فهو آخر النهار كما يذهب إليه،</w:t>
      </w:r>
    </w:p>
    <w:p>
      <w:pPr>
        <w:pStyle w:val="BookText"/>
        <w:rPr/>
      </w:pPr>
      <w:r>
        <w:rPr>
          <w:rFonts w:ascii="Amiri" w:hAnsi="Amiri" w:eastAsia="Amiri" w:cs="Amiri"/>
          <w:color w:val="111111"/>
          <w:sz w:val="28"/>
          <w:sz w:val="28"/>
          <w:szCs w:val="28"/>
          <w:rtl w:val="true"/>
          <w:lang w:bidi="ar-SA"/>
        </w:rPr>
        <w:t>وإن كان ما تراخى عن الوسط لم يبطل به قول الشافعي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0013671_1280447820"/>
      <w:bookmarkStart w:id="474" w:name="_Toc174"/>
      <w:bookmarkEnd w:id="473"/>
      <w:r>
        <w:rPr>
          <w:rtl w:val="true"/>
        </w:rPr>
        <w:t>المسألة التاسعة</w:t>
      </w:r>
      <w:r>
        <w:rPr>
          <w:rtl w:val="true"/>
        </w:rPr>
        <w:t xml:space="preserve">: </w:t>
      </w:r>
      <w:r>
        <w:rPr>
          <w:rtl w:val="true"/>
        </w:rPr>
        <w:t>تحديد وقت فضيلة العصر</w:t>
      </w:r>
      <w:r>
        <w:rPr>
          <w:rtl w:val="true"/>
        </w:rPr>
        <w:t>.</w:t>
      </w:r>
      <w:bookmarkEnd w:id="474"/>
    </w:p>
    <w:p>
      <w:pPr>
        <w:pStyle w:val="Heading3"/>
        <w:numPr>
          <w:ilvl w:val="2"/>
          <w:numId w:val="1"/>
        </w:numPr>
        <w:rPr/>
      </w:pPr>
      <w:bookmarkStart w:id="475" w:name="__RefHeading___Toc10013673_1280447820"/>
      <w:bookmarkStart w:id="476" w:name="_Toc175"/>
      <w:bookmarkEnd w:id="475"/>
      <w:r>
        <w:rPr>
          <w:rtl w:val="true"/>
        </w:rPr>
        <w:t>أولاً</w:t>
      </w:r>
      <w:r>
        <w:rPr>
          <w:rtl w:val="true"/>
        </w:rPr>
        <w:t xml:space="preserve">: </w:t>
      </w:r>
      <w:r>
        <w:rPr>
          <w:rtl w:val="true"/>
        </w:rPr>
        <w:t xml:space="preserve">تحقيق العلامة الحلي </w:t>
      </w:r>
      <w:r>
        <w:rPr>
          <w:rtl w:val="true"/>
        </w:rPr>
        <w:t>(</w:t>
      </w:r>
      <w:r>
        <w:rPr>
          <w:rtl w:val="true"/>
        </w:rPr>
        <w:t>رحمه الله</w:t>
      </w:r>
      <w:r>
        <w:rPr>
          <w:rtl w:val="true"/>
        </w:rPr>
        <w:t xml:space="preserve">) </w:t>
      </w:r>
      <w:r>
        <w:rPr>
          <w:rtl w:val="true"/>
        </w:rPr>
        <w:t>وبيان أقوال المذاهب الاخرى</w:t>
      </w:r>
      <w:r>
        <w:rPr>
          <w:rtl w:val="true"/>
        </w:rPr>
        <w:t>.</w:t>
      </w:r>
      <w:bookmarkEnd w:id="476"/>
    </w:p>
    <w:p>
      <w:pPr>
        <w:pStyle w:val="BookText"/>
        <w:rPr/>
      </w:pPr>
      <w:r>
        <w:rPr>
          <w:rFonts w:ascii="Amiri" w:hAnsi="Amiri" w:eastAsia="Amiri" w:cs="Amiri"/>
          <w:color w:val="111111"/>
          <w:sz w:val="28"/>
          <w:sz w:val="28"/>
          <w:szCs w:val="28"/>
          <w:rtl w:val="true"/>
          <w:lang w:bidi="ar-SA"/>
        </w:rPr>
        <w:t xml:space="preserve">تناول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هذه المسالة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العصر للفضيلة اذا صار كل شيء مثليه، وللاجزاء إلى </w:t>
      </w:r>
      <w:bookmarkStart w:id="477" w:name="pg16542_190333"/>
    </w:p>
    <w:p>
      <w:pPr>
        <w:pStyle w:val="BookText"/>
        <w:rPr/>
      </w:pPr>
      <w:bookmarkEnd w:id="477"/>
      <w:r>
        <w:rPr>
          <w:rFonts w:ascii="Amiri" w:hAnsi="Amiri" w:eastAsia="Amiri" w:cs="Amiri"/>
          <w:color w:val="111111"/>
          <w:sz w:val="28"/>
          <w:sz w:val="28"/>
          <w:szCs w:val="28"/>
          <w:rtl w:val="true"/>
          <w:lang w:bidi="ar-SA"/>
        </w:rPr>
        <w:t>الغروب عند اكثر علمائنا</w:t>
      </w:r>
      <w:r>
        <w:rPr>
          <w:rStyle w:val="FootnoteAnchor"/>
          <w:rtl w:val="true"/>
        </w:rPr>
        <w:footnoteReference w:id="485"/>
      </w:r>
      <w:r>
        <w:rPr>
          <w:rFonts w:ascii="Amiri" w:hAnsi="Amiri" w:eastAsia="Amiri" w:cs="Amiri"/>
          <w:color w:val="111111"/>
          <w:sz w:val="28"/>
          <w:sz w:val="28"/>
          <w:szCs w:val="28"/>
          <w:rtl w:val="true"/>
          <w:lang w:bidi="ar-SA"/>
        </w:rPr>
        <w:t>، وبه قال الشافعي وابو حنيفة</w:t>
      </w:r>
      <w:r>
        <w:rPr>
          <w:rStyle w:val="FootnoteAnchor"/>
          <w:rtl w:val="true"/>
        </w:rPr>
        <w:footnoteReference w:id="486"/>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013675_1280447820"/>
      <w:bookmarkStart w:id="479" w:name="_Toc176"/>
      <w:bookmarkEnd w:id="478"/>
      <w:r>
        <w:rPr>
          <w:rtl w:val="true"/>
        </w:rPr>
        <w:t>ثانياً</w:t>
      </w:r>
      <w:r>
        <w:rPr>
          <w:rtl w:val="true"/>
        </w:rPr>
        <w:t xml:space="preserve">: </w:t>
      </w:r>
      <w:r>
        <w:rPr>
          <w:rtl w:val="true"/>
        </w:rPr>
        <w:t>فضلاً عماحققه العلامة</w:t>
      </w:r>
      <w:r>
        <w:rPr>
          <w:rtl w:val="true"/>
        </w:rPr>
        <w:t>.</w:t>
      </w:r>
      <w:bookmarkEnd w:id="479"/>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أن نورد ما ذهب إليه فقهاء المذهب الزيدي والإباضي في أول وقت</w:t>
      </w:r>
    </w:p>
    <w:p>
      <w:pPr>
        <w:pStyle w:val="BookText"/>
        <w:rPr/>
      </w:pPr>
      <w:r>
        <w:rPr>
          <w:rFonts w:ascii="Amiri" w:hAnsi="Amiri" w:eastAsia="Amiri" w:cs="Amiri"/>
          <w:color w:val="111111"/>
          <w:sz w:val="28"/>
          <w:sz w:val="28"/>
          <w:szCs w:val="28"/>
          <w:rtl w:val="true"/>
          <w:lang w:bidi="ar-SA"/>
        </w:rPr>
        <w:t>صلاة العصر ووقت فضيلتها، وهو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فقهاء الزيدية إلى معرفة الزوال عبر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ظل الشيء المنتصب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المثل،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الظل سنة أقدام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تحديد وقت صلاة العصر،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أعتبر الإقدام،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إلا ذلك ومن أعتبر المثل، قال عليه النظر في المماثلة ومصير ظل الشيء مثله سواء في الزوال هو أول وقت اختيار العصر، وآخر المثلان،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المنتصب سوي فيء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اختيار العصر بعد أن يزيد الظل على المثل أدنى زيادة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 xml:space="preserve">. </w:t>
      </w:r>
      <w:bookmarkStart w:id="480" w:name="pg16542_190334"/>
    </w:p>
    <w:p>
      <w:pPr>
        <w:pStyle w:val="BookText"/>
        <w:rPr/>
      </w:pPr>
      <w:bookmarkEnd w:id="480"/>
      <w:r>
        <w:rPr>
          <w:rFonts w:ascii="Amiri" w:hAnsi="Amiri" w:eastAsia="Amiri" w:cs="Amiri"/>
          <w:color w:val="111111"/>
          <w:sz w:val="28"/>
          <w:sz w:val="28"/>
          <w:szCs w:val="28"/>
          <w:rtl w:val="true"/>
          <w:lang w:bidi="ar-SA"/>
        </w:rPr>
        <w:t>ذهب الإباضية إلى تحديد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الظل مثليه فهو آخر</w:t>
      </w:r>
    </w:p>
    <w:p>
      <w:pPr>
        <w:pStyle w:val="BookText"/>
        <w:rPr/>
      </w:pPr>
      <w:r>
        <w:rPr>
          <w:rFonts w:ascii="Amiri" w:hAnsi="Amiri" w:eastAsia="Amiri" w:cs="Amiri"/>
          <w:color w:val="111111"/>
          <w:sz w:val="28"/>
          <w:sz w:val="28"/>
          <w:szCs w:val="28"/>
          <w:rtl w:val="true"/>
          <w:lang w:bidi="ar-SA"/>
        </w:rPr>
        <w:t>وقتها، وإذا زاد الظل على قامة الشخص سبعة أقدام فصل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العصر عند اصفرار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الظهر والعصر مشتركان في وقت، وكذلك في المغرب والعشاء وأستدلوا بحديث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رسول الله صلى الله عليه وآله الظهر والعصر والمغرب والعشاء جميعاً من غیر خوف ولا سفر، ولا سحاب ولا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اشتراك وقت الظهر والعصر، فكذلك وقت المغرب</w:t>
      </w:r>
    </w:p>
    <w:p>
      <w:pPr>
        <w:pStyle w:val="BookText"/>
        <w:rPr/>
      </w:pPr>
      <w:r>
        <w:rPr>
          <w:rFonts w:ascii="IRNazanin" w:hAnsi="IRNazanin" w:eastAsia="IRNazanin"/>
          <w:color w:val="111111"/>
          <w:sz w:val="28"/>
          <w:sz w:val="28"/>
          <w:szCs w:val="28"/>
          <w:rtl w:val="true"/>
          <w:lang w:bidi="fa-IR"/>
        </w:rPr>
        <w:t>والعشاء</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0013677_1280447820"/>
      <w:bookmarkStart w:id="482" w:name="_Toc177"/>
      <w:bookmarkEnd w:id="481"/>
      <w:r>
        <w:rPr>
          <w:rtl w:val="true"/>
        </w:rPr>
        <w:t>المسألة العاشرة</w:t>
      </w:r>
      <w:r>
        <w:rPr>
          <w:rtl w:val="true"/>
        </w:rPr>
        <w:t xml:space="preserve">: </w:t>
      </w:r>
      <w:r>
        <w:rPr>
          <w:rtl w:val="true"/>
        </w:rPr>
        <w:t>أول وقت المغرب الذي تتعلق به الفريضة، ووقت</w:t>
      </w:r>
      <w:bookmarkEnd w:id="482"/>
    </w:p>
    <w:p>
      <w:pPr>
        <w:pStyle w:val="BookText"/>
        <w:rPr/>
      </w:pPr>
      <w:r>
        <w:rPr>
          <w:rFonts w:ascii="Amiri" w:hAnsi="Amiri" w:eastAsia="Amiri" w:cs="Amiri"/>
          <w:color w:val="111111"/>
          <w:sz w:val="28"/>
          <w:sz w:val="28"/>
          <w:szCs w:val="28"/>
          <w:rtl w:val="true"/>
          <w:lang w:bidi="ar-SA"/>
        </w:rPr>
        <w:t>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هذه المسألة في أوقات الصلاة من أكثر المسائل اختلافاً بين فقهاء المذاهب الإسلامية، وقد جمع الشيخ الطوسي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الأقوال وتحقيقها وهي كالاتي</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013679_1280447820"/>
      <w:bookmarkStart w:id="484" w:name="_Toc178"/>
      <w:bookmarkEnd w:id="483"/>
      <w:r>
        <w:rPr>
          <w:rtl w:val="true"/>
        </w:rPr>
        <w:t>أولاً</w:t>
      </w:r>
      <w:r>
        <w:rPr>
          <w:rtl w:val="true"/>
        </w:rPr>
        <w:t xml:space="preserve">: </w:t>
      </w:r>
      <w:r>
        <w:rPr>
          <w:rtl w:val="true"/>
        </w:rPr>
        <w:t>تحقيق الشيخ الطوسي في المسألة وبيان اقوال المذاهب الاخرى</w:t>
      </w:r>
      <w:r>
        <w:rPr>
          <w:rtl w:val="true"/>
        </w:rPr>
        <w:t>.</w:t>
      </w:r>
      <w:bookmarkEnd w:id="4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وقت المغرب اذا غابت الشمس، وآخره اذا غاب الفق وهو </w:t>
      </w:r>
    </w:p>
    <w:p>
      <w:pPr>
        <w:pStyle w:val="BookText"/>
        <w:rPr/>
      </w:pPr>
      <w:r>
        <w:rPr>
          <w:rFonts w:ascii="Amiri" w:hAnsi="Amiri" w:eastAsia="Amiri" w:cs="Amiri"/>
          <w:color w:val="111111"/>
          <w:sz w:val="28"/>
          <w:sz w:val="28"/>
          <w:szCs w:val="28"/>
          <w:rtl w:val="true"/>
          <w:lang w:bidi="ar-SA"/>
        </w:rPr>
        <w:t>الحمرة، وبه قال ابو حنيفة، والثوري، واحمد، واسحاق بن راهويه، وأبو</w:t>
      </w:r>
    </w:p>
    <w:p>
      <w:pPr>
        <w:pStyle w:val="BookText"/>
        <w:rPr/>
      </w:pPr>
      <w:r>
        <w:rPr>
          <w:rFonts w:ascii="Amiri" w:hAnsi="Amiri" w:eastAsia="Amiri" w:cs="Amiri"/>
          <w:color w:val="111111"/>
          <w:sz w:val="28"/>
          <w:sz w:val="28"/>
          <w:szCs w:val="28"/>
          <w:rtl w:val="true"/>
          <w:lang w:bidi="ar-SA"/>
        </w:rPr>
        <w:t>ثور، وابو بكر بن المنذر</w:t>
      </w:r>
      <w:r>
        <w:rPr>
          <w:rStyle w:val="FootnoteAnchor"/>
          <w:rtl w:val="true"/>
        </w:rPr>
        <w:footnoteReference w:id="489"/>
      </w:r>
      <w:r>
        <w:rPr>
          <w:rFonts w:ascii="Amiri" w:hAnsi="Amiri" w:eastAsia="Amiri" w:cs="Amiri"/>
          <w:color w:val="111111"/>
          <w:sz w:val="28"/>
          <w:sz w:val="28"/>
          <w:szCs w:val="28"/>
          <w:rtl w:val="true"/>
          <w:lang w:bidi="ar-SA"/>
        </w:rPr>
        <w:t>في ختياره، وحكى أبو ثور هذا المذهب عن الشافعي، ولم يصححه أصحابه</w:t>
      </w:r>
      <w:r>
        <w:rPr>
          <w:rStyle w:val="FootnoteAnchor"/>
          <w:rtl w:val="true"/>
        </w:rPr>
        <w:footnoteReference w:id="490"/>
      </w:r>
      <w:r>
        <w:rPr>
          <w:rFonts w:ascii="Amiri" w:hAnsi="Amiri" w:eastAsia="Amiri" w:cs="Amiri"/>
          <w:color w:val="111111"/>
          <w:sz w:val="28"/>
          <w:sz w:val="28"/>
          <w:szCs w:val="28"/>
          <w:rtl w:val="true"/>
          <w:lang w:bidi="ar-SA"/>
        </w:rPr>
        <w:t>، 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هو البياض، لكنه كره تأخير المغرب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المغرب وقت واحد، وهو إذا غابت الشمس، وتطهر وستر العورة وأذن وأقام فإنه يبتدئ بالصلاة في هذا الوقت، فإن أخر الابتداء بها عن هذا الوقت فقد فاته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يجئ على مذهبه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الأوزاعي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مالك إلى أن وقت المغرب ممتد إلى طلوع الفجر الثاني، كما أن وقت الظهر ممتد إلى المغرب</w:t>
      </w:r>
      <w:r>
        <w:rPr>
          <w:rStyle w:val="FootnoteAnchor"/>
          <w:rtl w:val="true"/>
        </w:rPr>
        <w:footnoteReference w:id="494"/>
      </w:r>
      <w:r>
        <w:rPr>
          <w:rFonts w:ascii="Amiri" w:hAnsi="Amiri" w:eastAsia="Amiri" w:cs="Amiri"/>
          <w:color w:val="111111"/>
          <w:sz w:val="28"/>
          <w:sz w:val="28"/>
          <w:szCs w:val="28"/>
          <w:rtl w:val="true"/>
          <w:lang w:bidi="ar-SA"/>
        </w:rPr>
        <w:t>، وفي أصحابنا من قال بذلك، ومنهم من قال</w:t>
      </w:r>
      <w:r>
        <w:rPr>
          <w:rFonts w:eastAsia="Amiri" w:cs="Amiri" w:ascii="Amiri" w:hAnsi="Amiri"/>
          <w:color w:val="111111"/>
          <w:sz w:val="28"/>
          <w:szCs w:val="28"/>
          <w:rtl w:val="true"/>
          <w:lang w:bidi="ar-SA"/>
        </w:rPr>
        <w:t xml:space="preserve">: </w:t>
      </w:r>
      <w:bookmarkStart w:id="485" w:name="pg16542_190336"/>
    </w:p>
    <w:p>
      <w:pPr>
        <w:pStyle w:val="BookText"/>
        <w:rPr/>
      </w:pPr>
      <w:bookmarkEnd w:id="485"/>
      <w:r>
        <w:rPr>
          <w:rFonts w:ascii="Amiri" w:hAnsi="Amiri" w:eastAsia="Amiri" w:cs="Amiri"/>
          <w:color w:val="111111"/>
          <w:sz w:val="28"/>
          <w:sz w:val="28"/>
          <w:szCs w:val="28"/>
          <w:rtl w:val="true"/>
          <w:lang w:bidi="ar-SA"/>
        </w:rPr>
        <w:t>أن وقته ممتد إلى ربع الليل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اعتبرناه مجمع عليه بين الفرقة المحقة أنه من الوقت، وإنما</w:t>
      </w:r>
    </w:p>
    <w:p>
      <w:pPr>
        <w:pStyle w:val="BookText"/>
        <w:rPr/>
      </w:pPr>
      <w:r>
        <w:rPr>
          <w:rFonts w:ascii="Amiri" w:hAnsi="Amiri" w:eastAsia="Amiri" w:cs="Amiri"/>
          <w:color w:val="111111"/>
          <w:sz w:val="28"/>
          <w:sz w:val="28"/>
          <w:szCs w:val="28"/>
          <w:rtl w:val="true"/>
          <w:lang w:bidi="ar-SA"/>
        </w:rPr>
        <w:t>اختلفوا في آخره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0013681_1280447820"/>
      <w:bookmarkStart w:id="487" w:name="_Toc179"/>
      <w:bookmarkEnd w:id="486"/>
      <w:r>
        <w:rPr>
          <w:rtl w:val="true"/>
        </w:rPr>
        <w:t>ثانياً</w:t>
      </w:r>
      <w:r>
        <w:rPr>
          <w:rtl w:val="true"/>
        </w:rPr>
        <w:t xml:space="preserve">: </w:t>
      </w:r>
      <w:r>
        <w:rPr>
          <w:rtl w:val="true"/>
        </w:rPr>
        <w:t xml:space="preserve">تحقيق العلامة الحلي </w:t>
      </w:r>
      <w:r>
        <w:rPr>
          <w:rtl w:val="true"/>
        </w:rPr>
        <w:t>(</w:t>
      </w:r>
      <w:r>
        <w:rPr>
          <w:rtl w:val="true"/>
        </w:rPr>
        <w:t>قدس</w:t>
      </w:r>
      <w:r>
        <w:rPr>
          <w:rtl w:val="true"/>
        </w:rPr>
        <w:t xml:space="preserve">) </w:t>
      </w:r>
      <w:r>
        <w:rPr>
          <w:rtl w:val="true"/>
        </w:rPr>
        <w:t>في المسألة</w:t>
      </w:r>
      <w:r>
        <w:rPr>
          <w:rtl w:val="true"/>
        </w:rPr>
        <w:t>:</w:t>
      </w:r>
      <w:bookmarkEnd w:id="487"/>
    </w:p>
    <w:p>
      <w:pPr>
        <w:pStyle w:val="BookText"/>
        <w:rPr/>
      </w:pPr>
      <w:r>
        <w:rPr>
          <w:rFonts w:ascii="Amiri" w:hAnsi="Amiri" w:eastAsia="Amiri" w:cs="Amiri"/>
          <w:color w:val="111111"/>
          <w:sz w:val="28"/>
          <w:sz w:val="28"/>
          <w:szCs w:val="28"/>
          <w:rtl w:val="true"/>
          <w:lang w:bidi="ar-SA"/>
        </w:rPr>
        <w:t xml:space="preserve">اختلف علماؤنا في علامة المغرب، فالمشهور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الشفق المشرقي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اقبل الليل من هنا، وغربت الشمس، افطر الصائم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تغيرت الحمرة في الأفق</w:t>
      </w:r>
    </w:p>
    <w:p>
      <w:pPr>
        <w:pStyle w:val="BookText"/>
        <w:rPr/>
      </w:pPr>
      <w:r>
        <w:rPr>
          <w:rFonts w:ascii="Amiri" w:hAnsi="Amiri" w:eastAsia="Amiri" w:cs="Amiri"/>
          <w:color w:val="111111"/>
          <w:sz w:val="28"/>
          <w:sz w:val="28"/>
          <w:szCs w:val="28"/>
          <w:rtl w:val="true"/>
          <w:lang w:bidi="ar-SA"/>
        </w:rPr>
        <w:t>وذهبت الصفرة وقبل أن تشتبك النجوم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القرص</w:t>
      </w:r>
      <w:r>
        <w:rPr>
          <w:rStyle w:val="FootnoteAnchor"/>
          <w:rtl w:val="true"/>
        </w:rPr>
        <w:footnoteReference w:id="500"/>
      </w:r>
      <w:r>
        <w:rPr>
          <w:rFonts w:ascii="Amiri" w:hAnsi="Amiri" w:eastAsia="Amiri" w:cs="Amiri"/>
          <w:color w:val="111111"/>
          <w:sz w:val="28"/>
          <w:sz w:val="28"/>
          <w:szCs w:val="28"/>
          <w:rtl w:val="true"/>
          <w:lang w:bidi="ar-SA"/>
        </w:rPr>
        <w:t>وهو ظاهر في الصحارى، وأما في العمران والجبال فيستدل عليه بأن لا يبقى شيء من الشعاع على رؤوس الجدران، وقلل الجبال، وعليه الجمهور كافة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وقت الفضيلة،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واخره للفضيلة إلى ذهاب الشفق وللأجزاء إلى ان يبقى لانتصاف الليل قدر العشاء، لأن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تطهر قبل طلوع الفجر فتصلي المغرب والعشاء</w:t>
      </w:r>
      <w:r>
        <w:rPr>
          <w:rStyle w:val="FootnoteAnchor"/>
          <w:rtl w:val="true"/>
        </w:rPr>
        <w:footnoteReference w:id="502"/>
      </w:r>
      <w:r>
        <w:rPr>
          <w:rFonts w:ascii="Amiri" w:hAnsi="Amiri" w:eastAsia="Amiri" w:cs="Amiri"/>
          <w:color w:val="111111"/>
          <w:sz w:val="28"/>
          <w:sz w:val="28"/>
          <w:szCs w:val="28"/>
          <w:rtl w:val="true"/>
          <w:lang w:bidi="ar-SA"/>
        </w:rPr>
        <w:t>، ولو لم يكن الوقت ممتدا لما وجب، لأن عذرها قد عم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أربع صلوات، صلاتان أول وقتها من عند زوال الشمس إلى غروبها إلا أن هذه قبل هذه واثنتان وقتها من غروب الشمس إلى انتصاف الليل إلا أن هذه قبل هذه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وقت العشاء ممتد إلى الانتصاف فتكون المغرب مساوقة لها لأنها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صلاتا جمع فيشترك وقتاهما كالظهر والعصر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والمرتضى،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للمختار إلى ذهاب الشفق، وللمضطر إلى الانتصاف بقدر العشاء</w:t>
      </w:r>
      <w:r>
        <w:rPr>
          <w:rStyle w:val="FootnoteAnchor"/>
          <w:rtl w:val="true"/>
        </w:rPr>
        <w:footnoteReference w:id="504"/>
      </w:r>
      <w:r>
        <w:rPr>
          <w:rFonts w:ascii="Amiri" w:hAnsi="Amiri" w:eastAsia="Amiri" w:cs="Amiri"/>
          <w:color w:val="111111"/>
          <w:sz w:val="28"/>
          <w:sz w:val="28"/>
          <w:szCs w:val="28"/>
          <w:rtl w:val="true"/>
          <w:lang w:bidi="ar-SA"/>
        </w:rPr>
        <w:t>وفي قول آخر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ثلث الليل</w:t>
      </w:r>
      <w:r>
        <w:rPr>
          <w:rStyle w:val="FootnoteAnchor"/>
          <w:rtl w:val="true"/>
        </w:rPr>
        <w:footnoteReference w:id="505"/>
      </w:r>
      <w:r>
        <w:rPr>
          <w:rFonts w:ascii="Amiri" w:hAnsi="Amiri" w:eastAsia="Amiri" w:cs="Amiri"/>
          <w:color w:val="111111"/>
          <w:sz w:val="28"/>
          <w:sz w:val="28"/>
          <w:szCs w:val="28"/>
          <w:rtl w:val="true"/>
          <w:lang w:bidi="ar-SA"/>
        </w:rPr>
        <w:t>وفي رواية إلى ربع الليل</w:t>
      </w:r>
      <w:r>
        <w:rPr>
          <w:rStyle w:val="FootnoteAnchor"/>
          <w:rtl w:val="true"/>
        </w:rPr>
        <w:footnoteReference w:id="506"/>
      </w:r>
      <w:r>
        <w:rPr>
          <w:rFonts w:ascii="Amiri" w:hAnsi="Amiri" w:eastAsia="Amiri" w:cs="Amiri"/>
          <w:color w:val="111111"/>
          <w:sz w:val="28"/>
          <w:sz w:val="28"/>
          <w:szCs w:val="28"/>
          <w:rtl w:val="true"/>
          <w:lang w:bidi="ar-SA"/>
        </w:rPr>
        <w:t>، وبه قال ابن الجنيد، وهو قول للمرتضى</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وللمضطر إلى أن يبقى لطلوع الفجر قدر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 وأبو حنيفة، وأحمد، وإسحاق، وداود، وأبو ثور، وابن المنذر،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غيبوبة الشفق المغربي، وحكاه أبو ثور عن الشافعي</w:t>
      </w:r>
      <w:r>
        <w:rPr>
          <w:rStyle w:val="FootnoteAnchor"/>
          <w:rtl w:val="true"/>
        </w:rPr>
        <w:footnoteReference w:id="508"/>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لم يسقط ثور الشفق</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وثور الشفق هو انتشار الشفق، وقال الشافعي في الجديد والقديم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وقتا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يدخل بسقوط جميع القرص</w:t>
      </w:r>
      <w:r>
        <w:rPr>
          <w:rStyle w:val="FootnoteAnchor"/>
          <w:rtl w:val="true"/>
        </w:rPr>
        <w:footnoteReference w:id="5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المنتقى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الشرح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الشافعية في قدره،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بقدر الطهارة، ولبس الثياب، والأذان والإقامة، وفعل ثلاث ركعات بسور قصار، والسنة ركعتين خفيفتين، فإذا جاز ذلك فقد خرج وقت المغرب وصارت قضاء</w:t>
      </w:r>
      <w:r>
        <w:rPr>
          <w:rFonts w:eastAsia="Amiri" w:cs="Amiri" w:ascii="Amiri" w:hAnsi="Amiri"/>
          <w:color w:val="111111"/>
          <w:sz w:val="28"/>
          <w:szCs w:val="28"/>
          <w:rtl w:val="true"/>
          <w:lang w:bidi="ar-SA"/>
        </w:rPr>
        <w:t xml:space="preserve">. </w:t>
      </w:r>
      <w:bookmarkStart w:id="488" w:name="pg16542_190339"/>
    </w:p>
    <w:p>
      <w:pPr>
        <w:pStyle w:val="BookText"/>
        <w:rPr/>
      </w:pPr>
      <w:bookmarkEnd w:id="488"/>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الأذان والإقامة، وخمس رکعات قصار، فأما الطهارة، ولبس الثياب فيمكن تقديمهما على الوقت فلا يكون قدر إمكانهما من الوقت</w:t>
      </w:r>
      <w:r>
        <w:rPr>
          <w:rStyle w:val="FootnoteAnchor"/>
          <w:rtl w:val="true"/>
        </w:rPr>
        <w:footnoteReference w:id="511"/>
      </w:r>
      <w:r>
        <w:rPr>
          <w:rFonts w:ascii="IRNazanin" w:hAnsi="IRNazanin" w:eastAsia="IRNazanin"/>
          <w:color w:val="111111"/>
          <w:sz w:val="28"/>
          <w:sz w:val="28"/>
          <w:szCs w:val="28"/>
          <w:rtl w:val="true"/>
          <w:lang w:bidi="fa-IR"/>
        </w:rPr>
        <w:t xml:space="preserve">لأن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المغرب في اليومين في وقت واحد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إلى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عطاء، وطاووس</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يقول في الظهر والعصر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0013683_1280447820"/>
      <w:bookmarkStart w:id="490" w:name="_Toc180"/>
      <w:bookmarkEnd w:id="489"/>
      <w:r>
        <w:rPr>
          <w:rtl w:val="true"/>
        </w:rPr>
        <w:t>ثالثاً</w:t>
      </w:r>
      <w:r>
        <w:rPr>
          <w:rtl w:val="true"/>
        </w:rPr>
        <w:t xml:space="preserve">: </w:t>
      </w:r>
      <w:r>
        <w:rPr>
          <w:rtl w:val="true"/>
        </w:rPr>
        <w:t>فضلاً عما حققه الشيخ الطوسي والعلامة</w:t>
      </w:r>
      <w:r>
        <w:rPr>
          <w:rtl w:val="true"/>
        </w:rPr>
        <w:t>.</w:t>
      </w:r>
      <w:bookmarkEnd w:id="490"/>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حكم المسألة في المذهب الزيدي والإباضي ،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فقهاء الزيدية في تحديد وقت صلاة المغرب فيبتدأ من رؤية كوكب</w:t>
      </w:r>
    </w:p>
    <w:p>
      <w:pPr>
        <w:pStyle w:val="BookText"/>
        <w:rPr/>
      </w:pPr>
      <w:r>
        <w:rPr>
          <w:rFonts w:ascii="Amiri" w:hAnsi="Amiri" w:eastAsia="Amiri" w:cs="Amiri"/>
          <w:color w:val="111111"/>
          <w:sz w:val="28"/>
          <w:sz w:val="28"/>
          <w:szCs w:val="28"/>
          <w:rtl w:val="true"/>
          <w:lang w:bidi="ar-SA"/>
        </w:rPr>
        <w:t>ليلي لا نهاري، والنهاري هي الزهرة، والمشتري، والشعري، وهي 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عليه مشهور فقهاء الزيدية، إن أول اختبار المغرب سقوط</w:t>
      </w:r>
    </w:p>
    <w:p>
      <w:pPr>
        <w:pStyle w:val="BookText"/>
        <w:rPr/>
      </w:pPr>
      <w:r>
        <w:rPr>
          <w:rFonts w:ascii="Amiri" w:hAnsi="Amiri" w:eastAsia="Amiri" w:cs="Amiri"/>
          <w:color w:val="111111"/>
          <w:sz w:val="28"/>
          <w:sz w:val="28"/>
          <w:szCs w:val="28"/>
          <w:rtl w:val="true"/>
          <w:lang w:bidi="ar-SA"/>
        </w:rPr>
        <w:t>قرص الشمس، ويعرف بتواريها الحجاب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في بطن واد أو في أوهاط الأرض فلعلهم يقولون يعتبر بذهاب شعاعها عن رؤوس الجبال، وآخره ذهاب الشفق الأحمر فإذا ذهب فذلك </w:t>
      </w:r>
      <w:bookmarkStart w:id="491" w:name="pg16542_190340"/>
    </w:p>
    <w:p>
      <w:pPr>
        <w:pStyle w:val="BookText"/>
        <w:rPr/>
      </w:pPr>
      <w:bookmarkEnd w:id="491"/>
      <w:r>
        <w:rPr>
          <w:rFonts w:ascii="Amiri" w:hAnsi="Amiri" w:eastAsia="Amiri" w:cs="Amiri"/>
          <w:color w:val="111111"/>
          <w:sz w:val="28"/>
          <w:sz w:val="28"/>
          <w:szCs w:val="28"/>
          <w:rtl w:val="true"/>
          <w:lang w:bidi="ar-SA"/>
        </w:rPr>
        <w:t>آخر اختيار المغرب</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فقهاء المذهب الإباضي وقت صلاة المغرب،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تغرب الشمس إلى أن يغيب الشفق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من حين تغرب الشمس إلى أن يغيب الشفق الأبيض، وسب اختلافهم اشتراك اسم الشفق في لسان العرب في أنه يقع على الأحمر والأبيض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 ذهاب الشفق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المغرب غير موسع وله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وقت المغرب بطلوع اليل من المشرق وتعرضه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لم يعرف موضع مغيب الشمس من غيره أو إذا نظرت إلى القمر وله</w:t>
      </w:r>
    </w:p>
    <w:p>
      <w:pPr>
        <w:pStyle w:val="BookText"/>
        <w:rPr/>
      </w:pPr>
      <w:r>
        <w:rPr>
          <w:rFonts w:ascii="Amiri" w:hAnsi="Amiri" w:eastAsia="Amiri" w:cs="Amiri"/>
          <w:color w:val="111111"/>
          <w:sz w:val="28"/>
          <w:sz w:val="28"/>
          <w:szCs w:val="28"/>
          <w:rtl w:val="true"/>
          <w:lang w:bidi="ar-SA"/>
        </w:rPr>
        <w:t>شعاع، أو إذا كان لنار في البيت ضوء، والله أعلم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0013685_1280447820"/>
      <w:bookmarkStart w:id="493" w:name="_Toc181"/>
      <w:bookmarkEnd w:id="492"/>
      <w:r>
        <w:rPr>
          <w:rtl w:val="true"/>
        </w:rPr>
        <w:t>المسألة الحادية عشر</w:t>
      </w:r>
      <w:r>
        <w:rPr>
          <w:rtl w:val="true"/>
        </w:rPr>
        <w:t xml:space="preserve">: </w:t>
      </w:r>
      <w:r>
        <w:rPr>
          <w:rtl w:val="true"/>
        </w:rPr>
        <w:t>تحديد وقت فريضة العشاء وفضيلتها</w:t>
      </w:r>
      <w:r>
        <w:rPr>
          <w:rtl w:val="true"/>
        </w:rPr>
        <w:t>.</w:t>
      </w:r>
      <w:bookmarkEnd w:id="493"/>
    </w:p>
    <w:p>
      <w:pPr>
        <w:pStyle w:val="Heading3"/>
        <w:numPr>
          <w:ilvl w:val="2"/>
          <w:numId w:val="1"/>
        </w:numPr>
        <w:rPr/>
      </w:pPr>
      <w:bookmarkStart w:id="494" w:name="__RefHeading___Toc10013687_1280447820"/>
      <w:bookmarkStart w:id="495" w:name="_Toc182"/>
      <w:bookmarkEnd w:id="494"/>
      <w:r>
        <w:rPr>
          <w:rtl w:val="true"/>
        </w:rPr>
        <w:t>أولاً</w:t>
      </w:r>
      <w:r>
        <w:rPr>
          <w:rtl w:val="true"/>
        </w:rPr>
        <w:t xml:space="preserve">: </w:t>
      </w:r>
      <w:r>
        <w:rPr>
          <w:rtl w:val="true"/>
        </w:rPr>
        <w:t xml:space="preserve">تحقيق العلامة الحلي </w:t>
      </w:r>
      <w:r>
        <w:rPr>
          <w:rtl w:val="true"/>
        </w:rPr>
        <w:t>(</w:t>
      </w:r>
      <w:r>
        <w:rPr>
          <w:rtl w:val="true"/>
        </w:rPr>
        <w:t>رحمه الله</w:t>
      </w:r>
      <w:r>
        <w:rPr>
          <w:rtl w:val="true"/>
        </w:rPr>
        <w:t xml:space="preserve">) </w:t>
      </w:r>
      <w:r>
        <w:rPr>
          <w:rtl w:val="true"/>
        </w:rPr>
        <w:t>في المسالة وبيان أقوال فقهاء المذاهب الأخرى</w:t>
      </w:r>
      <w:r>
        <w:rPr>
          <w:rtl w:val="true"/>
        </w:rPr>
        <w:t>:</w:t>
      </w:r>
      <w:bookmarkEnd w:id="49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أقوال فقهاء </w:t>
      </w:r>
    </w:p>
    <w:p>
      <w:pPr>
        <w:pStyle w:val="BookText"/>
        <w:rPr/>
      </w:pPr>
      <w:r>
        <w:rPr>
          <w:rFonts w:ascii="Amiri" w:hAnsi="Amiri" w:eastAsia="Amiri" w:cs="Amiri"/>
          <w:color w:val="111111"/>
          <w:sz w:val="28"/>
          <w:sz w:val="28"/>
          <w:szCs w:val="28"/>
          <w:rtl w:val="true"/>
          <w:lang w:bidi="ar-SA"/>
        </w:rPr>
        <w:t>الإمامية والمذاهب الاخرى في بيان وقت العشاء الذي يتعلق فيه الحكم في وجوب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العشاء عند الفراغ من فريضة المغرب، لكن الأفضل تأخيرها إلى سقوط الشفق، وهو اختيار المرتضى في الجمل، وابن الجنيد</w:t>
      </w:r>
      <w:r>
        <w:rPr>
          <w:rStyle w:val="FootnoteAnchor"/>
          <w:rtl w:val="true"/>
        </w:rPr>
        <w:footnoteReference w:id="517"/>
      </w:r>
      <w:r>
        <w:rPr>
          <w:rFonts w:ascii="Amiri" w:hAnsi="Amiri" w:eastAsia="Amiri" w:cs="Amiri"/>
          <w:color w:val="111111"/>
          <w:sz w:val="28"/>
          <w:sz w:val="28"/>
          <w:szCs w:val="28"/>
          <w:rtl w:val="true"/>
          <w:lang w:bidi="ar-SA"/>
        </w:rPr>
        <w:t xml:space="preserve">لما رواه سعيد بن جبير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المغرب والعشاء من غير خوف ولا سفر</w:t>
      </w:r>
      <w:r>
        <w:rPr>
          <w:rStyle w:val="FootnoteAnchor"/>
          <w:rtl w:val="true"/>
        </w:rPr>
        <w:footnoteReference w:id="518"/>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ولا مطر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فقد دخل وقت الصلاتين إلى نصف الليل إلا أن هذه</w:t>
      </w:r>
    </w:p>
    <w:p>
      <w:pPr>
        <w:pStyle w:val="BookText"/>
        <w:rPr/>
      </w:pPr>
      <w:r>
        <w:rPr>
          <w:rFonts w:ascii="IRNazanin" w:hAnsi="IRNazanin" w:eastAsia="IRNazanin"/>
          <w:color w:val="111111"/>
          <w:sz w:val="28"/>
          <w:sz w:val="28"/>
          <w:szCs w:val="28"/>
          <w:rtl w:val="true"/>
          <w:lang w:bidi="fa-IR"/>
        </w:rPr>
        <w:t>قبل هذه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قبل الشفق 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علة في جماعة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وقتها سقوط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آخر للمرتضى</w:t>
      </w:r>
      <w:r>
        <w:rPr>
          <w:rStyle w:val="FootnoteAnchor"/>
          <w:rtl w:val="true"/>
        </w:rPr>
        <w:footnoteReference w:id="522"/>
      </w:r>
      <w:r>
        <w:rPr>
          <w:rFonts w:ascii="Amiri" w:hAnsi="Amiri" w:eastAsia="Amiri" w:cs="Amiri"/>
          <w:color w:val="111111"/>
          <w:sz w:val="28"/>
          <w:sz w:val="28"/>
          <w:szCs w:val="28"/>
          <w:rtl w:val="true"/>
          <w:lang w:bidi="ar-SA"/>
        </w:rPr>
        <w:t>، وقول الجمهور كافة</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العشاء حين غاب الشفق، وفي اليوم الثاني حين ذهب ثلث الليل</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الاستحباب</w:t>
      </w:r>
    </w:p>
    <w:p>
      <w:pPr>
        <w:pStyle w:val="BookText"/>
        <w:rPr/>
      </w:pPr>
      <w:r>
        <w:rPr>
          <w:rFonts w:ascii="Amiri" w:hAnsi="Amiri" w:eastAsia="Amiri" w:cs="Amiri"/>
          <w:color w:val="111111"/>
          <w:sz w:val="28"/>
          <w:sz w:val="28"/>
          <w:szCs w:val="28"/>
          <w:rtl w:val="true"/>
          <w:lang w:bidi="ar-SA"/>
        </w:rPr>
        <w:t>واختلفوا في الشفق، فذهب أصحابنا إلى أنه الحمرة لا البياض، وبه قال ابن عمر، وابن عباس، وعطاء، ومجاهد، وسعيد بن جبير، والزهري، ومالك، والشافعي، والثوري، وابن أبي ليلى، وأحمد، وإسحاق، وأبو ثور، وداود، وأبو يوسف، ومحمد</w:t>
      </w:r>
      <w:r>
        <w:rPr>
          <w:rStyle w:val="FootnoteAnchor"/>
          <w:rtl w:val="true"/>
        </w:rPr>
        <w:footnoteReference w:id="525"/>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فإذا غاب الشفق وجبت الصلاة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وزفر، والأوزاعي،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البياض</w:t>
      </w:r>
      <w:r>
        <w:rPr>
          <w:rStyle w:val="FootnoteAnchor"/>
          <w:rtl w:val="true"/>
        </w:rPr>
        <w:footnoteReference w:id="527"/>
      </w:r>
      <w:r>
        <w:rPr>
          <w:rFonts w:ascii="Amiri" w:hAnsi="Amiri" w:eastAsia="Amiri" w:cs="Amiri"/>
          <w:color w:val="111111"/>
          <w:sz w:val="28"/>
          <w:sz w:val="28"/>
          <w:szCs w:val="28"/>
          <w:rtl w:val="true"/>
          <w:lang w:bidi="ar-SA"/>
        </w:rPr>
        <w:t>لأن أبا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هذه الصلاة حين </w:t>
      </w:r>
    </w:p>
    <w:p>
      <w:pPr>
        <w:pStyle w:val="BookText"/>
        <w:rPr/>
      </w:pPr>
      <w:r>
        <w:rPr>
          <w:rFonts w:ascii="Amiri" w:hAnsi="Amiri" w:eastAsia="Amiri" w:cs="Amiri"/>
          <w:color w:val="111111"/>
          <w:sz w:val="28"/>
          <w:sz w:val="28"/>
          <w:szCs w:val="28"/>
          <w:rtl w:val="true"/>
          <w:lang w:bidi="ar-SA"/>
        </w:rPr>
        <w:t>يسود الأفق</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فيه لأنه إذا غابت الحمرة اسود الأفق، لأن البياض ينزل ويخفي، على أنه يجوز تأخيرها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 الحضر، لأن في الحضر قد تنزل</w:t>
      </w:r>
    </w:p>
    <w:p>
      <w:pPr>
        <w:pStyle w:val="BookText"/>
        <w:rPr/>
      </w:pPr>
      <w:r>
        <w:rPr>
          <w:rFonts w:ascii="Amiri" w:hAnsi="Amiri" w:eastAsia="Amiri" w:cs="Amiri"/>
          <w:color w:val="111111"/>
          <w:sz w:val="28"/>
          <w:sz w:val="28"/>
          <w:szCs w:val="28"/>
          <w:rtl w:val="true"/>
          <w:lang w:bidi="ar-SA"/>
        </w:rPr>
        <w:t>الحمرة فتواريها الجدران، فإذا غاب البياض علم الدخول</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وقت فريضة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وقت العشاء للفريضة إلى ثلث الليل، وللاجزاء إلى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المرتضی، وابن الجنيد</w:t>
      </w:r>
      <w:r>
        <w:rPr>
          <w:rStyle w:val="FootnoteAnchor"/>
          <w:rtl w:val="true"/>
        </w:rPr>
        <w:footnoteReference w:id="530"/>
      </w:r>
      <w:r>
        <w:rPr>
          <w:rFonts w:ascii="Amiri" w:hAnsi="Amiri" w:eastAsia="Amiri" w:cs="Amiri"/>
          <w:color w:val="111111"/>
          <w:sz w:val="28"/>
          <w:sz w:val="28"/>
          <w:szCs w:val="28"/>
          <w:rtl w:val="true"/>
          <w:lang w:bidi="ar-SA"/>
        </w:rPr>
        <w:t>، وهو أحد قولي الشافعي، وبه قال ابن المبارك، والثوري، وأبو ثور، وأحمد في رواية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العشاء إلى نصف الليل</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 إلى نصف الليل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العشاء ذهاب الحمرة، وآخر وقتها غسق الليل</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ثلث الليل</w:t>
      </w:r>
      <w:r>
        <w:rPr>
          <w:rStyle w:val="FootnoteAnchor"/>
          <w:rtl w:val="true"/>
        </w:rPr>
        <w:footnoteReference w:id="535"/>
      </w:r>
      <w:r>
        <w:rPr>
          <w:rFonts w:ascii="Amiri" w:hAnsi="Amiri" w:eastAsia="Amiri" w:cs="Amiri"/>
          <w:color w:val="111111"/>
          <w:sz w:val="28"/>
          <w:sz w:val="28"/>
          <w:szCs w:val="28"/>
          <w:rtl w:val="true"/>
          <w:lang w:bidi="ar-SA"/>
        </w:rPr>
        <w:t xml:space="preserve">، وهو القول الثاني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هريرة، وعمر بن عبد العزيز، ومالك، وأحمد في رواية</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العشاء في اليوم الثاني حين ذهب ثلث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ولأن الثلث متیقن، والزائد عليه مشكوك فيه فلا يصار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طلوع الفجر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العناية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بدائع الصنائع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وقت صلاة حتى يدخل وقت أخرى</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ونحن نقول بموجبه إذ بعد نصف الليل يدخل وقت صلاة الليل، ولم يتعرض في الحديث للوجوب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الشافعية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النصف، أو الثلث فقد خرج وقت الاختيار، ووقت الأداء باق إلى طلوع الفجر</w:t>
      </w:r>
      <w:r>
        <w:rPr>
          <w:rStyle w:val="FootnoteAnchor"/>
          <w:rtl w:val="true"/>
        </w:rPr>
        <w:footnoteReference w:id="539"/>
      </w:r>
      <w:r>
        <w:rPr>
          <w:rFonts w:ascii="Amiri" w:hAnsi="Amiri" w:eastAsia="Amiri" w:cs="Amiri"/>
          <w:color w:val="111111"/>
          <w:sz w:val="28"/>
          <w:sz w:val="28"/>
          <w:szCs w:val="28"/>
          <w:rtl w:val="true"/>
          <w:lang w:bidi="ar-SA"/>
        </w:rPr>
        <w:t xml:space="preserve">، وعلى قياس قول أبي </w:t>
      </w:r>
      <w:bookmarkStart w:id="496" w:name="pg16542_190345"/>
    </w:p>
    <w:p>
      <w:pPr>
        <w:pStyle w:val="BookText"/>
        <w:rPr/>
      </w:pPr>
      <w:bookmarkEnd w:id="496"/>
      <w:r>
        <w:rPr>
          <w:rFonts w:ascii="Amiri" w:hAnsi="Amiri" w:eastAsia="Amiri" w:cs="Amiri"/>
          <w:color w:val="111111"/>
          <w:sz w:val="28"/>
          <w:sz w:val="28"/>
          <w:szCs w:val="28"/>
          <w:rtl w:val="true"/>
          <w:lang w:bidi="ar-SA"/>
        </w:rPr>
        <w:t>سعيد يخرج الوقت</w:t>
      </w:r>
      <w:r>
        <w:rPr>
          <w:rStyle w:val="FootnoteAnchor"/>
          <w:rtl w:val="true"/>
        </w:rPr>
        <w:footnoteReference w:id="540"/>
      </w:r>
      <w:r>
        <w:rPr>
          <w:rFonts w:ascii="Amiri" w:hAnsi="Amiri" w:eastAsia="Amiri" w:cs="Amiri"/>
          <w:color w:val="111111"/>
          <w:sz w:val="28"/>
          <w:sz w:val="28"/>
          <w:szCs w:val="28"/>
          <w:rtl w:val="true"/>
          <w:lang w:bidi="ar-SA"/>
        </w:rPr>
        <w:t>، 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ثلث الليل فات الوقت</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0013689_1280447820"/>
      <w:bookmarkStart w:id="498" w:name="_Toc183"/>
      <w:bookmarkEnd w:id="497"/>
      <w:r>
        <w:rPr>
          <w:rtl w:val="true"/>
        </w:rPr>
        <w:t>ثانياً</w:t>
      </w:r>
      <w:r>
        <w:rPr>
          <w:rtl w:val="true"/>
        </w:rPr>
        <w:t xml:space="preserve">: </w:t>
      </w:r>
      <w:r>
        <w:rPr>
          <w:rtl w:val="true"/>
        </w:rPr>
        <w:t xml:space="preserve">فضلاً عما حققه العلامة </w:t>
      </w:r>
      <w:r>
        <w:rPr>
          <w:rtl w:val="true"/>
        </w:rPr>
        <w:t>(</w:t>
      </w:r>
      <w:r>
        <w:rPr>
          <w:rtl w:val="true"/>
        </w:rPr>
        <w:t>رحمه لله</w:t>
      </w:r>
      <w:r>
        <w:rPr>
          <w:rtl w:val="true"/>
        </w:rPr>
        <w:t>).</w:t>
      </w:r>
      <w:bookmarkEnd w:id="498"/>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تحديد وقت صلاة العشاء في المذهب الزيدي والإباضي، فهو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فقهاء الزيدية إلى أن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وقتان اضطراریان،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اختيار المغرب جميعه إلا قدراً منه يسع المغرب، وعقیب غروب الشمس فإنه يختص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اضطرار العشاء ابتداؤه من آخر اختیار، وآخره بقية من الليل تسع ركعة ووقت الاضطرار لفجر هو إدراك ركعة منه كاملة قبل</w:t>
      </w:r>
    </w:p>
    <w:p>
      <w:pPr>
        <w:pStyle w:val="BookText"/>
        <w:rPr/>
      </w:pP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فقهاء الإباضية وقت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يغيب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العشاء نصف الليل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العشاء طلوع الفجر</w:t>
      </w:r>
      <w:r>
        <w:rPr>
          <w:rFonts w:eastAsia="IRNazanin" w:cs="IRNazanin"/>
          <w:color w:val="111111"/>
          <w:sz w:val="28"/>
          <w:szCs w:val="28"/>
          <w:rtl w:val="true"/>
          <w:lang w:bidi="fa-IR"/>
        </w:rPr>
        <w:t xml:space="preserve">. </w:t>
      </w:r>
      <w:bookmarkStart w:id="499" w:name="pg16542_190346"/>
    </w:p>
    <w:p>
      <w:pPr>
        <w:pStyle w:val="BookText"/>
        <w:rPr/>
      </w:pPr>
      <w:bookmarkEnd w:id="499"/>
      <w:r>
        <w:rPr>
          <w:rFonts w:ascii="Amiri" w:hAnsi="Amiri" w:eastAsia="Amiri" w:cs="Amiri"/>
          <w:color w:val="111111"/>
          <w:sz w:val="28"/>
          <w:sz w:val="28"/>
          <w:szCs w:val="28"/>
          <w:rtl w:val="true"/>
          <w:lang w:bidi="ar-SA"/>
        </w:rPr>
        <w:t>واجمعوا على أن من صلى قبل ثلث اليل أو نصفه فقد صلي في الوقت</w:t>
      </w:r>
    </w:p>
    <w:p>
      <w:pPr>
        <w:pStyle w:val="BookText"/>
        <w:rPr/>
      </w:pPr>
      <w:r>
        <w:rPr>
          <w:rFonts w:ascii="Amiri" w:hAnsi="Amiri" w:eastAsia="Amiri" w:cs="Amiri"/>
          <w:color w:val="111111"/>
          <w:sz w:val="28"/>
          <w:sz w:val="28"/>
          <w:szCs w:val="28"/>
          <w:rtl w:val="true"/>
          <w:lang w:bidi="ar-SA"/>
        </w:rPr>
        <w:t>المأمور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مشتركان في الوقت، والله أعلم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0013691_1280447820"/>
      <w:bookmarkStart w:id="501" w:name="_Toc184"/>
      <w:bookmarkEnd w:id="500"/>
      <w:r>
        <w:rPr>
          <w:rtl w:val="true"/>
        </w:rPr>
        <w:t>ثالثاً</w:t>
      </w:r>
      <w:r>
        <w:rPr>
          <w:rtl w:val="true"/>
        </w:rPr>
        <w:t xml:space="preserve">: </w:t>
      </w:r>
      <w:r>
        <w:rPr>
          <w:rtl w:val="true"/>
        </w:rPr>
        <w:t xml:space="preserve">الدليل على ما ذهب إليه الامامية </w:t>
      </w:r>
      <w:r>
        <w:rPr>
          <w:rtl w:val="true"/>
        </w:rPr>
        <w:t>(</w:t>
      </w:r>
      <w:r>
        <w:rPr>
          <w:rtl w:val="true"/>
        </w:rPr>
        <w:t>أعلى لله شانهم</w:t>
      </w:r>
      <w:r>
        <w:rPr>
          <w:rtl w:val="true"/>
        </w:rPr>
        <w:t xml:space="preserve">) </w:t>
      </w:r>
      <w:r>
        <w:rPr>
          <w:rtl w:val="true"/>
        </w:rPr>
        <w:t>في تحديد وقت صلاة العشاء ووقت الفضيلة</w:t>
      </w:r>
      <w:r>
        <w:rPr>
          <w:rtl w:val="true"/>
        </w:rPr>
        <w:t>.</w:t>
      </w:r>
      <w:bookmarkEnd w:id="501"/>
    </w:p>
    <w:p>
      <w:pPr>
        <w:pStyle w:val="BookText"/>
        <w:rPr/>
      </w:pPr>
      <w:r>
        <w:rPr>
          <w:rFonts w:ascii="Amiri" w:hAnsi="Amiri" w:eastAsia="Amiri" w:cs="Amiri"/>
          <w:color w:val="111111"/>
          <w:sz w:val="28"/>
          <w:sz w:val="28"/>
          <w:szCs w:val="28"/>
          <w:rtl w:val="true"/>
          <w:lang w:bidi="ar-SA"/>
        </w:rPr>
        <w:t xml:space="preserve">وقد تناول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في فقه الخلاف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أعتبرناه من ذلك لا خلاف بين الطائفة المحقة أنه من الوقت وليس هاهنا إجماع على أن ما قبله وقت فوجب الاحتياط لئلا يصلي قبل دخول الوقت</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0013693_1280447820"/>
      <w:bookmarkStart w:id="503" w:name="_Toc185"/>
      <w:bookmarkEnd w:id="502"/>
      <w:r>
        <w:rPr>
          <w:rtl w:val="true"/>
        </w:rPr>
        <w:t>المسألة الثانية عشر</w:t>
      </w:r>
      <w:r>
        <w:rPr>
          <w:rtl w:val="true"/>
        </w:rPr>
        <w:t xml:space="preserve">: </w:t>
      </w:r>
      <w:r>
        <w:rPr>
          <w:rtl w:val="true"/>
        </w:rPr>
        <w:t>وقت الغداة</w:t>
      </w:r>
      <w:r>
        <w:rPr>
          <w:rtl w:val="true"/>
        </w:rPr>
        <w:t>.</w:t>
      </w:r>
      <w:bookmarkEnd w:id="503"/>
    </w:p>
    <w:p>
      <w:pPr>
        <w:pStyle w:val="BookText"/>
        <w:rPr/>
      </w:pPr>
      <w:r>
        <w:rPr>
          <w:rFonts w:ascii="Amiri" w:hAnsi="Amiri" w:eastAsia="Amiri" w:cs="Amiri"/>
          <w:color w:val="111111"/>
          <w:sz w:val="28"/>
          <w:sz w:val="28"/>
          <w:szCs w:val="28"/>
          <w:rtl w:val="true"/>
          <w:lang w:bidi="ar-SA"/>
        </w:rPr>
        <w:t xml:space="preserve">وهذه المسألة أتفق عليها أغلب فقهاء المذاهب الإسلامية لا سيما المذهب الإمامي، فقد أتفق 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أول وقت الغداة هو ما يسمى بالصبح الصادق أو بالفجر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وقت الغداة طلوع الفجر الثاني وهو البياض، المعترض في أفق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بالصبح الصادق، لأنه صدقك عن الصبح، وسمي صبحاً لأنه جمع بين حمرة وبياض، ولا عبرة بالأول الكاذب الخارج مستدقا صاعدا كذنب </w:t>
      </w:r>
      <w:bookmarkStart w:id="504" w:name="pg16542_190347"/>
    </w:p>
    <w:p>
      <w:pPr>
        <w:pStyle w:val="BookText"/>
        <w:rPr/>
      </w:pPr>
      <w:bookmarkEnd w:id="504"/>
      <w:r>
        <w:rPr>
          <w:rFonts w:ascii="Amiri" w:hAnsi="Amiri" w:eastAsia="Amiri" w:cs="Amiri"/>
          <w:color w:val="111111"/>
          <w:sz w:val="28"/>
          <w:sz w:val="28"/>
          <w:szCs w:val="28"/>
          <w:rtl w:val="true"/>
          <w:lang w:bidi="ar-SA"/>
        </w:rPr>
        <w:t>السرحان، ويسمى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يعلق بالفجر الأول حكم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هو الخيط الأبيض وليس هو الابيض صعداً ولا تصل في سفر</w:t>
      </w:r>
    </w:p>
    <w:p>
      <w:pPr>
        <w:pStyle w:val="BookText"/>
        <w:rPr/>
      </w:pPr>
      <w:r>
        <w:rPr>
          <w:rFonts w:ascii="IRNazanin" w:hAnsi="IRNazanin" w:eastAsia="IRNazanin"/>
          <w:color w:val="111111"/>
          <w:sz w:val="28"/>
          <w:sz w:val="28"/>
          <w:szCs w:val="28"/>
          <w:rtl w:val="true"/>
          <w:lang w:bidi="fa-IR"/>
        </w:rPr>
        <w:t>ولا حضر حتی تتبینه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0013695_1280447820"/>
      <w:bookmarkStart w:id="506" w:name="_Toc186"/>
      <w:bookmarkEnd w:id="505"/>
      <w:r>
        <w:rPr>
          <w:rtl w:val="true"/>
        </w:rPr>
        <w:t>المسألة الثالثة عشر</w:t>
      </w:r>
      <w:r>
        <w:rPr>
          <w:rtl w:val="true"/>
        </w:rPr>
        <w:t xml:space="preserve">: </w:t>
      </w:r>
      <w:r>
        <w:rPr>
          <w:rtl w:val="true"/>
        </w:rPr>
        <w:t>بيان الفجر الثاني ووقت فضيلة صلاة الصبح</w:t>
      </w:r>
      <w:r>
        <w:rPr>
          <w:rtl w:val="true"/>
        </w:rPr>
        <w:t>.</w:t>
      </w:r>
      <w:bookmarkEnd w:id="506"/>
    </w:p>
    <w:p>
      <w:pPr>
        <w:pStyle w:val="Heading3"/>
        <w:numPr>
          <w:ilvl w:val="2"/>
          <w:numId w:val="1"/>
        </w:numPr>
        <w:rPr/>
      </w:pPr>
      <w:bookmarkStart w:id="507" w:name="__RefHeading___Toc10013697_1280447820"/>
      <w:bookmarkStart w:id="508" w:name="_Toc187"/>
      <w:bookmarkEnd w:id="507"/>
      <w:r>
        <w:rPr>
          <w:rtl w:val="true"/>
        </w:rPr>
        <w:t>أولاً</w:t>
      </w:r>
      <w:r>
        <w:rPr>
          <w:rtl w:val="true"/>
        </w:rPr>
        <w:t xml:space="preserve">: </w:t>
      </w:r>
      <w:r>
        <w:rPr>
          <w:rtl w:val="true"/>
        </w:rPr>
        <w:t>الرد على من خالف الإجماع ودليل ماقال به الإمامية</w:t>
      </w:r>
      <w:r>
        <w:rPr>
          <w:rtl w:val="true"/>
        </w:rPr>
        <w:t>.</w:t>
      </w:r>
      <w:bookmarkEnd w:id="508"/>
    </w:p>
    <w:p>
      <w:pPr>
        <w:pStyle w:val="BookText"/>
        <w:rPr/>
      </w:pPr>
      <w:r>
        <w:rPr>
          <w:rFonts w:ascii="Amiri" w:hAnsi="Amiri" w:eastAsia="Amiri" w:cs="Amiri"/>
          <w:color w:val="111111"/>
          <w:sz w:val="28"/>
          <w:sz w:val="28"/>
          <w:szCs w:val="28"/>
          <w:rtl w:val="true"/>
          <w:lang w:bidi="ar-SA"/>
        </w:rPr>
        <w:t>وهذه المسألة لم تشهد خلافاً يعتد به بين فقهاء المذاهب إلا من ذهب منهم إلى القول بأن ما بين طلوع الفجر الثاني إلى طلوع الشمس ليس من الليل ولا من النهار، وهو زمان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النهار طلوع الشمس وما قبل ذلك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وأبطلها في فقه الخلاف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الثاني هو أول النهار وآخر الليل فينفصل به الليل من النهار وتحل به الصلاة ويحرم به الطعام والشراب على الصائم وتكون الصلاة الصبح من صلاة النهار، وبه قال عامة أهل العلم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طائفة إلى أن ما بين طلوع الفجر الثاني إلى طلوع الشمس ليس </w:t>
      </w:r>
    </w:p>
    <w:p>
      <w:pPr>
        <w:pStyle w:val="BookText"/>
        <w:rPr/>
      </w:pPr>
      <w:r>
        <w:rPr>
          <w:rFonts w:ascii="Amiri" w:hAnsi="Amiri" w:eastAsia="Amiri" w:cs="Amiri"/>
          <w:color w:val="111111"/>
          <w:sz w:val="28"/>
          <w:sz w:val="28"/>
          <w:szCs w:val="28"/>
          <w:rtl w:val="true"/>
          <w:lang w:bidi="ar-SA"/>
        </w:rPr>
        <w:t>من الليل ولا من النهار، بل هو زمان منفصل بينهما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وذهبت طائفة إلى أن أول النهار هو طلوع الشمس وما قبل ذلك من الليل، فتكون صلاة الصبح من صلاة الليل، ولا يحرم الطعام والشراب على الصائم إلى طلوع الشمس ذهب إليه الأعمش</w:t>
      </w:r>
      <w:r>
        <w:rPr>
          <w:rStyle w:val="FootnoteAnchor"/>
          <w:rtl w:val="true"/>
        </w:rPr>
        <w:footnoteReference w:id="548"/>
      </w:r>
      <w:r>
        <w:rPr>
          <w:rFonts w:ascii="Amiri" w:hAnsi="Amiri" w:eastAsia="Amiri" w:cs="Amiri"/>
          <w:color w:val="111111"/>
          <w:sz w:val="28"/>
          <w:sz w:val="28"/>
          <w:szCs w:val="28"/>
          <w:rtl w:val="true"/>
          <w:lang w:bidi="ar-SA"/>
        </w:rPr>
        <w:t>وغيره، وروي ذلك عن حذيفة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 قول 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ينفي أن يكون بينها فاصل، ويدل على فساد قول الأعمش قوله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509" w:name="pg16542_190349"/>
    </w:p>
    <w:p>
      <w:pPr>
        <w:pStyle w:val="BookText"/>
        <w:rPr/>
      </w:pPr>
      <w:bookmarkEnd w:id="509"/>
      <w:r>
        <w:rPr>
          <w:rFonts w:ascii="Amiri" w:hAnsi="Amiri" w:eastAsia="Amiri" w:cs="Amiri"/>
          <w:color w:val="111111"/>
          <w:sz w:val="28"/>
          <w:sz w:val="28"/>
          <w:szCs w:val="28"/>
          <w:rtl w:val="true"/>
          <w:lang w:bidi="ar-SA"/>
        </w:rPr>
        <w:t>ولم يختلفوا أن المراد بذلك صلاة الصبح والعصر، فلما كانت صلاة الصبح تقام بعد طلوع الفجر وقبل طلوع الشمس دلّ ذلك على أن هذا الوقت طرف النهار وعنده أنه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أجمعت الفرقة المحقة على تحريم الأكل والشرب بعد طلوع الفجر الثاني، وقد بينا أن ذلك حجة على أن هذا الخلاف قد انقرض، وأجمع عليه المسلمون</w:t>
      </w:r>
      <w:r>
        <w:rPr>
          <w:rStyle w:val="FootnoteAnchor"/>
          <w:rtl w:val="true"/>
        </w:rPr>
        <w:footnoteReference w:id="552"/>
      </w:r>
      <w:r>
        <w:rPr>
          <w:rFonts w:ascii="Amiri" w:hAnsi="Amiri" w:eastAsia="Amiri" w:cs="Amiri"/>
          <w:color w:val="111111"/>
          <w:sz w:val="28"/>
          <w:sz w:val="28"/>
          <w:szCs w:val="28"/>
          <w:rtl w:val="true"/>
          <w:lang w:bidi="ar-SA"/>
        </w:rPr>
        <w:t>فلو كان صحيحا لما انقرض</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0013699_1280447820"/>
      <w:bookmarkStart w:id="511" w:name="_Toc188"/>
      <w:bookmarkEnd w:id="510"/>
      <w:r>
        <w:rPr>
          <w:rtl w:val="true"/>
        </w:rPr>
        <w:t>ثانياً</w:t>
      </w:r>
      <w:r>
        <w:rPr>
          <w:rtl w:val="true"/>
        </w:rPr>
        <w:t xml:space="preserve">: </w:t>
      </w:r>
      <w:r>
        <w:rPr>
          <w:rtl w:val="true"/>
        </w:rPr>
        <w:t>وقت فضيلة صلاة الفجر في المذاهب الاخرى</w:t>
      </w:r>
      <w:r>
        <w:rPr>
          <w:rtl w:val="true"/>
        </w:rPr>
        <w:t>.</w:t>
      </w:r>
      <w:bookmarkEnd w:id="511"/>
    </w:p>
    <w:p>
      <w:pPr>
        <w:pStyle w:val="BookText"/>
        <w:rPr/>
      </w:pPr>
      <w:r>
        <w:rPr>
          <w:rFonts w:ascii="Amiri" w:hAnsi="Amiri" w:eastAsia="Amiri" w:cs="Amiri"/>
          <w:color w:val="111111"/>
          <w:sz w:val="28"/>
          <w:sz w:val="28"/>
          <w:szCs w:val="28"/>
          <w:rtl w:val="true"/>
          <w:lang w:bidi="ar-SA"/>
        </w:rPr>
        <w:t xml:space="preserve">وقد تناوله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وقتها للفضيلة حين يسفر الصبح، وللإجزاء إلى طلوع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أبو حنيفة</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الفجر ما لم تطلع الشمس</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الغداة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المختار إلى أن يسفر الصبح، وللمضطر إلى طلوع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Style w:val="FootnoteAnchor"/>
          <w:rtl w:val="true"/>
        </w:rPr>
        <w:footnoteReference w:id="557"/>
      </w:r>
      <w:r>
        <w:rPr>
          <w:rFonts w:ascii="Amiri" w:hAnsi="Amiri" w:eastAsia="Amiri" w:cs="Amiri"/>
          <w:color w:val="111111"/>
          <w:sz w:val="28"/>
          <w:sz w:val="28"/>
          <w:szCs w:val="28"/>
          <w:rtl w:val="true"/>
          <w:lang w:bidi="ar-SA"/>
        </w:rPr>
        <w:t>، وبه قال الشافعي وأحمد</w:t>
      </w:r>
      <w:r>
        <w:rPr>
          <w:rStyle w:val="FootnoteAnchor"/>
          <w:rtl w:val="true"/>
        </w:rPr>
        <w:footnoteReference w:id="558"/>
      </w:r>
      <w:r>
        <w:rPr>
          <w:rFonts w:ascii="Amiri" w:hAnsi="Amiri" w:eastAsia="Amiri" w:cs="Amiri"/>
          <w:color w:val="111111"/>
          <w:sz w:val="28"/>
          <w:sz w:val="28"/>
          <w:szCs w:val="28"/>
          <w:rtl w:val="true"/>
          <w:lang w:bidi="ar-SA"/>
        </w:rPr>
        <w:t>لأن جبرئيل عليه السلام صلى الصبح في اليوم الثاني حين أسفر</w:t>
      </w:r>
      <w:r>
        <w:rPr>
          <w:rStyle w:val="FootnoteAnchor"/>
          <w:rtl w:val="true"/>
        </w:rPr>
        <w:footnoteReference w:id="559"/>
      </w:r>
      <w:r>
        <w:rPr>
          <w:rFonts w:ascii="Amiri" w:hAnsi="Amiri" w:eastAsia="Amiri" w:cs="Amiri"/>
          <w:color w:val="111111"/>
          <w:sz w:val="28"/>
          <w:sz w:val="28"/>
          <w:szCs w:val="28"/>
          <w:rtl w:val="true"/>
          <w:lang w:bidi="ar-SA"/>
        </w:rPr>
        <w:t>، وهو يدل على الأفضلية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6542_190352"/>
      <w:bookmarkStart w:id="513" w:name="pg16542_190352"/>
      <w:bookmarkEnd w:id="513"/>
    </w:p>
    <w:p>
      <w:pPr>
        <w:pStyle w:val="Heading3"/>
        <w:numPr>
          <w:ilvl w:val="2"/>
          <w:numId w:val="1"/>
        </w:numPr>
        <w:rPr/>
      </w:pPr>
      <w:bookmarkStart w:id="514" w:name="pg16542_190352"/>
      <w:bookmarkStart w:id="515" w:name="__RefHeading___Toc10013701_1280447820"/>
      <w:bookmarkStart w:id="516" w:name="_Toc189"/>
      <w:bookmarkEnd w:id="514"/>
      <w:bookmarkEnd w:id="515"/>
      <w:r>
        <w:rPr>
          <w:rtl w:val="true"/>
        </w:rPr>
        <w:t>المبحث الرابع</w:t>
      </w:r>
      <w:r>
        <w:rPr>
          <w:rtl w:val="true"/>
        </w:rPr>
        <w:t xml:space="preserve">: </w:t>
      </w:r>
      <w:r>
        <w:rPr>
          <w:rtl w:val="true"/>
        </w:rPr>
        <w:t>ما ورد في الحديث من شروح نهج البلاغة</w:t>
      </w:r>
      <w:bookmarkEnd w:id="516"/>
    </w:p>
    <w:p>
      <w:pPr>
        <w:pStyle w:val="BookText"/>
        <w:rPr/>
      </w:pPr>
      <w:r>
        <w:rPr>
          <w:rFonts w:ascii="Amiri" w:hAnsi="Amiri" w:eastAsia="Amiri" w:cs="Amiri"/>
          <w:color w:val="111111"/>
          <w:sz w:val="28"/>
          <w:sz w:val="28"/>
          <w:szCs w:val="28"/>
          <w:rtl w:val="true"/>
          <w:lang w:bidi="ar-SA"/>
        </w:rPr>
        <w:t xml:space="preserve">تناول شراح نهج البلاغة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شروحهم وبينوا معاني الالفاظ ودلالات النص، فكانت كالاتي</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013703_1280447820"/>
      <w:bookmarkStart w:id="518" w:name="_Toc190"/>
      <w:bookmarkEnd w:id="517"/>
      <w:r>
        <w:rPr>
          <w:rtl w:val="true"/>
        </w:rPr>
        <w:t>المسألة الأولى</w:t>
      </w:r>
      <w:r>
        <w:rPr>
          <w:rtl w:val="true"/>
        </w:rPr>
        <w:t xml:space="preserve">: </w:t>
      </w:r>
      <w:r>
        <w:rPr>
          <w:rtl w:val="true"/>
        </w:rPr>
        <w:t xml:space="preserve">ما أورده قطب الدين الراوندي </w:t>
      </w:r>
      <w:r>
        <w:rPr>
          <w:rtl w:val="true"/>
        </w:rPr>
        <w:t>(</w:t>
      </w:r>
      <w:r>
        <w:rPr>
          <w:rtl w:val="true"/>
        </w:rPr>
        <w:t>رحمه الله</w:t>
      </w:r>
      <w:r>
        <w:rPr>
          <w:rtl w:val="true"/>
        </w:rPr>
        <w:t>) (</w:t>
      </w:r>
      <w:r>
        <w:rPr>
          <w:rtl w:val="true"/>
        </w:rPr>
        <w:t>ت</w:t>
      </w:r>
      <w:r>
        <w:rPr>
          <w:rtl w:val="true"/>
        </w:rPr>
        <w:t xml:space="preserve">: </w:t>
      </w:r>
      <w:r>
        <w:rPr/>
        <w:t>573</w:t>
      </w:r>
      <w:r>
        <w:rPr>
          <w:rtl w:val="true"/>
        </w:rPr>
        <w:t xml:space="preserve"> </w:t>
      </w:r>
      <w:r>
        <w:rPr>
          <w:rtl w:val="true"/>
        </w:rPr>
        <w:t>ه</w:t>
      </w:r>
      <w:r>
        <w:rPr>
          <w:rtl w:val="true"/>
        </w:rPr>
        <w:t>)</w:t>
      </w:r>
      <w:bookmarkEnd w:id="5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تناول بيان المراد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حتى وصل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بالناس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أوقات الصلات للمتآمرين على الكناية إذا جمعوا، فقال</w:t>
      </w:r>
    </w:p>
    <w:p>
      <w:pPr>
        <w:pStyle w:val="BookText"/>
        <w:rPr/>
      </w:pPr>
      <w:r>
        <w:rPr>
          <w:rFonts w:ascii="Amiri" w:hAnsi="Amiri" w:eastAsia="Amiri" w:cs="Amiri"/>
          <w:color w:val="111111"/>
          <w:sz w:val="28"/>
          <w:sz w:val="28"/>
          <w:szCs w:val="28"/>
          <w:rtl w:val="true"/>
          <w:lang w:bidi="ar-SA"/>
        </w:rPr>
        <w:t>صلوا الظهر حين تفيء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ترجع وتزول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امثل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 ذراعا فلما وقع ظله مثله فذلك آخر وقت المختار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العصر والشمس بيضاء حية في عضو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عجيبة، أي صلوا بهم هذه الصلاة والحال أن الشمس بيضاء لم تصفر بعد، ولم يرض بذلك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وللشمس قوة، وزاد التعجيل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عضو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يبقى كثير من النهار، وزاد المبالغة في سرعة أدائها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يسار فيها فرسخان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أنعمت النظر كان على ما حدوا عليهم السلام في الفقهيات للمختار </w:t>
      </w:r>
      <w:bookmarkStart w:id="519" w:name="pg16542_190353"/>
    </w:p>
    <w:p>
      <w:pPr>
        <w:pStyle w:val="BookText"/>
        <w:rPr/>
      </w:pPr>
      <w:bookmarkEnd w:id="519"/>
      <w:r>
        <w:rPr>
          <w:rFonts w:ascii="Amiri" w:hAnsi="Amiri" w:eastAsia="Amiri" w:cs="Amiri"/>
          <w:color w:val="111111"/>
          <w:sz w:val="28"/>
          <w:sz w:val="28"/>
          <w:szCs w:val="28"/>
          <w:rtl w:val="true"/>
          <w:lang w:bidi="ar-SA"/>
        </w:rPr>
        <w:t>إذا صار ضل كل شيء مثليه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المغرب حين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وقوع القرص وغيبوبة الشمس حتى يفيض الحاج من عرفات يوم عرفة، وذلك إذا سقط قرص الشمس وغاب عن العيون في تلك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العشاء حين يتوارى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غابت الحمرة التي تقلصت من جانب المشرق قليلاً قليلا في المغرب، وذلك لمن يجمع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سبيل الأفضل، ولو صلى قبل ذلك أو بعده منفردا لم يكن به بأس، وكذا في الجماعة إلى أن يذهب من الليل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 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طلع الفجر الصادق، ليكتب مرتين يكتبها ملائكة الليل وملائكة النهار، ولا تكونوا للناس فتنة بأن تطيلوا الصلاة إذا صليتم بالناس جماعة، فأما إذا صليتم فرادى فأطيلوها إذا شئتم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0013705_1280447820"/>
      <w:bookmarkStart w:id="521" w:name="_Toc191"/>
      <w:bookmarkEnd w:id="520"/>
      <w:r>
        <w:rPr>
          <w:rtl w:val="true"/>
        </w:rPr>
        <w:t>المسألة الثانية</w:t>
      </w:r>
      <w:r>
        <w:rPr>
          <w:rtl w:val="true"/>
        </w:rPr>
        <w:t xml:space="preserve">: </w:t>
      </w:r>
      <w:r>
        <w:rPr>
          <w:rtl w:val="true"/>
        </w:rPr>
        <w:t xml:space="preserve">ما أورده ابن ميثم البحراني </w:t>
      </w:r>
      <w:r>
        <w:rPr>
          <w:rtl w:val="true"/>
        </w:rPr>
        <w:t>(</w:t>
      </w:r>
      <w:r>
        <w:rPr>
          <w:rtl w:val="true"/>
        </w:rPr>
        <w:t xml:space="preserve">ت </w:t>
      </w:r>
      <w:r>
        <w:rPr/>
        <w:t>679</w:t>
      </w:r>
      <w:r>
        <w:rPr>
          <w:rtl w:val="true"/>
        </w:rPr>
        <w:t xml:space="preserve"> </w:t>
      </w:r>
      <w:r>
        <w:rPr>
          <w:rtl w:val="true"/>
        </w:rPr>
        <w:t>ه</w:t>
      </w:r>
      <w:r>
        <w:rPr>
          <w:rtl w:val="true"/>
        </w:rPr>
        <w:t>).</w:t>
      </w:r>
      <w:bookmarkEnd w:id="5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الكتاب أوقات</w:t>
      </w:r>
    </w:p>
    <w:p>
      <w:pPr>
        <w:pStyle w:val="BookText"/>
        <w:rPr/>
      </w:pPr>
      <w:r>
        <w:rPr>
          <w:rFonts w:ascii="Amiri" w:hAnsi="Amiri" w:eastAsia="Amiri" w:cs="Amiri"/>
          <w:color w:val="111111"/>
          <w:sz w:val="28"/>
          <w:sz w:val="28"/>
          <w:szCs w:val="28"/>
          <w:rtl w:val="true"/>
          <w:lang w:bidi="ar-SA"/>
        </w:rPr>
        <w:t>الصلاة المفروضة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وحده بوقت فيء الشمس أي رجوعها وميلها إلى المغرب ثمّ نبّه بتقديره بمربض العنز وهو أوّل وقت الظهر وذلك ممّا يختلف </w:t>
      </w:r>
    </w:p>
    <w:p>
      <w:pPr>
        <w:pStyle w:val="BookText"/>
        <w:rPr/>
      </w:pPr>
      <w:r>
        <w:rPr>
          <w:rFonts w:ascii="IRNazanin" w:hAnsi="IRNazanin" w:eastAsia="IRNazanin"/>
          <w:color w:val="111111"/>
          <w:sz w:val="28"/>
          <w:sz w:val="28"/>
          <w:szCs w:val="28"/>
          <w:rtl w:val="true"/>
          <w:lang w:bidi="fa-IR"/>
        </w:rPr>
        <w:t>باختلاف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وقدّره ببقاء الشمس بيضاء لم تصفر للمغيب، 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 لفظ الحياة لظهورها على الأرض لمكان المشابهة، وفي عضو من النهار، وأراد القسم والقطعة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قدر ذلك العضو بمقدار أن يسافر فيه فرسخان السير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وعرفه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يفطر الصائم، وذلك عند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يدفع الحجّاج ويفيض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هاتين العلامتين وتعارفهما مع المخاطبين عرّفه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 الآخرة عرّفه بتواري الشفق وذلك من ناحية المغرب، وحدّ آخره بثلث الليل، وإنّما حد آخر هذا الوقت دون أوقات سائر الفرائض لأنّ الفرائض يتبيّن آخر كلّ وقت منها ببيان أوّل وقت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آخر وقت العشاء الآخرة لاتّصاله بالليل الخالي عن الفرائض، وأمّا آخر وقت الصبح فحدّه بطلوع الشمس أيضا ظاهر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الغداة، وحده بحين يعرف الرجل وجه صاحبه، وذلك حين طلوع الفجر الثاني وهو الحمرة المعترضة من ناحية المشرق، والعلامة التي ذكرها أوضح 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أوصاهم بفعل 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الفعل فأن يصلَّوا بالناس صلاة أضعفهم، وهو أن لا يطيلوا في القراءة وفي الفرائض كقراءة البقرة والسور الطوال فإنّ ذلك لا يستطيع القيام به كلّ الناس فيؤدّي ذلك إلى المشقّة وعجز بعضهم عن أداء الفريضة في الجماعة وهو ضرر منفىّ في الدين، وأمّا الترك فأن لا يكونوا فتّانين بإطالة الصلاة، ووجه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هنا أنّهم يكونون صارفين للناس عن الاتّفاق والتساعد على الجماعة بإطالتها المستلزمة لتخلَّف العاجزين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22" w:name="pg16542_190356"/>
    </w:p>
    <w:p>
      <w:pPr>
        <w:pStyle w:val="Heading2"/>
        <w:numPr>
          <w:ilvl w:val="1"/>
          <w:numId w:val="1"/>
        </w:numPr>
        <w:rPr/>
      </w:pPr>
      <w:bookmarkStart w:id="523" w:name="__RefHeading___Toc10013707_1280447820"/>
      <w:bookmarkStart w:id="524" w:name="_Toc192"/>
      <w:bookmarkEnd w:id="522"/>
      <w:bookmarkEnd w:id="523"/>
      <w:r>
        <w:rPr>
          <w:rtl w:val="true"/>
        </w:rPr>
        <w:t xml:space="preserve">الفصل الثالث </w:t>
      </w:r>
      <w:r>
        <w:rPr>
          <w:rtl w:val="true"/>
        </w:rPr>
        <w:t xml:space="preserve">: </w:t>
      </w:r>
      <w:r>
        <w:rPr>
          <w:rtl w:val="true"/>
        </w:rPr>
        <w:t>استحباب تخفيف الإمام صلاته وبيان حكم السفر يوم الجمعة</w:t>
      </w:r>
      <w:bookmarkEnd w:id="5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10013709_1280447820"/>
      <w:bookmarkStart w:id="526" w:name="_Toc193"/>
      <w:bookmarkEnd w:id="525"/>
      <w:r>
        <w:rPr>
          <w:rtl w:val="true"/>
        </w:rPr>
        <w:t>اشارة</w:t>
      </w:r>
      <w:bookmarkEnd w:id="5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542_190358"/>
      <w:bookmarkStart w:id="528" w:name="pg16542_190358"/>
      <w:bookmarkEnd w:id="528"/>
    </w:p>
    <w:p>
      <w:pPr>
        <w:pStyle w:val="Heading3"/>
        <w:numPr>
          <w:ilvl w:val="2"/>
          <w:numId w:val="1"/>
        </w:numPr>
        <w:rPr/>
      </w:pPr>
      <w:bookmarkStart w:id="529" w:name="pg16542_190358"/>
      <w:bookmarkStart w:id="530" w:name="__RefHeading___Toc10013711_1280447820"/>
      <w:bookmarkStart w:id="531" w:name="_Toc194"/>
      <w:bookmarkEnd w:id="529"/>
      <w:bookmarkEnd w:id="530"/>
      <w:r>
        <w:rPr>
          <w:rtl w:val="true"/>
        </w:rPr>
        <w:t>المبحث الأول</w:t>
      </w:r>
      <w:r>
        <w:rPr>
          <w:rtl w:val="true"/>
        </w:rPr>
        <w:t xml:space="preserve">: </w:t>
      </w:r>
      <w:r>
        <w:rPr>
          <w:rtl w:val="true"/>
        </w:rPr>
        <w:t>استحباب تخفيف الإمام صلاته</w:t>
      </w:r>
      <w:bookmarkEnd w:id="531"/>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صَلَاتِكَ لِلنَّاسِ فَلَا تَكُونَنَّ مُنَفِّراً ولَا مُضَيِّعاً فَإِنَّ فِي النَّاسِ مَنْ بِه الْعِلَّةُ ولَه الْحَاجَةُ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أتفق فقهاء المذاهب الإسلامية على استحباب تخفيف الامام صلاته</w:t>
      </w:r>
    </w:p>
    <w:p>
      <w:pPr>
        <w:pStyle w:val="BookText"/>
        <w:rPr/>
      </w:pPr>
      <w:r>
        <w:rPr>
          <w:rFonts w:ascii="IRNazanin" w:hAnsi="IRNazanin" w:eastAsia="IRNazanin"/>
          <w:color w:val="111111"/>
          <w:sz w:val="28"/>
          <w:sz w:val="28"/>
          <w:szCs w:val="28"/>
          <w:rtl w:val="true"/>
          <w:lang w:bidi="fa-IR"/>
        </w:rPr>
        <w:t>وخاصة إذا كان فيهم الضعیف والمريض وصاحب الحاجة، وهذه بعض أقوالهم في المسألة</w:t>
      </w:r>
      <w:r>
        <w:rPr>
          <w:rFonts w:eastAsia="IRNazanin" w:cs="IRNazanin"/>
          <w:color w:val="111111"/>
          <w:sz w:val="28"/>
          <w:szCs w:val="28"/>
          <w:rtl w:val="true"/>
          <w:lang w:bidi="fa-IR"/>
        </w:rPr>
        <w:t>.</w:t>
      </w:r>
    </w:p>
    <w:p>
      <w:pPr>
        <w:pStyle w:val="Heading3"/>
        <w:numPr>
          <w:ilvl w:val="2"/>
          <w:numId w:val="1"/>
        </w:numPr>
        <w:rPr/>
      </w:pPr>
      <w:bookmarkStart w:id="532" w:name="__RefHeading___Toc10013713_1280447820"/>
      <w:bookmarkStart w:id="533" w:name="_Toc195"/>
      <w:bookmarkEnd w:id="532"/>
      <w:r>
        <w:rPr>
          <w:rtl w:val="true"/>
        </w:rPr>
        <w:t>المسألة الاولى</w:t>
      </w:r>
      <w:r>
        <w:rPr>
          <w:rtl w:val="true"/>
        </w:rPr>
        <w:t xml:space="preserve">: </w:t>
      </w:r>
      <w:r>
        <w:rPr>
          <w:rtl w:val="true"/>
        </w:rPr>
        <w:t>أقوال فقهاء المذهب الإمامي</w:t>
      </w:r>
      <w:r>
        <w:rPr>
          <w:rtl w:val="true"/>
        </w:rPr>
        <w:t>.</w:t>
      </w:r>
      <w:bookmarkEnd w:id="533"/>
    </w:p>
    <w:p>
      <w:pPr>
        <w:pStyle w:val="Heading3"/>
        <w:numPr>
          <w:ilvl w:val="2"/>
          <w:numId w:val="1"/>
        </w:numPr>
        <w:rPr/>
      </w:pPr>
      <w:bookmarkStart w:id="534" w:name="__RefHeading___Toc10013715_1280447820"/>
      <w:bookmarkStart w:id="535" w:name="_Toc196"/>
      <w:bookmarkEnd w:id="534"/>
      <w:r>
        <w:rPr>
          <w:rtl w:val="true"/>
        </w:rPr>
        <w:t>أولاً</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 xml:space="preserve"> </w:t>
      </w:r>
      <w:r>
        <w:rPr>
          <w:rtl w:val="true"/>
        </w:rPr>
        <w:t>ه</w:t>
      </w:r>
      <w:r>
        <w:rPr>
          <w:rtl w:val="true"/>
        </w:rPr>
        <w:t>).</w:t>
      </w:r>
      <w:bookmarkEnd w:id="5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يستحب له التطويل كثيراً فيشق على من خلفه،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الناس فليخفف</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وللمنفرد الإطالة؛ ولو عرض عارض لبعض المأمورين يقتضي خروجه </w:t>
      </w:r>
    </w:p>
    <w:p>
      <w:pPr>
        <w:pStyle w:val="BookText"/>
        <w:rPr/>
      </w:pPr>
      <w:r>
        <w:rPr>
          <w:rFonts w:ascii="Amiri" w:hAnsi="Amiri" w:eastAsia="Amiri" w:cs="Amiri"/>
          <w:color w:val="111111"/>
          <w:sz w:val="28"/>
          <w:sz w:val="28"/>
          <w:szCs w:val="28"/>
          <w:rtl w:val="true"/>
          <w:lang w:bidi="ar-SA"/>
        </w:rPr>
        <w:t xml:space="preserve">استحب للإمام التخفيف،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لأقوم في صلاة وأنا أريد أن أطول فيها فاسمع بكاء الصبي فأتجوز</w:t>
      </w:r>
    </w:p>
    <w:p>
      <w:pPr>
        <w:pStyle w:val="BookText"/>
        <w:rPr/>
      </w:pPr>
      <w:r>
        <w:rPr>
          <w:rFonts w:ascii="Amiri" w:hAnsi="Amiri" w:eastAsia="Amiri" w:cs="Amiri"/>
          <w:color w:val="111111"/>
          <w:sz w:val="28"/>
          <w:sz w:val="28"/>
          <w:szCs w:val="28"/>
          <w:rtl w:val="true"/>
          <w:lang w:bidi="ar-SA"/>
        </w:rPr>
        <w:t>فيها كراهية أن يشق على أبيه</w:t>
      </w:r>
      <w:r>
        <w:rPr>
          <w:rFonts w:eastAsia="Amiri" w:cs="Amiri" w:ascii="Amiri" w:hAnsi="Amiri"/>
          <w:color w:val="111111"/>
          <w:sz w:val="28"/>
          <w:szCs w:val="28"/>
          <w:rtl w:val="true"/>
          <w:lang w:bidi="ar-SA"/>
        </w:rPr>
        <w:t>»</w:t>
      </w:r>
      <w:r>
        <w:rPr>
          <w:rStyle w:val="FootnoteAnchor"/>
          <w:rtl w:val="true"/>
        </w:rPr>
        <w:footnoteReference w:id="565"/>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للإمام أن يكمل افعال صلاته من القيام والجلوس والركوع</w:t>
      </w:r>
    </w:p>
    <w:p>
      <w:pPr>
        <w:pStyle w:val="BookText"/>
        <w:rPr/>
      </w:pPr>
      <w:r>
        <w:rPr>
          <w:rFonts w:ascii="Amiri" w:hAnsi="Amiri" w:eastAsia="Amiri" w:cs="Amiri"/>
          <w:color w:val="111111"/>
          <w:sz w:val="28"/>
          <w:sz w:val="28"/>
          <w:szCs w:val="28"/>
          <w:rtl w:val="true"/>
          <w:lang w:bidi="ar-SA"/>
        </w:rPr>
        <w:t>والسجود، ويخفّف أذكارها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إجماع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الجمهور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خلف أحد قطَّ 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أتمّ صلاة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للناس فليخفف، فإنّ فيهم السقيم والضعيف، فإذا صلَّى</w:t>
      </w:r>
    </w:p>
    <w:p>
      <w:pPr>
        <w:pStyle w:val="BookText"/>
        <w:rPr/>
      </w:pPr>
      <w:r>
        <w:rPr>
          <w:rFonts w:ascii="Amiri" w:hAnsi="Amiri" w:eastAsia="Amiri" w:cs="Amiri"/>
          <w:color w:val="111111"/>
          <w:sz w:val="28"/>
          <w:sz w:val="28"/>
          <w:szCs w:val="28"/>
          <w:rtl w:val="true"/>
          <w:lang w:bidi="ar-SA"/>
        </w:rPr>
        <w:t>لنفسه فليطل ماشاء</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Style w:val="FootnoteAnchor"/>
          <w:rtl w:val="true"/>
        </w:rPr>
        <w:footnoteReference w:id="569"/>
      </w:r>
      <w:r>
        <w:rPr>
          <w:rFonts w:ascii="Amiri" w:hAnsi="Amiri" w:eastAsia="Amiri" w:cs="Amiri"/>
          <w:color w:val="111111"/>
          <w:sz w:val="28"/>
          <w:sz w:val="28"/>
          <w:szCs w:val="28"/>
          <w:rtl w:val="true"/>
          <w:lang w:bidi="ar-SA"/>
        </w:rPr>
        <w:t>عن إسحاق بن عمّار، عن أبي عبد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36" w:name="pg16542_190360"/>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تكون صلاته على أضعف من خلفه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ولحديث جابر وقد تقدّم</w:t>
      </w:r>
      <w:r>
        <w:rPr>
          <w:rStyle w:val="FootnoteAnchor"/>
          <w:rtl w:val="true"/>
        </w:rPr>
        <w:footnoteReference w:id="571"/>
      </w:r>
      <w:r>
        <w:rPr>
          <w:rFonts w:ascii="Amiri" w:hAnsi="Amiri" w:eastAsia="Amiri" w:cs="Amiri"/>
          <w:color w:val="111111"/>
          <w:sz w:val="28"/>
          <w:sz w:val="28"/>
          <w:szCs w:val="28"/>
          <w:rtl w:val="true"/>
          <w:lang w:bidi="ar-SA"/>
        </w:rPr>
        <w:t>، لأنّه ربّما كان في الجماعة من يتأذّى بالتطويل لمرض أو حاجة تفوت، فيحصل الأذى بالتطويل، فكان الإسراع مشروعا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0013717_1280447820"/>
      <w:bookmarkStart w:id="538" w:name="_Toc197"/>
      <w:bookmarkEnd w:id="537"/>
      <w:r>
        <w:rPr>
          <w:rtl w:val="true"/>
        </w:rPr>
        <w:t>ثانياً</w:t>
      </w:r>
      <w:r>
        <w:rPr>
          <w:rtl w:val="true"/>
        </w:rPr>
        <w:t xml:space="preserve">: </w:t>
      </w:r>
      <w:r>
        <w:rPr>
          <w:rtl w:val="true"/>
        </w:rPr>
        <w:t xml:space="preserve">المحقق البحراني </w:t>
      </w:r>
      <w:r>
        <w:rPr>
          <w:rtl w:val="true"/>
        </w:rPr>
        <w:t>(</w:t>
      </w:r>
      <w:r>
        <w:rPr>
          <w:rtl w:val="true"/>
        </w:rPr>
        <w:t>ت</w:t>
      </w:r>
      <w:r>
        <w:rPr>
          <w:rtl w:val="true"/>
        </w:rPr>
        <w:t xml:space="preserve">: </w:t>
      </w:r>
      <w:r>
        <w:rPr/>
        <w:t>1186</w:t>
      </w:r>
      <w:r>
        <w:rPr>
          <w:rtl w:val="true"/>
        </w:rPr>
        <w:t xml:space="preserve"> </w:t>
      </w:r>
      <w:r>
        <w:rPr>
          <w:rtl w:val="true"/>
        </w:rPr>
        <w:t>ه</w:t>
      </w:r>
      <w:r>
        <w:rPr>
          <w:rtl w:val="true"/>
        </w:rPr>
        <w:t>).</w:t>
      </w:r>
      <w:bookmarkEnd w:id="5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في آداب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ت أن الأفضل للإمام أن يصلي بصلاة أضعف من خلفه، والاخبار به مستفيضة ومنها ما رواه الشيخ والصدوق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تكون صلاته على صلاة أضعف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مسندا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فارقت عليه حبيب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صليت فصل صلاة أضعف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عبد الله بن سنان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والعصر فخفف الصلاة في الركعتين الأخيرتين فلما انصرف قال له الناس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في الصلاة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خففت في الركعتين الأخيرتين؟ فقال لهم أما سمعتم صراخ الصبي؟ ورواه في كتاب عدة الداعي</w:t>
      </w:r>
      <w:r>
        <w:rPr>
          <w:rStyle w:val="FootnoteAnchor"/>
          <w:rtl w:val="true"/>
        </w:rPr>
        <w:footnoteReference w:id="5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خشيت أن يشتغل به خاطر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الفقيه</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معاذ يؤم في مسجد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ويطيل القراءة وأنه مر به رجل فافتتح سورة طویلة فقرأ الرجل لنفسه وصلى ثم ركب راحلته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معاذ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إياك أن تكون فتانا عليك بالشمس وضحاها وذواتها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نهج البلاغة</w:t>
      </w:r>
      <w:r>
        <w:rPr>
          <w:rStyle w:val="FootnoteAnchor"/>
          <w:rtl w:val="true"/>
        </w:rPr>
        <w:footnoteReference w:id="578"/>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في صلاتك للناس فلا تكونن منفرا ولا مضيعا فإن في الناس من به العلة وله الحاجة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حين وجهني إلى اليمن كيف أصلي بهم؟ فقال صل بهم كصلاة أضعفهم وكن </w:t>
      </w:r>
      <w:bookmarkStart w:id="539" w:name="pg16542_190362"/>
    </w:p>
    <w:p>
      <w:pPr>
        <w:pStyle w:val="BookText"/>
        <w:rPr/>
      </w:pPr>
      <w:bookmarkEnd w:id="539"/>
      <w:r>
        <w:rPr>
          <w:rFonts w:ascii="IRNazanin" w:hAnsi="IRNazanin" w:eastAsia="IRNazanin"/>
          <w:color w:val="111111"/>
          <w:sz w:val="28"/>
          <w:sz w:val="28"/>
          <w:szCs w:val="28"/>
          <w:rtl w:val="true"/>
          <w:lang w:bidi="fa-IR"/>
        </w:rPr>
        <w:t>بالمؤمنين رحیما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في كتاب الفقه الرضوي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فخفف بهم الصلاة وإذا كنت وحدك فثقل فإنها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تخفيف الصلاة والاقتصار على السور</w:t>
      </w:r>
    </w:p>
    <w:p>
      <w:pPr>
        <w:pStyle w:val="BookText"/>
        <w:rPr/>
      </w:pPr>
      <w:r>
        <w:rPr>
          <w:rFonts w:ascii="Amiri" w:hAnsi="Amiri" w:eastAsia="Amiri" w:cs="Amiri"/>
          <w:color w:val="111111"/>
          <w:sz w:val="28"/>
          <w:sz w:val="28"/>
          <w:szCs w:val="28"/>
          <w:rtl w:val="true"/>
          <w:lang w:bidi="ar-SA"/>
        </w:rPr>
        <w:t>القصار والتسبيح في الركوع والسجود ثلاثا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إسحاق 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أحس بشغل لبعض المأمومين استحب التخفيف أزيد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صحيحة عبد الله بن سنان في بكاء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فالحكم المذكور اتفاقي نصا وفتوى، واستثني بعض الأصحاب من ذلك ما إذا علم منهم حب التطویل ولا بأس به، لأن الظاهر من الأخبار هو مراعاة حالهم في الاستعجال لأغراضهم وحوائجهم وأمراضهم فإذا أحبوا ذلك فلا منافاة فيه لما دلت عليه النصوص المذكورة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013719_1280447820"/>
      <w:bookmarkStart w:id="541" w:name="_Toc198"/>
      <w:bookmarkEnd w:id="540"/>
      <w:r>
        <w:rPr>
          <w:rtl w:val="true"/>
        </w:rPr>
        <w:t>ثالثاً</w:t>
      </w:r>
      <w:r>
        <w:rPr>
          <w:rtl w:val="true"/>
        </w:rPr>
        <w:t xml:space="preserve">: </w:t>
      </w:r>
      <w:r>
        <w:rPr>
          <w:rtl w:val="true"/>
        </w:rPr>
        <w:t xml:space="preserve">السيد محمد كاظم اليزدي </w:t>
      </w:r>
      <w:r>
        <w:rPr>
          <w:rtl w:val="true"/>
        </w:rPr>
        <w:t>(</w:t>
      </w:r>
      <w:r>
        <w:rPr>
          <w:rtl w:val="true"/>
        </w:rPr>
        <w:t>ت</w:t>
      </w:r>
      <w:r>
        <w:rPr>
          <w:rtl w:val="true"/>
        </w:rPr>
        <w:t xml:space="preserve">: </w:t>
      </w:r>
      <w:r>
        <w:rPr/>
        <w:t>1337</w:t>
      </w:r>
      <w:r>
        <w:rPr>
          <w:rtl w:val="true"/>
        </w:rPr>
        <w:t xml:space="preserve"> </w:t>
      </w:r>
      <w:r>
        <w:rPr>
          <w:rtl w:val="true"/>
        </w:rPr>
        <w:t>ه</w:t>
      </w:r>
      <w:r>
        <w:rPr>
          <w:rtl w:val="true"/>
        </w:rPr>
        <w:t>).</w:t>
      </w:r>
      <w:bookmarkEnd w:id="5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الجماعة ومكروهاتها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بصلاة أضعف من خلفه، بأن لا يطيل في أفعال الصلاة من القنوت والركوع والسجود إلا إذا علم حب التطويل من جميع المأمومين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42" w:name="pg16542_190363"/>
    </w:p>
    <w:p>
      <w:pPr>
        <w:pStyle w:val="Heading3"/>
        <w:numPr>
          <w:ilvl w:val="2"/>
          <w:numId w:val="1"/>
        </w:numPr>
        <w:rPr/>
      </w:pPr>
      <w:bookmarkStart w:id="543" w:name="__RefHeading___Toc10013721_1280447820"/>
      <w:bookmarkStart w:id="544" w:name="_Toc199"/>
      <w:bookmarkEnd w:id="542"/>
      <w:bookmarkEnd w:id="543"/>
      <w:r>
        <w:rPr>
          <w:rtl w:val="true"/>
        </w:rPr>
        <w:t>رابعاً</w:t>
      </w:r>
      <w:r>
        <w:rPr>
          <w:rtl w:val="true"/>
        </w:rPr>
        <w:t xml:space="preserve">: </w:t>
      </w:r>
      <w:r>
        <w:rPr>
          <w:rtl w:val="true"/>
        </w:rPr>
        <w:t xml:space="preserve">التعليق على قول السيد اليزدي </w:t>
      </w:r>
      <w:r>
        <w:rPr>
          <w:rtl w:val="true"/>
        </w:rPr>
        <w:t>(</w:t>
      </w:r>
      <w:r>
        <w:rPr>
          <w:rtl w:val="true"/>
        </w:rPr>
        <w:t>عليه الرحمة والرضوان</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علم حب التطويل من جميع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قد أورد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 المناطة بالإمام التخفيف في الصلاة لاحتمال أن يكون في المصلين الضعيف والسقيم وصاحب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حصول العلم بحب المأمومين للإطالة فينقل الاستحباب من التخفيف إلى 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العلم من الجميع وفيهم من يلتحق بالجماعة بعد تكبيرة الاحرام أو في الركعة الأولى والثانية وهو ضعيف البدن او له حاجة كفوات الرفقة أو ترك الدكان مفتوحاً او تعلق الصبي بابيه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هذا العلم متعذر حصوله وقد دخل الامام في الصلاة، بل متعذر حتى قبل دخوله لما قد يحلق الإمام من تسرب الرياء أو العجب أو السمعة وتلبس العمل بالنية وتبعيته له؛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يقتضي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في التخفيف لوجود الضعيف الذي قد يضره الاسراع والتخفيف أيضاً في الوقت نفسه؛ وذلك لصعوبة الركوع والسجود والنهوض، كما يضره القنوت والركوع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 الاستحباب التوسط في الإطالة لوجود من يحب اطالة القنوت والدعاء والركوع والسجود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النصوص الشريفة ترشد إلى استحباب التخفيف والاعتدال في </w:t>
      </w:r>
      <w:bookmarkStart w:id="545" w:name="pg16542_190364"/>
    </w:p>
    <w:p>
      <w:pPr>
        <w:pStyle w:val="BookText"/>
        <w:rPr/>
      </w:pPr>
      <w:bookmarkEnd w:id="545"/>
      <w:r>
        <w:rPr>
          <w:rFonts w:ascii="Amiri" w:hAnsi="Amiri" w:eastAsia="Amiri" w:cs="Amiri"/>
          <w:color w:val="111111"/>
          <w:sz w:val="28"/>
          <w:sz w:val="28"/>
          <w:szCs w:val="28"/>
          <w:rtl w:val="true"/>
          <w:lang w:bidi="ar-SA"/>
        </w:rPr>
        <w:t>وقت القراءة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هذا الاستحباب، اي الإطالة لحب المصلين ورغبتهم فيه كثير من الفقهاء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 النصوص عن شمول ذلك</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کما علق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p>
    <w:p>
      <w:pPr>
        <w:pStyle w:val="Heading3"/>
        <w:numPr>
          <w:ilvl w:val="2"/>
          <w:numId w:val="1"/>
        </w:numPr>
        <w:rPr/>
      </w:pPr>
      <w:bookmarkStart w:id="546" w:name="__RefHeading___Toc10013723_1280447820"/>
      <w:bookmarkStart w:id="547" w:name="_Toc200"/>
      <w:bookmarkEnd w:id="546"/>
      <w:r>
        <w:rPr>
          <w:rtl w:val="true"/>
        </w:rPr>
        <w:t>المسألة الثانية</w:t>
      </w:r>
      <w:r>
        <w:rPr>
          <w:rtl w:val="true"/>
        </w:rPr>
        <w:t xml:space="preserve">: </w:t>
      </w:r>
      <w:r>
        <w:rPr>
          <w:rtl w:val="true"/>
        </w:rPr>
        <w:t>أقوال فقهاء المذاهب الاخرى</w:t>
      </w:r>
      <w:r>
        <w:rPr>
          <w:rtl w:val="true"/>
        </w:rPr>
        <w:t>.</w:t>
      </w:r>
      <w:bookmarkEnd w:id="547"/>
    </w:p>
    <w:p>
      <w:pPr>
        <w:pStyle w:val="BookText"/>
        <w:rPr/>
      </w:pPr>
      <w:r>
        <w:rPr>
          <w:rFonts w:ascii="Amiri" w:hAnsi="Amiri" w:eastAsia="Amiri" w:cs="Amiri"/>
          <w:color w:val="111111"/>
          <w:sz w:val="28"/>
          <w:sz w:val="28"/>
          <w:szCs w:val="28"/>
          <w:rtl w:val="true"/>
          <w:lang w:bidi="ar-SA"/>
        </w:rPr>
        <w:t>لم يختلف فقهاء المذاهب في استحباب تخفيف الصلاة في الجماعة والاطالة</w:t>
      </w:r>
    </w:p>
    <w:p>
      <w:pPr>
        <w:pStyle w:val="BookText"/>
        <w:rPr/>
      </w:pPr>
      <w:r>
        <w:rPr>
          <w:rFonts w:ascii="IRNazanin" w:hAnsi="IRNazanin" w:eastAsia="IRNazanin"/>
          <w:color w:val="111111"/>
          <w:sz w:val="28"/>
          <w:sz w:val="28"/>
          <w:szCs w:val="28"/>
          <w:rtl w:val="true"/>
          <w:lang w:bidi="fa-IR"/>
        </w:rPr>
        <w:t>للمنفرد؛ وهذه اقوالهم</w:t>
      </w:r>
      <w:r>
        <w:rPr>
          <w:rFonts w:eastAsia="IRNazanin" w:cs="IRNazanin"/>
          <w:color w:val="111111"/>
          <w:sz w:val="28"/>
          <w:szCs w:val="28"/>
          <w:rtl w:val="true"/>
          <w:lang w:bidi="fa-IR"/>
        </w:rPr>
        <w:t>:</w:t>
      </w:r>
    </w:p>
    <w:p>
      <w:pPr>
        <w:pStyle w:val="Heading3"/>
        <w:numPr>
          <w:ilvl w:val="2"/>
          <w:numId w:val="1"/>
        </w:numPr>
        <w:rPr/>
      </w:pPr>
      <w:bookmarkStart w:id="548" w:name="__RefHeading___Toc10013725_1280447820"/>
      <w:bookmarkStart w:id="549" w:name="_Toc201"/>
      <w:bookmarkEnd w:id="548"/>
      <w:r>
        <w:rPr>
          <w:rtl w:val="true"/>
        </w:rPr>
        <w:t>أولاً</w:t>
      </w:r>
      <w:r>
        <w:rPr>
          <w:rtl w:val="true"/>
        </w:rPr>
        <w:t xml:space="preserve">: </w:t>
      </w:r>
      <w:r>
        <w:rPr>
          <w:rtl w:val="true"/>
        </w:rPr>
        <w:t>المذهب الحنفي</w:t>
      </w:r>
      <w:r>
        <w:rPr>
          <w:rtl w:val="true"/>
        </w:rPr>
        <w:t>.</w:t>
      </w:r>
      <w:bookmarkEnd w:id="549"/>
    </w:p>
    <w:p>
      <w:pPr>
        <w:pStyle w:val="BookText"/>
        <w:rPr/>
      </w:pPr>
      <w:r>
        <w:rPr>
          <w:rFonts w:ascii="Amiri" w:hAnsi="Amiri" w:eastAsia="Amiri" w:cs="Amiri"/>
          <w:color w:val="111111"/>
          <w:sz w:val="28"/>
          <w:sz w:val="28"/>
          <w:szCs w:val="28"/>
          <w:rtl w:val="true"/>
          <w:lang w:bidi="ar-SA"/>
        </w:rPr>
        <w:t>ذهب فقهاء الحنفية إلى كراهة التطويل إلا في صلاة الكسوف وصلاة</w:t>
      </w:r>
    </w:p>
    <w:p>
      <w:pPr>
        <w:pStyle w:val="BookText"/>
        <w:rPr/>
      </w:pPr>
      <w:r>
        <w:rPr>
          <w:rFonts w:ascii="Amiri" w:hAnsi="Amiri" w:eastAsia="Amiri" w:cs="Amiri"/>
          <w:color w:val="111111"/>
          <w:sz w:val="28"/>
          <w:sz w:val="28"/>
          <w:szCs w:val="28"/>
          <w:rtl w:val="true"/>
          <w:lang w:bidi="ar-SA"/>
        </w:rPr>
        <w:t>الفجر، ويستحب التخفيف لوجود الاضعف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للإمام تطويلها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 أحدكم الناي فليخفف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المحقق في فتح القدير صلاة الكسوف فإنه السنة فيها التطويل حتى تنجلي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بالتطويل ما زاد على القدر المسنون كما في السراج الوهاج لا كما قد يتوهمه بعض الأئمة فيقرأ يسيرا في الفجر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المضمرات شرح القدوري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يزيد على القراءة المستحبة ولا يثقل</w:t>
      </w:r>
    </w:p>
    <w:p>
      <w:pPr>
        <w:pStyle w:val="BookText"/>
        <w:rPr/>
      </w:pPr>
      <w:r>
        <w:rPr>
          <w:rFonts w:ascii="Amiri" w:hAnsi="Amiri" w:eastAsia="Amiri" w:cs="Amiri"/>
          <w:color w:val="111111"/>
          <w:sz w:val="28"/>
          <w:sz w:val="28"/>
          <w:szCs w:val="28"/>
          <w:rtl w:val="true"/>
          <w:lang w:bidi="ar-SA"/>
        </w:rPr>
        <w:t>على القوم ولكن يخفف بعد أن يكون على التمام والاستحباب اه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فتح القدير بحثا وعلل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w:t>
      </w:r>
      <w:bookmarkStart w:id="550" w:name="pg16542_190365"/>
    </w:p>
    <w:p>
      <w:pPr>
        <w:pStyle w:val="BookText"/>
        <w:rPr/>
      </w:pPr>
      <w:bookmarkEnd w:id="550"/>
      <w:r>
        <w:rPr>
          <w:rFonts w:ascii="IRNazanin" w:hAnsi="IRNazanin" w:eastAsia="IRNazanin"/>
          <w:color w:val="111111"/>
          <w:sz w:val="28"/>
          <w:sz w:val="28"/>
          <w:szCs w:val="28"/>
          <w:rtl w:val="true"/>
          <w:lang w:bidi="fa-IR"/>
        </w:rPr>
        <w:t xml:space="preserve">التطويل وكانت قراءته هي المسنونة فلا بد من کون مانهی عنه غير ما كان دأبه إلا لضرورة کما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بالمعوذتين في الفجر، فلما فرغ قيل له أو جزت؟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بكاء صبي فخشيت أن تفتتن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للإمام أن يعجلهم عن إكمال السنة، والظاهر أنها  في تطويل الصلاة كراهة تحريم للأمر بالتخفيف وهو للوجوب إلا لصارف ولإدخال الضرر على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وأطلقه فشمل ما إذا كان القوم يحصون أو لا رضوا بالتطويل أو لا لإطلاق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في التطویل فشمل إطالة القراءة أو الركوع أو السجود أو الأدعية واختار الفقيه أو الليث أنه يطيل الركوع لإدراك الجائي إذا لم يعرفه فإن عرفه فلا، وأبو حنيفة منع منه مطلقا لأنه شرك أي رياء</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0013727_1280447820"/>
      <w:bookmarkStart w:id="552" w:name="_Toc202"/>
      <w:bookmarkEnd w:id="551"/>
      <w:r>
        <w:rPr>
          <w:rtl w:val="true"/>
        </w:rPr>
        <w:t>ثانيا</w:t>
      </w:r>
      <w:r>
        <w:rPr>
          <w:rtl w:val="true"/>
        </w:rPr>
        <w:t xml:space="preserve">: </w:t>
      </w:r>
      <w:r>
        <w:rPr>
          <w:rtl w:val="true"/>
        </w:rPr>
        <w:t>المذهب المالكي</w:t>
      </w:r>
      <w:r>
        <w:rPr>
          <w:rtl w:val="true"/>
        </w:rPr>
        <w:t>.</w:t>
      </w:r>
      <w:bookmarkEnd w:id="552"/>
    </w:p>
    <w:p>
      <w:pPr>
        <w:pStyle w:val="BookText"/>
        <w:rPr/>
      </w:pPr>
      <w:r>
        <w:rPr>
          <w:rFonts w:ascii="IRNazanin" w:hAnsi="IRNazanin" w:eastAsia="IRNazanin"/>
          <w:color w:val="111111"/>
          <w:sz w:val="28"/>
          <w:sz w:val="28"/>
          <w:szCs w:val="28"/>
          <w:rtl w:val="true"/>
          <w:lang w:bidi="fa-IR"/>
        </w:rPr>
        <w:t>ذهب مالك ابن انس إلى كراهة الاطالة واستحباب التخفيف للإمام في صلاته واختلفوا في اطالة ركوع الأمام إذا أحسن بمجيئ أحد المصلين کي يلحق بالصلاة؛ کما یستحب الاطالة للمنفرد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يطال ركوع لداخل، 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يطيل الإمام لإدراك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النوادر من العتبية من سماع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ينتظر الامام من رآه </w:t>
      </w:r>
    </w:p>
    <w:p>
      <w:pPr>
        <w:pStyle w:val="BookText"/>
        <w:rPr/>
      </w:pPr>
      <w:r>
        <w:rPr>
          <w:rFonts w:ascii="Amiri" w:hAnsi="Amiri" w:eastAsia="Amiri" w:cs="Amiri"/>
          <w:color w:val="111111"/>
          <w:sz w:val="28"/>
          <w:sz w:val="28"/>
          <w:szCs w:val="28"/>
          <w:rtl w:val="true"/>
          <w:lang w:bidi="ar-SA"/>
        </w:rPr>
        <w:t>أو أحسه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راكعا فلا يمد في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وراءه أعظم عليه حقا ممن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سحنون الإطالة واختاره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من يتصدق على هذا وتخفيفه عليه الصلاة والسلام من أجل بكاء الصغير والوقوف في صلاة الخوف لأجل إدراك الطائفة الثانية يدل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هل تجوز إطالة الصلاة كلها لهذا أم لا؟ انتهى كلام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 الشيخ أن كلام ابن حبيب مفسر لسماع ابن القاسم وكذا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 الامام ركوعه لمن أحس بدخول نفل الصقلي عن سحنون في السليمانية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عن ابن حبيب ولم يحك غيره مع سماعه ابن القاسم ففسره ابن رشد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بعض العلماء في اليسير الذي لا يضر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الأول إن كانت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الشارح بهرام أنها ثلاثة أقوال وصرح بها في شامله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البرزلي في مسائل الصلاة قال أبو محمد بن أبي زيد فيمن يرى رجلا مقبلا يريد الدخول معه في الصلاة فيطيل القراءة أو يبطئ بها ولولا انتظاره ما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في فعله ولا يعيد وتصح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المختلف فيها هي من أتى والامام راكع وأحس به، هل يطيل في ركوعه حتى يدرك مع الركعة؟ قال ابن يونس عن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ينتظره ولو طال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حبيب وهو في سماع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ومحمله عندي على الكراهة وأجازه بعض العلماء في اليسير الذي لا يضر بمن معه</w:t>
      </w:r>
      <w:r>
        <w:rPr>
          <w:rFonts w:eastAsia="Amiri" w:cs="Amiri" w:ascii="Amiri" w:hAnsi="Amiri"/>
          <w:color w:val="111111"/>
          <w:sz w:val="28"/>
          <w:szCs w:val="28"/>
          <w:rtl w:val="true"/>
          <w:lang w:bidi="ar-SA"/>
        </w:rPr>
        <w:t xml:space="preserve">. </w:t>
      </w:r>
      <w:bookmarkStart w:id="553" w:name="pg16542_190367"/>
    </w:p>
    <w:p>
      <w:pPr>
        <w:pStyle w:val="BookText"/>
        <w:rPr/>
      </w:pPr>
      <w:bookmarkEnd w:id="553"/>
      <w:r>
        <w:rPr>
          <w:rFonts w:ascii="Amiri" w:hAnsi="Amiri" w:eastAsia="Amiri" w:cs="Amiri"/>
          <w:color w:val="111111"/>
          <w:sz w:val="28"/>
          <w:sz w:val="28"/>
          <w:szCs w:val="28"/>
          <w:rtl w:val="true"/>
          <w:lang w:bidi="ar-SA"/>
        </w:rPr>
        <w:t>وحمل المازري قول ابن حبيب على المنع واختار إن كانت الركعة الأخيرة جاز وإلا لم يجز فيحتمل أن يتخرج هذا الخلاف في صورة السؤال من باب أحرى لأن الركوع ليس بمحل الإطالة، فإذا جاز فيه فهو في حال القيام والقراءة أجوز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يتخرج الخلاف فيه من وجه آخر وهو من أنصب لمخبر يخبره وفي صحة صلاته قولان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0013729_1280447820"/>
      <w:bookmarkStart w:id="555" w:name="_Toc203"/>
      <w:bookmarkEnd w:id="554"/>
      <w:r>
        <w:rPr>
          <w:rtl w:val="true"/>
        </w:rPr>
        <w:t>ثالثاً</w:t>
      </w:r>
      <w:r>
        <w:rPr>
          <w:rtl w:val="true"/>
        </w:rPr>
        <w:t xml:space="preserve">: </w:t>
      </w:r>
      <w:r>
        <w:rPr>
          <w:rtl w:val="true"/>
        </w:rPr>
        <w:t>المذهب الحنبلي</w:t>
      </w:r>
      <w:r>
        <w:rPr>
          <w:rtl w:val="true"/>
        </w:rPr>
        <w:t>.</w:t>
      </w:r>
      <w:bookmarkEnd w:id="555"/>
    </w:p>
    <w:p>
      <w:pPr>
        <w:pStyle w:val="BookText"/>
        <w:rPr/>
      </w:pPr>
      <w:r>
        <w:rPr>
          <w:rFonts w:ascii="Amiri" w:hAnsi="Amiri" w:eastAsia="Amiri" w:cs="Amiri"/>
          <w:color w:val="111111"/>
          <w:sz w:val="28"/>
          <w:sz w:val="28"/>
          <w:szCs w:val="28"/>
          <w:rtl w:val="true"/>
          <w:lang w:bidi="ar-SA"/>
        </w:rPr>
        <w:t>يرى فقهاء المذهب الحنبلي كراهة الاطالة للإمام وتستحب للمفرد</w:t>
      </w:r>
    </w:p>
    <w:p>
      <w:pPr>
        <w:pStyle w:val="BookText"/>
        <w:rPr/>
      </w:pPr>
      <w:r>
        <w:rPr>
          <w:rFonts w:ascii="Amiri" w:hAnsi="Amiri" w:eastAsia="Amiri" w:cs="Amiri"/>
          <w:color w:val="111111"/>
          <w:sz w:val="28"/>
          <w:sz w:val="28"/>
          <w:szCs w:val="28"/>
          <w:rtl w:val="true"/>
          <w:lang w:bidi="ar-SA"/>
        </w:rPr>
        <w:t>وللإمام لوجود الضعيف بين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يستحب له التطويل كثيراً فيشق على من خلفه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الناس فليخفف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المتفرد فله الإطالة في ذلك كله ما لم يخرجه إلى حاله يخاف السهو فتكره الزيادة عليه، فقد روي عن عمار بن ياسر، انه صلى صلاة أوجز فيها فقیل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أبادر الوسواس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للإمام إذا عرض عارض لبعض المأمومين يقتضي خروجه ان</w:t>
      </w:r>
    </w:p>
    <w:p>
      <w:pPr>
        <w:pStyle w:val="BookText"/>
        <w:rPr/>
      </w:pPr>
      <w:r>
        <w:rPr>
          <w:rFonts w:ascii="Amiri" w:hAnsi="Amiri" w:eastAsia="Amiri" w:cs="Amiri"/>
          <w:color w:val="111111"/>
          <w:sz w:val="28"/>
          <w:sz w:val="28"/>
          <w:szCs w:val="28"/>
          <w:rtl w:val="true"/>
          <w:lang w:bidi="ar-SA"/>
        </w:rPr>
        <w:t xml:space="preserve">يخفف فقد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أقوم في الصلاة وأنا أريد أن أطول فيها فأسمع بكاء الصبي فأتجوز </w:t>
      </w:r>
      <w:bookmarkStart w:id="556" w:name="pg16542_190368"/>
    </w:p>
    <w:p>
      <w:pPr>
        <w:pStyle w:val="BookText"/>
        <w:rPr/>
      </w:pPr>
      <w:bookmarkEnd w:id="556"/>
      <w:r>
        <w:rPr>
          <w:rFonts w:ascii="Amiri" w:hAnsi="Amiri" w:eastAsia="Amiri" w:cs="Amiri"/>
          <w:color w:val="111111"/>
          <w:sz w:val="28"/>
          <w:sz w:val="28"/>
          <w:szCs w:val="28"/>
          <w:rtl w:val="true"/>
          <w:lang w:bidi="ar-SA"/>
        </w:rPr>
        <w:t>كراهية أن أشق على أمه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0013731_1280447820"/>
      <w:bookmarkStart w:id="558" w:name="_Toc204"/>
      <w:bookmarkEnd w:id="557"/>
      <w:r>
        <w:rPr>
          <w:rtl w:val="true"/>
        </w:rPr>
        <w:t>رابعاً</w:t>
      </w:r>
      <w:r>
        <w:rPr>
          <w:rtl w:val="true"/>
        </w:rPr>
        <w:t xml:space="preserve">: </w:t>
      </w:r>
      <w:r>
        <w:rPr>
          <w:rtl w:val="true"/>
        </w:rPr>
        <w:t>المذهب الشافعي</w:t>
      </w:r>
      <w:r>
        <w:rPr>
          <w:rtl w:val="true"/>
        </w:rPr>
        <w:t>.</w:t>
      </w:r>
      <w:bookmarkEnd w:id="558"/>
    </w:p>
    <w:p>
      <w:pPr>
        <w:pStyle w:val="BookText"/>
        <w:rPr/>
      </w:pPr>
      <w:r>
        <w:rPr>
          <w:rFonts w:ascii="Amiri" w:hAnsi="Amiri" w:eastAsia="Amiri" w:cs="Amiri"/>
          <w:color w:val="111111"/>
          <w:sz w:val="28"/>
          <w:sz w:val="28"/>
          <w:szCs w:val="28"/>
          <w:rtl w:val="true"/>
          <w:lang w:bidi="ar-SA"/>
        </w:rPr>
        <w:t>وذهب الشافعي إلى الاستحباب في التخفيف، وفي ذلك يقول النووي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يخفف في القراءة والأذكار لما روي أبو هريرة عن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صلي أحدكم للناس فليخفف فان فيهم السقيم والضعيف والكبير وإذا صلى لنفسه فليطول ماشاء فان صلى بقوم يعلم أنهم يؤثرون التطويل لم يكره التطويل لان المنع لأجلهم وقد رضوا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رواه البخاري ومسلم ورويناه أيضا عن جماعة من الصحابة غير أبي هريرة عن النبي صلى الله عليه وسلم وفي بعض روایاتهم وذا الحاجة قال الشافعي والأصحاب يستحب للإمام أن يخفف القراءة والأذكار بحيث لا يترك من الأبعاض والهيئات شيئا ولا يقتصر على الأقل ولا يستوفي الأكمل المستحب للمنفرد من طوال المفصل وأوساطه وأذكار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التتمة وآخرون التطویل مکروه وقد أشار إليه المصنف بقوله ان آثروا التطویل لم يكره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عليه الشافعي في الأم قال في الأم في باب ما على الامام من التخفيف قال وأحب للإمام أن يخفف الصلاة ويكملهافان عجل عما أحببت من الاكمال أو زاد على ما أحببت من الاكمال كرهت ذلك له ولا </w:t>
      </w:r>
      <w:bookmarkStart w:id="559" w:name="pg16542_190369"/>
    </w:p>
    <w:p>
      <w:pPr>
        <w:pStyle w:val="BookText"/>
        <w:rPr/>
      </w:pPr>
      <w:bookmarkEnd w:id="559"/>
      <w:r>
        <w:rPr>
          <w:rFonts w:ascii="IRNazanin" w:hAnsi="IRNazanin" w:eastAsia="IRNazanin"/>
          <w:color w:val="111111"/>
          <w:sz w:val="28"/>
          <w:sz w:val="28"/>
          <w:szCs w:val="28"/>
          <w:rtl w:val="true"/>
          <w:lang w:bidi="fa-IR"/>
        </w:rPr>
        <w:t xml:space="preserve">إعادة عليه ولا على من خلفه إذا جاء بأقل مما عليه قال أصحابنا فان صلي بقوم محصورین یعلم من حالهم أنهم يؤثرون التطويل لم يكره التطویل بل قال أبو إسحاق المروزي والشيخ أبو حامد وغيرهما أنه يستحب التطویل حينئذ وعليه تحمل الأحاديث الصحيحة في تطويل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الأوقات فان جهل حالهم أو كان فيهم من يؤثر التطويل وفيهم من لا يؤثره لم يطول اتفق عليه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الأحاديث الصحيحة منها حديث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لأقوم في الصلاة أريد أن أطول فيها فاسمع بكاء الصبي فأتجوز في</w:t>
      </w:r>
    </w:p>
    <w:p>
      <w:pPr>
        <w:pStyle w:val="BookText"/>
        <w:rPr/>
      </w:pPr>
      <w:r>
        <w:rPr>
          <w:rFonts w:ascii="Amiri" w:hAnsi="Amiri" w:eastAsia="Amiri" w:cs="Amiri"/>
          <w:color w:val="111111"/>
          <w:sz w:val="28"/>
          <w:sz w:val="28"/>
          <w:szCs w:val="28"/>
          <w:rtl w:val="true"/>
          <w:lang w:bidi="ar-SA"/>
        </w:rPr>
        <w:t>صلاتي كراهة أن أشق على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كانوا يؤثرون التطويل ولكن المسجد مطروق بحيث يدخل في الصلاة من حضر بعد دخول الامام فيها لم يطول وفي فتاوى الشيخ أبی عمرو بن الصلاح أن الجماعة لو كانوا يؤثرون التطويل إلا واحدا أو اثنين ونحوهما فان لا يؤثره لمرض ونحوه فإن كان ذلك مرة ونحوها خفف وإن کثر حضوره طول مراعاة لحق الراضين ولا يفوت حقهم لهذا الفرد الملازم وهذا الذي قاله تفصيل حسن متعين</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0013733_1280447820"/>
      <w:bookmarkStart w:id="561" w:name="_Toc205"/>
      <w:bookmarkEnd w:id="560"/>
      <w:r>
        <w:rPr>
          <w:rtl w:val="true"/>
        </w:rPr>
        <w:t>المسالة الثالثة</w:t>
      </w:r>
      <w:r>
        <w:rPr>
          <w:rtl w:val="true"/>
        </w:rPr>
        <w:t xml:space="preserve">: </w:t>
      </w:r>
      <w:r>
        <w:rPr>
          <w:rtl w:val="true"/>
        </w:rPr>
        <w:t>خلاصة القول فيما أورده فقهاء المذاهب في المسألة</w:t>
      </w:r>
      <w:r>
        <w:rPr>
          <w:rtl w:val="true"/>
        </w:rPr>
        <w:t>.</w:t>
      </w:r>
      <w:bookmarkEnd w:id="5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فقهاء المذاهب الإسلامية على استحباب التخفيفي في صلاة الجماعة التوارد النصوص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والعترة النبوية التي </w:t>
      </w:r>
      <w:bookmarkStart w:id="562" w:name="pg16542_190370"/>
    </w:p>
    <w:p>
      <w:pPr>
        <w:pStyle w:val="BookText"/>
        <w:rPr/>
      </w:pPr>
      <w:bookmarkEnd w:id="562"/>
      <w:r>
        <w:rPr>
          <w:rFonts w:ascii="Amiri" w:hAnsi="Amiri" w:eastAsia="Amiri" w:cs="Amiri"/>
          <w:color w:val="111111"/>
          <w:sz w:val="28"/>
          <w:sz w:val="28"/>
          <w:szCs w:val="28"/>
          <w:rtl w:val="true"/>
          <w:lang w:bidi="ar-SA"/>
        </w:rPr>
        <w:t xml:space="preserve">تأخذ بأعناق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الاطالة فذهب الامامية إلى الاستحباب إذا علم الامام ان المأمومين يحبون الاطالة، وذهب المالكية والحنابلة والحنفية إلى كراهة الاطالة؛ واختلفوا في الاطالة في الركوع لإدراك المحبين إلى الجماعة بين الجواز والحرمة لأنها تجر إلى الرياء وهو الشرك وتبطل به الصلاة</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013735_1280447820"/>
      <w:bookmarkStart w:id="564" w:name="_Toc206"/>
      <w:bookmarkEnd w:id="563"/>
      <w:r>
        <w:rPr>
          <w:rtl w:val="true"/>
        </w:rPr>
        <w:t>المسألة الرابعة</w:t>
      </w:r>
      <w:r>
        <w:rPr>
          <w:rtl w:val="true"/>
        </w:rPr>
        <w:t xml:space="preserve">: </w:t>
      </w:r>
      <w:r>
        <w:rPr>
          <w:rtl w:val="true"/>
        </w:rPr>
        <w:t>ما ورد في الحديث من شروح نهج البلاغة</w:t>
      </w:r>
      <w:r>
        <w:rPr>
          <w:rtl w:val="true"/>
        </w:rPr>
        <w:t>.</w:t>
      </w:r>
      <w:bookmarkEnd w:id="564"/>
    </w:p>
    <w:p>
      <w:pPr>
        <w:pStyle w:val="BookText"/>
        <w:rPr/>
      </w:pPr>
      <w:r>
        <w:rPr>
          <w:rFonts w:ascii="Amiri" w:hAnsi="Amiri" w:eastAsia="Amiri" w:cs="Amiri"/>
          <w:color w:val="111111"/>
          <w:sz w:val="28"/>
          <w:sz w:val="28"/>
          <w:szCs w:val="28"/>
          <w:rtl w:val="true"/>
          <w:lang w:bidi="ar-SA"/>
        </w:rPr>
        <w:t xml:space="preserve">تتناول شراح نهج البلاغة هذا الجزء من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وبينوا ما ينبغي للوالي مراعاته مع العامة من الآداب، ومنها صلاة الجماعة، وهو كالاتي</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0013737_1280447820"/>
      <w:bookmarkStart w:id="566" w:name="_Toc207"/>
      <w:bookmarkEnd w:id="565"/>
      <w:r>
        <w:rPr>
          <w:rtl w:val="true"/>
        </w:rPr>
        <w:t>أولاً</w:t>
      </w:r>
      <w:r>
        <w:rPr>
          <w:rtl w:val="true"/>
        </w:rPr>
        <w:t xml:space="preserve">: </w:t>
      </w:r>
      <w:r>
        <w:rPr>
          <w:rtl w:val="true"/>
        </w:rPr>
        <w:t xml:space="preserve">ابن میثم البحراني </w:t>
      </w:r>
      <w:r>
        <w:rPr>
          <w:rtl w:val="true"/>
        </w:rPr>
        <w:t>(</w:t>
      </w:r>
      <w:r>
        <w:rPr>
          <w:rtl w:val="true"/>
        </w:rPr>
        <w:t>ت</w:t>
      </w:r>
      <w:r>
        <w:rPr>
          <w:rtl w:val="true"/>
        </w:rPr>
        <w:t xml:space="preserve">: </w:t>
      </w:r>
      <w:r>
        <w:rPr/>
        <w:t>679</w:t>
      </w:r>
      <w:r>
        <w:rPr>
          <w:rtl w:val="true"/>
        </w:rPr>
        <w:t xml:space="preserve"> </w:t>
      </w:r>
      <w:r>
        <w:rPr>
          <w:rtl w:val="true"/>
        </w:rPr>
        <w:t>ه</w:t>
      </w:r>
      <w:r>
        <w:rPr>
          <w:rtl w:val="true"/>
        </w:rPr>
        <w:t>):</w:t>
      </w:r>
      <w:bookmarkEnd w:id="5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العاشر من شرح العهد الشريف</w:t>
      </w:r>
    </w:p>
    <w:p>
      <w:pPr>
        <w:pStyle w:val="BookText"/>
        <w:rPr/>
      </w:pPr>
      <w:r>
        <w:rPr>
          <w:rFonts w:ascii="Amiri" w:hAnsi="Amiri" w:eastAsia="Amiri" w:cs="Amiri"/>
          <w:color w:val="111111"/>
          <w:sz w:val="28"/>
          <w:sz w:val="28"/>
          <w:szCs w:val="28"/>
          <w:rtl w:val="true"/>
          <w:lang w:bidi="ar-SA"/>
        </w:rPr>
        <w:t>وبيان معانيه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الآداب الراجعة إلى حال الإمامة بالناس في الصلاة أن يكون متوسّطا في صلاته بين المطوّل المنفّر للناس بتطويله وبين المقصّر المضيّع لأركان الصلاة وفضيلتها، واحتجّ لنفى التثقيل والتطويل بالمعقول والمنقول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المعقول فضمير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كان فيه من ذكر فيجب أن يرفق به ويخفّف عنه، وأمّا المنقول فما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ووجه التشبيه بصلاة الأضعف تخفيف الصلاة بعد حفظ أركانها وواجباتها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567" w:name="pg16542_190371"/>
    </w:p>
    <w:p>
      <w:pPr>
        <w:pStyle w:val="Heading3"/>
        <w:numPr>
          <w:ilvl w:val="2"/>
          <w:numId w:val="1"/>
        </w:numPr>
        <w:rPr/>
      </w:pPr>
      <w:bookmarkStart w:id="568" w:name="__RefHeading___Toc10013739_1280447820"/>
      <w:bookmarkStart w:id="569" w:name="_Toc208"/>
      <w:bookmarkEnd w:id="567"/>
      <w:bookmarkEnd w:id="568"/>
      <w:r>
        <w:rPr>
          <w:rtl w:val="true"/>
        </w:rPr>
        <w:t xml:space="preserve">ثانيا </w:t>
      </w:r>
      <w:r>
        <w:rPr>
          <w:rtl w:val="true"/>
        </w:rPr>
        <w:t xml:space="preserve">- </w:t>
      </w:r>
      <w:r>
        <w:rPr>
          <w:rtl w:val="true"/>
        </w:rPr>
        <w:t xml:space="preserve">ابن أبي الحديد المعتزلي </w:t>
      </w:r>
      <w:r>
        <w:rPr>
          <w:rtl w:val="true"/>
        </w:rPr>
        <w:t>(</w:t>
      </w:r>
      <w:r>
        <w:rPr>
          <w:rtl w:val="true"/>
        </w:rPr>
        <w:t>ت</w:t>
      </w:r>
      <w:r>
        <w:rPr>
          <w:rtl w:val="true"/>
        </w:rPr>
        <w:t xml:space="preserve">: </w:t>
      </w:r>
      <w:r>
        <w:rPr/>
        <w:t>656</w:t>
      </w:r>
      <w:r>
        <w:rPr>
          <w:rtl w:val="true"/>
        </w:rPr>
        <w:t xml:space="preserve"> </w:t>
      </w:r>
      <w:r>
        <w:rPr>
          <w:rtl w:val="true"/>
        </w:rPr>
        <w:t>ه</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بأمور رعيته، شرع في وصيته بأداء الفرائض التي افترضها الله عليه من عبادته، ولقد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كلها لله، أي أن النظر في أمور الرعية مع صحة النية وسلامة الناس من الظلم من جملة العبادات والفرائض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غير مثلوم، أي لا يحملنك شغل السلطان على أن تختصر الصلاة اختصارا بل صلها بفرائضها وسننها وشعائرها في نهارك وليلك، وإن أتعبك ذلك ونال من بدنك وقوتك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إذا صلى بالناس جماعة ألا يطيل فينفرهم عنها، وألا يخدج الصلاة وينقصها فيضيعها</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خبرا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بالمؤمنين رحيما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من تتمة الخبر النبوي، ويحتمل أن يكون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من كلام أمير المؤمنين من الوصية للأشتر، لان اللفظة الأولى عند أرباب الحديث هي المشهور في الخبر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70" w:name="pg16542_190372"/>
    </w:p>
    <w:p>
      <w:pPr>
        <w:pStyle w:val="Heading3"/>
        <w:numPr>
          <w:ilvl w:val="2"/>
          <w:numId w:val="1"/>
        </w:numPr>
        <w:rPr/>
      </w:pPr>
      <w:bookmarkStart w:id="571" w:name="__RefHeading___Toc10013741_1280447820"/>
      <w:bookmarkStart w:id="572" w:name="_Toc209"/>
      <w:bookmarkEnd w:id="570"/>
      <w:bookmarkEnd w:id="571"/>
      <w:r>
        <w:rPr>
          <w:rtl w:val="true"/>
        </w:rPr>
        <w:t>المبحث الثاني</w:t>
      </w:r>
      <w:r>
        <w:rPr>
          <w:rtl w:val="true"/>
        </w:rPr>
        <w:t xml:space="preserve">: </w:t>
      </w:r>
      <w:r>
        <w:rPr>
          <w:rtl w:val="true"/>
        </w:rPr>
        <w:t>حكم السفر يوم الجمعة قبل الفجر وبعده، وبعد الزوال</w:t>
      </w:r>
      <w:bookmarkEnd w:id="572"/>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إلى الحارث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تُسَافِرْ فِي يَوْمِ جُمُعَةٍ حَتَّى تَشْهَدَ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فَاصِلًا فِي سَبِيلِ اللهَّ أَوْ فِي</w:t>
      </w:r>
    </w:p>
    <w:p>
      <w:pPr>
        <w:pStyle w:val="BookText"/>
        <w:rPr/>
      </w:pPr>
      <w:r>
        <w:rPr>
          <w:rFonts w:ascii="Amiri" w:hAnsi="Amiri" w:eastAsia="Amiri" w:cs="Amiri"/>
          <w:color w:val="111111"/>
          <w:sz w:val="28"/>
          <w:sz w:val="28"/>
          <w:szCs w:val="28"/>
          <w:rtl w:val="true"/>
          <w:lang w:bidi="ar-SA"/>
        </w:rPr>
        <w:t>أَمْرٍ تُعْذَرُ بِه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المذاهب الإسلامية في حكم السفر في يوم الجمعة قبل الفجر وبعده، وقبل الزوال بين الجواز والكراهة والحرمة، وتفصيل المسألة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للمذهب الإمامي</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0013743_1280447820"/>
      <w:bookmarkStart w:id="574" w:name="_Toc210"/>
      <w:bookmarkEnd w:id="573"/>
      <w:r>
        <w:rPr>
          <w:rtl w:val="true"/>
        </w:rPr>
        <w:t>أولاً</w:t>
      </w:r>
      <w:r>
        <w:rPr>
          <w:rtl w:val="true"/>
        </w:rPr>
        <w:t xml:space="preserve">: </w:t>
      </w:r>
      <w:r>
        <w:rPr>
          <w:rtl w:val="true"/>
        </w:rPr>
        <w:t xml:space="preserve">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574"/>
    </w:p>
    <w:p>
      <w:pPr>
        <w:pStyle w:val="BookText"/>
        <w:rPr/>
      </w:pPr>
      <w:r>
        <w:rPr>
          <w:rFonts w:ascii="Amiri" w:hAnsi="Amiri" w:eastAsia="Amiri" w:cs="Amiri"/>
          <w:color w:val="111111"/>
          <w:sz w:val="28"/>
          <w:sz w:val="28"/>
          <w:szCs w:val="28"/>
          <w:rtl w:val="true"/>
          <w:lang w:bidi="ar-SA"/>
        </w:rPr>
        <w:t>بحث العلامة المسألة في التذكرة واظهر موارد الجواز وعدمه لمن اراد</w:t>
      </w:r>
    </w:p>
    <w:p>
      <w:pPr>
        <w:pStyle w:val="BookText"/>
        <w:rPr/>
      </w:pPr>
      <w:r>
        <w:rPr>
          <w:rFonts w:ascii="Amiri" w:hAnsi="Amiri" w:eastAsia="Amiri" w:cs="Amiri"/>
          <w:color w:val="111111"/>
          <w:sz w:val="28"/>
          <w:sz w:val="28"/>
          <w:szCs w:val="28"/>
          <w:rtl w:val="true"/>
          <w:lang w:bidi="ar-SA"/>
        </w:rPr>
        <w:t>السفر يوم الجمعة قبل الزوال وبعده لمن وجبت عليه،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إنشاء السفر لمن وجبت عليه الجمعة، واستكملت الشرائط فيه بعد الزوال قبل أن يصليها عند علمائنا أجمع؛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سافر من دار إقامة من يوم الجمعة دعت عليه الملائكة، لا يصحب </w:t>
      </w:r>
      <w:bookmarkStart w:id="575" w:name="pg16542_190373"/>
    </w:p>
    <w:p>
      <w:pPr>
        <w:pStyle w:val="BookText"/>
        <w:rPr/>
      </w:pPr>
      <w:bookmarkEnd w:id="575"/>
      <w:r>
        <w:rPr>
          <w:rFonts w:ascii="Amiri" w:hAnsi="Amiri" w:eastAsia="Amiri" w:cs="Amiri"/>
          <w:color w:val="111111"/>
          <w:sz w:val="28"/>
          <w:sz w:val="28"/>
          <w:szCs w:val="28"/>
          <w:rtl w:val="true"/>
          <w:lang w:bidi="ar-SA"/>
        </w:rPr>
        <w:t>في سفره، ولا يعان على حاجته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والوعيد لا يلحق المباح؛ ولان ذمته مشتغلة فلا يجوز له الاشتغال بما</w:t>
      </w:r>
    </w:p>
    <w:p>
      <w:pPr>
        <w:pStyle w:val="BookText"/>
        <w:rPr/>
      </w:pPr>
      <w:r>
        <w:rPr>
          <w:rFonts w:ascii="Amiri" w:hAnsi="Amiri" w:eastAsia="Amiri" w:cs="Amiri"/>
          <w:color w:val="111111"/>
          <w:sz w:val="28"/>
          <w:sz w:val="28"/>
          <w:szCs w:val="28"/>
          <w:rtl w:val="true"/>
          <w:lang w:bidi="ar-SA"/>
        </w:rPr>
        <w:t>يمنع عنها كاللهو والتجارة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فرّع العلامة المسألة إلى فروع أربعة،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السفر بعد الزوال لأجل الجهاد إلا مع 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السفر بعد الزوال لأصحاب الأعذار المتجددة بعد الوجوب، کمرید الصحبة إذا خاف فوتها مع ضرورته إليها، لأنها تسقط الوجوب، وبالجملة كل ما يخاف معه على نفسه أو ماله فهو عذر، وكذا لو ضل له ولد أو رفيق أو حيوان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السفر قبل الزوال بعد الفجر، لكنه مكروه عند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يكره السفر ليلة الجمعة اجماعاً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0013745_1280447820"/>
      <w:bookmarkStart w:id="577" w:name="_Toc211"/>
      <w:bookmarkEnd w:id="576"/>
      <w:r>
        <w:rPr>
          <w:rtl w:val="true"/>
        </w:rPr>
        <w:t>ثانياً</w:t>
      </w:r>
      <w:r>
        <w:rPr>
          <w:rtl w:val="true"/>
        </w:rPr>
        <w:t xml:space="preserve">: </w:t>
      </w:r>
      <w:r>
        <w:rPr>
          <w:rtl w:val="true"/>
        </w:rPr>
        <w:t xml:space="preserve">الشيخ الجواهري </w:t>
      </w:r>
      <w:r>
        <w:rPr>
          <w:rtl w:val="true"/>
        </w:rPr>
        <w:t>(</w:t>
      </w:r>
      <w:r>
        <w:rPr>
          <w:rtl w:val="true"/>
        </w:rPr>
        <w:t>ت</w:t>
      </w:r>
      <w:r>
        <w:rPr>
          <w:rtl w:val="true"/>
        </w:rPr>
        <w:t xml:space="preserve">: </w:t>
      </w:r>
      <w:r>
        <w:rPr/>
        <w:t>1266</w:t>
      </w:r>
      <w:r>
        <w:rPr>
          <w:rtl w:val="true"/>
        </w:rPr>
        <w:t xml:space="preserve"> </w:t>
      </w:r>
      <w:r>
        <w:rPr>
          <w:rtl w:val="true"/>
        </w:rPr>
        <w:t>ه</w:t>
      </w:r>
      <w:r>
        <w:rPr>
          <w:rtl w:val="true"/>
        </w:rPr>
        <w:t>).</w:t>
      </w:r>
      <w:bookmarkEnd w:id="5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لم يجز السفر ونحوه قبل أدائها لتعين الجمعة عليه بلا خلاف أجده فيه إلا ما يحكي عن القطب الراوندي من الكراهة، ولا ريب في ضعفه، بل يمكن إرادة الحرمة منها كما يومي إليه عدم تعارف نقل خلافه، </w:t>
      </w:r>
    </w:p>
    <w:p>
      <w:pPr>
        <w:pStyle w:val="BookText"/>
        <w:rPr/>
      </w:pPr>
      <w:r>
        <w:rPr>
          <w:rFonts w:ascii="Amiri" w:hAnsi="Amiri" w:eastAsia="Amiri" w:cs="Amiri"/>
          <w:color w:val="111111"/>
          <w:sz w:val="28"/>
          <w:sz w:val="28"/>
          <w:szCs w:val="28"/>
          <w:rtl w:val="true"/>
          <w:lang w:bidi="ar-SA"/>
        </w:rPr>
        <w:t>بل حتى الاجماع عليه غير واحد، بل يمكن تحصيله، وهو الحجة بعد ظهور الآية</w:t>
      </w:r>
      <w:r>
        <w:rPr>
          <w:rStyle w:val="FootnoteAnchor"/>
          <w:rtl w:val="true"/>
        </w:rPr>
        <w:footnoteReference w:id="594"/>
      </w:r>
      <w:r>
        <w:rPr>
          <w:rFonts w:ascii="IRNazanin" w:hAnsi="IRNazanin" w:eastAsia="IRNazanin"/>
          <w:color w:val="111111"/>
          <w:sz w:val="28"/>
          <w:sz w:val="28"/>
          <w:szCs w:val="28"/>
          <w:rtl w:val="true"/>
          <w:lang w:bidi="fa-IR"/>
        </w:rPr>
        <w:t>وما شابهها من النصوص</w:t>
      </w:r>
      <w:r>
        <w:rPr>
          <w:rStyle w:val="FootnoteAnchor"/>
          <w:rtl w:val="true"/>
        </w:rPr>
        <w:footnoteReference w:id="595"/>
      </w:r>
      <w:r>
        <w:rPr>
          <w:rFonts w:ascii="Amiri" w:hAnsi="Amiri" w:eastAsia="Amiri" w:cs="Amiri"/>
          <w:color w:val="111111"/>
          <w:sz w:val="28"/>
          <w:sz w:val="28"/>
          <w:szCs w:val="28"/>
          <w:rtl w:val="true"/>
          <w:lang w:bidi="ar-SA"/>
        </w:rPr>
        <w:t>في الأمر بترك سائر المنافيات لفعلها، ضرورة عدم الخصوصية للسعي والبيع ونحوهما في الترك، وخصوصا مع ملاحظة مجموع الآية والاتفاق المزبور معها وما تسمعه، فليس الحرمة حينئذ مبنية على مسألة الضد التي على القول بها تكون دليلا آخر بناء على إرادة مطلق المفوت من الضد لا خصوص المنافي عقلا ولو من الشرع كالصلاة بالنسبة إلى إزالة النجاسة إن قلنا بحرمة إبطالها في هذا الحال أيضا، وحرمة السفر بأول وقتها وإن لم نقل بتضيقها فيه، لأنه مانع من إقامتها في دوامه ففيه إسقاط للواجب بعد حصول سببه، وفي الذكرى ولأن التضيق غير معلوم، فإن الناس تابعون للإمام، ووقت فعله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يوم جمعة حتى تشهد الصلاة إلا ناضلا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من دار إقامته يوم الجمعة دعت عليه الملائكة لا يصحب في سفره ولا يعان على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وأنت في البلد فلا تخرج</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تشهد ذلك العيد</w:t>
      </w:r>
      <w:r>
        <w:rPr>
          <w:rFonts w:eastAsia="Amiri" w:cs="Amiri" w:ascii="Amiri" w:hAnsi="Amiri"/>
          <w:color w:val="111111"/>
          <w:sz w:val="28"/>
          <w:szCs w:val="28"/>
          <w:rtl w:val="true"/>
          <w:lang w:bidi="ar-SA"/>
        </w:rPr>
        <w:t xml:space="preserve">». </w:t>
      </w:r>
      <w:bookmarkStart w:id="578" w:name="pg16542_190375"/>
    </w:p>
    <w:p>
      <w:pPr>
        <w:pStyle w:val="BookText"/>
        <w:rPr/>
      </w:pPr>
      <w:bookmarkEnd w:id="578"/>
      <w:r>
        <w:rPr>
          <w:rFonts w:ascii="IRNazanin" w:hAnsi="IRNazanin" w:eastAsia="IRNazanin"/>
          <w:color w:val="111111"/>
          <w:sz w:val="28"/>
          <w:sz w:val="28"/>
          <w:szCs w:val="28"/>
          <w:rtl w:val="true"/>
          <w:lang w:bidi="fa-IR"/>
        </w:rPr>
        <w:t>بناء على أولوية حرمة السفر بعد الزوال يوم الجمعة منها بعد الفجر في العيد، وغيرها من النصوص التي سمعتها في الكراهة قبل الزوال دلیل آخر ولو بالانجبار سندا ودلالة بما سمعت، وإن كان مع ذلك لا يخلو من نظر إلا أنا في غنية عنه بما عرفت، کما أن به يستغني عن إثبات الحرمة بالنهي عن الضد كي يرد عليه منع الاقتضاء أولا، وأنه يلزم من تحريمه عدمه ثانيا، إذ لا مقتضي لتحريم السفر إلا استلزامه لفوات الجمعة كما هو المفروض</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0013747_1280447820"/>
      <w:bookmarkStart w:id="580" w:name="_Toc212"/>
      <w:bookmarkEnd w:id="579"/>
      <w:r>
        <w:rPr>
          <w:rtl w:val="true"/>
        </w:rPr>
        <w:t>ثالثاً</w:t>
      </w:r>
      <w:r>
        <w:rPr>
          <w:rtl w:val="true"/>
        </w:rPr>
        <w:t xml:space="preserve">: </w:t>
      </w:r>
      <w:r>
        <w:rPr>
          <w:rtl w:val="true"/>
        </w:rPr>
        <w:t xml:space="preserve">السيد أحمد الخونسري </w:t>
      </w:r>
      <w:r>
        <w:rPr>
          <w:rtl w:val="true"/>
        </w:rPr>
        <w:t>(</w:t>
      </w:r>
      <w:r>
        <w:rPr>
          <w:rtl w:val="true"/>
        </w:rPr>
        <w:t xml:space="preserve">ت </w:t>
      </w:r>
      <w:r>
        <w:rPr/>
        <w:t>1405</w:t>
      </w:r>
      <w:r>
        <w:rPr>
          <w:rtl w:val="true"/>
        </w:rPr>
        <w:t xml:space="preserve"> </w:t>
      </w:r>
      <w:r>
        <w:rPr>
          <w:rtl w:val="true"/>
        </w:rPr>
        <w:t>ه</w:t>
      </w:r>
      <w:r>
        <w:rPr>
          <w:rtl w:val="true"/>
        </w:rPr>
        <w:t>).</w:t>
      </w:r>
      <w:bookmarkEnd w:id="5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المدارك في لواحق مسائل صلاة</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وهو حاضر، حرم السفر لتعين الجمعة ويکره بعد الفجر؛ الظاهر عدم الخلاف في حرمة السفر بعد الزوال واستدل عليه بأنه بعد الزوال قد تنجز التكليف بالجمعة فلا يجوز إيجاد ما يكون سببا لفوتها وفيه نظر لأنه بعد خروج المسافر عن الحكم لم يكن المسافرة موجبة لتفويت الواجب، وما يقال من انصراف ما دل على عدم وجوب الجمعة على المسافر عن هذه الصورة بعید کما لا يخفى لازمه وجوبها على من طرأ له أحد العناوين المخرجة كالعمى والمرض بعد الزوال ولا أظن أن يلتزم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المسلم تنجز التكليف على الواجد للعناوين المعتبرة في تعلق الوجوب من أول الزوال إلى مقدار أداء الجمعة لا تنجزه بمجرد دخول الوقت ثم إنه يقع الاشكال في حرمة السفر لولا الإجماع من جهة أنه لا نجد وجها </w:t>
      </w:r>
    </w:p>
    <w:p>
      <w:pPr>
        <w:pStyle w:val="BookText"/>
        <w:rPr/>
      </w:pPr>
      <w:r>
        <w:rPr>
          <w:rFonts w:ascii="Amiri" w:hAnsi="Amiri" w:eastAsia="Amiri" w:cs="Amiri"/>
          <w:color w:val="111111"/>
          <w:sz w:val="28"/>
          <w:sz w:val="28"/>
          <w:szCs w:val="28"/>
          <w:rtl w:val="true"/>
          <w:lang w:bidi="ar-SA"/>
        </w:rPr>
        <w:t>لها إلا المضادة بين السفر والحضر والمضادة لا تقتضي الحرمة، وعلى فرض الحرمة فإن قلنا بانصراف الأدلة إلى خروج المسافر الغير المحرم الموجب للقصر فيلزم من الحرمة عدم الحرمة و استدل أيضا ببعض الروايات الناهية عن السفر يوم الجمعة مثل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من دار إقامته يوم الجمعة دعت عليه الملائكة لا يصحب في</w:t>
      </w:r>
    </w:p>
    <w:p>
      <w:pPr>
        <w:pStyle w:val="BookText"/>
        <w:rPr/>
      </w:pPr>
      <w:r>
        <w:rPr>
          <w:rFonts w:ascii="Amiri" w:hAnsi="Amiri" w:eastAsia="Amiri" w:cs="Amiri"/>
          <w:color w:val="111111"/>
          <w:sz w:val="28"/>
          <w:sz w:val="28"/>
          <w:szCs w:val="28"/>
          <w:rtl w:val="true"/>
          <w:lang w:bidi="ar-SA"/>
        </w:rPr>
        <w:t>سفره ولا يعان على حاجته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في نهج البلاغة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تسافر في يوم جمعه حتى تشهد الصلاة إلا فاصلا في سبيل الله</w:t>
      </w:r>
      <w:r>
        <w:rPr>
          <w:rStyle w:val="FootnoteAnchor"/>
          <w:rtl w:val="true"/>
        </w:rPr>
        <w:footnoteReference w:id="602"/>
      </w:r>
      <w:r>
        <w:rPr>
          <w:rFonts w:ascii="Amiri" w:hAnsi="Amiri" w:eastAsia="Amiri" w:cs="Amiri"/>
          <w:color w:val="111111"/>
          <w:sz w:val="28"/>
          <w:sz w:val="28"/>
          <w:szCs w:val="28"/>
          <w:rtl w:val="true"/>
          <w:lang w:bidi="ar-SA"/>
        </w:rPr>
        <w:t>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وأنت بالبلد فلا تخرج</w:t>
      </w:r>
    </w:p>
    <w:p>
      <w:pPr>
        <w:pStyle w:val="BookText"/>
        <w:rPr/>
      </w:pPr>
      <w:r>
        <w:rPr>
          <w:rFonts w:ascii="Amiri" w:hAnsi="Amiri" w:eastAsia="Amiri" w:cs="Amiri"/>
          <w:color w:val="111111"/>
          <w:sz w:val="28"/>
          <w:sz w:val="28"/>
          <w:szCs w:val="28"/>
          <w:rtl w:val="true"/>
          <w:lang w:bidi="ar-SA"/>
        </w:rPr>
        <w:t>حتى تشهد ذلك العيد</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أولوية حرمة بعد الزوال يوم الجمعة منها بعد الفجر في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 الجميع أما الاستدلال بالروايتين فمن جهة أنه بعد تسليم السند ليس تخصيصهما بها بعد الزوال أولى من الحمل على الكراهة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أبي بصير فعلى فرض الالتزام بظاهره فهو حكم تعبدي </w:t>
      </w:r>
      <w:bookmarkStart w:id="581" w:name="pg16542_190377"/>
    </w:p>
    <w:p>
      <w:pPr>
        <w:pStyle w:val="BookText"/>
        <w:rPr/>
      </w:pPr>
      <w:bookmarkEnd w:id="581"/>
      <w:r>
        <w:rPr>
          <w:rFonts w:ascii="IRNazanin" w:hAnsi="IRNazanin" w:eastAsia="IRNazanin"/>
          <w:color w:val="111111"/>
          <w:sz w:val="28"/>
          <w:sz w:val="28"/>
          <w:szCs w:val="28"/>
          <w:rtl w:val="true"/>
          <w:lang w:bidi="fa-IR"/>
        </w:rPr>
        <w:t xml:space="preserve">مخصوص بمورده، وإلحاق الجمعة به قیاس لا نقول به فالعمدة عدم الخلاف، والاجماع إن تم ولم يناقش فيه باحتمال کون نظر القائلين بالحرمة إلى الجهة العقلية المذكورة ومعه لا يستكشف رضا المعصوم صلوات الله عليه، وأما الكراهة بعد طلوع الفجر فيدل عليها رواية السري عن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السفر والسعي في الحوائج يوم الجمعة بكرة من أجل الصلاة، فأما</w:t>
      </w:r>
    </w:p>
    <w:p>
      <w:pPr>
        <w:pStyle w:val="BookText"/>
        <w:rPr/>
      </w:pPr>
      <w:r>
        <w:rPr>
          <w:rFonts w:ascii="Amiri" w:hAnsi="Amiri" w:eastAsia="Amiri" w:cs="Amiri"/>
          <w:color w:val="111111"/>
          <w:sz w:val="28"/>
          <w:sz w:val="28"/>
          <w:szCs w:val="28"/>
          <w:rtl w:val="true"/>
          <w:lang w:bidi="ar-SA"/>
        </w:rPr>
        <w:t>بعد الصلاة فجائز يتبرك به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مصباح الكفعمي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 من سافر يوم الجمعة قبل الصلاة أن لا يحفظه الله في سفره ولا يخلفه في أهله ولا يرزقه من فضله</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ويحتمل أن يكون المراد من هذه الرواية کراهة السفر يوم الجمعة قبل الصلاة ولو لم يكن مؤديا لصلاة الجمعة</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0013749_1280447820"/>
      <w:bookmarkStart w:id="583" w:name="_Toc213"/>
      <w:bookmarkEnd w:id="582"/>
      <w:r>
        <w:rPr>
          <w:rtl w:val="true"/>
        </w:rPr>
        <w:t>المسألة الثانية</w:t>
      </w:r>
      <w:r>
        <w:rPr>
          <w:rtl w:val="true"/>
        </w:rPr>
        <w:t xml:space="preserve">: </w:t>
      </w:r>
      <w:r>
        <w:rPr>
          <w:rtl w:val="true"/>
        </w:rPr>
        <w:t>أقوال فقهاء المذاهب الأخرى</w:t>
      </w:r>
      <w:r>
        <w:rPr>
          <w:rtl w:val="true"/>
        </w:rPr>
        <w:t>.</w:t>
      </w:r>
      <w:bookmarkEnd w:id="583"/>
    </w:p>
    <w:p>
      <w:pPr>
        <w:pStyle w:val="BookText"/>
        <w:rPr/>
      </w:pPr>
      <w:r>
        <w:rPr>
          <w:rFonts w:ascii="Amiri" w:hAnsi="Amiri" w:eastAsia="Amiri" w:cs="Amiri"/>
          <w:color w:val="111111"/>
          <w:sz w:val="28"/>
          <w:sz w:val="28"/>
          <w:szCs w:val="28"/>
          <w:rtl w:val="true"/>
          <w:lang w:bidi="ar-SA"/>
        </w:rPr>
        <w:t>أختلف فقهاء المذاهب في حكم السفر بعد الزوال بين الجواز والحرمة،</w:t>
      </w:r>
    </w:p>
    <w:p>
      <w:pPr>
        <w:pStyle w:val="BookText"/>
        <w:rPr/>
      </w:pP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0013751_1280447820"/>
      <w:bookmarkStart w:id="585" w:name="_Toc214"/>
      <w:bookmarkEnd w:id="584"/>
      <w:r>
        <w:rPr>
          <w:rtl w:val="true"/>
        </w:rPr>
        <w:t>اولاً</w:t>
      </w:r>
      <w:r>
        <w:rPr>
          <w:rtl w:val="true"/>
        </w:rPr>
        <w:t xml:space="preserve">: </w:t>
      </w:r>
      <w:r>
        <w:rPr>
          <w:rtl w:val="true"/>
        </w:rPr>
        <w:t>المذهب الحنفي</w:t>
      </w:r>
      <w:r>
        <w:rPr>
          <w:rtl w:val="true"/>
        </w:rPr>
        <w:t>.</w:t>
      </w:r>
      <w:bookmarkEnd w:id="5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المذهب الحنفي إلى جواز السفر بعد الفجر أو الزوال</w:t>
      </w:r>
      <w:r>
        <w:rPr>
          <w:rFonts w:eastAsia="Amiri" w:cs="Amiri" w:ascii="Amiri" w:hAnsi="Amiri"/>
          <w:color w:val="111111"/>
          <w:sz w:val="28"/>
          <w:szCs w:val="28"/>
          <w:rtl w:val="true"/>
          <w:lang w:bidi="ar-SA"/>
        </w:rPr>
        <w:t xml:space="preserve">. </w:t>
      </w:r>
      <w:bookmarkStart w:id="586" w:name="pg16542_190378"/>
    </w:p>
    <w:p>
      <w:pPr>
        <w:pStyle w:val="BookText"/>
        <w:rPr/>
      </w:pPr>
      <w:bookmarkEnd w:id="586"/>
      <w:r>
        <w:rPr>
          <w:rFonts w:ascii="Amiri" w:hAnsi="Amiri" w:eastAsia="Amiri" w:cs="Amiri"/>
          <w:color w:val="111111"/>
          <w:sz w:val="28"/>
          <w:sz w:val="28"/>
          <w:szCs w:val="28"/>
          <w:rtl w:val="true"/>
          <w:lang w:bidi="ar-SA"/>
        </w:rPr>
        <w:t xml:space="preserve">قال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في بيان شروط وجوب صلاة</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التسعة بالاختصاص لان المذكور في المتن</w:t>
      </w:r>
    </w:p>
    <w:p>
      <w:pPr>
        <w:pStyle w:val="BookText"/>
        <w:rPr/>
      </w:pPr>
      <w:r>
        <w:rPr>
          <w:rFonts w:ascii="Amiri" w:hAnsi="Amiri" w:eastAsia="Amiri" w:cs="Amiri"/>
          <w:color w:val="111111"/>
          <w:sz w:val="28"/>
          <w:sz w:val="28"/>
          <w:szCs w:val="28"/>
          <w:rtl w:val="true"/>
          <w:lang w:bidi="ar-SA"/>
        </w:rPr>
        <w:t>أحد عشر، لكن العقل والبلوغ منها ليسا خاصين كما نبه عليه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 المسافر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السفر بعد الزوال محرماً لأنه خارج عن الشروط</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0013753_1280447820"/>
      <w:bookmarkStart w:id="588" w:name="_Toc215"/>
      <w:bookmarkEnd w:id="587"/>
      <w:r>
        <w:rPr>
          <w:rtl w:val="true"/>
        </w:rPr>
        <w:t>ثانيا</w:t>
      </w:r>
      <w:r>
        <w:rPr>
          <w:rtl w:val="true"/>
        </w:rPr>
        <w:t xml:space="preserve">: </w:t>
      </w:r>
      <w:r>
        <w:rPr>
          <w:rtl w:val="true"/>
        </w:rPr>
        <w:t>المذهب الشافعي</w:t>
      </w:r>
      <w:r>
        <w:rPr>
          <w:rtl w:val="true"/>
        </w:rPr>
        <w:t>.</w:t>
      </w:r>
      <w:bookmarkEnd w:id="588"/>
    </w:p>
    <w:p>
      <w:pPr>
        <w:pStyle w:val="BookText"/>
        <w:rPr/>
      </w:pPr>
      <w:r>
        <w:rPr>
          <w:rFonts w:ascii="Amiri" w:hAnsi="Amiri" w:eastAsia="Amiri" w:cs="Amiri"/>
          <w:color w:val="111111"/>
          <w:sz w:val="28"/>
          <w:sz w:val="28"/>
          <w:szCs w:val="28"/>
          <w:rtl w:val="true"/>
          <w:lang w:bidi="ar-SA"/>
        </w:rPr>
        <w:t xml:space="preserve">ذهب فقهاء المذهب الشافعي إلى عدم جواز السفر بعد الزوال من يوم الجمعة وتحريمه ما بين طولع الفجر والزوال؛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 العلماء في السفر يوم الجمعة وليلتها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ليلتها قبل طلوع الفجر فيجوز عندنا وعند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السفر يوم الجمعة بعد الزوال إذا لم يخف فوت الرفقة ولم يصل</w:t>
      </w:r>
    </w:p>
    <w:p>
      <w:pPr>
        <w:pStyle w:val="BookText"/>
        <w:rPr/>
      </w:pPr>
      <w:r>
        <w:rPr>
          <w:rFonts w:ascii="Amiri" w:hAnsi="Amiri" w:eastAsia="Amiri" w:cs="Amiri"/>
          <w:color w:val="111111"/>
          <w:sz w:val="28"/>
          <w:sz w:val="28"/>
          <w:szCs w:val="28"/>
          <w:rtl w:val="true"/>
          <w:lang w:bidi="ar-SA"/>
        </w:rPr>
        <w:t>الجمعة في طريقه فلا يجوز عندنا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السفر بين الفجر والزوال فقد ذكرنا أن الأصح عندنا تحريمه، وبه قال عمر وعائشة والنخعي وجوزه عمر بن الخطاب والزبير بن العوام وأبو عبيدة والحسن وابن سيرين ومالك وابن المنذر، واحتج لهم بحديث ابن </w:t>
      </w:r>
      <w:bookmarkStart w:id="589" w:name="pg16542_190379"/>
    </w:p>
    <w:p>
      <w:pPr>
        <w:pStyle w:val="BookText"/>
        <w:rPr/>
      </w:pPr>
      <w:bookmarkEnd w:id="589"/>
      <w:r>
        <w:rPr>
          <w:rFonts w:ascii="Amiri" w:hAnsi="Amiri" w:eastAsia="Amiri" w:cs="Amiri"/>
          <w:color w:val="111111"/>
          <w:sz w:val="28"/>
          <w:sz w:val="28"/>
          <w:szCs w:val="28"/>
          <w:rtl w:val="true"/>
          <w:lang w:bidi="ar-SA"/>
        </w:rPr>
        <w:t>رواحة وهو حديث ضعيف جداً وليس في المسالة حديث صحيح</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0013755_1280447820"/>
      <w:bookmarkStart w:id="591" w:name="_Toc216"/>
      <w:bookmarkEnd w:id="590"/>
      <w:r>
        <w:rPr>
          <w:rtl w:val="true"/>
        </w:rPr>
        <w:t>ثالثاً</w:t>
      </w:r>
      <w:r>
        <w:rPr>
          <w:rtl w:val="true"/>
        </w:rPr>
        <w:t xml:space="preserve">: </w:t>
      </w:r>
      <w:r>
        <w:rPr>
          <w:rtl w:val="true"/>
        </w:rPr>
        <w:t>المذهب المالكي</w:t>
      </w:r>
      <w:r>
        <w:rPr>
          <w:rtl w:val="true"/>
        </w:rPr>
        <w:t>:</w:t>
      </w:r>
      <w:bookmarkEnd w:id="591"/>
    </w:p>
    <w:p>
      <w:pPr>
        <w:pStyle w:val="BookText"/>
        <w:rPr/>
      </w:pPr>
      <w:r>
        <w:rPr>
          <w:rFonts w:ascii="IRNazanin" w:hAnsi="IRNazanin" w:eastAsia="IRNazanin"/>
          <w:color w:val="111111"/>
          <w:sz w:val="28"/>
          <w:sz w:val="28"/>
          <w:szCs w:val="28"/>
          <w:rtl w:val="true"/>
          <w:lang w:bidi="fa-IR"/>
        </w:rPr>
        <w:t>يرى فقهاء المذهب المالكي أن السفر يوم الجمعة بعد الفجر مکروه</w:t>
      </w:r>
    </w:p>
    <w:p>
      <w:pPr>
        <w:pStyle w:val="BookText"/>
        <w:rPr/>
      </w:pPr>
      <w:r>
        <w:rPr>
          <w:rFonts w:ascii="Amiri" w:hAnsi="Amiri" w:eastAsia="Amiri" w:cs="Amiri"/>
          <w:color w:val="111111"/>
          <w:sz w:val="28"/>
          <w:sz w:val="28"/>
          <w:szCs w:val="28"/>
          <w:rtl w:val="true"/>
          <w:lang w:bidi="ar-SA"/>
        </w:rPr>
        <w:t>ويجوز قبله اي قبل الفجر، أما السفر بعد الزوال فهو حرام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0013757_1280447820"/>
      <w:bookmarkStart w:id="593" w:name="_Toc217"/>
      <w:bookmarkEnd w:id="592"/>
      <w:r>
        <w:rPr>
          <w:rtl w:val="true"/>
        </w:rPr>
        <w:t>رابعاً</w:t>
      </w:r>
      <w:r>
        <w:rPr>
          <w:rtl w:val="true"/>
        </w:rPr>
        <w:t xml:space="preserve">: </w:t>
      </w:r>
      <w:r>
        <w:rPr>
          <w:rtl w:val="true"/>
        </w:rPr>
        <w:t>المذهب الحنبلي</w:t>
      </w:r>
      <w:r>
        <w:rPr>
          <w:rtl w:val="true"/>
        </w:rPr>
        <w:t>.</w:t>
      </w:r>
      <w:bookmarkEnd w:id="593"/>
    </w:p>
    <w:p>
      <w:pPr>
        <w:pStyle w:val="BookText"/>
        <w:rPr/>
      </w:pPr>
      <w:r>
        <w:rPr>
          <w:rFonts w:ascii="Amiri" w:hAnsi="Amiri" w:eastAsia="Amiri" w:cs="Amiri"/>
          <w:color w:val="111111"/>
          <w:sz w:val="28"/>
          <w:sz w:val="28"/>
          <w:szCs w:val="28"/>
          <w:rtl w:val="true"/>
          <w:lang w:bidi="ar-SA"/>
        </w:rPr>
        <w:t>ذهب فقهاء المذهب الحنبلي إلى عدم جواز السفر لمن وجبت عليه الجمعة،</w:t>
      </w:r>
    </w:p>
    <w:p>
      <w:pPr>
        <w:pStyle w:val="BookText"/>
        <w:rPr/>
      </w:pPr>
      <w:r>
        <w:rPr>
          <w:rFonts w:ascii="Amiri" w:hAnsi="Amiri" w:eastAsia="Amiri" w:cs="Amiri"/>
          <w:color w:val="111111"/>
          <w:sz w:val="28"/>
          <w:sz w:val="28"/>
          <w:szCs w:val="28"/>
          <w:rtl w:val="true"/>
          <w:lang w:bidi="ar-SA"/>
        </w:rPr>
        <w:t>اي بعد دخول وقتها ويراد به الزوال؛ وعلى الجواز مطلقاً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تجب عليه الجمعة لا يجوز له السفر بعد دخول وقتها، وبه قال الشافعي واسحق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حنيفة يجوز، وسئل الأوزاعي عن مسافر يسمع أذان الجمعة وقد أسرج دابته فقال ليمض في سفره لأن عمر رضي الله عنه قال الجمعة لا تحبس عن سفر؛ ولنا ما روی ابن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من دار إقامة يوم الجمعة دعت عليه الملائكة لا يصحب في سفره ولا يعان على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الدارقطني في الأفراد، وهذا وعيد لا يلحق بالمباح، ولان الجمعة قد وجبت عليه فلم يجز له الاشتغال بما يمنع </w:t>
      </w:r>
      <w:bookmarkStart w:id="594" w:name="pg16542_190380"/>
    </w:p>
    <w:p>
      <w:pPr>
        <w:pStyle w:val="BookText"/>
        <w:rPr/>
      </w:pPr>
      <w:bookmarkEnd w:id="594"/>
      <w:r>
        <w:rPr>
          <w:rFonts w:ascii="IRNazanin" w:hAnsi="IRNazanin" w:eastAsia="IRNazanin"/>
          <w:color w:val="111111"/>
          <w:sz w:val="28"/>
          <w:sz w:val="28"/>
          <w:szCs w:val="28"/>
          <w:rtl w:val="true"/>
          <w:lang w:bidi="fa-IR"/>
        </w:rPr>
        <w:t xml:space="preserve">منها كاللهو والتجارة، وما روي عن عمر فقد روي عن ابنه وعائشة أخبار تدل على كراهية السفر يوم الجمعة فتعارض قوله ثم نحمله على السفر قبل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سافر قبل الوقت فذكر أبو الخطاب فيه ثلاث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 المنع لحديث ابن عمر، والثانية الجواز وهو قول الحسن وابن سيرين وأكثر أهل العلم لقول عمر ولان الجمعة لم تجب فلم يحرم السفر كالليل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يباح للجهاد دون غيره وهذا الذي ذكره القاضي لما روى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زید بن حارثة وجعفر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رواحة في جيش مؤتة فتخلف عبد الله فرآه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الجمعة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لروحة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فراح منطلقا رواه الإمام 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الجواز مطلقا لأن</w:t>
      </w:r>
    </w:p>
    <w:p>
      <w:pPr>
        <w:pStyle w:val="BookText"/>
        <w:rPr/>
      </w:pPr>
      <w:r>
        <w:rPr>
          <w:rFonts w:ascii="IRNazanin" w:hAnsi="IRNazanin" w:eastAsia="IRNazanin"/>
          <w:color w:val="111111"/>
          <w:sz w:val="28"/>
          <w:sz w:val="28"/>
          <w:szCs w:val="28"/>
          <w:rtl w:val="true"/>
          <w:lang w:bidi="fa-IR"/>
        </w:rPr>
        <w:t>ذمته بريئة من الجمعة فلم يمنعه امکان وجوبها علیه کما قبل يومها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0013759_1280447820"/>
      <w:bookmarkStart w:id="596" w:name="_Toc218"/>
      <w:bookmarkEnd w:id="595"/>
      <w:r>
        <w:rPr>
          <w:rtl w:val="true"/>
        </w:rPr>
        <w:t>المسألة الثالثة</w:t>
      </w:r>
      <w:r>
        <w:rPr>
          <w:rtl w:val="true"/>
        </w:rPr>
        <w:t xml:space="preserve">: </w:t>
      </w:r>
      <w:r>
        <w:rPr>
          <w:rtl w:val="true"/>
        </w:rPr>
        <w:t>خلاصة القول فيما أورده فقهاء الذاهب في المسالة</w:t>
      </w:r>
      <w:r>
        <w:rPr>
          <w:rtl w:val="true"/>
        </w:rPr>
        <w:t>.</w:t>
      </w:r>
      <w:bookmarkEnd w:id="59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نورد في هذه المسالة خلاصة القول الذي يختزل ما تكلم فيه فقهاء المذاهب الإسلامية ثم نردفه بيان ما ورد عن شراح نهج البلاغة بغية اتمام المنفعة وتحصيلاً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العلم وأهله</w:t>
      </w:r>
      <w:r>
        <w:rPr>
          <w:rFonts w:eastAsia="Amiri" w:cs="Amiri" w:ascii="Amiri" w:hAnsi="Amiri"/>
          <w:color w:val="111111"/>
          <w:sz w:val="28"/>
          <w:szCs w:val="28"/>
          <w:rtl w:val="true"/>
          <w:lang w:bidi="ar-SA"/>
        </w:rPr>
        <w:t xml:space="preserve">. </w:t>
      </w:r>
      <w:bookmarkStart w:id="597" w:name="pg16542_190381"/>
    </w:p>
    <w:p>
      <w:pPr>
        <w:pStyle w:val="BookText"/>
        <w:rPr/>
      </w:pPr>
      <w:bookmarkEnd w:id="59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فقهاء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السفر بعد الزوال من يوم الجمعة إلا لأصحاب الاعذار المتجددة بعد الوجوب وهو كل ما يخاف معه على نفسه أو ماله فهو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فقهاء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السفر قبل الزوال بعد الفجر لكنه</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فقهاء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والمالكي، والحنبلي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جواز</w:t>
      </w:r>
    </w:p>
    <w:p>
      <w:pPr>
        <w:pStyle w:val="BookText"/>
        <w:rPr/>
      </w:pPr>
      <w:r>
        <w:rPr>
          <w:rFonts w:ascii="Amiri" w:hAnsi="Amiri" w:eastAsia="Amiri" w:cs="Amiri"/>
          <w:color w:val="111111"/>
          <w:sz w:val="28"/>
          <w:sz w:val="28"/>
          <w:szCs w:val="28"/>
          <w:rtl w:val="true"/>
          <w:lang w:bidi="ar-SA"/>
        </w:rPr>
        <w:t>السفر بعد الزوال يوم الجمعة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 ذاك المذاهب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p>
    <w:p>
      <w:pPr>
        <w:pStyle w:val="BookText"/>
        <w:rPr/>
      </w:pPr>
      <w:r>
        <w:rPr>
          <w:rFonts w:ascii="Amiri" w:hAnsi="Amiri" w:eastAsia="Amiri" w:cs="Amiri"/>
          <w:color w:val="111111"/>
          <w:sz w:val="28"/>
          <w:sz w:val="28"/>
          <w:szCs w:val="28"/>
          <w:rtl w:val="true"/>
          <w:lang w:bidi="ar-SA"/>
        </w:rPr>
        <w:t>والمالكية والشافعية والحنبلية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فقهاء المذهب الحنفي بجواز السفر بعد الزوال يوم الجمعة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013761_1280447820"/>
      <w:bookmarkStart w:id="599" w:name="_Toc219"/>
      <w:bookmarkEnd w:id="598"/>
      <w:r>
        <w:rPr>
          <w:rtl w:val="true"/>
        </w:rPr>
        <w:t>المسالة الرابعة</w:t>
      </w:r>
      <w:r>
        <w:rPr>
          <w:rtl w:val="true"/>
        </w:rPr>
        <w:t xml:space="preserve">: </w:t>
      </w:r>
      <w:r>
        <w:rPr>
          <w:rtl w:val="true"/>
        </w:rPr>
        <w:t>ما ورد في الحديث من شروح نهج البلاغة</w:t>
      </w:r>
      <w:r>
        <w:rPr>
          <w:rtl w:val="true"/>
        </w:rPr>
        <w:t>.</w:t>
      </w:r>
      <w:bookmarkEnd w:id="599"/>
    </w:p>
    <w:p>
      <w:pPr>
        <w:pStyle w:val="BookText"/>
        <w:rPr/>
      </w:pPr>
      <w:r>
        <w:rPr>
          <w:rFonts w:ascii="Amiri" w:hAnsi="Amiri" w:eastAsia="Amiri" w:cs="Amiri"/>
          <w:color w:val="111111"/>
          <w:sz w:val="28"/>
          <w:sz w:val="28"/>
          <w:szCs w:val="28"/>
          <w:rtl w:val="true"/>
          <w:lang w:bidi="ar-SA"/>
        </w:rPr>
        <w:t>تناول شراح نهج البلاغة الحديث الشريف ببيان معانيه واظهار دلالته،</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Heading3"/>
        <w:numPr>
          <w:ilvl w:val="2"/>
          <w:numId w:val="1"/>
        </w:numPr>
        <w:rPr/>
      </w:pPr>
      <w:bookmarkStart w:id="600" w:name="__RefHeading___Toc10013763_1280447820"/>
      <w:bookmarkStart w:id="601" w:name="_Toc220"/>
      <w:bookmarkEnd w:id="600"/>
      <w:r>
        <w:rPr>
          <w:rtl w:val="true"/>
        </w:rPr>
        <w:t>أولا</w:t>
      </w:r>
      <w:r>
        <w:rPr>
          <w:rtl w:val="true"/>
        </w:rPr>
        <w:t xml:space="preserve">: </w:t>
      </w:r>
      <w:r>
        <w:rPr>
          <w:rtl w:val="true"/>
        </w:rPr>
        <w:t xml:space="preserve">الشيخ ابن ميثم البحراني </w:t>
      </w:r>
      <w:r>
        <w:rPr>
          <w:rtl w:val="true"/>
        </w:rPr>
        <w:t>(</w:t>
      </w:r>
      <w:r>
        <w:rPr>
          <w:rtl w:val="true"/>
        </w:rPr>
        <w:t xml:space="preserve">ت </w:t>
      </w:r>
      <w:r>
        <w:rPr/>
        <w:t>679</w:t>
      </w:r>
      <w:r>
        <w:rPr>
          <w:rtl w:val="true"/>
        </w:rPr>
        <w:t xml:space="preserve"> </w:t>
      </w:r>
      <w:r>
        <w:rPr>
          <w:rtl w:val="true"/>
        </w:rPr>
        <w:t>ه</w:t>
      </w:r>
      <w:r>
        <w:rPr>
          <w:rtl w:val="true"/>
        </w:rPr>
        <w:t>).</w:t>
      </w:r>
      <w:bookmarkEnd w:id="6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الحار</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بحبل القرآن وانتصحه واحل حلاله وحرم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تسافر يوم الجمعة حتى تشهد الصلاة إلا فاصلا في سبيل الله أو في </w:t>
      </w:r>
      <w:bookmarkStart w:id="602" w:name="pg16542_190382"/>
    </w:p>
    <w:p>
      <w:pPr>
        <w:pStyle w:val="BookText"/>
        <w:rPr/>
      </w:pPr>
      <w:bookmarkEnd w:id="602"/>
      <w:r>
        <w:rPr>
          <w:rFonts w:ascii="Amiri" w:hAnsi="Amiri" w:eastAsia="Amiri" w:cs="Amiri"/>
          <w:color w:val="111111"/>
          <w:sz w:val="28"/>
          <w:sz w:val="28"/>
          <w:szCs w:val="28"/>
          <w:rtl w:val="true"/>
          <w:lang w:bidi="ar-SA"/>
        </w:rPr>
        <w:t>أمر تعذر به؛ واطع الله في جميع اموك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الوصية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وصفها ابن میثم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فصل من كتاب طويل إليه، وقد امره فيه بأوامره، وزجره بزواجره، مدارهاعلی تعلیم مکارم الاخلاق و محاسن 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يخص موضع المسألة، اي النهي عن السفر بعد الزوال وبيان الاثر</w:t>
      </w:r>
    </w:p>
    <w:p>
      <w:pPr>
        <w:pStyle w:val="BookText"/>
        <w:rPr/>
      </w:pPr>
      <w:r>
        <w:rPr>
          <w:rFonts w:ascii="IRNazanin" w:hAnsi="IRNazanin" w:eastAsia="IRNazanin"/>
          <w:color w:val="111111"/>
          <w:sz w:val="28"/>
          <w:sz w:val="28"/>
          <w:szCs w:val="28"/>
          <w:rtl w:val="true"/>
          <w:lang w:bidi="fa-IR"/>
        </w:rPr>
        <w:t>التربوي لصلاة الجمعة على الإنسان المؤمنين يقول ابن میثم البحراني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النهي عن السفر بعد الزوال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عظيمة في الدين وهو محل التأهب لها والعبادة فوضعه للسفر وضع للشيء في غير موضعه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0013765_1280447820"/>
      <w:bookmarkStart w:id="604" w:name="_Toc221"/>
      <w:bookmarkEnd w:id="603"/>
      <w:r>
        <w:rPr>
          <w:rtl w:val="true"/>
        </w:rPr>
        <w:t>ثانيا</w:t>
      </w:r>
      <w:r>
        <w:rPr>
          <w:rtl w:val="true"/>
        </w:rPr>
        <w:t xml:space="preserve">: </w:t>
      </w:r>
      <w:r>
        <w:rPr>
          <w:rtl w:val="true"/>
        </w:rPr>
        <w:t xml:space="preserve">السيد حبيب الله الخوئي </w:t>
      </w:r>
      <w:r>
        <w:rPr>
          <w:rtl w:val="true"/>
        </w:rPr>
        <w:t>(</w:t>
      </w:r>
      <w:r>
        <w:rPr>
          <w:rtl w:val="true"/>
        </w:rPr>
        <w:t xml:space="preserve">ت </w:t>
      </w:r>
      <w:r>
        <w:rPr/>
        <w:t>1324</w:t>
      </w:r>
      <w:r>
        <w:rPr>
          <w:rtl w:val="true"/>
        </w:rPr>
        <w:t xml:space="preserve"> </w:t>
      </w:r>
      <w:r>
        <w:rPr>
          <w:rtl w:val="true"/>
        </w:rPr>
        <w:t>ه</w:t>
      </w:r>
      <w:r>
        <w:rPr>
          <w:rtl w:val="true"/>
        </w:rPr>
        <w:t>).</w:t>
      </w:r>
      <w:bookmarkEnd w:id="6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احتواه الكتاب على منهج قيمي</w:t>
      </w:r>
    </w:p>
    <w:p>
      <w:pPr>
        <w:pStyle w:val="BookText"/>
        <w:rPr/>
      </w:pPr>
      <w:r>
        <w:rPr>
          <w:rFonts w:ascii="Amiri" w:hAnsi="Amiri" w:eastAsia="Amiri" w:cs="Amiri"/>
          <w:color w:val="111111"/>
          <w:sz w:val="28"/>
          <w:sz w:val="28"/>
          <w:szCs w:val="28"/>
          <w:rtl w:val="true"/>
          <w:lang w:bidi="ar-SA"/>
        </w:rPr>
        <w:t>وتربوي وتقوائي عام دون التفصيل في مقرراته،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كلما يلزم لمسلم معتقد إلهيّ في الرابطة بينه وبين الله تعالى من التمسّك بالقرآن وملازمة أحكامه من الحلال والحرام وفي المواجهة مع الدنيا والاعتبار عن فنائها وعدم الركون عليها والاتّعاظ بها سلف منها وفي التوجه إلى الموت والتهيّؤ لما بعده بادّخار</w:t>
      </w:r>
    </w:p>
    <w:p>
      <w:pPr>
        <w:pStyle w:val="BookText"/>
        <w:rPr/>
      </w:pPr>
      <w:r>
        <w:rPr>
          <w:rFonts w:ascii="Amiri" w:hAnsi="Amiri" w:eastAsia="Amiri" w:cs="Amiri"/>
          <w:color w:val="111111"/>
          <w:sz w:val="28"/>
          <w:sz w:val="28"/>
          <w:szCs w:val="28"/>
          <w:rtl w:val="true"/>
          <w:lang w:bidi="ar-SA"/>
        </w:rPr>
        <w:t>الأعمال الصالحة والاجتناب عن الأعمال المهلكة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نظم وصایا اجتماعيّة في الروابط بين المسلم وسائر إخوانه وأبناء </w:t>
      </w:r>
    </w:p>
    <w:p>
      <w:pPr>
        <w:pStyle w:val="BookText"/>
        <w:rPr/>
      </w:pPr>
      <w:r>
        <w:rPr>
          <w:rFonts w:ascii="IRNazanin" w:hAnsi="IRNazanin" w:eastAsia="IRNazanin"/>
          <w:color w:val="111111"/>
          <w:sz w:val="28"/>
          <w:sz w:val="28"/>
          <w:szCs w:val="28"/>
          <w:rtl w:val="true"/>
          <w:lang w:bidi="fa-IR"/>
        </w:rPr>
        <w:t xml:space="preserve">نوعه وحذّر عن الاستئثار بما یکره سائر الناس ويضرّهم وعن النفاق، وأمر بصيانة العرض وحفظ اللسان عن حكاية الكذب بأعمّ معانيها إلى أن بلغ الوصاية بالتضحية في سبيل الله، والاجتناب عن المعاشرة والصحابة مع الفسّاق وضعفاء الرأي والسكونة في الأمصار للإلحاق بجامعة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أفاده عليه السّلام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نكون قد أتممنا کتاب الصلاة وما جاء فيه من فصول و مباحث و مسائل من فقه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على فضله وفضل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خير خلقه أبي القاسم محمد واله الطيبين الطاهرين </w:t>
      </w:r>
      <w:bookmarkStart w:id="605" w:name="pg16542_190384"/>
    </w:p>
    <w:p>
      <w:pPr>
        <w:pStyle w:val="Heading2"/>
        <w:numPr>
          <w:ilvl w:val="1"/>
          <w:numId w:val="1"/>
        </w:numPr>
        <w:rPr/>
      </w:pPr>
      <w:bookmarkStart w:id="606" w:name="__RefHeading___Toc10013767_1280447820"/>
      <w:bookmarkStart w:id="607" w:name="_Toc222"/>
      <w:bookmarkEnd w:id="605"/>
      <w:bookmarkEnd w:id="606"/>
      <w:r>
        <w:rPr>
          <w:rtl w:val="true"/>
        </w:rPr>
        <w:t>المحتويات</w:t>
      </w:r>
      <w:bookmarkEnd w:id="607"/>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مقدمات فريضة الصلاة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اللغة واصطلاح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عند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الصلاة في 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الإسلامية في معنی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إضاعة الصلاة ووجوب المحافظة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المذهب الأمامي ووجوب المحافظة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المذاهب الاخرى ووجوبها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الابتداء بالنوافل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التقرب بالنوافل مع الفرائض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بعض تعليقات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الابتداء بالنوافل والتقرب بها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الحسين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المليباري الفناني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النوافل وترتيبها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المالكية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النوافل لعذر أو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جواز ترك النوافل عند إدبار القلب عن العبادة لتوارد الهموم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النافلة في وقت الفريضة غير الرواتب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الرواتب في وقت الفضيلة للفريضة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الفقهاء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أوقات الصلوات اليومية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ووقت 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الدلوك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الفضيلة للظهر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الظهر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فضيلة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المغرب</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فضيلة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العشاء</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الفضيلة للعشاء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الفضيلة لصلاة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مواقيت الصلاة المفروضة</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الظهرين والعشائين والصبح، والجمعة والفضيلة لهذه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الزوال وتحديده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أول الوقت وآخره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تأخير اللاحقة على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تضايق وقت الظهرين إلى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من السابقة إلى اللاحقة، والعكس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تضايق الوقت للمسافر وتردده في نية الإقامة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التفريق بين الظهرين والعشائين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إدراك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إدراك وقت الفضيلة والإجزاء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أداء صلاة الصبح في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في آخر وقت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الصبح</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الاضطرار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الفجر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الفجر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وإنها الصلاة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الصبح</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مواقيت الصلاة عبر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العصر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الصبح</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المختار من أوقات الصلوات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مواقيت الصلاة ودليل الإمامية في المسألة وتفرعاتها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الوقت والفعل في وقت الرفاهية للفرائض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في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عدد أوقات الصلاة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العلامة الحلي والشيخ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المالکی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دخول وقت صلاة الظهر إذا زالت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الطوسي وبيان اقوال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حققه الشيخ الطوسي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بصلاة الظهر من الوقت و مقدار مايشترك معها من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حققه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العصر وما يشترك معها من وقت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وبيان اقوال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 العصر وبيان أقوال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فضيلة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أقوال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حققه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الذي تتعلق به الفريضة، و وقت فضيلتها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الطوسي في المسألة وبيان اقوال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حققه الشيخ الطوسي والعلامة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فريضة العشاء و فضيلتها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المسالة وبيان 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حققه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ما ذهب إليه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وقت صلاة العشاء ووقت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الفجر الثاني ووقت فضيلة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خالف الإجماع ودليل ما قال به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صلاة الفجر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الفصل الثالث استحباب تخفيف الإمام صلاته وبيان حكم السفر يوم الجمعة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الإمام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يوم الجمعة قبل الفجر وبعده، وبعد 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ومذهب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للجزيري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اغا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ألفية الشهيد، المشتملة على ألف واجب في الصلاة للشيخ أبي عبد الله بن محمد بن مكي الشامي العاملي الجزيني الشهيد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مرتبة على مقدمة وثلاثة فصول وخاتمة؛ وطبعت مکررا، وعليها حواشي وتعليقات كثيرة،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التحقيقية لمركز التحقيقات الإسلامي؛ تحقيق الشيخ علي الفاضل القاشيني النجفي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ابن عباس كما في نهاية ابن الأثير ومجمع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النيل وشفاء العليل، 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قيس العطار الحكمة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العتبة العلوية، وبتحقيق صبحي الصالح،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قول الإمام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 الآيتين، بمعنى أن يكون المراد بما وضع له هاتان الآيتان جميعا في الفريضة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يدل على الندبية، لأن الازدياد والاستقلال لا يكون في الفريضة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كان حين الاستقبال همته وإرادته بالصلاة الكاملة مع الشرائط والأركان، فيرفع له ذلك، وإلا يرفعه ما كان به همته وإرادته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خازنا للمنصور والمهدي والهادي والرشيد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الرواية الأولى</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الرواية الثانية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أبي عقيل كا في الفوائد الملية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المحدث القمي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ركعات بتسليمين، في كل ركعة الحمد مرة، والتوحيد خمسين مرة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ركعتان في الأولى بعد الحمد القدر مائة مرة، وفي الثانية بعد الحمد الإخلاص مائة مرة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عند ارتفاع النهار، وهي عشر ركعات تصلى كل ركعتين بتسليمة، يقرأ في الأولى الحمد مرة، والعلق سبع مرات، وفي الثانية الحمد مرة، والناس سبع مرات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المندوب يحصل بأمور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يكون حال كفره، فيستحب له الوفاء به بعد الإسلام، أو يكون نذر بالضمير، أو من غير تلفظ بالجلالة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السابع والعشرون من رجب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الثامن عشر من ذي الحجة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نافلة الكاملة وهي أربع ركعات يوم الجمعة، فإنها مختصة بيوم الجمعة قبل وجه تسميتها كاملة لتكرار الحمد في كل ركعة منها عشر مرات، ولم ينقل ذلك في غيرها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إعادة الصلاة لأجل الجماعة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المواضع الأربعة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ومسجد النبي صلى الله عليه وآله ومسجد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جامع الكوفة، والحائر بحضرة الحسين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شك في أحد هذه المواضع بين الاثنين والأربع يستحب له الاحتياط</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لست سنين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ذكرا كان أو أنثى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أداءا وقضاءا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كتحية المسجد وصلاة الزيارة والشكر وغيرها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إيقاعها في وقت الفريضة حيث لا تضر الفرائض، فإنه يصلي ثمان منها بعد المغرب قبل العشاء الآخرة، ويصلي اثنى عشر ركعة بعد العشاء الآخرة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بين صلاة المغرب إلى صلاة العشاء</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للمتبوعة في الهيئة والكيفية والعدد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علي بن بابويه كما في الفوائد الملية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 قضاء لعيد بركعتين بتسليمة، بل أربع ركعات بتسليمة، وإنما قال على قول لأنه قيل يقضي ركعتين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قرار الأعضاء</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شروطها فلو تركها المتنفل لم يضر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موضع يستحب إعادة الصلاة فيه يجوز أن يصليها بجماعة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الصلاح تقي الدين بن نجم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النوافل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نصف النهار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ركعتين بسلام ولا يرتبط بعضها ببعض، فيجوز له مثلا من نافلة الظهر الإتيان بأربع ركعات أو ركعتين وهكذا وله من الأجر بحسابها قلة وكثرة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بل الأظهر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تسقط في المواضع الأربعة مطلقا أو لا تسقط مطلقا أو تتبع الفريضة فإن أتم صلاها وإن قصر سقطت؟ وجوه أقواها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سقوط الوتيرة إشكال لإطلاق دليله وضعف سند مقابله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ضياء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الإتيان به برجاء المطلوبية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نظر لضعف سند الرواية واحتمال انطباقه على نافلة المغرب، فالأحوط أن يأتي بهما على خصوصيتهما بقصد ما في الذمة لا بقصد كونه نافلة المغرب أو غفيلة، وهكذا الأمر في صلاة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ضياء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ذهاب الشفق الغربي على الأحوط، وكذا صلاة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يجوز إتيان نافلة المغرب على هذه الكيفية ولا يبعد إجزائها عنهما، بل الأحوط ذلك وإن كان الأقوى جواز الإتيان بها مستقلا والأحوط الأولى حينئذ الإتيان بها رجاء وكذلك صلاة الوصية والاحتياط فيها أكد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الإتيان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الصانع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نجم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39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في مسائل الحلال والحرم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أعداد الفرائض من کتاب الصلاة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من كتاب الصلاة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كتاب الصلاة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الجمعة من كتاب الصلاة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أعداد الفرائض</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 إلى مثله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وليس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ورده بهذا النص المحقق الحلي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أحمد مجردا عن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الأحكام،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وما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فالضمير على هذا يرجع إلى القاعدة أو الرخص</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الطوسي إلى عدم جواز تقديم الزكاة المالية قبل حلول وقتها إلا على سبيل القرض، وجوز ذلك في البدنية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والمسجد النبوي، ومسجد الكوفة، والحائر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مع الروضة البهية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الابراد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الوهج والحر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مع الراء،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 عبد الرحمن بن أبي ليلى عن كعب بن عجرة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 وقف عليه ورأسه يتهافت قملا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أيؤذيك هوامك؟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فاحلق رأسك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مِنْكُمْ مَرِيضًا أَوْ بِهِ أَذًى مِنْ رَأْسِهِ فَفِدْيَةٌ مِنْ صِيَامٍ أَوْ صَدَقَةٍ أَوْ 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عمرو بن العاص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على مصر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كالجهاد، وصلاة الجمعة، والزكاة،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داالأول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طبعت مع الروضة البهية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إصر، وهو الثقل والذنب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حرف الراء، فصل الألف،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للشافعية ذكره الغزالي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كتاب له إلى امراء البلاد في معنى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قولهما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أحكام القرآن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أحكام القرآن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أحكام القرآن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وحكى المحقق قول ابن الجنيد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كفاية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حکي قولها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كفاية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قول السيد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المجموع الرائق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المسائل الناصرية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عليه الرحمة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الهداية للمرغيناني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الهداية للمرغيناني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مسائل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حکي قولهما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المهذب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أقرب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شرح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الهداية للمرغیناني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العناية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كفاية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يكن أقوى عدم جز از تأخير الظهرين عن سقوط الفرض</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الوقت في الفرائض الأربع لا يخلو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إلحاق غير الأعذار الثلاثة بها نظر لعدم الدليل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وكذا في العامد فلا يترك الاحتياط بالإتيان بعده بقصدما في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إتيانها رجاء وقضاؤها بعد المغرب، وكذلك العامد في التأخير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لظهور رواية فرقد في انتهاء وقتها بنصف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وفي آخر الوقت يقدم العشاء ثم يقضيها بعد قضاء المغرب احتیاطا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الأولى والأحوط لمن أراد الفضل تأخير الظهر عن الزوال بمقدار نافلتها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ياسين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حدوث تلك الحمرة مساوق لزمان التجلل والأسفار وتنور الصبح المنصوص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إتيان الظهر والعصر قبل سقوط القرص، وإن كان الأقوى ما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يعرف بزوال الحمرة المشرقية، وأما الذهاب عن سمت الرأس فلا لأنها لا تمر عن سمت الرأس بل تزول عن جانب المشرق بعد ارتفاعها مقدارا وتحدث حمرة أخرى مغربية محاذية لمكان ارتفاع المشرقية تقريبا، ولا تزال تنخفض عكس المشرقية، فالحمرة المشرقية لا تزول عن سمت الرأس إلى المغرب، ومرسلة ابن أبي عمير لا تخلو من إجمال، ويمكن تطبيقها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يتم فيها إذا كان مدار النجم متحدا مع مدار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إشكال فيه، ورعاية الاحتياط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الأقوى، وأنها يدل انحدار النجوم على سبق الانتصاف لا على حدوثه حينه، فيجوز الإتيان بصلاة الليل عنده لكن لا يجوز تأخير العشاء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لا يخلو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التأخير ليالي القمر حتى يقهره ضوء الفجر ولا يكفي 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إتيانها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تصح مع عدم أدائها أيضا کما لو زعم أنه صلى الظهر فأتي بالعصر ثم تبين أنه لم يصل الظهر وأن العصر وقع في الوقت المختص بالظهر ولكن وقع جزء منها في المشترك، أو زعم أنه صلى العصر قبل الظهر سهوا فأتي بالظهر في الوقت المختص بالعصر قضاء على القول به ثم تبين أنه لم يصل العصر فإن الأقوى صحتها ويأتي بالشريكة بعدهما أداء</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غير معتمد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جعله أظهر القولين في المسألة الآتية لكنه مشکل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 بالأولى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هو صحة الصلاة، ولو وقعت في الوقت المختص وتحسب عصرا وعشاء لو تذکر بعد الفراغ فيصلي الظهر والمغرب ويسقط الترتيب، لكن الأحوط الذي لا ينبغي ترکه بل لا يترك فيما إذا وقعت في الوقت المختص بجميعها ولم تقع كلا أو بعضا في الوقت المشترك</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يشكل ذلك مع إعراض الأصحاب عنه، نعم لا بأس بالاحتياط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المختص بالظهر، وإلا ففي فرض اختصاص الوقت بالعصر لا مجال للعدول إلى الظهر بل يصح عصرا بناء على ما ذكرنا من عدم اختصاص الاختصاص بمن أتی بالفريضة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تعدى عن محل العدول مضى وصحت کا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 إذا ذكر قبل دخول الوقت المشترك بطلت ولا مجال للعدول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يلزم على القول بالاختصاص بطلان الظهر لوصلاها سهوا في الوقت المختص بالعصر ولم يكن صلى العصر، وكذا لو صلى المغرب سهوا في الوقت المختص بالعشاء وقد بقي منه مقدار ثلاث ركعات، وما ذكره من فوائد الاختصاص يمكن أن يكون من فوائد الترتيب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اختصاصه بالظهر فلو بلغت الصبية ثم مضى مقدار أربع ركعات ثم حاضت قبل أن تصلي فعليها قضاء خصوص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تعين الظهر أو المغرب إن كان بمقدار الثلاثة حفظا للترتيب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تقديم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وجوب الشروع في المغرب بمقدار يبقى من الوقت ركعتان فيشرع في العشاء وبعد إتمامهايتم ما بقي من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تقدم من الإشكال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جواز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بقي من الوقت بمقدار يمكن إدراك رکعة من العصر منه، وإلا فلا يجوز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جواز هذه النية 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العدول غير بعيد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وجيه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عدمه، والأفضل من التفريق ما كان على أوقات الفضيلة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النائيني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أنه لا يخلو عن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أن يصلي بعد الذراعين لكن الأقوى أن وقت الفضيلة يدخل بعد الذراع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النائيني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 أداء لا قضاء ولا ملفقا، والمدار على إدراك ركعة صحيحة بحسب ما هو مكلف به في ذلك الوقت من الطهارة المائية أو الترابية لو اقتضى تكليفه ذلك لا لضيق الوقت بل لمرض ونحوه، أما لو كان تكليفه من حيث هو الطهارة المائية ولكن أدرك من الوقت ما يسع ركعة مع الترابية لم يشرع له التيمم بل يجب الوضوء والصلاة ولو قضاء خارج</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حمد والنسائي والترمذي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اصح شيء في المواقيت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ومسلم وأبو داود والنسائي</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والنسائي</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من طريق ابن عباس</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داود من طريق عقبة بن عامر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 من طريق عائشة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عن أبي قتادة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من حديث جابر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الدارقطني عن ابي محذورة،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مؤذن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الفتح</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الجماعة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 والبخاري نحوه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وابن ماجة والترمذي</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داود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لابي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قولها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للرافعي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والأصل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مقدمات ابن رشد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زيادة عبارة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يبقى من النهار مقدار أربع ركعات فيختص بالعصر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لها معنى في هذا الموضع</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والمنهج القويم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 الإقناع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خروج وقت الظهر إلى أن يصير ظل كل شئ مثليه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قول مالك والشافعي إلى غروب الشمس، و زعموا أن وقت الظهر والعصر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وللضرورة إلى غروب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والناصريات في المسألة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وقال العلامة الحلي قدس سره في تذكرة الفقهاء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المرتضى وابن الجنيد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وشرح معاني الآثار</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يوسف و محمد وزفر والحسن بن زیاد والحسن بن صالح والثوري والشافعي هو أن يصير ظل كل شيء مثله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زیاد اللؤلؤي الكوفي، أبو علي، من أصحاب أبي حنيفة النعمان بن ثابت، له كتاب أدب القاضي وغيره ولي القضاء في الكوفة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وأخذ عنه محمد بن ساعة و محمد بن شجاع، واختلف في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البهيمة في تراجم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قول مالك والشافعي إلى غروب الشمس، و زعموا أن وقت الظهر والعصر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وللضرورة إلى غروب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رشد في مقدماته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وآخر وقت العصر للضرورة إلى غروب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ومختصر العلامة خليل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والمنهج القويم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والمغني لابن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ومراقي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وشرح العناية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والمحقق الحلي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الشرح الكبيرا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الجامع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محمد بن المنذر النيسابوري من اصحاب الوجوه عند الشافعية، روى عن محمد بن سيمون ومحمد بن اسماعيل الصائغ وغيرهما، وروى عنه ابن المغري والدمياطي وغيرهم وله الاشراف على مناهب 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 في نيل الأوطارا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أبو ثور إن لها وقتين، الثاني منهما ينتهي إلى مغيب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والمنهج القويم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وفتح الرحيم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ومختصر العلامة خليل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مقيد إياه بالسفر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والمسافر إذا جد به السير عند المغرب فهو في سعة من تأخيرها إلى نصف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 إليه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التقييد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ووقت المغرب لمن كان في طلب المنزل في سفر إلى ربع الليل، والمفيض من عرفات إلى جمع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علم الهدى السيد المرتضى في الناصريات 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وقتها مغيب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ربع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إشارة إلى خبر عمر بن يزيد المروي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أيضا أبو الصلاح 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وقت المضطر ربع الليل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عنهم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المتوفرة لدينا</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قولها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فتح العزيز</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كفاية الأخيارا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راشد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الإيضاح الشماخي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قول السيد في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المجموع الرائق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المسائل الناصرية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عليه الرحمة والأمة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الهداية للمرغیناني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قولهما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أقرب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الشرح</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الهداية للمرغیناني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الایضاح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في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أبي حامد في تعليقه عن قوم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طلوع الشمس والفجر لا من الليل ولا من النهار بل زمن مستقل فاصل بينهما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الصبح لا في الليل ولا في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سليمان بن مهران الأسدي مولاهم الكوفي معروف بالفضل والثقة والجلالة والتشيع والاستقامة، عده الشيخ في الرجال من أصحاب الإمام الصادق عليه السلام، وذكره السمعاني في أنسابه بعنوان الكاهلي وأثنى عليه علاء العامة وأقروا بفضله وثقته وجلالته مع اعترافهم بتشيعه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مذهبنا ومذهب أبي حنيفة ومالك وأحمد وجماهير العلماء من الصحابة والتابعين فمن بعدهم، قال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عمر بن الخطاب وابن عباس وعلماء الأمصار وبه نقول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سنن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اللفظ،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فيضعفها</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تحقیق صحبي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الصلاة الجمعة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السفر بعد طلوع الفجر يوم الجمعة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والرسائل تحت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الهمداني</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خارجا ذاهبا في سبيل الله تعالى</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العيد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خليل الخليل بن اسحاق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مواهب الجليل للخطاب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الشرح الكبير لابي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23438</Words>
  <Characters>103952</Characters>
  <CharactersWithSpaces>126130</CharactersWithSpaces>
  <Paragraphs>1411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2026-08-25T14:49:12Z</dcterms:created>
  <dc:creator>ghaemiyeh.com</dc:creator>
  <dc:description/>
  <dc:language>en-US</dc:language>
  <cp:lastModifiedBy/>
  <dcterms:modified xsi:type="dcterms:W3CDTF">2026-08-25T18:19:21Z</dcterms:modified>
  <cp:revision>1</cp:revision>
  <dc:subject/>
  <dc:title>فقه نهج البلاغة علی المذاهب السبعة جلد 5</dc:title>
</cp:coreProperties>
</file>

<file path=docProps/custom.xml><?xml version="1.0" encoding="utf-8"?>
<Properties xmlns="http://schemas.openxmlformats.org/officeDocument/2006/custom-properties" xmlns:vt="http://schemas.openxmlformats.org/officeDocument/2006/docPropsVTypes"/>
</file>