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0125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7200127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200129_1280447820">
            <w:r>
              <w:rPr>
                <w:webHidden/>
                <w:rStyle w:val="IndexLink"/>
                <w:rtl w:val="true"/>
              </w:rPr>
              <w:t>كلمة قيمة تفضّل بها العلامة الحجّة المحقق والكاتب الإسلامي الكبير السيد مرتضى العسكري</w:t>
            </w:r>
            <w:r>
              <w:rPr>
                <w:rStyle w:val="IndexLink"/>
                <w:rtl w:val="true"/>
              </w:rPr>
              <w:tab/>
            </w:r>
            <w:r>
              <w:rPr>
                <w:rStyle w:val="IndexLink"/>
              </w:rPr>
              <w:t>13</w:t>
            </w:r>
          </w:hyperlink>
        </w:p>
        <w:p>
          <w:pPr>
            <w:pStyle w:val="Contents2"/>
            <w:tabs>
              <w:tab w:val="clear" w:pos="8743"/>
              <w:tab w:val="right" w:pos="9026" w:leader="dot"/>
            </w:tabs>
            <w:rPr/>
          </w:pPr>
          <w:hyperlink w:anchor="__RefHeading___Toc7200131_1280447820">
            <w:r>
              <w:rPr>
                <w:webHidden/>
                <w:rStyle w:val="IndexLink"/>
                <w:rtl w:val="true"/>
              </w:rPr>
              <w:t>رسالة قيمة بعثها إلينا الكاتب الكبير الأُستاذ الحجّة الشيخ سلمان الخاقاني صاحب التآليف القيمة الممتعة ، حيّاه اللّه وبيّاه</w:t>
            </w:r>
            <w:r>
              <w:rPr>
                <w:rStyle w:val="IndexLink"/>
                <w:rtl w:val="true"/>
              </w:rPr>
              <w:tab/>
            </w:r>
            <w:r>
              <w:rPr>
                <w:rStyle w:val="IndexLink"/>
              </w:rPr>
              <w:t>15</w:t>
            </w:r>
          </w:hyperlink>
        </w:p>
        <w:p>
          <w:pPr>
            <w:pStyle w:val="Contents2"/>
            <w:tabs>
              <w:tab w:val="clear" w:pos="8743"/>
              <w:tab w:val="right" w:pos="9026" w:leader="dot"/>
            </w:tabs>
            <w:rPr/>
          </w:pPr>
          <w:hyperlink w:anchor="__RefHeading___Toc7200133_1280447820">
            <w:r>
              <w:rPr>
                <w:webHidden/>
                <w:rStyle w:val="IndexLink"/>
                <w:rtl w:val="true"/>
              </w:rPr>
              <w:t xml:space="preserve">خطاب تفضّل به العلاّمة الحجة الحكيم المتألّه الشيخ حسن الآملي </w:t>
            </w:r>
            <w:r>
              <w:rPr>
                <w:rStyle w:val="IndexLink"/>
                <w:rtl w:val="true"/>
              </w:rPr>
              <w:t xml:space="preserve">( </w:t>
            </w:r>
            <w:r>
              <w:rPr>
                <w:rStyle w:val="IndexLink"/>
                <w:rtl w:val="true"/>
              </w:rPr>
              <w:t xml:space="preserve">دام ظله الوارف </w:t>
            </w:r>
            <w:r>
              <w:rPr>
                <w:rStyle w:val="IndexLink"/>
                <w:rtl w:val="true"/>
              </w:rPr>
              <w:t>)</w:t>
              <w:tab/>
            </w:r>
            <w:r>
              <w:rPr>
                <w:rStyle w:val="IndexLink"/>
              </w:rPr>
              <w:t>17</w:t>
            </w:r>
          </w:hyperlink>
        </w:p>
        <w:p>
          <w:pPr>
            <w:pStyle w:val="Contents3"/>
            <w:tabs>
              <w:tab w:val="clear" w:pos="8459"/>
              <w:tab w:val="right" w:pos="9026" w:leader="dot"/>
            </w:tabs>
            <w:rPr/>
          </w:pPr>
          <w:hyperlink w:anchor="__RefHeading___Toc7200135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200137_1280447820">
            <w:r>
              <w:rPr>
                <w:webHidden/>
                <w:rStyle w:val="IndexLink"/>
                <w:rtl w:val="true"/>
              </w:rPr>
              <w:t xml:space="preserve">ملحوظة </w:t>
            </w:r>
            <w:r>
              <w:rPr>
                <w:rStyle w:val="IndexLink"/>
                <w:rtl w:val="true"/>
              </w:rPr>
              <w:t>:</w:t>
              <w:tab/>
            </w:r>
            <w:r>
              <w:rPr>
                <w:rStyle w:val="IndexLink"/>
              </w:rPr>
              <w:t>18</w:t>
            </w:r>
          </w:hyperlink>
        </w:p>
        <w:p>
          <w:pPr>
            <w:pStyle w:val="Contents2"/>
            <w:tabs>
              <w:tab w:val="clear" w:pos="8743"/>
              <w:tab w:val="right" w:pos="9026" w:leader="dot"/>
            </w:tabs>
            <w:rPr/>
          </w:pPr>
          <w:hyperlink w:anchor="__RefHeading___Toc7200139_1280447820">
            <w:r>
              <w:rPr>
                <w:webHidden/>
                <w:rStyle w:val="IndexLink"/>
                <w:rtl w:val="true"/>
              </w:rPr>
              <w:t>مقدمة المؤلف</w:t>
            </w:r>
            <w:r>
              <w:rPr>
                <w:rStyle w:val="IndexLink"/>
                <w:rtl w:val="true"/>
              </w:rPr>
              <w:tab/>
            </w:r>
            <w:r>
              <w:rPr>
                <w:rStyle w:val="IndexLink"/>
              </w:rPr>
              <w:t>19</w:t>
            </w:r>
          </w:hyperlink>
        </w:p>
        <w:p>
          <w:pPr>
            <w:pStyle w:val="Contents3"/>
            <w:tabs>
              <w:tab w:val="clear" w:pos="8459"/>
              <w:tab w:val="right" w:pos="9026" w:leader="dot"/>
            </w:tabs>
            <w:rPr/>
          </w:pPr>
          <w:hyperlink w:anchor="__RefHeading___Toc7200141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7200143_1280447820">
            <w:r>
              <w:rPr>
                <w:webHidden/>
                <w:rStyle w:val="IndexLink"/>
                <w:rtl w:val="true"/>
              </w:rPr>
              <w:t>الإيمان بالغيب في الكتاب العزيز</w:t>
            </w:r>
            <w:r>
              <w:rPr>
                <w:rStyle w:val="IndexLink"/>
                <w:rtl w:val="true"/>
              </w:rPr>
              <w:tab/>
            </w:r>
            <w:r>
              <w:rPr>
                <w:rStyle w:val="IndexLink"/>
              </w:rPr>
              <w:t>19</w:t>
            </w:r>
          </w:hyperlink>
        </w:p>
        <w:p>
          <w:pPr>
            <w:pStyle w:val="Contents3"/>
            <w:tabs>
              <w:tab w:val="clear" w:pos="8459"/>
              <w:tab w:val="right" w:pos="9026" w:leader="dot"/>
            </w:tabs>
            <w:rPr/>
          </w:pPr>
          <w:hyperlink w:anchor="__RefHeading___Toc7200145_1280447820">
            <w:r>
              <w:rPr>
                <w:webHidden/>
                <w:rStyle w:val="IndexLink"/>
                <w:rtl w:val="true"/>
              </w:rPr>
              <w:t>النموذج الأوّل</w:t>
            </w:r>
            <w:r>
              <w:rPr>
                <w:rStyle w:val="IndexLink"/>
                <w:rtl w:val="true"/>
              </w:rPr>
              <w:tab/>
            </w:r>
            <w:r>
              <w:rPr>
                <w:rStyle w:val="IndexLink"/>
              </w:rPr>
              <w:t>21</w:t>
            </w:r>
          </w:hyperlink>
        </w:p>
        <w:p>
          <w:pPr>
            <w:pStyle w:val="Contents3"/>
            <w:tabs>
              <w:tab w:val="clear" w:pos="8459"/>
              <w:tab w:val="right" w:pos="9026" w:leader="dot"/>
            </w:tabs>
            <w:rPr/>
          </w:pPr>
          <w:hyperlink w:anchor="__RefHeading___Toc7200147_1280447820">
            <w:r>
              <w:rPr>
                <w:webHidden/>
                <w:rStyle w:val="IndexLink"/>
                <w:rtl w:val="true"/>
              </w:rPr>
              <w:t>النموذج الثاني</w:t>
            </w:r>
            <w:r>
              <w:rPr>
                <w:rStyle w:val="IndexLink"/>
                <w:rtl w:val="true"/>
              </w:rPr>
              <w:tab/>
            </w:r>
            <w:r>
              <w:rPr>
                <w:rStyle w:val="IndexLink"/>
              </w:rPr>
              <w:t>21</w:t>
            </w:r>
          </w:hyperlink>
        </w:p>
        <w:p>
          <w:pPr>
            <w:pStyle w:val="Contents3"/>
            <w:tabs>
              <w:tab w:val="clear" w:pos="8459"/>
              <w:tab w:val="right" w:pos="9026" w:leader="dot"/>
            </w:tabs>
            <w:rPr/>
          </w:pPr>
          <w:hyperlink w:anchor="__RefHeading___Toc7200149_1280447820">
            <w:r>
              <w:rPr>
                <w:webHidden/>
                <w:rStyle w:val="IndexLink"/>
                <w:rtl w:val="true"/>
              </w:rPr>
              <w:t>النموذج الثالث</w:t>
            </w:r>
            <w:r>
              <w:rPr>
                <w:rStyle w:val="IndexLink"/>
                <w:rtl w:val="true"/>
              </w:rPr>
              <w:tab/>
            </w:r>
            <w:r>
              <w:rPr>
                <w:rStyle w:val="IndexLink"/>
              </w:rPr>
              <w:t>25</w:t>
            </w:r>
          </w:hyperlink>
        </w:p>
        <w:p>
          <w:pPr>
            <w:pStyle w:val="Contents3"/>
            <w:tabs>
              <w:tab w:val="clear" w:pos="8459"/>
              <w:tab w:val="right" w:pos="9026" w:leader="dot"/>
            </w:tabs>
            <w:rPr/>
          </w:pPr>
          <w:hyperlink w:anchor="__RefHeading___Toc7200151_1280447820">
            <w:r>
              <w:rPr>
                <w:webHidden/>
                <w:rStyle w:val="IndexLink"/>
                <w:rtl w:val="true"/>
              </w:rPr>
              <w:t>النموذج الرابع</w:t>
            </w:r>
            <w:r>
              <w:rPr>
                <w:rStyle w:val="IndexLink"/>
                <w:rtl w:val="true"/>
              </w:rPr>
              <w:tab/>
            </w:r>
            <w:r>
              <w:rPr>
                <w:rStyle w:val="IndexLink"/>
              </w:rPr>
              <w:t>27</w:t>
            </w:r>
          </w:hyperlink>
        </w:p>
        <w:p>
          <w:pPr>
            <w:pStyle w:val="Contents3"/>
            <w:tabs>
              <w:tab w:val="clear" w:pos="8459"/>
              <w:tab w:val="right" w:pos="9026" w:leader="dot"/>
            </w:tabs>
            <w:rPr/>
          </w:pPr>
          <w:hyperlink w:anchor="__RefHeading___Toc7200153_1280447820">
            <w:r>
              <w:rPr>
                <w:webHidden/>
                <w:rStyle w:val="IndexLink"/>
                <w:rtl w:val="true"/>
              </w:rPr>
              <w:t xml:space="preserve">النموذج الخامس </w:t>
            </w:r>
            <w:r>
              <w:rPr>
                <w:rStyle w:val="IndexLink"/>
                <w:rtl w:val="true"/>
              </w:rPr>
              <w:t>:</w:t>
              <w:tab/>
            </w:r>
            <w:r>
              <w:rPr>
                <w:rStyle w:val="IndexLink"/>
              </w:rPr>
              <w:t>29</w:t>
            </w:r>
          </w:hyperlink>
        </w:p>
        <w:p>
          <w:pPr>
            <w:pStyle w:val="Contents3"/>
            <w:tabs>
              <w:tab w:val="clear" w:pos="8459"/>
              <w:tab w:val="right" w:pos="9026" w:leader="dot"/>
            </w:tabs>
            <w:rPr/>
          </w:pPr>
          <w:hyperlink w:anchor="__RefHeading___Toc7200155_1280447820">
            <w:r>
              <w:rPr>
                <w:webHidden/>
                <w:rStyle w:val="IndexLink"/>
                <w:rtl w:val="true"/>
              </w:rPr>
              <w:t xml:space="preserve">النموذج السادس </w:t>
            </w:r>
            <w:r>
              <w:rPr>
                <w:rStyle w:val="IndexLink"/>
                <w:rtl w:val="true"/>
              </w:rPr>
              <w:t>:</w:t>
              <w:tab/>
            </w:r>
            <w:r>
              <w:rPr>
                <w:rStyle w:val="IndexLink"/>
              </w:rPr>
              <w:t>31</w:t>
            </w:r>
          </w:hyperlink>
        </w:p>
        <w:p>
          <w:pPr>
            <w:pStyle w:val="Contents2"/>
            <w:tabs>
              <w:tab w:val="clear" w:pos="8743"/>
              <w:tab w:val="right" w:pos="9026" w:leader="dot"/>
            </w:tabs>
            <w:rPr/>
          </w:pPr>
          <w:hyperlink w:anchor="__RefHeading___Toc7200157_1280447820">
            <w:r>
              <w:rPr>
                <w:webHidden/>
                <w:rStyle w:val="IndexLink"/>
                <w:rtl w:val="true"/>
              </w:rPr>
              <w:t>أجر الرسالة المحمدية في القرآن الكريم</w:t>
            </w:r>
            <w:r>
              <w:rPr>
                <w:rStyle w:val="IndexLink"/>
                <w:rtl w:val="true"/>
              </w:rPr>
              <w:tab/>
            </w:r>
            <w:r>
              <w:rPr>
                <w:rStyle w:val="IndexLink"/>
              </w:rPr>
              <w:t>35</w:t>
            </w:r>
          </w:hyperlink>
        </w:p>
        <w:p>
          <w:pPr>
            <w:pStyle w:val="Contents3"/>
            <w:tabs>
              <w:tab w:val="clear" w:pos="8459"/>
              <w:tab w:val="right" w:pos="9026" w:leader="dot"/>
            </w:tabs>
            <w:rPr/>
          </w:pPr>
          <w:hyperlink w:anchor="__RefHeading___Toc7200159_128044782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7200161_1280447820">
            <w:r>
              <w:rPr>
                <w:webHidden/>
                <w:rStyle w:val="IndexLink"/>
                <w:rtl w:val="true"/>
              </w:rPr>
              <w:t xml:space="preserve">في هذا الفصل </w:t>
            </w:r>
            <w:r>
              <w:rPr>
                <w:rStyle w:val="IndexLink"/>
                <w:rtl w:val="true"/>
              </w:rPr>
              <w:t>:</w:t>
              <w:tab/>
            </w:r>
            <w:r>
              <w:rPr>
                <w:rStyle w:val="IndexLink"/>
              </w:rPr>
              <w:t>36</w:t>
            </w:r>
          </w:hyperlink>
        </w:p>
        <w:p>
          <w:pPr>
            <w:pStyle w:val="Contents3"/>
            <w:tabs>
              <w:tab w:val="clear" w:pos="8459"/>
              <w:tab w:val="right" w:pos="9026" w:leader="dot"/>
            </w:tabs>
            <w:rPr/>
          </w:pPr>
          <w:hyperlink w:anchor="__RefHeading___Toc7200163_1280447820">
            <w:r>
              <w:rPr>
                <w:webHidden/>
                <w:rStyle w:val="IndexLink"/>
                <w:rtl w:val="true"/>
              </w:rPr>
              <w:t xml:space="preserve">شعار الأنبياء في طريق دعوتهم هو </w:t>
            </w:r>
            <w:r>
              <w:rPr>
                <w:rStyle w:val="IndexLink"/>
                <w:rtl w:val="true"/>
              </w:rPr>
              <w:t xml:space="preserve">( </w:t>
            </w:r>
            <w:r>
              <w:rPr>
                <w:rStyle w:val="IndexLink"/>
                <w:rtl w:val="true"/>
              </w:rPr>
              <w:t xml:space="preserve">مَا أَسْأَلُكُمْ عَلَيْهِ مِنْ أَجْرٍ </w:t>
            </w:r>
            <w:r>
              <w:rPr>
                <w:rStyle w:val="IndexLink"/>
                <w:rtl w:val="true"/>
              </w:rPr>
              <w:t>)</w:t>
              <w:tab/>
            </w:r>
            <w:r>
              <w:rPr>
                <w:rStyle w:val="IndexLink"/>
              </w:rPr>
              <w:t>37</w:t>
            </w:r>
          </w:hyperlink>
        </w:p>
        <w:p>
          <w:pPr>
            <w:pStyle w:val="Contents3"/>
            <w:tabs>
              <w:tab w:val="clear" w:pos="8459"/>
              <w:tab w:val="right" w:pos="9026" w:leader="dot"/>
            </w:tabs>
            <w:rPr/>
          </w:pPr>
          <w:hyperlink w:anchor="__RefHeading___Toc7200165_1280447820">
            <w:r>
              <w:rPr>
                <w:webHidden/>
                <w:rStyle w:val="IndexLink"/>
                <w:rtl w:val="true"/>
              </w:rPr>
              <w:t>المقام الأوّل</w:t>
            </w:r>
            <w:r>
              <w:rPr>
                <w:rStyle w:val="IndexLink"/>
                <w:rtl w:val="true"/>
              </w:rPr>
              <w:t xml:space="preserve">: </w:t>
            </w:r>
            <w:r>
              <w:rPr>
                <w:rStyle w:val="IndexLink"/>
                <w:rtl w:val="true"/>
              </w:rPr>
              <w:t xml:space="preserve">ما هو المراد من </w:t>
            </w:r>
            <w:r>
              <w:rPr>
                <w:rStyle w:val="IndexLink"/>
                <w:rtl w:val="true"/>
              </w:rPr>
              <w:t xml:space="preserve">( </w:t>
            </w:r>
            <w:r>
              <w:rPr>
                <w:rStyle w:val="IndexLink"/>
                <w:rtl w:val="true"/>
              </w:rPr>
              <w:t xml:space="preserve">المَوَدَّةَ فِي القُرْبَى </w:t>
            </w:r>
            <w:r>
              <w:rPr>
                <w:rStyle w:val="IndexLink"/>
                <w:rtl w:val="true"/>
              </w:rPr>
              <w:t xml:space="preserve">) </w:t>
            </w:r>
            <w:r>
              <w:rPr>
                <w:rStyle w:val="IndexLink"/>
                <w:rtl w:val="true"/>
              </w:rPr>
              <w:t>؟</w:t>
            </w:r>
            <w:r>
              <w:rPr>
                <w:rStyle w:val="IndexLink"/>
                <w:rtl w:val="true"/>
              </w:rPr>
              <w:tab/>
            </w:r>
            <w:r>
              <w:rPr>
                <w:rStyle w:val="IndexLink"/>
              </w:rPr>
              <w:t>42</w:t>
            </w:r>
          </w:hyperlink>
        </w:p>
        <w:p>
          <w:pPr>
            <w:pStyle w:val="Contents4"/>
            <w:tabs>
              <w:tab w:val="clear" w:pos="8176"/>
              <w:tab w:val="right" w:pos="9026" w:leader="dot"/>
            </w:tabs>
            <w:rPr/>
          </w:pPr>
          <w:hyperlink w:anchor="__RefHeading___Toc7200167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7200169_1280447820">
            <w:r>
              <w:rPr>
                <w:webHidden/>
                <w:rStyle w:val="IndexLink"/>
                <w:rtl w:val="true"/>
              </w:rPr>
              <w:t xml:space="preserve">ماذا فهم الأوائل من </w:t>
            </w:r>
            <w:r>
              <w:rPr>
                <w:rStyle w:val="IndexLink"/>
                <w:rtl w:val="true"/>
              </w:rPr>
              <w:t xml:space="preserve">( </w:t>
            </w:r>
            <w:r>
              <w:rPr>
                <w:rStyle w:val="IndexLink"/>
                <w:rtl w:val="true"/>
              </w:rPr>
              <w:t xml:space="preserve">المَوَدَّةَ فِي القُرْبَى </w:t>
            </w:r>
            <w:r>
              <w:rPr>
                <w:rStyle w:val="IndexLink"/>
                <w:rtl w:val="true"/>
              </w:rPr>
              <w:t xml:space="preserve">) </w:t>
            </w:r>
            <w:r>
              <w:rPr>
                <w:rStyle w:val="IndexLink"/>
                <w:rtl w:val="true"/>
              </w:rPr>
              <w:t>؟</w:t>
            </w:r>
            <w:r>
              <w:rPr>
                <w:rStyle w:val="IndexLink"/>
                <w:rtl w:val="true"/>
              </w:rPr>
              <w:tab/>
            </w:r>
            <w:r>
              <w:rPr>
                <w:rStyle w:val="IndexLink"/>
              </w:rPr>
              <w:t>44</w:t>
            </w:r>
          </w:hyperlink>
        </w:p>
        <w:p>
          <w:pPr>
            <w:pStyle w:val="Contents4"/>
            <w:tabs>
              <w:tab w:val="clear" w:pos="8176"/>
              <w:tab w:val="right" w:pos="9026" w:leader="dot"/>
            </w:tabs>
            <w:rPr/>
          </w:pPr>
          <w:hyperlink w:anchor="__RefHeading___Toc7200171_1280447820">
            <w:r>
              <w:rPr>
                <w:webHidden/>
                <w:rStyle w:val="IndexLink"/>
                <w:rtl w:val="true"/>
              </w:rPr>
              <w:t>أسئلة وأجوبتها</w:t>
            </w:r>
            <w:r>
              <w:rPr>
                <w:rStyle w:val="IndexLink"/>
                <w:rtl w:val="true"/>
              </w:rPr>
              <w:tab/>
            </w:r>
            <w:r>
              <w:rPr>
                <w:rStyle w:val="IndexLink"/>
              </w:rPr>
              <w:t>48</w:t>
            </w:r>
          </w:hyperlink>
        </w:p>
        <w:p>
          <w:pPr>
            <w:pStyle w:val="Contents4"/>
            <w:tabs>
              <w:tab w:val="clear" w:pos="8176"/>
              <w:tab w:val="right" w:pos="9026" w:leader="dot"/>
            </w:tabs>
            <w:rPr/>
          </w:pPr>
          <w:hyperlink w:anchor="__RefHeading___Toc7200173_1280447820">
            <w:r>
              <w:rPr>
                <w:webHidden/>
                <w:rStyle w:val="IndexLink"/>
                <w:rtl w:val="true"/>
              </w:rPr>
              <w:t xml:space="preserve">السؤال الأوّل </w:t>
            </w:r>
            <w:r>
              <w:rPr>
                <w:rStyle w:val="IndexLink"/>
                <w:rtl w:val="true"/>
              </w:rPr>
              <w:t>:</w:t>
              <w:tab/>
            </w:r>
            <w:r>
              <w:rPr>
                <w:rStyle w:val="IndexLink"/>
              </w:rPr>
              <w:t>48</w:t>
            </w:r>
          </w:hyperlink>
        </w:p>
        <w:p>
          <w:pPr>
            <w:pStyle w:val="Contents4"/>
            <w:tabs>
              <w:tab w:val="clear" w:pos="8176"/>
              <w:tab w:val="right" w:pos="9026" w:leader="dot"/>
            </w:tabs>
            <w:rPr/>
          </w:pPr>
          <w:hyperlink w:anchor="__RefHeading___Toc7200175_1280447820">
            <w:r>
              <w:rPr>
                <w:webHidden/>
                <w:rStyle w:val="IndexLink"/>
                <w:rtl w:val="true"/>
              </w:rPr>
              <w:t xml:space="preserve">السؤال الثاني </w:t>
            </w:r>
            <w:r>
              <w:rPr>
                <w:rStyle w:val="IndexLink"/>
                <w:rtl w:val="true"/>
              </w:rPr>
              <w:t>:</w:t>
              <w:tab/>
            </w:r>
            <w:r>
              <w:rPr>
                <w:rStyle w:val="IndexLink"/>
              </w:rPr>
              <w:t>49</w:t>
            </w:r>
          </w:hyperlink>
        </w:p>
        <w:p>
          <w:pPr>
            <w:pStyle w:val="Contents4"/>
            <w:tabs>
              <w:tab w:val="clear" w:pos="8176"/>
              <w:tab w:val="right" w:pos="9026" w:leader="dot"/>
            </w:tabs>
            <w:rPr/>
          </w:pPr>
          <w:hyperlink w:anchor="__RefHeading___Toc7200177_1280447820">
            <w:r>
              <w:rPr>
                <w:webHidden/>
                <w:rStyle w:val="IndexLink"/>
                <w:rtl w:val="true"/>
              </w:rPr>
              <w:t>السؤال الثالث</w:t>
            </w:r>
            <w:r>
              <w:rPr>
                <w:rStyle w:val="IndexLink"/>
                <w:rtl w:val="true"/>
              </w:rPr>
              <w:tab/>
            </w:r>
            <w:r>
              <w:rPr>
                <w:rStyle w:val="IndexLink"/>
              </w:rPr>
              <w:t>56</w:t>
            </w:r>
          </w:hyperlink>
        </w:p>
        <w:p>
          <w:pPr>
            <w:pStyle w:val="Contents4"/>
            <w:tabs>
              <w:tab w:val="clear" w:pos="8176"/>
              <w:tab w:val="right" w:pos="9026" w:leader="dot"/>
            </w:tabs>
            <w:rPr/>
          </w:pPr>
          <w:hyperlink w:anchor="__RefHeading___Toc7200179_1280447820">
            <w:r>
              <w:rPr>
                <w:webHidden/>
                <w:rStyle w:val="IndexLink"/>
                <w:rtl w:val="true"/>
              </w:rPr>
              <w:t>السؤال الرابع</w:t>
            </w:r>
            <w:r>
              <w:rPr>
                <w:rStyle w:val="IndexLink"/>
                <w:rtl w:val="true"/>
              </w:rPr>
              <w:tab/>
            </w:r>
            <w:r>
              <w:rPr>
                <w:rStyle w:val="IndexLink"/>
              </w:rPr>
              <w:t>60</w:t>
            </w:r>
          </w:hyperlink>
        </w:p>
        <w:p>
          <w:pPr>
            <w:pStyle w:val="Contents3"/>
            <w:tabs>
              <w:tab w:val="clear" w:pos="8459"/>
              <w:tab w:val="right" w:pos="9026" w:leader="dot"/>
            </w:tabs>
            <w:rPr/>
          </w:pPr>
          <w:hyperlink w:anchor="__RefHeading___Toc7200181_1280447820">
            <w:r>
              <w:rPr>
                <w:webHidden/>
                <w:rStyle w:val="IndexLink"/>
                <w:rtl w:val="true"/>
              </w:rPr>
              <w:t>المقام الثاني</w:t>
            </w:r>
            <w:r>
              <w:rPr>
                <w:rStyle w:val="IndexLink"/>
                <w:rtl w:val="true"/>
              </w:rPr>
              <w:t xml:space="preserve">: </w:t>
            </w:r>
            <w:r>
              <w:rPr>
                <w:rStyle w:val="IndexLink"/>
                <w:rtl w:val="true"/>
              </w:rPr>
              <w:t>التأليف بين هذه الآية والآيات الأُخر</w:t>
            </w:r>
            <w:r>
              <w:rPr>
                <w:rStyle w:val="IndexLink"/>
                <w:rtl w:val="true"/>
              </w:rPr>
              <w:tab/>
            </w:r>
            <w:r>
              <w:rPr>
                <w:rStyle w:val="IndexLink"/>
              </w:rPr>
              <w:t>62</w:t>
            </w:r>
          </w:hyperlink>
        </w:p>
        <w:p>
          <w:pPr>
            <w:pStyle w:val="Contents3"/>
            <w:tabs>
              <w:tab w:val="clear" w:pos="8459"/>
              <w:tab w:val="right" w:pos="9026" w:leader="dot"/>
            </w:tabs>
            <w:rPr/>
          </w:pPr>
          <w:hyperlink w:anchor="__RefHeading___Toc7200183_1280447820">
            <w:r>
              <w:rPr>
                <w:webHidden/>
                <w:rStyle w:val="IndexLink"/>
                <w:rtl w:val="true"/>
              </w:rPr>
              <w:t>المقام الثالث</w:t>
            </w:r>
            <w:r>
              <w:rPr>
                <w:rStyle w:val="IndexLink"/>
                <w:rtl w:val="true"/>
              </w:rPr>
              <w:t xml:space="preserve">: </w:t>
            </w:r>
            <w:r>
              <w:rPr>
                <w:rStyle w:val="IndexLink"/>
                <w:rtl w:val="true"/>
              </w:rPr>
              <w:t>كيف يعود نفع المودّة إلى الناس ؟</w:t>
            </w:r>
            <w:r>
              <w:rPr>
                <w:rStyle w:val="IndexLink"/>
                <w:rtl w:val="true"/>
              </w:rPr>
              <w:tab/>
            </w:r>
            <w:r>
              <w:rPr>
                <w:rStyle w:val="IndexLink"/>
              </w:rPr>
              <w:t>70</w:t>
            </w:r>
          </w:hyperlink>
        </w:p>
        <w:p>
          <w:pPr>
            <w:pStyle w:val="Contents3"/>
            <w:tabs>
              <w:tab w:val="clear" w:pos="8459"/>
              <w:tab w:val="right" w:pos="9026" w:leader="dot"/>
            </w:tabs>
            <w:rPr/>
          </w:pPr>
          <w:hyperlink w:anchor="__RefHeading___Toc7200185_1280447820">
            <w:r>
              <w:rPr>
                <w:webHidden/>
                <w:rStyle w:val="IndexLink"/>
                <w:rtl w:val="true"/>
              </w:rPr>
              <w:t>المقام الرابع</w:t>
            </w:r>
            <w:r>
              <w:rPr>
                <w:rStyle w:val="IndexLink"/>
                <w:rtl w:val="true"/>
              </w:rPr>
              <w:t xml:space="preserve">: </w:t>
            </w:r>
            <w:r>
              <w:rPr>
                <w:rStyle w:val="IndexLink"/>
                <w:rtl w:val="true"/>
              </w:rPr>
              <w:t>المودّة في القربى نفس اتخاذ السبيل إلى اللّه</w:t>
            </w:r>
            <w:r>
              <w:rPr>
                <w:rStyle w:val="IndexLink"/>
                <w:rtl w:val="true"/>
              </w:rPr>
              <w:tab/>
            </w:r>
            <w:r>
              <w:rPr>
                <w:rStyle w:val="IndexLink"/>
              </w:rPr>
              <w:t>73</w:t>
            </w:r>
          </w:hyperlink>
        </w:p>
        <w:p>
          <w:pPr>
            <w:pStyle w:val="Contents4"/>
            <w:tabs>
              <w:tab w:val="clear" w:pos="8176"/>
              <w:tab w:val="right" w:pos="9026" w:leader="dot"/>
            </w:tabs>
            <w:rPr/>
          </w:pPr>
          <w:hyperlink w:anchor="__RefHeading___Toc7200187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7200189_1280447820">
            <w:r>
              <w:rPr>
                <w:webHidden/>
                <w:rStyle w:val="IndexLink"/>
                <w:rtl w:val="true"/>
              </w:rPr>
              <w:t>وجه الجمع بين الأجرين الظاهريين</w:t>
            </w:r>
            <w:r>
              <w:rPr>
                <w:rStyle w:val="IndexLink"/>
                <w:rtl w:val="true"/>
              </w:rPr>
              <w:tab/>
            </w:r>
            <w:r>
              <w:rPr>
                <w:rStyle w:val="IndexLink"/>
              </w:rPr>
              <w:t>75</w:t>
            </w:r>
          </w:hyperlink>
        </w:p>
        <w:p>
          <w:pPr>
            <w:pStyle w:val="Contents3"/>
            <w:tabs>
              <w:tab w:val="clear" w:pos="8459"/>
              <w:tab w:val="right" w:pos="9026" w:leader="dot"/>
            </w:tabs>
            <w:rPr/>
          </w:pPr>
          <w:hyperlink w:anchor="__RefHeading___Toc7200191_1280447820">
            <w:r>
              <w:rPr>
                <w:webHidden/>
                <w:rStyle w:val="IndexLink"/>
                <w:rtl w:val="true"/>
              </w:rPr>
              <w:t>المقام الخامس</w:t>
            </w:r>
            <w:r>
              <w:rPr>
                <w:rStyle w:val="IndexLink"/>
                <w:rtl w:val="true"/>
              </w:rPr>
              <w:t xml:space="preserve">: </w:t>
            </w:r>
            <w:r>
              <w:rPr>
                <w:rStyle w:val="IndexLink"/>
                <w:rtl w:val="true"/>
              </w:rPr>
              <w:t>مناقشة الاحتمالات الواردة حول آية المودَّة</w:t>
            </w:r>
            <w:r>
              <w:rPr>
                <w:rStyle w:val="IndexLink"/>
                <w:rtl w:val="true"/>
              </w:rPr>
              <w:tab/>
            </w:r>
            <w:r>
              <w:rPr>
                <w:rStyle w:val="IndexLink"/>
              </w:rPr>
              <w:t>78</w:t>
            </w:r>
          </w:hyperlink>
        </w:p>
        <w:p>
          <w:pPr>
            <w:pStyle w:val="Contents3"/>
            <w:tabs>
              <w:tab w:val="clear" w:pos="8459"/>
              <w:tab w:val="right" w:pos="9026" w:leader="dot"/>
            </w:tabs>
            <w:rPr/>
          </w:pPr>
          <w:hyperlink w:anchor="__RefHeading___Toc7200193_1280447820">
            <w:r>
              <w:rPr>
                <w:webHidden/>
                <w:rStyle w:val="IndexLink"/>
                <w:rtl w:val="true"/>
              </w:rPr>
              <w:t>المقام السادس</w:t>
            </w:r>
            <w:r>
              <w:rPr>
                <w:rStyle w:val="IndexLink"/>
                <w:rtl w:val="true"/>
              </w:rPr>
              <w:t xml:space="preserve">: </w:t>
            </w:r>
            <w:r>
              <w:rPr>
                <w:rStyle w:val="IndexLink"/>
                <w:rtl w:val="true"/>
              </w:rPr>
              <w:t>في سرد الأحاديث الواردة حول الآية</w:t>
            </w:r>
            <w:r>
              <w:rPr>
                <w:rStyle w:val="IndexLink"/>
                <w:rtl w:val="true"/>
              </w:rPr>
              <w:tab/>
            </w:r>
            <w:r>
              <w:rPr>
                <w:rStyle w:val="IndexLink"/>
              </w:rPr>
              <w:t>87</w:t>
            </w:r>
          </w:hyperlink>
        </w:p>
        <w:p>
          <w:pPr>
            <w:pStyle w:val="Contents2"/>
            <w:tabs>
              <w:tab w:val="clear" w:pos="8743"/>
              <w:tab w:val="right" w:pos="9026" w:leader="dot"/>
            </w:tabs>
            <w:rPr/>
          </w:pPr>
          <w:hyperlink w:anchor="__RefHeading___Toc7200195_1280447820">
            <w:r>
              <w:rPr>
                <w:webHidden/>
                <w:rStyle w:val="IndexLink"/>
                <w:rtl w:val="true"/>
              </w:rPr>
              <w:t>معاجز النبي الأكرم صلی اللّه علیه و آله وكراماته</w:t>
            </w:r>
            <w:r>
              <w:rPr>
                <w:rStyle w:val="IndexLink"/>
                <w:rtl w:val="true"/>
              </w:rPr>
              <w:tab/>
            </w:r>
            <w:r>
              <w:rPr>
                <w:rStyle w:val="IndexLink"/>
              </w:rPr>
              <w:t>93</w:t>
            </w:r>
          </w:hyperlink>
        </w:p>
        <w:p>
          <w:pPr>
            <w:pStyle w:val="Contents3"/>
            <w:tabs>
              <w:tab w:val="clear" w:pos="8459"/>
              <w:tab w:val="right" w:pos="9026" w:leader="dot"/>
            </w:tabs>
            <w:rPr/>
          </w:pPr>
          <w:hyperlink w:anchor="__RefHeading___Toc7200197_128044782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7200199_1280447820">
            <w:r>
              <w:rPr>
                <w:webHidden/>
                <w:rStyle w:val="IndexLink"/>
                <w:rtl w:val="true"/>
              </w:rPr>
              <w:t>النبي الأكرم ومعاجزه وكراماته</w:t>
            </w:r>
            <w:r>
              <w:rPr>
                <w:rStyle w:val="IndexLink"/>
                <w:rtl w:val="true"/>
              </w:rPr>
              <w:tab/>
            </w:r>
            <w:r>
              <w:rPr>
                <w:rStyle w:val="IndexLink"/>
              </w:rPr>
              <w:t>95</w:t>
            </w:r>
          </w:hyperlink>
        </w:p>
        <w:p>
          <w:pPr>
            <w:pStyle w:val="Contents4"/>
            <w:tabs>
              <w:tab w:val="clear" w:pos="8176"/>
              <w:tab w:val="right" w:pos="9026" w:leader="dot"/>
            </w:tabs>
            <w:rPr/>
          </w:pPr>
          <w:hyperlink w:anchor="__RefHeading___Toc7200201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7200203_1280447820">
            <w:r>
              <w:rPr>
                <w:webHidden/>
                <w:rStyle w:val="IndexLink"/>
                <w:rtl w:val="true"/>
              </w:rPr>
              <w:t xml:space="preserve">المحاسبة العقلية تفند مزعمة القساوسة </w:t>
            </w:r>
            <w:r>
              <w:rPr>
                <w:rStyle w:val="IndexLink"/>
                <w:rtl w:val="true"/>
              </w:rPr>
              <w:t>:</w:t>
              <w:tab/>
            </w:r>
            <w:r>
              <w:rPr>
                <w:rStyle w:val="IndexLink"/>
              </w:rPr>
              <w:t>98</w:t>
            </w:r>
          </w:hyperlink>
        </w:p>
        <w:p>
          <w:pPr>
            <w:pStyle w:val="Contents4"/>
            <w:tabs>
              <w:tab w:val="clear" w:pos="8176"/>
              <w:tab w:val="right" w:pos="9026" w:leader="dot"/>
            </w:tabs>
            <w:rPr/>
          </w:pPr>
          <w:hyperlink w:anchor="__RefHeading___Toc7200205_1280447820">
            <w:r>
              <w:rPr>
                <w:webHidden/>
                <w:rStyle w:val="IndexLink"/>
              </w:rPr>
              <w:t>1</w:t>
            </w:r>
            <w:r>
              <w:rPr>
                <w:rStyle w:val="IndexLink"/>
                <w:rtl w:val="true"/>
              </w:rPr>
              <w:t xml:space="preserve">. </w:t>
            </w:r>
            <w:r>
              <w:rPr>
                <w:rStyle w:val="IndexLink"/>
                <w:rtl w:val="true"/>
              </w:rPr>
              <w:t>انشقاق القمر</w:t>
            </w:r>
            <w:r>
              <w:rPr>
                <w:rStyle w:val="IndexLink"/>
                <w:rtl w:val="true"/>
              </w:rPr>
              <w:tab/>
            </w:r>
            <w:r>
              <w:rPr>
                <w:rStyle w:val="IndexLink"/>
              </w:rPr>
              <w:t>100</w:t>
            </w:r>
          </w:hyperlink>
        </w:p>
        <w:p>
          <w:pPr>
            <w:pStyle w:val="Contents4"/>
            <w:tabs>
              <w:tab w:val="clear" w:pos="8176"/>
              <w:tab w:val="right" w:pos="9026" w:leader="dot"/>
            </w:tabs>
            <w:rPr/>
          </w:pPr>
          <w:hyperlink w:anchor="__RefHeading___Toc7200207_1280447820">
            <w:r>
              <w:rPr>
                <w:webHidden/>
                <w:rStyle w:val="IndexLink"/>
              </w:rPr>
              <w:t>2</w:t>
            </w:r>
            <w:r>
              <w:rPr>
                <w:rStyle w:val="IndexLink"/>
                <w:rtl w:val="true"/>
              </w:rPr>
              <w:t xml:space="preserve">. </w:t>
            </w:r>
            <w:r>
              <w:rPr>
                <w:rStyle w:val="IndexLink"/>
                <w:rtl w:val="true"/>
              </w:rPr>
              <w:t>معراج النبي</w:t>
            </w:r>
            <w:r>
              <w:rPr>
                <w:rStyle w:val="IndexLink"/>
                <w:rtl w:val="true"/>
              </w:rPr>
              <w:tab/>
            </w:r>
            <w:r>
              <w:rPr>
                <w:rStyle w:val="IndexLink"/>
              </w:rPr>
              <w:t>105</w:t>
            </w:r>
          </w:hyperlink>
        </w:p>
        <w:p>
          <w:pPr>
            <w:pStyle w:val="Contents4"/>
            <w:tabs>
              <w:tab w:val="clear" w:pos="8176"/>
              <w:tab w:val="right" w:pos="9026" w:leader="dot"/>
            </w:tabs>
            <w:rPr/>
          </w:pPr>
          <w:hyperlink w:anchor="__RefHeading___Toc7200209_1280447820">
            <w:r>
              <w:rPr>
                <w:webHidden/>
                <w:rStyle w:val="IndexLink"/>
              </w:rPr>
              <w:t>3</w:t>
            </w:r>
            <w:r>
              <w:rPr>
                <w:rStyle w:val="IndexLink"/>
                <w:rtl w:val="true"/>
              </w:rPr>
              <w:t xml:space="preserve">. </w:t>
            </w:r>
            <w:r>
              <w:rPr>
                <w:rStyle w:val="IndexLink"/>
                <w:rtl w:val="true"/>
              </w:rPr>
              <w:t>مباهلة النبي لأهل الكتاب</w:t>
            </w:r>
            <w:r>
              <w:rPr>
                <w:rStyle w:val="IndexLink"/>
                <w:rtl w:val="true"/>
              </w:rPr>
              <w:tab/>
            </w:r>
            <w:r>
              <w:rPr>
                <w:rStyle w:val="IndexLink"/>
              </w:rPr>
              <w:t>106</w:t>
            </w:r>
          </w:hyperlink>
        </w:p>
        <w:p>
          <w:pPr>
            <w:pStyle w:val="Contents4"/>
            <w:tabs>
              <w:tab w:val="clear" w:pos="8176"/>
              <w:tab w:val="right" w:pos="9026" w:leader="dot"/>
            </w:tabs>
            <w:rPr/>
          </w:pPr>
          <w:hyperlink w:anchor="__RefHeading___Toc7200211_1280447820">
            <w:r>
              <w:rPr>
                <w:webHidden/>
                <w:rStyle w:val="IndexLink"/>
                <w:rtl w:val="true"/>
              </w:rPr>
              <w:t>مطالبة النبي بالمعاجز ، الواحدة بعد الأُخرى</w:t>
            </w:r>
            <w:r>
              <w:rPr>
                <w:rStyle w:val="IndexLink"/>
                <w:rtl w:val="true"/>
              </w:rPr>
              <w:tab/>
            </w:r>
            <w:r>
              <w:rPr>
                <w:rStyle w:val="IndexLink"/>
              </w:rPr>
              <w:t>108</w:t>
            </w:r>
          </w:hyperlink>
        </w:p>
        <w:p>
          <w:pPr>
            <w:pStyle w:val="Contents4"/>
            <w:tabs>
              <w:tab w:val="clear" w:pos="8176"/>
              <w:tab w:val="right" w:pos="9026" w:leader="dot"/>
            </w:tabs>
            <w:rPr/>
          </w:pPr>
          <w:hyperlink w:anchor="__RefHeading___Toc7200213_1280447820">
            <w:r>
              <w:rPr>
                <w:webHidden/>
                <w:rStyle w:val="IndexLink"/>
                <w:rtl w:val="true"/>
              </w:rPr>
              <w:t>وصف معاجز النبي بالسحر</w:t>
            </w:r>
            <w:r>
              <w:rPr>
                <w:rStyle w:val="IndexLink"/>
                <w:rtl w:val="true"/>
              </w:rPr>
              <w:tab/>
            </w:r>
            <w:r>
              <w:rPr>
                <w:rStyle w:val="IndexLink"/>
              </w:rPr>
              <w:t>110</w:t>
            </w:r>
          </w:hyperlink>
        </w:p>
        <w:p>
          <w:pPr>
            <w:pStyle w:val="Contents4"/>
            <w:tabs>
              <w:tab w:val="clear" w:pos="8176"/>
              <w:tab w:val="right" w:pos="9026" w:leader="dot"/>
            </w:tabs>
            <w:rPr/>
          </w:pPr>
          <w:hyperlink w:anchor="__RefHeading___Toc7200215_1280447820">
            <w:r>
              <w:rPr>
                <w:webHidden/>
                <w:rStyle w:val="IndexLink"/>
                <w:rtl w:val="true"/>
              </w:rPr>
              <w:t>النبي الأعظم وبيّناته</w:t>
            </w:r>
            <w:r>
              <w:rPr>
                <w:rStyle w:val="IndexLink"/>
                <w:rtl w:val="true"/>
              </w:rPr>
              <w:tab/>
            </w:r>
            <w:r>
              <w:rPr>
                <w:rStyle w:val="IndexLink"/>
              </w:rPr>
              <w:t>111</w:t>
            </w:r>
          </w:hyperlink>
        </w:p>
        <w:p>
          <w:pPr>
            <w:pStyle w:val="Contents4"/>
            <w:tabs>
              <w:tab w:val="clear" w:pos="8176"/>
              <w:tab w:val="right" w:pos="9026" w:leader="dot"/>
            </w:tabs>
            <w:rPr/>
          </w:pPr>
          <w:hyperlink w:anchor="__RefHeading___Toc7200217_1280447820">
            <w:r>
              <w:rPr>
                <w:webHidden/>
                <w:rStyle w:val="IndexLink"/>
                <w:rtl w:val="true"/>
              </w:rPr>
              <w:t>إخبار النبي عن الغيب كالمسيح</w:t>
            </w:r>
            <w:r>
              <w:rPr>
                <w:rStyle w:val="IndexLink"/>
                <w:rtl w:val="true"/>
              </w:rPr>
              <w:tab/>
            </w:r>
            <w:r>
              <w:rPr>
                <w:rStyle w:val="IndexLink"/>
              </w:rPr>
              <w:t>112</w:t>
            </w:r>
          </w:hyperlink>
        </w:p>
        <w:p>
          <w:pPr>
            <w:pStyle w:val="Contents4"/>
            <w:tabs>
              <w:tab w:val="clear" w:pos="8176"/>
              <w:tab w:val="right" w:pos="9026" w:leader="dot"/>
            </w:tabs>
            <w:rPr/>
          </w:pPr>
          <w:hyperlink w:anchor="__RefHeading___Toc7200219_1280447820">
            <w:r>
              <w:rPr>
                <w:webHidden/>
                <w:rStyle w:val="IndexLink"/>
                <w:rtl w:val="true"/>
              </w:rPr>
              <w:t>معاجز الرسول الأعظم في الأحاديث الإسلامية</w:t>
            </w:r>
            <w:r>
              <w:rPr>
                <w:rStyle w:val="IndexLink"/>
                <w:rtl w:val="true"/>
              </w:rPr>
              <w:tab/>
            </w:r>
            <w:r>
              <w:rPr>
                <w:rStyle w:val="IndexLink"/>
              </w:rPr>
              <w:t>112</w:t>
            </w:r>
          </w:hyperlink>
        </w:p>
        <w:p>
          <w:pPr>
            <w:pStyle w:val="Contents2"/>
            <w:tabs>
              <w:tab w:val="clear" w:pos="8743"/>
              <w:tab w:val="right" w:pos="9026" w:leader="dot"/>
            </w:tabs>
            <w:rPr/>
          </w:pPr>
          <w:hyperlink w:anchor="__RefHeading___Toc7200221_1280447820">
            <w:r>
              <w:rPr>
                <w:webHidden/>
                <w:rStyle w:val="IndexLink"/>
                <w:rtl w:val="true"/>
              </w:rPr>
              <w:t>تحقيق وتحليل لمفاد الآيات النافية للمعجزة</w:t>
            </w:r>
            <w:r>
              <w:rPr>
                <w:rStyle w:val="IndexLink"/>
                <w:rtl w:val="true"/>
              </w:rPr>
              <w:tab/>
            </w:r>
            <w:r>
              <w:rPr>
                <w:rStyle w:val="IndexLink"/>
              </w:rPr>
              <w:t>115</w:t>
            </w:r>
          </w:hyperlink>
        </w:p>
        <w:p>
          <w:pPr>
            <w:pStyle w:val="Contents3"/>
            <w:tabs>
              <w:tab w:val="clear" w:pos="8459"/>
              <w:tab w:val="right" w:pos="9026" w:leader="dot"/>
            </w:tabs>
            <w:rPr/>
          </w:pPr>
          <w:hyperlink w:anchor="__RefHeading___Toc7200223_128044782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7200225_1280447820">
            <w:r>
              <w:rPr>
                <w:webHidden/>
                <w:rStyle w:val="IndexLink"/>
                <w:rtl w:val="true"/>
              </w:rPr>
              <w:t>مفاد الآيات النافية للمعجزة</w:t>
            </w:r>
            <w:r>
              <w:rPr>
                <w:rStyle w:val="IndexLink"/>
                <w:rtl w:val="true"/>
              </w:rPr>
              <w:tab/>
            </w:r>
            <w:r>
              <w:rPr>
                <w:rStyle w:val="IndexLink"/>
              </w:rPr>
              <w:t>117</w:t>
            </w:r>
          </w:hyperlink>
        </w:p>
        <w:p>
          <w:pPr>
            <w:pStyle w:val="Contents4"/>
            <w:tabs>
              <w:tab w:val="clear" w:pos="8176"/>
              <w:tab w:val="right" w:pos="9026" w:leader="dot"/>
            </w:tabs>
            <w:rPr/>
          </w:pPr>
          <w:hyperlink w:anchor="__RefHeading___Toc7200227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7200229_1280447820">
            <w:r>
              <w:rPr>
                <w:webHidden/>
                <w:rStyle w:val="IndexLink"/>
                <w:rtl w:val="true"/>
              </w:rPr>
              <w:t>استعراض الآيات التي استدل بها القساوسة</w:t>
            </w:r>
            <w:r>
              <w:rPr>
                <w:rStyle w:val="IndexLink"/>
                <w:rtl w:val="true"/>
              </w:rPr>
              <w:tab/>
            </w:r>
            <w:r>
              <w:rPr>
                <w:rStyle w:val="IndexLink"/>
              </w:rPr>
              <w:t>127</w:t>
            </w:r>
          </w:hyperlink>
        </w:p>
        <w:p>
          <w:pPr>
            <w:pStyle w:val="Contents5"/>
            <w:tabs>
              <w:tab w:val="clear" w:pos="7892"/>
              <w:tab w:val="right" w:pos="9026" w:leader="dot"/>
            </w:tabs>
            <w:rPr/>
          </w:pPr>
          <w:hyperlink w:anchor="__RefHeading___Toc7200231_1280447820">
            <w:r>
              <w:rPr>
                <w:webHidden/>
                <w:rStyle w:val="IndexLink"/>
                <w:rtl w:val="true"/>
              </w:rPr>
              <w:t>الآية الأولى</w:t>
            </w:r>
            <w:r>
              <w:rPr>
                <w:rStyle w:val="IndexLink"/>
                <w:rtl w:val="true"/>
              </w:rPr>
              <w:tab/>
            </w:r>
            <w:r>
              <w:rPr>
                <w:rStyle w:val="IndexLink"/>
              </w:rPr>
              <w:t>127</w:t>
            </w:r>
          </w:hyperlink>
        </w:p>
        <w:p>
          <w:pPr>
            <w:pStyle w:val="Contents6"/>
            <w:tabs>
              <w:tab w:val="clear" w:pos="7609"/>
              <w:tab w:val="right" w:pos="9026" w:leader="dot"/>
            </w:tabs>
            <w:rPr/>
          </w:pPr>
          <w:hyperlink w:anchor="__RefHeading___Toc7200233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7200235_1280447820">
            <w:r>
              <w:rPr>
                <w:webHidden/>
                <w:rStyle w:val="IndexLink"/>
                <w:rtl w:val="true"/>
              </w:rPr>
              <w:t>أ</w:t>
            </w:r>
            <w:r>
              <w:rPr>
                <w:rStyle w:val="IndexLink"/>
                <w:rtl w:val="true"/>
              </w:rPr>
              <w:t xml:space="preserve">. </w:t>
            </w:r>
            <w:r>
              <w:rPr>
                <w:rStyle w:val="IndexLink"/>
                <w:rtl w:val="true"/>
              </w:rPr>
              <w:t>تثبيت فؤاد النبي صلی اللّه علیه و آله</w:t>
            </w:r>
            <w:r>
              <w:rPr>
                <w:rStyle w:val="IndexLink"/>
                <w:rtl w:val="true"/>
              </w:rPr>
              <w:tab/>
            </w:r>
            <w:r>
              <w:rPr>
                <w:rStyle w:val="IndexLink"/>
              </w:rPr>
              <w:t>133</w:t>
            </w:r>
          </w:hyperlink>
        </w:p>
        <w:p>
          <w:pPr>
            <w:pStyle w:val="Contents6"/>
            <w:tabs>
              <w:tab w:val="clear" w:pos="7609"/>
              <w:tab w:val="right" w:pos="9026" w:leader="dot"/>
            </w:tabs>
            <w:rPr/>
          </w:pPr>
          <w:hyperlink w:anchor="__RefHeading___Toc7200237_1280447820">
            <w:r>
              <w:rPr>
                <w:webHidden/>
                <w:rStyle w:val="IndexLink"/>
                <w:rtl w:val="true"/>
              </w:rPr>
              <w:t>ب</w:t>
            </w:r>
            <w:r>
              <w:rPr>
                <w:rStyle w:val="IndexLink"/>
                <w:rtl w:val="true"/>
              </w:rPr>
              <w:t xml:space="preserve">. </w:t>
            </w:r>
            <w:r>
              <w:rPr>
                <w:rStyle w:val="IndexLink"/>
                <w:rtl w:val="true"/>
              </w:rPr>
              <w:t>تسهيل عملية التعليم</w:t>
            </w:r>
            <w:r>
              <w:rPr>
                <w:rStyle w:val="IndexLink"/>
                <w:rtl w:val="true"/>
              </w:rPr>
              <w:tab/>
            </w:r>
            <w:r>
              <w:rPr>
                <w:rStyle w:val="IndexLink"/>
              </w:rPr>
              <w:t>133</w:t>
            </w:r>
          </w:hyperlink>
        </w:p>
        <w:p>
          <w:pPr>
            <w:pStyle w:val="Contents6"/>
            <w:tabs>
              <w:tab w:val="clear" w:pos="7609"/>
              <w:tab w:val="right" w:pos="9026" w:leader="dot"/>
            </w:tabs>
            <w:rPr/>
          </w:pPr>
          <w:hyperlink w:anchor="__RefHeading___Toc7200239_1280447820">
            <w:r>
              <w:rPr>
                <w:webHidden/>
                <w:rStyle w:val="IndexLink"/>
                <w:rtl w:val="true"/>
              </w:rPr>
              <w:t>ج</w:t>
            </w:r>
            <w:r>
              <w:rPr>
                <w:rStyle w:val="IndexLink"/>
                <w:rtl w:val="true"/>
              </w:rPr>
              <w:t xml:space="preserve">. </w:t>
            </w:r>
            <w:r>
              <w:rPr>
                <w:rStyle w:val="IndexLink"/>
                <w:rtl w:val="true"/>
              </w:rPr>
              <w:t>التدليل على صدق الرسالة</w:t>
            </w:r>
            <w:r>
              <w:rPr>
                <w:rStyle w:val="IndexLink"/>
                <w:rtl w:val="true"/>
              </w:rPr>
              <w:tab/>
            </w:r>
            <w:r>
              <w:rPr>
                <w:rStyle w:val="IndexLink"/>
              </w:rPr>
              <w:t>134</w:t>
            </w:r>
          </w:hyperlink>
        </w:p>
        <w:p>
          <w:pPr>
            <w:pStyle w:val="Contents5"/>
            <w:tabs>
              <w:tab w:val="clear" w:pos="7892"/>
              <w:tab w:val="right" w:pos="9026" w:leader="dot"/>
            </w:tabs>
            <w:rPr/>
          </w:pPr>
          <w:hyperlink w:anchor="__RefHeading___Toc7200241_1280447820">
            <w:r>
              <w:rPr>
                <w:webHidden/>
                <w:rStyle w:val="IndexLink"/>
                <w:rtl w:val="true"/>
              </w:rPr>
              <w:t>الآية الثالثة</w:t>
            </w:r>
            <w:r>
              <w:rPr>
                <w:rStyle w:val="IndexLink"/>
                <w:rtl w:val="true"/>
              </w:rPr>
              <w:tab/>
            </w:r>
            <w:r>
              <w:rPr>
                <w:rStyle w:val="IndexLink"/>
              </w:rPr>
              <w:t>135</w:t>
            </w:r>
          </w:hyperlink>
        </w:p>
        <w:p>
          <w:pPr>
            <w:pStyle w:val="Contents5"/>
            <w:tabs>
              <w:tab w:val="clear" w:pos="7892"/>
              <w:tab w:val="right" w:pos="9026" w:leader="dot"/>
            </w:tabs>
            <w:rPr/>
          </w:pPr>
          <w:hyperlink w:anchor="__RefHeading___Toc7200243_1280447820">
            <w:r>
              <w:rPr>
                <w:webHidden/>
                <w:rStyle w:val="IndexLink"/>
                <w:rtl w:val="true"/>
              </w:rPr>
              <w:t>الآية الخامسة</w:t>
            </w:r>
            <w:r>
              <w:rPr>
                <w:rStyle w:val="IndexLink"/>
                <w:rtl w:val="true"/>
              </w:rPr>
              <w:tab/>
            </w:r>
            <w:r>
              <w:rPr>
                <w:rStyle w:val="IndexLink"/>
              </w:rPr>
              <w:t>145</w:t>
            </w:r>
          </w:hyperlink>
        </w:p>
        <w:p>
          <w:pPr>
            <w:pStyle w:val="Contents6"/>
            <w:tabs>
              <w:tab w:val="clear" w:pos="7609"/>
              <w:tab w:val="right" w:pos="9026" w:leader="dot"/>
            </w:tabs>
            <w:rPr/>
          </w:pPr>
          <w:hyperlink w:anchor="__RefHeading___Toc7200245_1280447820">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7200247_1280447820">
            <w:r>
              <w:rPr>
                <w:webHidden/>
                <w:rStyle w:val="IndexLink"/>
                <w:rtl w:val="true"/>
              </w:rPr>
              <w:t>حصيلة البحث</w:t>
            </w:r>
            <w:r>
              <w:rPr>
                <w:rStyle w:val="IndexLink"/>
                <w:rtl w:val="true"/>
              </w:rPr>
              <w:tab/>
            </w:r>
            <w:r>
              <w:rPr>
                <w:rStyle w:val="IndexLink"/>
              </w:rPr>
              <w:t>149</w:t>
            </w:r>
          </w:hyperlink>
        </w:p>
        <w:p>
          <w:pPr>
            <w:pStyle w:val="Contents5"/>
            <w:tabs>
              <w:tab w:val="clear" w:pos="7892"/>
              <w:tab w:val="right" w:pos="9026" w:leader="dot"/>
            </w:tabs>
            <w:rPr/>
          </w:pPr>
          <w:hyperlink w:anchor="__RefHeading___Toc7200249_1280447820">
            <w:r>
              <w:rPr>
                <w:webHidden/>
                <w:rStyle w:val="IndexLink"/>
                <w:rtl w:val="true"/>
              </w:rPr>
              <w:t>الآية السادسة</w:t>
            </w:r>
            <w:r>
              <w:rPr>
                <w:rStyle w:val="IndexLink"/>
                <w:rtl w:val="true"/>
              </w:rPr>
              <w:tab/>
            </w:r>
            <w:r>
              <w:rPr>
                <w:rStyle w:val="IndexLink"/>
              </w:rPr>
              <w:t>151</w:t>
            </w:r>
          </w:hyperlink>
        </w:p>
        <w:p>
          <w:pPr>
            <w:pStyle w:val="Contents5"/>
            <w:tabs>
              <w:tab w:val="clear" w:pos="7892"/>
              <w:tab w:val="right" w:pos="9026" w:leader="dot"/>
            </w:tabs>
            <w:rPr/>
          </w:pPr>
          <w:hyperlink w:anchor="__RefHeading___Toc7200251_1280447820">
            <w:r>
              <w:rPr>
                <w:webHidden/>
                <w:rStyle w:val="IndexLink"/>
                <w:rtl w:val="true"/>
              </w:rPr>
              <w:t>الآية السابعة</w:t>
            </w:r>
            <w:r>
              <w:rPr>
                <w:rStyle w:val="IndexLink"/>
                <w:rtl w:val="true"/>
              </w:rPr>
              <w:tab/>
            </w:r>
            <w:r>
              <w:rPr>
                <w:rStyle w:val="IndexLink"/>
              </w:rPr>
              <w:t>153</w:t>
            </w:r>
          </w:hyperlink>
        </w:p>
        <w:p>
          <w:pPr>
            <w:pStyle w:val="Contents5"/>
            <w:tabs>
              <w:tab w:val="clear" w:pos="7892"/>
              <w:tab w:val="right" w:pos="9026" w:leader="dot"/>
            </w:tabs>
            <w:rPr/>
          </w:pPr>
          <w:hyperlink w:anchor="__RefHeading___Toc7200253_1280447820">
            <w:r>
              <w:rPr>
                <w:webHidden/>
                <w:rStyle w:val="IndexLink"/>
                <w:rtl w:val="true"/>
              </w:rPr>
              <w:t>الآية الثامنة</w:t>
            </w:r>
            <w:r>
              <w:rPr>
                <w:rStyle w:val="IndexLink"/>
                <w:rtl w:val="true"/>
              </w:rPr>
              <w:tab/>
            </w:r>
            <w:r>
              <w:rPr>
                <w:rStyle w:val="IndexLink"/>
              </w:rPr>
              <w:t>155</w:t>
            </w:r>
          </w:hyperlink>
        </w:p>
        <w:p>
          <w:pPr>
            <w:pStyle w:val="Contents5"/>
            <w:tabs>
              <w:tab w:val="clear" w:pos="7892"/>
              <w:tab w:val="right" w:pos="9026" w:leader="dot"/>
            </w:tabs>
            <w:rPr/>
          </w:pPr>
          <w:hyperlink w:anchor="__RefHeading___Toc7200255_1280447820">
            <w:r>
              <w:rPr>
                <w:webHidden/>
                <w:rStyle w:val="IndexLink"/>
                <w:rtl w:val="true"/>
              </w:rPr>
              <w:t>الآية التاسعة</w:t>
            </w:r>
            <w:r>
              <w:rPr>
                <w:rStyle w:val="IndexLink"/>
                <w:rtl w:val="true"/>
              </w:rPr>
              <w:tab/>
            </w:r>
            <w:r>
              <w:rPr>
                <w:rStyle w:val="IndexLink"/>
              </w:rPr>
              <w:t>155</w:t>
            </w:r>
          </w:hyperlink>
        </w:p>
        <w:p>
          <w:pPr>
            <w:pStyle w:val="Contents5"/>
            <w:tabs>
              <w:tab w:val="clear" w:pos="7892"/>
              <w:tab w:val="right" w:pos="9026" w:leader="dot"/>
            </w:tabs>
            <w:rPr/>
          </w:pPr>
          <w:hyperlink w:anchor="__RefHeading___Toc7200257_1280447820">
            <w:r>
              <w:rPr>
                <w:webHidden/>
                <w:rStyle w:val="IndexLink"/>
                <w:rtl w:val="true"/>
              </w:rPr>
              <w:t>الآية العاشرة ، والحادية عشرة</w:t>
            </w:r>
            <w:r>
              <w:rPr>
                <w:rStyle w:val="IndexLink"/>
                <w:rtl w:val="true"/>
              </w:rPr>
              <w:tab/>
            </w:r>
            <w:r>
              <w:rPr>
                <w:rStyle w:val="IndexLink"/>
              </w:rPr>
              <w:t>160</w:t>
            </w:r>
          </w:hyperlink>
        </w:p>
        <w:p>
          <w:pPr>
            <w:pStyle w:val="Contents5"/>
            <w:tabs>
              <w:tab w:val="clear" w:pos="7892"/>
              <w:tab w:val="right" w:pos="9026" w:leader="dot"/>
            </w:tabs>
            <w:rPr/>
          </w:pPr>
          <w:hyperlink w:anchor="__RefHeading___Toc7200259_1280447820">
            <w:r>
              <w:rPr>
                <w:webHidden/>
                <w:rStyle w:val="IndexLink"/>
                <w:rtl w:val="true"/>
              </w:rPr>
              <w:t>الآية الثانية عشرة</w:t>
            </w:r>
            <w:r>
              <w:rPr>
                <w:rStyle w:val="IndexLink"/>
                <w:rtl w:val="true"/>
              </w:rPr>
              <w:tab/>
            </w:r>
            <w:r>
              <w:rPr>
                <w:rStyle w:val="IndexLink"/>
              </w:rPr>
              <w:t>162</w:t>
            </w:r>
          </w:hyperlink>
        </w:p>
        <w:p>
          <w:pPr>
            <w:pStyle w:val="Contents5"/>
            <w:tabs>
              <w:tab w:val="clear" w:pos="7892"/>
              <w:tab w:val="right" w:pos="9026" w:leader="dot"/>
            </w:tabs>
            <w:rPr/>
          </w:pPr>
          <w:hyperlink w:anchor="__RefHeading___Toc7200261_1280447820">
            <w:r>
              <w:rPr>
                <w:webHidden/>
                <w:rStyle w:val="IndexLink"/>
                <w:rtl w:val="true"/>
              </w:rPr>
              <w:t>الآية الثالثة عشرة</w:t>
            </w:r>
            <w:r>
              <w:rPr>
                <w:rStyle w:val="IndexLink"/>
                <w:rtl w:val="true"/>
              </w:rPr>
              <w:tab/>
            </w:r>
            <w:r>
              <w:rPr>
                <w:rStyle w:val="IndexLink"/>
              </w:rPr>
              <w:t>163</w:t>
            </w:r>
          </w:hyperlink>
        </w:p>
        <w:p>
          <w:pPr>
            <w:pStyle w:val="Contents5"/>
            <w:tabs>
              <w:tab w:val="clear" w:pos="7892"/>
              <w:tab w:val="right" w:pos="9026" w:leader="dot"/>
            </w:tabs>
            <w:rPr/>
          </w:pPr>
          <w:hyperlink w:anchor="__RefHeading___Toc7200263_1280447820">
            <w:r>
              <w:rPr>
                <w:webHidden/>
                <w:rStyle w:val="IndexLink"/>
                <w:rtl w:val="true"/>
              </w:rPr>
              <w:t>الآية الرابعة عشرة</w:t>
            </w:r>
            <w:r>
              <w:rPr>
                <w:rStyle w:val="IndexLink"/>
                <w:rtl w:val="true"/>
              </w:rPr>
              <w:tab/>
            </w:r>
            <w:r>
              <w:rPr>
                <w:rStyle w:val="IndexLink"/>
              </w:rPr>
              <w:t>166</w:t>
            </w:r>
          </w:hyperlink>
        </w:p>
        <w:p>
          <w:pPr>
            <w:pStyle w:val="Contents5"/>
            <w:tabs>
              <w:tab w:val="clear" w:pos="7892"/>
              <w:tab w:val="right" w:pos="9026" w:leader="dot"/>
            </w:tabs>
            <w:rPr/>
          </w:pPr>
          <w:hyperlink w:anchor="__RefHeading___Toc7200265_1280447820">
            <w:r>
              <w:rPr>
                <w:webHidden/>
                <w:rStyle w:val="IndexLink"/>
                <w:rtl w:val="true"/>
              </w:rPr>
              <w:t>الآية الخامسة عشرة</w:t>
            </w:r>
            <w:r>
              <w:rPr>
                <w:rStyle w:val="IndexLink"/>
                <w:rtl w:val="true"/>
              </w:rPr>
              <w:tab/>
            </w:r>
            <w:r>
              <w:rPr>
                <w:rStyle w:val="IndexLink"/>
              </w:rPr>
              <w:t>172</w:t>
            </w:r>
          </w:hyperlink>
        </w:p>
        <w:p>
          <w:pPr>
            <w:pStyle w:val="Contents5"/>
            <w:tabs>
              <w:tab w:val="clear" w:pos="7892"/>
              <w:tab w:val="right" w:pos="9026" w:leader="dot"/>
            </w:tabs>
            <w:rPr/>
          </w:pPr>
          <w:hyperlink w:anchor="__RefHeading___Toc7200267_1280447820">
            <w:r>
              <w:rPr>
                <w:webHidden/>
                <w:rStyle w:val="IndexLink"/>
                <w:rtl w:val="true"/>
              </w:rPr>
              <w:t>الآية السادسة عشرة</w:t>
            </w:r>
            <w:r>
              <w:rPr>
                <w:rStyle w:val="IndexLink"/>
                <w:rtl w:val="true"/>
              </w:rPr>
              <w:tab/>
            </w:r>
            <w:r>
              <w:rPr>
                <w:rStyle w:val="IndexLink"/>
              </w:rPr>
              <w:t>173</w:t>
            </w:r>
          </w:hyperlink>
        </w:p>
        <w:p>
          <w:pPr>
            <w:pStyle w:val="Contents5"/>
            <w:tabs>
              <w:tab w:val="clear" w:pos="7892"/>
              <w:tab w:val="right" w:pos="9026" w:leader="dot"/>
            </w:tabs>
            <w:rPr/>
          </w:pPr>
          <w:hyperlink w:anchor="__RefHeading___Toc7200269_1280447820">
            <w:r>
              <w:rPr>
                <w:webHidden/>
                <w:rStyle w:val="IndexLink"/>
                <w:rtl w:val="true"/>
              </w:rPr>
              <w:t>الآية السابعة عشرة</w:t>
            </w:r>
            <w:r>
              <w:rPr>
                <w:rStyle w:val="IndexLink"/>
                <w:rtl w:val="true"/>
              </w:rPr>
              <w:tab/>
            </w:r>
            <w:r>
              <w:rPr>
                <w:rStyle w:val="IndexLink"/>
              </w:rPr>
              <w:t>176</w:t>
            </w:r>
          </w:hyperlink>
        </w:p>
        <w:p>
          <w:pPr>
            <w:pStyle w:val="Contents5"/>
            <w:tabs>
              <w:tab w:val="clear" w:pos="7892"/>
              <w:tab w:val="right" w:pos="9026" w:leader="dot"/>
            </w:tabs>
            <w:rPr/>
          </w:pPr>
          <w:hyperlink w:anchor="__RefHeading___Toc7200271_1280447820">
            <w:r>
              <w:rPr>
                <w:webHidden/>
                <w:rStyle w:val="IndexLink"/>
                <w:rtl w:val="true"/>
              </w:rPr>
              <w:t>الآية الثامنة عشرة</w:t>
            </w:r>
            <w:r>
              <w:rPr>
                <w:rStyle w:val="IndexLink"/>
                <w:rtl w:val="true"/>
              </w:rPr>
              <w:tab/>
            </w:r>
            <w:r>
              <w:rPr>
                <w:rStyle w:val="IndexLink"/>
              </w:rPr>
              <w:t>177</w:t>
            </w:r>
          </w:hyperlink>
        </w:p>
        <w:p>
          <w:pPr>
            <w:pStyle w:val="Contents5"/>
            <w:tabs>
              <w:tab w:val="clear" w:pos="7892"/>
              <w:tab w:val="right" w:pos="9026" w:leader="dot"/>
            </w:tabs>
            <w:rPr/>
          </w:pPr>
          <w:hyperlink w:anchor="__RefHeading___Toc7200273_1280447820">
            <w:r>
              <w:rPr>
                <w:webHidden/>
                <w:rStyle w:val="IndexLink"/>
                <w:rtl w:val="true"/>
              </w:rPr>
              <w:t>حصيلة البحث</w:t>
            </w:r>
            <w:r>
              <w:rPr>
                <w:rStyle w:val="IndexLink"/>
                <w:rtl w:val="true"/>
              </w:rPr>
              <w:tab/>
            </w:r>
            <w:r>
              <w:rPr>
                <w:rStyle w:val="IndexLink"/>
              </w:rPr>
              <w:t>178</w:t>
            </w:r>
          </w:hyperlink>
        </w:p>
        <w:p>
          <w:pPr>
            <w:pStyle w:val="Contents2"/>
            <w:tabs>
              <w:tab w:val="clear" w:pos="8743"/>
              <w:tab w:val="right" w:pos="9026" w:leader="dot"/>
            </w:tabs>
            <w:rPr/>
          </w:pPr>
          <w:hyperlink w:anchor="__RefHeading___Toc7200275_1280447820">
            <w:r>
              <w:rPr>
                <w:webHidden/>
                <w:rStyle w:val="IndexLink"/>
                <w:rtl w:val="true"/>
              </w:rPr>
              <w:t>النبي الشفيع في القرآن الكريم</w:t>
            </w:r>
            <w:r>
              <w:rPr>
                <w:rStyle w:val="IndexLink"/>
                <w:rtl w:val="true"/>
              </w:rPr>
              <w:tab/>
            </w:r>
            <w:r>
              <w:rPr>
                <w:rStyle w:val="IndexLink"/>
              </w:rPr>
              <w:t>181</w:t>
            </w:r>
          </w:hyperlink>
        </w:p>
        <w:p>
          <w:pPr>
            <w:pStyle w:val="Contents3"/>
            <w:tabs>
              <w:tab w:val="clear" w:pos="8459"/>
              <w:tab w:val="right" w:pos="9026" w:leader="dot"/>
            </w:tabs>
            <w:rPr/>
          </w:pPr>
          <w:hyperlink w:anchor="__RefHeading___Toc7200277_128044782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7200279_1280447820">
            <w:r>
              <w:rPr>
                <w:webHidden/>
                <w:rStyle w:val="IndexLink"/>
                <w:rtl w:val="true"/>
              </w:rPr>
              <w:t>الشفاعة وعلماء الإسلام الشفاعة أصل من أُصول الإسلام</w:t>
            </w:r>
            <w:r>
              <w:rPr>
                <w:rStyle w:val="IndexLink"/>
                <w:rtl w:val="true"/>
              </w:rPr>
              <w:tab/>
            </w:r>
            <w:r>
              <w:rPr>
                <w:rStyle w:val="IndexLink"/>
              </w:rPr>
              <w:t>183</w:t>
            </w:r>
          </w:hyperlink>
        </w:p>
        <w:p>
          <w:pPr>
            <w:pStyle w:val="Contents3"/>
            <w:tabs>
              <w:tab w:val="clear" w:pos="8459"/>
              <w:tab w:val="right" w:pos="9026" w:leader="dot"/>
            </w:tabs>
            <w:rPr/>
          </w:pPr>
          <w:hyperlink w:anchor="__RefHeading___Toc7200281_1280447820">
            <w:r>
              <w:rPr>
                <w:webHidden/>
                <w:rStyle w:val="IndexLink"/>
                <w:rtl w:val="true"/>
              </w:rPr>
              <w:t>الشفاعة في القرآن الكريم</w:t>
            </w:r>
            <w:r>
              <w:rPr>
                <w:rStyle w:val="IndexLink"/>
                <w:rtl w:val="true"/>
              </w:rPr>
              <w:tab/>
            </w:r>
            <w:r>
              <w:rPr>
                <w:rStyle w:val="IndexLink"/>
              </w:rPr>
              <w:t>202</w:t>
            </w:r>
          </w:hyperlink>
        </w:p>
        <w:p>
          <w:pPr>
            <w:pStyle w:val="Contents4"/>
            <w:tabs>
              <w:tab w:val="clear" w:pos="8176"/>
              <w:tab w:val="right" w:pos="9026" w:leader="dot"/>
            </w:tabs>
            <w:rPr/>
          </w:pPr>
          <w:hyperlink w:anchor="__RefHeading___Toc7200283_128044782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7200285_1280447820">
            <w:r>
              <w:rPr>
                <w:webHidden/>
                <w:rStyle w:val="IndexLink"/>
                <w:rtl w:val="true"/>
              </w:rPr>
              <w:t xml:space="preserve">الصنف الأوّل </w:t>
            </w:r>
            <w:r>
              <w:rPr>
                <w:rStyle w:val="IndexLink"/>
                <w:rtl w:val="true"/>
              </w:rPr>
              <w:t xml:space="preserve">: </w:t>
            </w:r>
            <w:r>
              <w:rPr>
                <w:rStyle w:val="IndexLink"/>
                <w:rtl w:val="true"/>
              </w:rPr>
              <w:t>الآيات النافية للشفاعة</w:t>
            </w:r>
            <w:r>
              <w:rPr>
                <w:rStyle w:val="IndexLink"/>
                <w:rtl w:val="true"/>
              </w:rPr>
              <w:tab/>
            </w:r>
            <w:r>
              <w:rPr>
                <w:rStyle w:val="IndexLink"/>
              </w:rPr>
              <w:t>203</w:t>
            </w:r>
          </w:hyperlink>
        </w:p>
        <w:p>
          <w:pPr>
            <w:pStyle w:val="Contents4"/>
            <w:tabs>
              <w:tab w:val="clear" w:pos="8176"/>
              <w:tab w:val="right" w:pos="9026" w:leader="dot"/>
            </w:tabs>
            <w:rPr/>
          </w:pPr>
          <w:hyperlink w:anchor="__RefHeading___Toc7200287_1280447820">
            <w:r>
              <w:rPr>
                <w:webHidden/>
                <w:rStyle w:val="IndexLink"/>
                <w:rtl w:val="true"/>
              </w:rPr>
              <w:t xml:space="preserve">الصنف الثاني </w:t>
            </w:r>
            <w:r>
              <w:rPr>
                <w:rStyle w:val="IndexLink"/>
                <w:rtl w:val="true"/>
              </w:rPr>
              <w:t xml:space="preserve">: </w:t>
            </w:r>
            <w:r>
              <w:rPr>
                <w:rStyle w:val="IndexLink"/>
                <w:rtl w:val="true"/>
              </w:rPr>
              <w:t>ما يفنّد عقيدة اليهود في الشفاعة</w:t>
            </w:r>
            <w:r>
              <w:rPr>
                <w:rStyle w:val="IndexLink"/>
                <w:rtl w:val="true"/>
              </w:rPr>
              <w:tab/>
            </w:r>
            <w:r>
              <w:rPr>
                <w:rStyle w:val="IndexLink"/>
              </w:rPr>
              <w:t>205</w:t>
            </w:r>
          </w:hyperlink>
        </w:p>
        <w:p>
          <w:pPr>
            <w:pStyle w:val="Contents4"/>
            <w:tabs>
              <w:tab w:val="clear" w:pos="8176"/>
              <w:tab w:val="right" w:pos="9026" w:leader="dot"/>
            </w:tabs>
            <w:rPr/>
          </w:pPr>
          <w:hyperlink w:anchor="__RefHeading___Toc7200289_1280447820">
            <w:r>
              <w:rPr>
                <w:webHidden/>
                <w:rStyle w:val="IndexLink"/>
                <w:rtl w:val="true"/>
              </w:rPr>
              <w:t xml:space="preserve">الصنف الثالث </w:t>
            </w:r>
            <w:r>
              <w:rPr>
                <w:rStyle w:val="IndexLink"/>
                <w:rtl w:val="true"/>
              </w:rPr>
              <w:t xml:space="preserve">: </w:t>
            </w:r>
            <w:r>
              <w:rPr>
                <w:rStyle w:val="IndexLink"/>
                <w:rtl w:val="true"/>
              </w:rPr>
              <w:t>ينفي شمول الشفاعة للكفار</w:t>
            </w:r>
            <w:r>
              <w:rPr>
                <w:rStyle w:val="IndexLink"/>
                <w:rtl w:val="true"/>
              </w:rPr>
              <w:tab/>
            </w:r>
            <w:r>
              <w:rPr>
                <w:rStyle w:val="IndexLink"/>
              </w:rPr>
              <w:t>208</w:t>
            </w:r>
          </w:hyperlink>
        </w:p>
        <w:p>
          <w:pPr>
            <w:pStyle w:val="Contents4"/>
            <w:tabs>
              <w:tab w:val="clear" w:pos="8176"/>
              <w:tab w:val="right" w:pos="9026" w:leader="dot"/>
            </w:tabs>
            <w:rPr/>
          </w:pPr>
          <w:hyperlink w:anchor="__RefHeading___Toc7200291_1280447820">
            <w:r>
              <w:rPr>
                <w:webHidden/>
                <w:rStyle w:val="IndexLink"/>
                <w:rtl w:val="true"/>
              </w:rPr>
              <w:t xml:space="preserve">الصنف الرابع </w:t>
            </w:r>
            <w:r>
              <w:rPr>
                <w:rStyle w:val="IndexLink"/>
                <w:rtl w:val="true"/>
              </w:rPr>
              <w:t xml:space="preserve">: </w:t>
            </w:r>
            <w:r>
              <w:rPr>
                <w:rStyle w:val="IndexLink"/>
                <w:rtl w:val="true"/>
              </w:rPr>
              <w:t>ينفي صلاحية الأصنام للشفاعة</w:t>
            </w:r>
            <w:r>
              <w:rPr>
                <w:rStyle w:val="IndexLink"/>
                <w:rtl w:val="true"/>
              </w:rPr>
              <w:tab/>
            </w:r>
            <w:r>
              <w:rPr>
                <w:rStyle w:val="IndexLink"/>
              </w:rPr>
              <w:t>209</w:t>
            </w:r>
          </w:hyperlink>
        </w:p>
        <w:p>
          <w:pPr>
            <w:pStyle w:val="Contents4"/>
            <w:tabs>
              <w:tab w:val="clear" w:pos="8176"/>
              <w:tab w:val="right" w:pos="9026" w:leader="dot"/>
            </w:tabs>
            <w:rPr/>
          </w:pPr>
          <w:hyperlink w:anchor="__RefHeading___Toc7200293_1280447820">
            <w:r>
              <w:rPr>
                <w:webHidden/>
                <w:rStyle w:val="IndexLink"/>
                <w:rtl w:val="true"/>
              </w:rPr>
              <w:t xml:space="preserve">الصنف الخامس </w:t>
            </w:r>
            <w:r>
              <w:rPr>
                <w:rStyle w:val="IndexLink"/>
                <w:rtl w:val="true"/>
              </w:rPr>
              <w:t xml:space="preserve">: </w:t>
            </w:r>
            <w:r>
              <w:rPr>
                <w:rStyle w:val="IndexLink"/>
                <w:rtl w:val="true"/>
              </w:rPr>
              <w:t>ما يعدّ الشفاعة حقّاً مختصاً به سبحانه</w:t>
            </w:r>
            <w:r>
              <w:rPr>
                <w:rStyle w:val="IndexLink"/>
                <w:rtl w:val="true"/>
              </w:rPr>
              <w:tab/>
            </w:r>
            <w:r>
              <w:rPr>
                <w:rStyle w:val="IndexLink"/>
              </w:rPr>
              <w:t>213</w:t>
            </w:r>
          </w:hyperlink>
        </w:p>
        <w:p>
          <w:pPr>
            <w:pStyle w:val="Contents4"/>
            <w:tabs>
              <w:tab w:val="clear" w:pos="8176"/>
              <w:tab w:val="right" w:pos="9026" w:leader="dot"/>
            </w:tabs>
            <w:rPr/>
          </w:pPr>
          <w:hyperlink w:anchor="__RefHeading___Toc7200295_1280447820">
            <w:r>
              <w:rPr>
                <w:webHidden/>
                <w:rStyle w:val="IndexLink"/>
                <w:rtl w:val="true"/>
              </w:rPr>
              <w:t xml:space="preserve">الصنف السادس </w:t>
            </w:r>
            <w:r>
              <w:rPr>
                <w:rStyle w:val="IndexLink"/>
                <w:rtl w:val="true"/>
              </w:rPr>
              <w:t xml:space="preserve">: </w:t>
            </w:r>
            <w:r>
              <w:rPr>
                <w:rStyle w:val="IndexLink"/>
                <w:rtl w:val="true"/>
              </w:rPr>
              <w:t>يثبت الشفاعة لغيره سبحانه تحت شرائط خاصة</w:t>
            </w:r>
            <w:r>
              <w:rPr>
                <w:rStyle w:val="IndexLink"/>
                <w:rtl w:val="true"/>
              </w:rPr>
              <w:tab/>
            </w:r>
            <w:r>
              <w:rPr>
                <w:rStyle w:val="IndexLink"/>
              </w:rPr>
              <w:t>215</w:t>
            </w:r>
          </w:hyperlink>
        </w:p>
        <w:p>
          <w:pPr>
            <w:pStyle w:val="Contents4"/>
            <w:tabs>
              <w:tab w:val="clear" w:pos="8176"/>
              <w:tab w:val="right" w:pos="9026" w:leader="dot"/>
            </w:tabs>
            <w:rPr/>
          </w:pPr>
          <w:hyperlink w:anchor="__RefHeading___Toc7200297_1280447820">
            <w:r>
              <w:rPr>
                <w:webHidden/>
                <w:rStyle w:val="IndexLink"/>
                <w:rtl w:val="true"/>
              </w:rPr>
              <w:t xml:space="preserve">الصنف السابع </w:t>
            </w:r>
            <w:r>
              <w:rPr>
                <w:rStyle w:val="IndexLink"/>
                <w:rtl w:val="true"/>
              </w:rPr>
              <w:t xml:space="preserve">: </w:t>
            </w:r>
            <w:r>
              <w:rPr>
                <w:rStyle w:val="IndexLink"/>
                <w:rtl w:val="true"/>
              </w:rPr>
              <w:t>يذكر من تقبل شفاعته</w:t>
            </w:r>
            <w:r>
              <w:rPr>
                <w:rStyle w:val="IndexLink"/>
                <w:rtl w:val="true"/>
              </w:rPr>
              <w:tab/>
            </w:r>
            <w:r>
              <w:rPr>
                <w:rStyle w:val="IndexLink"/>
              </w:rPr>
              <w:t>220</w:t>
            </w:r>
          </w:hyperlink>
        </w:p>
        <w:p>
          <w:pPr>
            <w:pStyle w:val="Contents4"/>
            <w:tabs>
              <w:tab w:val="clear" w:pos="8176"/>
              <w:tab w:val="right" w:pos="9026" w:leader="dot"/>
            </w:tabs>
            <w:rPr/>
          </w:pPr>
          <w:hyperlink w:anchor="__RefHeading___Toc7200299_1280447820">
            <w:r>
              <w:rPr>
                <w:webHidden/>
                <w:rStyle w:val="IndexLink"/>
                <w:rtl w:val="true"/>
              </w:rPr>
              <w:t>الشفاعات المرفوضة</w:t>
            </w:r>
            <w:r>
              <w:rPr>
                <w:rStyle w:val="IndexLink"/>
                <w:rtl w:val="true"/>
              </w:rPr>
              <w:tab/>
            </w:r>
            <w:r>
              <w:rPr>
                <w:rStyle w:val="IndexLink"/>
              </w:rPr>
              <w:t>222</w:t>
            </w:r>
          </w:hyperlink>
        </w:p>
        <w:p>
          <w:pPr>
            <w:pStyle w:val="Contents4"/>
            <w:tabs>
              <w:tab w:val="clear" w:pos="8176"/>
              <w:tab w:val="right" w:pos="9026" w:leader="dot"/>
            </w:tabs>
            <w:rPr/>
          </w:pPr>
          <w:hyperlink w:anchor="__RefHeading___Toc7200301_1280447820">
            <w:r>
              <w:rPr>
                <w:webHidden/>
                <w:rStyle w:val="IndexLink"/>
                <w:rtl w:val="true"/>
              </w:rPr>
              <w:t>الشفاعات المقبولة</w:t>
            </w:r>
            <w:r>
              <w:rPr>
                <w:rStyle w:val="IndexLink"/>
                <w:rtl w:val="true"/>
              </w:rPr>
              <w:tab/>
            </w:r>
            <w:r>
              <w:rPr>
                <w:rStyle w:val="IndexLink"/>
              </w:rPr>
              <w:t>223</w:t>
            </w:r>
          </w:hyperlink>
        </w:p>
        <w:p>
          <w:pPr>
            <w:pStyle w:val="Contents4"/>
            <w:tabs>
              <w:tab w:val="clear" w:pos="8176"/>
              <w:tab w:val="right" w:pos="9026" w:leader="dot"/>
            </w:tabs>
            <w:rPr/>
          </w:pPr>
          <w:hyperlink w:anchor="__RefHeading___Toc7200303_1280447820">
            <w:r>
              <w:rPr>
                <w:webHidden/>
                <w:rStyle w:val="IndexLink"/>
                <w:rtl w:val="true"/>
              </w:rPr>
              <w:t>آيات أُخرى في الشفاعة</w:t>
            </w:r>
            <w:r>
              <w:rPr>
                <w:rStyle w:val="IndexLink"/>
                <w:rtl w:val="true"/>
              </w:rPr>
              <w:tab/>
            </w:r>
            <w:r>
              <w:rPr>
                <w:rStyle w:val="IndexLink"/>
              </w:rPr>
              <w:t>224</w:t>
            </w:r>
          </w:hyperlink>
        </w:p>
        <w:p>
          <w:pPr>
            <w:pStyle w:val="Contents3"/>
            <w:tabs>
              <w:tab w:val="clear" w:pos="8459"/>
              <w:tab w:val="right" w:pos="9026" w:leader="dot"/>
            </w:tabs>
            <w:rPr/>
          </w:pPr>
          <w:hyperlink w:anchor="__RefHeading___Toc7200305_1280447820">
            <w:r>
              <w:rPr>
                <w:webHidden/>
                <w:rStyle w:val="IndexLink"/>
                <w:rtl w:val="true"/>
              </w:rPr>
              <w:t>ما هي حقيقة الشفاعة ؟</w:t>
            </w:r>
            <w:r>
              <w:rPr>
                <w:rStyle w:val="IndexLink"/>
                <w:rtl w:val="true"/>
              </w:rPr>
              <w:tab/>
            </w:r>
            <w:r>
              <w:rPr>
                <w:rStyle w:val="IndexLink"/>
              </w:rPr>
              <w:t>228</w:t>
            </w:r>
          </w:hyperlink>
        </w:p>
        <w:p>
          <w:pPr>
            <w:pStyle w:val="Contents4"/>
            <w:tabs>
              <w:tab w:val="clear" w:pos="8176"/>
              <w:tab w:val="right" w:pos="9026" w:leader="dot"/>
            </w:tabs>
            <w:rPr/>
          </w:pPr>
          <w:hyperlink w:anchor="__RefHeading___Toc7200307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7200309_1280447820">
            <w:r>
              <w:rPr>
                <w:webHidden/>
                <w:rStyle w:val="IndexLink"/>
              </w:rPr>
              <w:t>1</w:t>
            </w:r>
            <w:r>
              <w:rPr>
                <w:rStyle w:val="IndexLink"/>
                <w:rtl w:val="true"/>
              </w:rPr>
              <w:t xml:space="preserve">. </w:t>
            </w:r>
            <w:r>
              <w:rPr>
                <w:rStyle w:val="IndexLink"/>
                <w:rtl w:val="true"/>
              </w:rPr>
              <w:t>الشفاعة التكوينية</w:t>
            </w:r>
            <w:r>
              <w:rPr>
                <w:rStyle w:val="IndexLink"/>
                <w:rtl w:val="true"/>
              </w:rPr>
              <w:tab/>
            </w:r>
            <w:r>
              <w:rPr>
                <w:rStyle w:val="IndexLink"/>
              </w:rPr>
              <w:t>228</w:t>
            </w:r>
          </w:hyperlink>
        </w:p>
        <w:p>
          <w:pPr>
            <w:pStyle w:val="Contents4"/>
            <w:tabs>
              <w:tab w:val="clear" w:pos="8176"/>
              <w:tab w:val="right" w:pos="9026" w:leader="dot"/>
            </w:tabs>
            <w:rPr/>
          </w:pPr>
          <w:hyperlink w:anchor="__RefHeading___Toc7200311_1280447820">
            <w:r>
              <w:rPr>
                <w:webHidden/>
                <w:rStyle w:val="IndexLink"/>
              </w:rPr>
              <w:t>2</w:t>
            </w:r>
            <w:r>
              <w:rPr>
                <w:rStyle w:val="IndexLink"/>
                <w:rtl w:val="true"/>
              </w:rPr>
              <w:t xml:space="preserve">. </w:t>
            </w:r>
            <w:r>
              <w:rPr>
                <w:rStyle w:val="IndexLink"/>
                <w:rtl w:val="true"/>
              </w:rPr>
              <w:t>الشفاعة القيادية</w:t>
            </w:r>
            <w:r>
              <w:rPr>
                <w:rStyle w:val="IndexLink"/>
                <w:rtl w:val="true"/>
              </w:rPr>
              <w:tab/>
            </w:r>
            <w:r>
              <w:rPr>
                <w:rStyle w:val="IndexLink"/>
              </w:rPr>
              <w:t>232</w:t>
            </w:r>
          </w:hyperlink>
        </w:p>
        <w:p>
          <w:pPr>
            <w:pStyle w:val="Contents5"/>
            <w:tabs>
              <w:tab w:val="clear" w:pos="7892"/>
              <w:tab w:val="right" w:pos="9026" w:leader="dot"/>
            </w:tabs>
            <w:rPr/>
          </w:pPr>
          <w:hyperlink w:anchor="__RefHeading___Toc7200313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7200315_1280447820">
            <w:r>
              <w:rPr>
                <w:webHidden/>
                <w:rStyle w:val="IndexLink"/>
                <w:rtl w:val="true"/>
              </w:rPr>
              <w:t>سؤال وجواب</w:t>
            </w:r>
            <w:r>
              <w:rPr>
                <w:rStyle w:val="IndexLink"/>
                <w:rtl w:val="true"/>
              </w:rPr>
              <w:tab/>
            </w:r>
            <w:r>
              <w:rPr>
                <w:rStyle w:val="IndexLink"/>
              </w:rPr>
              <w:t>236</w:t>
            </w:r>
          </w:hyperlink>
        </w:p>
        <w:p>
          <w:pPr>
            <w:pStyle w:val="Contents4"/>
            <w:tabs>
              <w:tab w:val="clear" w:pos="8176"/>
              <w:tab w:val="right" w:pos="9026" w:leader="dot"/>
            </w:tabs>
            <w:rPr/>
          </w:pPr>
          <w:hyperlink w:anchor="__RefHeading___Toc7200317_1280447820">
            <w:r>
              <w:rPr>
                <w:webHidden/>
                <w:rStyle w:val="IndexLink"/>
              </w:rPr>
              <w:t>3</w:t>
            </w:r>
            <w:r>
              <w:rPr>
                <w:rStyle w:val="IndexLink"/>
                <w:rtl w:val="true"/>
              </w:rPr>
              <w:t xml:space="preserve">. </w:t>
            </w:r>
            <w:r>
              <w:rPr>
                <w:rStyle w:val="IndexLink"/>
                <w:rtl w:val="true"/>
              </w:rPr>
              <w:t>الشفاعة المصطلحة</w:t>
            </w:r>
            <w:r>
              <w:rPr>
                <w:rStyle w:val="IndexLink"/>
                <w:rtl w:val="true"/>
              </w:rPr>
              <w:tab/>
            </w:r>
            <w:r>
              <w:rPr>
                <w:rStyle w:val="IndexLink"/>
              </w:rPr>
              <w:t>239</w:t>
            </w:r>
          </w:hyperlink>
        </w:p>
        <w:p>
          <w:pPr>
            <w:pStyle w:val="Contents5"/>
            <w:tabs>
              <w:tab w:val="clear" w:pos="7892"/>
              <w:tab w:val="right" w:pos="9026" w:leader="dot"/>
            </w:tabs>
            <w:rPr/>
          </w:pPr>
          <w:hyperlink w:anchor="__RefHeading___Toc7200319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7200321_1280447820">
            <w:r>
              <w:rPr>
                <w:webHidden/>
                <w:rStyle w:val="IndexLink"/>
              </w:rPr>
              <w:t>1</w:t>
            </w:r>
            <w:r>
              <w:rPr>
                <w:rStyle w:val="IndexLink"/>
                <w:rtl w:val="true"/>
              </w:rPr>
              <w:t xml:space="preserve">. </w:t>
            </w:r>
            <w:r>
              <w:rPr>
                <w:rStyle w:val="IndexLink"/>
                <w:rtl w:val="true"/>
              </w:rPr>
              <w:t>ابتلاء الناس بالذنب والتقصير</w:t>
            </w:r>
            <w:r>
              <w:rPr>
                <w:rStyle w:val="IndexLink"/>
                <w:rtl w:val="true"/>
              </w:rPr>
              <w:tab/>
            </w:r>
            <w:r>
              <w:rPr>
                <w:rStyle w:val="IndexLink"/>
              </w:rPr>
              <w:t>243</w:t>
            </w:r>
          </w:hyperlink>
        </w:p>
        <w:p>
          <w:pPr>
            <w:pStyle w:val="Contents5"/>
            <w:tabs>
              <w:tab w:val="clear" w:pos="7892"/>
              <w:tab w:val="right" w:pos="9026" w:leader="dot"/>
            </w:tabs>
            <w:rPr/>
          </w:pPr>
          <w:hyperlink w:anchor="__RefHeading___Toc7200323_1280447820">
            <w:r>
              <w:rPr>
                <w:webHidden/>
                <w:rStyle w:val="IndexLink"/>
              </w:rPr>
              <w:t>2</w:t>
            </w:r>
            <w:r>
              <w:rPr>
                <w:rStyle w:val="IndexLink"/>
                <w:rtl w:val="true"/>
              </w:rPr>
              <w:t xml:space="preserve">. </w:t>
            </w:r>
            <w:r>
              <w:rPr>
                <w:rStyle w:val="IndexLink"/>
                <w:rtl w:val="true"/>
              </w:rPr>
              <w:t>سعة رحمته لكل شيء</w:t>
            </w:r>
            <w:r>
              <w:rPr>
                <w:rStyle w:val="IndexLink"/>
                <w:rtl w:val="true"/>
              </w:rPr>
              <w:tab/>
            </w:r>
            <w:r>
              <w:rPr>
                <w:rStyle w:val="IndexLink"/>
              </w:rPr>
              <w:t>245</w:t>
            </w:r>
          </w:hyperlink>
        </w:p>
        <w:p>
          <w:pPr>
            <w:pStyle w:val="Contents5"/>
            <w:tabs>
              <w:tab w:val="clear" w:pos="7892"/>
              <w:tab w:val="right" w:pos="9026" w:leader="dot"/>
            </w:tabs>
            <w:rPr/>
          </w:pPr>
          <w:hyperlink w:anchor="__RefHeading___Toc7200325_1280447820">
            <w:r>
              <w:rPr>
                <w:webHidden/>
                <w:rStyle w:val="IndexLink"/>
              </w:rPr>
              <w:t>3</w:t>
            </w:r>
            <w:r>
              <w:rPr>
                <w:rStyle w:val="IndexLink"/>
                <w:rtl w:val="true"/>
              </w:rPr>
              <w:t xml:space="preserve">. </w:t>
            </w:r>
            <w:r>
              <w:rPr>
                <w:rStyle w:val="IndexLink"/>
                <w:rtl w:val="true"/>
              </w:rPr>
              <w:t>الأصل هو السلامة</w:t>
            </w:r>
            <w:r>
              <w:rPr>
                <w:rStyle w:val="IndexLink"/>
                <w:rtl w:val="true"/>
              </w:rPr>
              <w:tab/>
            </w:r>
            <w:r>
              <w:rPr>
                <w:rStyle w:val="IndexLink"/>
              </w:rPr>
              <w:t>247</w:t>
            </w:r>
          </w:hyperlink>
        </w:p>
        <w:p>
          <w:pPr>
            <w:pStyle w:val="Contents5"/>
            <w:tabs>
              <w:tab w:val="clear" w:pos="7892"/>
              <w:tab w:val="right" w:pos="9026" w:leader="dot"/>
            </w:tabs>
            <w:rPr/>
          </w:pPr>
          <w:hyperlink w:anchor="__RefHeading___Toc7200327_1280447820">
            <w:r>
              <w:rPr>
                <w:webHidden/>
                <w:rStyle w:val="IndexLink"/>
              </w:rPr>
              <w:t>4</w:t>
            </w:r>
            <w:r>
              <w:rPr>
                <w:rStyle w:val="IndexLink"/>
                <w:rtl w:val="true"/>
              </w:rPr>
              <w:t xml:space="preserve">. </w:t>
            </w:r>
            <w:r>
              <w:rPr>
                <w:rStyle w:val="IndexLink"/>
                <w:rtl w:val="true"/>
              </w:rPr>
              <w:t>الآثار البنّاءة والتربوية للشفاعة</w:t>
            </w:r>
            <w:r>
              <w:rPr>
                <w:rStyle w:val="IndexLink"/>
                <w:rtl w:val="true"/>
              </w:rPr>
              <w:tab/>
            </w:r>
            <w:r>
              <w:rPr>
                <w:rStyle w:val="IndexLink"/>
              </w:rPr>
              <w:t>248</w:t>
            </w:r>
          </w:hyperlink>
        </w:p>
        <w:p>
          <w:pPr>
            <w:pStyle w:val="Contents5"/>
            <w:tabs>
              <w:tab w:val="clear" w:pos="7892"/>
              <w:tab w:val="right" w:pos="9026" w:leader="dot"/>
            </w:tabs>
            <w:rPr/>
          </w:pPr>
          <w:hyperlink w:anchor="__RefHeading___Toc7200329_1280447820">
            <w:r>
              <w:rPr>
                <w:webHidden/>
                <w:rStyle w:val="IndexLink"/>
              </w:rPr>
              <w:t>5</w:t>
            </w:r>
            <w:r>
              <w:rPr>
                <w:rStyle w:val="IndexLink"/>
                <w:rtl w:val="true"/>
              </w:rPr>
              <w:t xml:space="preserve">. </w:t>
            </w:r>
            <w:r>
              <w:rPr>
                <w:rStyle w:val="IndexLink"/>
                <w:rtl w:val="true"/>
              </w:rPr>
              <w:t>الأمر بيده سبحانه أوّلاً وآخراً</w:t>
            </w:r>
            <w:r>
              <w:rPr>
                <w:rStyle w:val="IndexLink"/>
                <w:rtl w:val="true"/>
              </w:rPr>
              <w:tab/>
            </w:r>
            <w:r>
              <w:rPr>
                <w:rStyle w:val="IndexLink"/>
              </w:rPr>
              <w:t>251</w:t>
            </w:r>
          </w:hyperlink>
        </w:p>
        <w:p>
          <w:pPr>
            <w:pStyle w:val="Contents3"/>
            <w:tabs>
              <w:tab w:val="clear" w:pos="8459"/>
              <w:tab w:val="right" w:pos="9026" w:leader="dot"/>
            </w:tabs>
            <w:rPr/>
          </w:pPr>
          <w:hyperlink w:anchor="__RefHeading___Toc7200331_1280447820">
            <w:r>
              <w:rPr>
                <w:webHidden/>
                <w:rStyle w:val="IndexLink"/>
                <w:rtl w:val="true"/>
              </w:rPr>
              <w:t>ما هو أثر الشفاعة أهو إسقاط العقاب أو زيادة الثواب ؟</w:t>
            </w:r>
            <w:r>
              <w:rPr>
                <w:rStyle w:val="IndexLink"/>
                <w:rtl w:val="true"/>
              </w:rPr>
              <w:tab/>
            </w:r>
            <w:r>
              <w:rPr>
                <w:rStyle w:val="IndexLink"/>
              </w:rPr>
              <w:t>252</w:t>
            </w:r>
          </w:hyperlink>
        </w:p>
        <w:p>
          <w:pPr>
            <w:pStyle w:val="Contents4"/>
            <w:tabs>
              <w:tab w:val="clear" w:pos="8176"/>
              <w:tab w:val="right" w:pos="9026" w:leader="dot"/>
            </w:tabs>
            <w:rPr/>
          </w:pPr>
          <w:hyperlink w:anchor="__RefHeading___Toc7200333_128044782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7200335_1280447820">
            <w:r>
              <w:rPr>
                <w:webHidden/>
                <w:rStyle w:val="IndexLink"/>
                <w:rtl w:val="true"/>
              </w:rPr>
              <w:t>دافع المعتزلة إلى اتخاذ الرأي الخاص</w:t>
            </w:r>
            <w:r>
              <w:rPr>
                <w:rStyle w:val="IndexLink"/>
                <w:rtl w:val="true"/>
              </w:rPr>
              <w:tab/>
            </w:r>
            <w:r>
              <w:rPr>
                <w:rStyle w:val="IndexLink"/>
              </w:rPr>
              <w:t>254</w:t>
            </w:r>
          </w:hyperlink>
        </w:p>
        <w:p>
          <w:pPr>
            <w:pStyle w:val="Contents3"/>
            <w:tabs>
              <w:tab w:val="clear" w:pos="8459"/>
              <w:tab w:val="right" w:pos="9026" w:leader="dot"/>
            </w:tabs>
            <w:rPr/>
          </w:pPr>
          <w:hyperlink w:anchor="__RefHeading___Toc7200337_1280447820">
            <w:r>
              <w:rPr>
                <w:webHidden/>
                <w:rStyle w:val="IndexLink"/>
                <w:rtl w:val="true"/>
              </w:rPr>
              <w:t>إشكالات مثارة حول الشفاعة</w:t>
            </w:r>
            <w:r>
              <w:rPr>
                <w:rStyle w:val="IndexLink"/>
                <w:rtl w:val="true"/>
              </w:rPr>
              <w:tab/>
            </w:r>
            <w:r>
              <w:rPr>
                <w:rStyle w:val="IndexLink"/>
              </w:rPr>
              <w:t>257</w:t>
            </w:r>
          </w:hyperlink>
        </w:p>
        <w:p>
          <w:pPr>
            <w:pStyle w:val="Contents4"/>
            <w:tabs>
              <w:tab w:val="clear" w:pos="8176"/>
              <w:tab w:val="right" w:pos="9026" w:leader="dot"/>
            </w:tabs>
            <w:rPr/>
          </w:pPr>
          <w:hyperlink w:anchor="__RefHeading___Toc7200339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7200341_1280447820">
            <w:r>
              <w:rPr>
                <w:webHidden/>
                <w:rStyle w:val="IndexLink"/>
                <w:rtl w:val="true"/>
              </w:rPr>
              <w:t>الإشكال الأوّل</w:t>
            </w:r>
            <w:r>
              <w:rPr>
                <w:rStyle w:val="IndexLink"/>
                <w:rtl w:val="true"/>
              </w:rPr>
              <w:tab/>
            </w:r>
            <w:r>
              <w:rPr>
                <w:rStyle w:val="IndexLink"/>
              </w:rPr>
              <w:t>257</w:t>
            </w:r>
          </w:hyperlink>
        </w:p>
        <w:p>
          <w:pPr>
            <w:pStyle w:val="Contents4"/>
            <w:tabs>
              <w:tab w:val="clear" w:pos="8176"/>
              <w:tab w:val="right" w:pos="9026" w:leader="dot"/>
            </w:tabs>
            <w:rPr/>
          </w:pPr>
          <w:hyperlink w:anchor="__RefHeading___Toc7200343_1280447820">
            <w:r>
              <w:rPr>
                <w:webHidden/>
                <w:rStyle w:val="IndexLink"/>
                <w:rtl w:val="true"/>
              </w:rPr>
              <w:t>الجواب</w:t>
            </w:r>
            <w:r>
              <w:rPr>
                <w:rStyle w:val="IndexLink"/>
                <w:rtl w:val="true"/>
              </w:rPr>
              <w:tab/>
            </w:r>
            <w:r>
              <w:rPr>
                <w:rStyle w:val="IndexLink"/>
              </w:rPr>
              <w:t>258</w:t>
            </w:r>
          </w:hyperlink>
        </w:p>
        <w:p>
          <w:pPr>
            <w:pStyle w:val="Contents4"/>
            <w:tabs>
              <w:tab w:val="clear" w:pos="8176"/>
              <w:tab w:val="right" w:pos="9026" w:leader="dot"/>
            </w:tabs>
            <w:rPr/>
          </w:pPr>
          <w:hyperlink w:anchor="__RefHeading___Toc7200345_1280447820">
            <w:r>
              <w:rPr>
                <w:webHidden/>
                <w:rStyle w:val="IndexLink"/>
                <w:rtl w:val="true"/>
              </w:rPr>
              <w:t>الإشكال الثاني</w:t>
            </w:r>
            <w:r>
              <w:rPr>
                <w:rStyle w:val="IndexLink"/>
                <w:rtl w:val="true"/>
              </w:rPr>
              <w:tab/>
            </w:r>
            <w:r>
              <w:rPr>
                <w:rStyle w:val="IndexLink"/>
              </w:rPr>
              <w:t>261</w:t>
            </w:r>
          </w:hyperlink>
        </w:p>
        <w:p>
          <w:pPr>
            <w:pStyle w:val="Contents4"/>
            <w:tabs>
              <w:tab w:val="clear" w:pos="8176"/>
              <w:tab w:val="right" w:pos="9026" w:leader="dot"/>
            </w:tabs>
            <w:rPr/>
          </w:pPr>
          <w:hyperlink w:anchor="__RefHeading___Toc7200347_1280447820">
            <w:r>
              <w:rPr>
                <w:webHidden/>
                <w:rStyle w:val="IndexLink"/>
                <w:rtl w:val="true"/>
              </w:rPr>
              <w:t>الجواب</w:t>
            </w:r>
            <w:r>
              <w:rPr>
                <w:rStyle w:val="IndexLink"/>
                <w:rtl w:val="true"/>
              </w:rPr>
              <w:tab/>
            </w:r>
            <w:r>
              <w:rPr>
                <w:rStyle w:val="IndexLink"/>
              </w:rPr>
              <w:t>262</w:t>
            </w:r>
          </w:hyperlink>
        </w:p>
        <w:p>
          <w:pPr>
            <w:pStyle w:val="Contents4"/>
            <w:tabs>
              <w:tab w:val="clear" w:pos="8176"/>
              <w:tab w:val="right" w:pos="9026" w:leader="dot"/>
            </w:tabs>
            <w:rPr/>
          </w:pPr>
          <w:hyperlink w:anchor="__RefHeading___Toc7200349_1280447820">
            <w:r>
              <w:rPr>
                <w:webHidden/>
                <w:rStyle w:val="IndexLink"/>
                <w:rtl w:val="true"/>
              </w:rPr>
              <w:t>الإشكال الثالث</w:t>
            </w:r>
            <w:r>
              <w:rPr>
                <w:rStyle w:val="IndexLink"/>
                <w:rtl w:val="true"/>
              </w:rPr>
              <w:tab/>
            </w:r>
            <w:r>
              <w:rPr>
                <w:rStyle w:val="IndexLink"/>
              </w:rPr>
              <w:t>265</w:t>
            </w:r>
          </w:hyperlink>
        </w:p>
        <w:p>
          <w:pPr>
            <w:pStyle w:val="Contents4"/>
            <w:tabs>
              <w:tab w:val="clear" w:pos="8176"/>
              <w:tab w:val="right" w:pos="9026" w:leader="dot"/>
            </w:tabs>
            <w:rPr/>
          </w:pPr>
          <w:hyperlink w:anchor="__RefHeading___Toc7200351_1280447820">
            <w:r>
              <w:rPr>
                <w:webHidden/>
                <w:rStyle w:val="IndexLink"/>
                <w:rtl w:val="true"/>
              </w:rPr>
              <w:t>الجواب</w:t>
            </w:r>
            <w:r>
              <w:rPr>
                <w:rStyle w:val="IndexLink"/>
                <w:rtl w:val="true"/>
              </w:rPr>
              <w:tab/>
            </w:r>
            <w:r>
              <w:rPr>
                <w:rStyle w:val="IndexLink"/>
              </w:rPr>
              <w:t>266</w:t>
            </w:r>
          </w:hyperlink>
        </w:p>
        <w:p>
          <w:pPr>
            <w:pStyle w:val="Contents4"/>
            <w:tabs>
              <w:tab w:val="clear" w:pos="8176"/>
              <w:tab w:val="right" w:pos="9026" w:leader="dot"/>
            </w:tabs>
            <w:rPr/>
          </w:pPr>
          <w:hyperlink w:anchor="__RefHeading___Toc7200353_1280447820">
            <w:r>
              <w:rPr>
                <w:webHidden/>
                <w:rStyle w:val="IndexLink"/>
                <w:rtl w:val="true"/>
              </w:rPr>
              <w:t>الإشكال الرابع</w:t>
            </w:r>
            <w:r>
              <w:rPr>
                <w:rStyle w:val="IndexLink"/>
                <w:rtl w:val="true"/>
              </w:rPr>
              <w:tab/>
            </w:r>
            <w:r>
              <w:rPr>
                <w:rStyle w:val="IndexLink"/>
              </w:rPr>
              <w:t>269</w:t>
            </w:r>
          </w:hyperlink>
        </w:p>
        <w:p>
          <w:pPr>
            <w:pStyle w:val="Contents4"/>
            <w:tabs>
              <w:tab w:val="clear" w:pos="8176"/>
              <w:tab w:val="right" w:pos="9026" w:leader="dot"/>
            </w:tabs>
            <w:rPr/>
          </w:pPr>
          <w:hyperlink w:anchor="__RefHeading___Toc7200355_1280447820">
            <w:r>
              <w:rPr>
                <w:webHidden/>
                <w:rStyle w:val="IndexLink"/>
                <w:rtl w:val="true"/>
              </w:rPr>
              <w:t>الجواب</w:t>
            </w:r>
            <w:r>
              <w:rPr>
                <w:rStyle w:val="IndexLink"/>
                <w:rtl w:val="true"/>
              </w:rPr>
              <w:tab/>
            </w:r>
            <w:r>
              <w:rPr>
                <w:rStyle w:val="IndexLink"/>
              </w:rPr>
              <w:t>270</w:t>
            </w:r>
          </w:hyperlink>
        </w:p>
        <w:p>
          <w:pPr>
            <w:pStyle w:val="Contents4"/>
            <w:tabs>
              <w:tab w:val="clear" w:pos="8176"/>
              <w:tab w:val="right" w:pos="9026" w:leader="dot"/>
            </w:tabs>
            <w:rPr/>
          </w:pPr>
          <w:hyperlink w:anchor="__RefHeading___Toc7200357_1280447820">
            <w:r>
              <w:rPr>
                <w:webHidden/>
                <w:rStyle w:val="IndexLink"/>
                <w:rtl w:val="true"/>
              </w:rPr>
              <w:t>الإشكال الخامس</w:t>
            </w:r>
            <w:r>
              <w:rPr>
                <w:rStyle w:val="IndexLink"/>
                <w:rtl w:val="true"/>
              </w:rPr>
              <w:tab/>
            </w:r>
            <w:r>
              <w:rPr>
                <w:rStyle w:val="IndexLink"/>
              </w:rPr>
              <w:t>274</w:t>
            </w:r>
          </w:hyperlink>
        </w:p>
        <w:p>
          <w:pPr>
            <w:pStyle w:val="Contents4"/>
            <w:tabs>
              <w:tab w:val="clear" w:pos="8176"/>
              <w:tab w:val="right" w:pos="9026" w:leader="dot"/>
            </w:tabs>
            <w:rPr/>
          </w:pPr>
          <w:hyperlink w:anchor="__RefHeading___Toc7200359_1280447820">
            <w:r>
              <w:rPr>
                <w:webHidden/>
                <w:rStyle w:val="IndexLink"/>
                <w:rtl w:val="true"/>
              </w:rPr>
              <w:t>الجواب</w:t>
            </w:r>
            <w:r>
              <w:rPr>
                <w:rStyle w:val="IndexLink"/>
                <w:rtl w:val="true"/>
              </w:rPr>
              <w:tab/>
            </w:r>
            <w:r>
              <w:rPr>
                <w:rStyle w:val="IndexLink"/>
              </w:rPr>
              <w:t>274</w:t>
            </w:r>
          </w:hyperlink>
        </w:p>
        <w:p>
          <w:pPr>
            <w:pStyle w:val="Contents4"/>
            <w:tabs>
              <w:tab w:val="clear" w:pos="8176"/>
              <w:tab w:val="right" w:pos="9026" w:leader="dot"/>
            </w:tabs>
            <w:rPr/>
          </w:pPr>
          <w:hyperlink w:anchor="__RefHeading___Toc7200361_1280447820">
            <w:r>
              <w:rPr>
                <w:webHidden/>
                <w:rStyle w:val="IndexLink"/>
                <w:rtl w:val="true"/>
              </w:rPr>
              <w:t>الإشكال السادس</w:t>
            </w:r>
            <w:r>
              <w:rPr>
                <w:rStyle w:val="IndexLink"/>
                <w:rtl w:val="true"/>
              </w:rPr>
              <w:tab/>
            </w:r>
            <w:r>
              <w:rPr>
                <w:rStyle w:val="IndexLink"/>
              </w:rPr>
              <w:t>276</w:t>
            </w:r>
          </w:hyperlink>
        </w:p>
        <w:p>
          <w:pPr>
            <w:pStyle w:val="Contents4"/>
            <w:tabs>
              <w:tab w:val="clear" w:pos="8176"/>
              <w:tab w:val="right" w:pos="9026" w:leader="dot"/>
            </w:tabs>
            <w:rPr/>
          </w:pPr>
          <w:hyperlink w:anchor="__RefHeading___Toc7200363_1280447820">
            <w:r>
              <w:rPr>
                <w:webHidden/>
                <w:rStyle w:val="IndexLink"/>
                <w:rtl w:val="true"/>
              </w:rPr>
              <w:t>الجواب</w:t>
            </w:r>
            <w:r>
              <w:rPr>
                <w:rStyle w:val="IndexLink"/>
                <w:rtl w:val="true"/>
              </w:rPr>
              <w:tab/>
            </w:r>
            <w:r>
              <w:rPr>
                <w:rStyle w:val="IndexLink"/>
              </w:rPr>
              <w:t>276</w:t>
            </w:r>
          </w:hyperlink>
        </w:p>
        <w:p>
          <w:pPr>
            <w:pStyle w:val="Contents4"/>
            <w:tabs>
              <w:tab w:val="clear" w:pos="8176"/>
              <w:tab w:val="right" w:pos="9026" w:leader="dot"/>
            </w:tabs>
            <w:rPr/>
          </w:pPr>
          <w:hyperlink w:anchor="__RefHeading___Toc7200365_1280447820">
            <w:r>
              <w:rPr>
                <w:webHidden/>
                <w:rStyle w:val="IndexLink"/>
                <w:rtl w:val="true"/>
              </w:rPr>
              <w:t>الفروق الموجودة في الشفاعتين</w:t>
            </w:r>
            <w:r>
              <w:rPr>
                <w:rStyle w:val="IndexLink"/>
                <w:rtl w:val="true"/>
              </w:rPr>
              <w:tab/>
            </w:r>
            <w:r>
              <w:rPr>
                <w:rStyle w:val="IndexLink"/>
              </w:rPr>
              <w:t>279</w:t>
            </w:r>
          </w:hyperlink>
        </w:p>
        <w:p>
          <w:pPr>
            <w:pStyle w:val="Contents4"/>
            <w:tabs>
              <w:tab w:val="clear" w:pos="8176"/>
              <w:tab w:val="right" w:pos="9026" w:leader="dot"/>
            </w:tabs>
            <w:rPr/>
          </w:pPr>
          <w:hyperlink w:anchor="__RefHeading___Toc7200367_1280447820">
            <w:r>
              <w:rPr>
                <w:webHidden/>
                <w:rStyle w:val="IndexLink"/>
                <w:rtl w:val="true"/>
              </w:rPr>
              <w:t>الإشكال السابع</w:t>
            </w:r>
            <w:r>
              <w:rPr>
                <w:rStyle w:val="IndexLink"/>
                <w:rtl w:val="true"/>
              </w:rPr>
              <w:tab/>
            </w:r>
            <w:r>
              <w:rPr>
                <w:rStyle w:val="IndexLink"/>
              </w:rPr>
              <w:t>281</w:t>
            </w:r>
          </w:hyperlink>
        </w:p>
        <w:p>
          <w:pPr>
            <w:pStyle w:val="Contents4"/>
            <w:tabs>
              <w:tab w:val="clear" w:pos="8176"/>
              <w:tab w:val="right" w:pos="9026" w:leader="dot"/>
            </w:tabs>
            <w:rPr/>
          </w:pPr>
          <w:hyperlink w:anchor="__RefHeading___Toc7200369_1280447820">
            <w:r>
              <w:rPr>
                <w:webHidden/>
                <w:rStyle w:val="IndexLink"/>
                <w:rtl w:val="true"/>
              </w:rPr>
              <w:t>الجواب</w:t>
            </w:r>
            <w:r>
              <w:rPr>
                <w:rStyle w:val="IndexLink"/>
                <w:rtl w:val="true"/>
              </w:rPr>
              <w:tab/>
            </w:r>
            <w:r>
              <w:rPr>
                <w:rStyle w:val="IndexLink"/>
              </w:rPr>
              <w:t>282</w:t>
            </w:r>
          </w:hyperlink>
        </w:p>
        <w:p>
          <w:pPr>
            <w:pStyle w:val="Contents4"/>
            <w:tabs>
              <w:tab w:val="clear" w:pos="8176"/>
              <w:tab w:val="right" w:pos="9026" w:leader="dot"/>
            </w:tabs>
            <w:rPr/>
          </w:pPr>
          <w:hyperlink w:anchor="__RefHeading___Toc7200371_1280447820">
            <w:r>
              <w:rPr>
                <w:webHidden/>
                <w:rStyle w:val="IndexLink"/>
                <w:rtl w:val="true"/>
              </w:rPr>
              <w:t>الإشكال الثامن</w:t>
            </w:r>
            <w:r>
              <w:rPr>
                <w:rStyle w:val="IndexLink"/>
                <w:rtl w:val="true"/>
              </w:rPr>
              <w:tab/>
            </w:r>
            <w:r>
              <w:rPr>
                <w:rStyle w:val="IndexLink"/>
              </w:rPr>
              <w:t>282</w:t>
            </w:r>
          </w:hyperlink>
        </w:p>
        <w:p>
          <w:pPr>
            <w:pStyle w:val="Contents4"/>
            <w:tabs>
              <w:tab w:val="clear" w:pos="8176"/>
              <w:tab w:val="right" w:pos="9026" w:leader="dot"/>
            </w:tabs>
            <w:rPr/>
          </w:pPr>
          <w:hyperlink w:anchor="__RefHeading___Toc7200373_1280447820">
            <w:r>
              <w:rPr>
                <w:webHidden/>
                <w:rStyle w:val="IndexLink"/>
                <w:rtl w:val="true"/>
              </w:rPr>
              <w:t>الجواب</w:t>
            </w:r>
            <w:r>
              <w:rPr>
                <w:rStyle w:val="IndexLink"/>
                <w:rtl w:val="true"/>
              </w:rPr>
              <w:tab/>
            </w:r>
            <w:r>
              <w:rPr>
                <w:rStyle w:val="IndexLink"/>
              </w:rPr>
              <w:t>283</w:t>
            </w:r>
          </w:hyperlink>
        </w:p>
        <w:p>
          <w:pPr>
            <w:pStyle w:val="Contents4"/>
            <w:tabs>
              <w:tab w:val="clear" w:pos="8176"/>
              <w:tab w:val="right" w:pos="9026" w:leader="dot"/>
            </w:tabs>
            <w:rPr/>
          </w:pPr>
          <w:hyperlink w:anchor="__RefHeading___Toc7200375_1280447820">
            <w:r>
              <w:rPr>
                <w:webHidden/>
                <w:rStyle w:val="IndexLink"/>
                <w:rtl w:val="true"/>
              </w:rPr>
              <w:t>الإشكال التاسع</w:t>
            </w:r>
            <w:r>
              <w:rPr>
                <w:rStyle w:val="IndexLink"/>
                <w:rtl w:val="true"/>
              </w:rPr>
              <w:tab/>
            </w:r>
            <w:r>
              <w:rPr>
                <w:rStyle w:val="IndexLink"/>
              </w:rPr>
              <w:t>283</w:t>
            </w:r>
          </w:hyperlink>
        </w:p>
        <w:p>
          <w:pPr>
            <w:pStyle w:val="Contents4"/>
            <w:tabs>
              <w:tab w:val="clear" w:pos="8176"/>
              <w:tab w:val="right" w:pos="9026" w:leader="dot"/>
            </w:tabs>
            <w:rPr/>
          </w:pPr>
          <w:hyperlink w:anchor="__RefHeading___Toc7200377_1280447820">
            <w:r>
              <w:rPr>
                <w:webHidden/>
                <w:rStyle w:val="IndexLink"/>
                <w:rtl w:val="true"/>
              </w:rPr>
              <w:t>الجواب</w:t>
            </w:r>
            <w:r>
              <w:rPr>
                <w:rStyle w:val="IndexLink"/>
                <w:rtl w:val="true"/>
              </w:rPr>
              <w:tab/>
            </w:r>
            <w:r>
              <w:rPr>
                <w:rStyle w:val="IndexLink"/>
              </w:rPr>
              <w:t>284</w:t>
            </w:r>
          </w:hyperlink>
        </w:p>
        <w:p>
          <w:pPr>
            <w:pStyle w:val="Contents4"/>
            <w:tabs>
              <w:tab w:val="clear" w:pos="8176"/>
              <w:tab w:val="right" w:pos="9026" w:leader="dot"/>
            </w:tabs>
            <w:rPr/>
          </w:pPr>
          <w:hyperlink w:anchor="__RefHeading___Toc7200379_1280447820">
            <w:r>
              <w:rPr>
                <w:webHidden/>
                <w:rStyle w:val="IndexLink"/>
                <w:rtl w:val="true"/>
              </w:rPr>
              <w:t>الإشكال العاشر</w:t>
            </w:r>
            <w:r>
              <w:rPr>
                <w:rStyle w:val="IndexLink"/>
                <w:rtl w:val="true"/>
              </w:rPr>
              <w:tab/>
            </w:r>
            <w:r>
              <w:rPr>
                <w:rStyle w:val="IndexLink"/>
              </w:rPr>
              <w:t>285</w:t>
            </w:r>
          </w:hyperlink>
        </w:p>
        <w:p>
          <w:pPr>
            <w:pStyle w:val="Contents4"/>
            <w:tabs>
              <w:tab w:val="clear" w:pos="8176"/>
              <w:tab w:val="right" w:pos="9026" w:leader="dot"/>
            </w:tabs>
            <w:rPr/>
          </w:pPr>
          <w:hyperlink w:anchor="__RefHeading___Toc7200381_1280447820">
            <w:r>
              <w:rPr>
                <w:webHidden/>
                <w:rStyle w:val="IndexLink"/>
                <w:rtl w:val="true"/>
              </w:rPr>
              <w:t>الجواب</w:t>
            </w:r>
            <w:r>
              <w:rPr>
                <w:rStyle w:val="IndexLink"/>
                <w:rtl w:val="true"/>
              </w:rPr>
              <w:tab/>
            </w:r>
            <w:r>
              <w:rPr>
                <w:rStyle w:val="IndexLink"/>
              </w:rPr>
              <w:t>285</w:t>
            </w:r>
          </w:hyperlink>
        </w:p>
        <w:p>
          <w:pPr>
            <w:pStyle w:val="Contents4"/>
            <w:tabs>
              <w:tab w:val="clear" w:pos="8176"/>
              <w:tab w:val="right" w:pos="9026" w:leader="dot"/>
            </w:tabs>
            <w:rPr/>
          </w:pPr>
          <w:hyperlink w:anchor="__RefHeading___Toc7200383_1280447820">
            <w:r>
              <w:rPr>
                <w:webHidden/>
                <w:rStyle w:val="IndexLink"/>
                <w:rtl w:val="true"/>
              </w:rPr>
              <w:t>ما يدل على جواز طلب الشفاعة</w:t>
            </w:r>
            <w:r>
              <w:rPr>
                <w:rStyle w:val="IndexLink"/>
                <w:rtl w:val="true"/>
              </w:rPr>
              <w:tab/>
            </w:r>
            <w:r>
              <w:rPr>
                <w:rStyle w:val="IndexLink"/>
              </w:rPr>
              <w:t>286</w:t>
            </w:r>
          </w:hyperlink>
        </w:p>
        <w:p>
          <w:pPr>
            <w:pStyle w:val="Contents4"/>
            <w:tabs>
              <w:tab w:val="clear" w:pos="8176"/>
              <w:tab w:val="right" w:pos="9026" w:leader="dot"/>
            </w:tabs>
            <w:rPr/>
          </w:pPr>
          <w:hyperlink w:anchor="__RefHeading___Toc7200385_1280447820">
            <w:r>
              <w:rPr>
                <w:webHidden/>
                <w:rStyle w:val="IndexLink"/>
                <w:rtl w:val="true"/>
              </w:rPr>
              <w:t>ما استدل به على حرمة طلب الشفاعة</w:t>
            </w:r>
            <w:r>
              <w:rPr>
                <w:rStyle w:val="IndexLink"/>
                <w:rtl w:val="true"/>
              </w:rPr>
              <w:tab/>
            </w:r>
            <w:r>
              <w:rPr>
                <w:rStyle w:val="IndexLink"/>
              </w:rPr>
              <w:t>291</w:t>
            </w:r>
          </w:hyperlink>
        </w:p>
        <w:p>
          <w:pPr>
            <w:pStyle w:val="Contents3"/>
            <w:tabs>
              <w:tab w:val="clear" w:pos="8459"/>
              <w:tab w:val="right" w:pos="9026" w:leader="dot"/>
            </w:tabs>
            <w:rPr/>
          </w:pPr>
          <w:hyperlink w:anchor="__RefHeading___Toc7200387_1280447820">
            <w:r>
              <w:rPr>
                <w:webHidden/>
                <w:rStyle w:val="IndexLink"/>
                <w:rtl w:val="true"/>
              </w:rPr>
              <w:t>الشفاعة في الأدب العربي</w:t>
            </w:r>
            <w:r>
              <w:rPr>
                <w:rStyle w:val="IndexLink"/>
                <w:rtl w:val="true"/>
              </w:rPr>
              <w:tab/>
            </w:r>
            <w:r>
              <w:rPr>
                <w:rStyle w:val="IndexLink"/>
              </w:rPr>
              <w:t>307</w:t>
            </w:r>
          </w:hyperlink>
        </w:p>
        <w:p>
          <w:pPr>
            <w:pStyle w:val="Contents3"/>
            <w:tabs>
              <w:tab w:val="clear" w:pos="8459"/>
              <w:tab w:val="right" w:pos="9026" w:leader="dot"/>
            </w:tabs>
            <w:rPr/>
          </w:pPr>
          <w:hyperlink w:anchor="__RefHeading___Toc7200389_1280447820">
            <w:r>
              <w:rPr>
                <w:webHidden/>
                <w:rStyle w:val="IndexLink"/>
                <w:rtl w:val="true"/>
              </w:rPr>
              <w:t>الشفاعة في الأحاديث الإسلامية</w:t>
            </w:r>
            <w:r>
              <w:rPr>
                <w:rStyle w:val="IndexLink"/>
                <w:rtl w:val="true"/>
              </w:rPr>
              <w:tab/>
            </w:r>
            <w:r>
              <w:rPr>
                <w:rStyle w:val="IndexLink"/>
              </w:rPr>
              <w:t>321</w:t>
            </w:r>
          </w:hyperlink>
        </w:p>
        <w:p>
          <w:pPr>
            <w:pStyle w:val="Contents4"/>
            <w:tabs>
              <w:tab w:val="clear" w:pos="8176"/>
              <w:tab w:val="right" w:pos="9026" w:leader="dot"/>
            </w:tabs>
            <w:rPr/>
          </w:pPr>
          <w:hyperlink w:anchor="__RefHeading___Toc7200391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7200393_1280447820">
            <w:r>
              <w:rPr>
                <w:webHidden/>
                <w:rStyle w:val="IndexLink"/>
                <w:rtl w:val="true"/>
              </w:rPr>
              <w:t>أحاديث الشفاعة عند أهل السنة</w:t>
            </w:r>
            <w:r>
              <w:rPr>
                <w:rStyle w:val="IndexLink"/>
                <w:rtl w:val="true"/>
              </w:rPr>
              <w:tab/>
            </w:r>
            <w:r>
              <w:rPr>
                <w:rStyle w:val="IndexLink"/>
              </w:rPr>
              <w:t>322</w:t>
            </w:r>
          </w:hyperlink>
        </w:p>
        <w:p>
          <w:pPr>
            <w:pStyle w:val="Contents4"/>
            <w:tabs>
              <w:tab w:val="clear" w:pos="8176"/>
              <w:tab w:val="right" w:pos="9026" w:leader="dot"/>
            </w:tabs>
            <w:rPr/>
          </w:pPr>
          <w:hyperlink w:anchor="__RefHeading___Toc7200395_1280447820">
            <w:r>
              <w:rPr>
                <w:webHidden/>
                <w:rStyle w:val="IndexLink"/>
                <w:rtl w:val="true"/>
              </w:rPr>
              <w:t>أحاديث الشفاعة عن سائر أئمّة أهل البيت علیهم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7200397_1280447820">
            <w:r>
              <w:rPr>
                <w:webHidden/>
                <w:rStyle w:val="IndexLink"/>
                <w:rtl w:val="true"/>
              </w:rPr>
              <w:t>بحث وتمحيص حول الروايات الواردة في الشفاعة</w:t>
            </w:r>
            <w:r>
              <w:rPr>
                <w:rStyle w:val="IndexLink"/>
                <w:rtl w:val="true"/>
              </w:rPr>
              <w:tab/>
            </w:r>
            <w:r>
              <w:rPr>
                <w:rStyle w:val="IndexLink"/>
              </w:rPr>
              <w:t>344</w:t>
            </w:r>
          </w:hyperlink>
        </w:p>
        <w:p>
          <w:pPr>
            <w:pStyle w:val="Contents2"/>
            <w:tabs>
              <w:tab w:val="clear" w:pos="8743"/>
              <w:tab w:val="right" w:pos="9026" w:leader="dot"/>
            </w:tabs>
            <w:rPr/>
          </w:pPr>
          <w:hyperlink w:anchor="__RefHeading___Toc7200399_1280447820">
            <w:r>
              <w:rPr>
                <w:webHidden/>
                <w:rStyle w:val="IndexLink"/>
                <w:rtl w:val="true"/>
              </w:rPr>
              <w:t>النبي والرسول في القرآن الكريم</w:t>
            </w:r>
            <w:r>
              <w:rPr>
                <w:rStyle w:val="IndexLink"/>
                <w:rtl w:val="true"/>
              </w:rPr>
              <w:tab/>
            </w:r>
            <w:r>
              <w:rPr>
                <w:rStyle w:val="IndexLink"/>
              </w:rPr>
              <w:t>347</w:t>
            </w:r>
          </w:hyperlink>
        </w:p>
        <w:p>
          <w:pPr>
            <w:pStyle w:val="Contents3"/>
            <w:tabs>
              <w:tab w:val="clear" w:pos="8459"/>
              <w:tab w:val="right" w:pos="9026" w:leader="dot"/>
            </w:tabs>
            <w:rPr/>
          </w:pPr>
          <w:hyperlink w:anchor="__RefHeading___Toc7200401_1280447820">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7200403_1280447820">
            <w:r>
              <w:rPr>
                <w:webHidden/>
                <w:rStyle w:val="IndexLink"/>
                <w:rtl w:val="true"/>
              </w:rPr>
              <w:t>ما هو الفرق بين الرسول والنبي ؟</w:t>
            </w:r>
            <w:r>
              <w:rPr>
                <w:rStyle w:val="IndexLink"/>
                <w:rtl w:val="true"/>
              </w:rPr>
              <w:tab/>
            </w:r>
            <w:r>
              <w:rPr>
                <w:rStyle w:val="IndexLink"/>
              </w:rPr>
              <w:t>349</w:t>
            </w:r>
          </w:hyperlink>
        </w:p>
        <w:p>
          <w:pPr>
            <w:pStyle w:val="Contents4"/>
            <w:tabs>
              <w:tab w:val="clear" w:pos="8176"/>
              <w:tab w:val="right" w:pos="9026" w:leader="dot"/>
            </w:tabs>
            <w:rPr/>
          </w:pPr>
          <w:hyperlink w:anchor="__RefHeading___Toc7200405_1280447820">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7200407_1280447820">
            <w:r>
              <w:rPr>
                <w:webHidden/>
                <w:rStyle w:val="IndexLink"/>
                <w:rtl w:val="true"/>
              </w:rPr>
              <w:t>الفرق الأوّل</w:t>
            </w:r>
            <w:r>
              <w:rPr>
                <w:rStyle w:val="IndexLink"/>
                <w:rtl w:val="true"/>
              </w:rPr>
              <w:tab/>
            </w:r>
            <w:r>
              <w:rPr>
                <w:rStyle w:val="IndexLink"/>
              </w:rPr>
              <w:t>350</w:t>
            </w:r>
          </w:hyperlink>
        </w:p>
        <w:p>
          <w:pPr>
            <w:pStyle w:val="Contents4"/>
            <w:tabs>
              <w:tab w:val="clear" w:pos="8176"/>
              <w:tab w:val="right" w:pos="9026" w:leader="dot"/>
            </w:tabs>
            <w:rPr/>
          </w:pPr>
          <w:hyperlink w:anchor="__RefHeading___Toc7200409_1280447820">
            <w:r>
              <w:rPr>
                <w:webHidden/>
                <w:rStyle w:val="IndexLink"/>
                <w:rtl w:val="true"/>
              </w:rPr>
              <w:t>الفرق الثاني</w:t>
            </w:r>
            <w:r>
              <w:rPr>
                <w:rStyle w:val="IndexLink"/>
                <w:rtl w:val="true"/>
              </w:rPr>
              <w:tab/>
            </w:r>
            <w:r>
              <w:rPr>
                <w:rStyle w:val="IndexLink"/>
              </w:rPr>
              <w:t>355</w:t>
            </w:r>
          </w:hyperlink>
        </w:p>
        <w:p>
          <w:pPr>
            <w:pStyle w:val="Contents4"/>
            <w:tabs>
              <w:tab w:val="clear" w:pos="8176"/>
              <w:tab w:val="right" w:pos="9026" w:leader="dot"/>
            </w:tabs>
            <w:rPr/>
          </w:pPr>
          <w:hyperlink w:anchor="__RefHeading___Toc7200411_1280447820">
            <w:r>
              <w:rPr>
                <w:webHidden/>
                <w:rStyle w:val="IndexLink"/>
                <w:rtl w:val="true"/>
              </w:rPr>
              <w:t>الفرق الثالث</w:t>
            </w:r>
            <w:r>
              <w:rPr>
                <w:rStyle w:val="IndexLink"/>
                <w:rtl w:val="true"/>
              </w:rPr>
              <w:tab/>
            </w:r>
            <w:r>
              <w:rPr>
                <w:rStyle w:val="IndexLink"/>
              </w:rPr>
              <w:t>359</w:t>
            </w:r>
          </w:hyperlink>
        </w:p>
        <w:p>
          <w:pPr>
            <w:pStyle w:val="Contents5"/>
            <w:tabs>
              <w:tab w:val="clear" w:pos="7892"/>
              <w:tab w:val="right" w:pos="9026" w:leader="dot"/>
            </w:tabs>
            <w:rPr/>
          </w:pPr>
          <w:hyperlink w:anchor="__RefHeading___Toc7200413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7200415_1280447820">
            <w:r>
              <w:rPr>
                <w:webHidden/>
                <w:rStyle w:val="IndexLink"/>
                <w:rtl w:val="true"/>
              </w:rPr>
              <w:t>ركام من الأوهام والأكاذيب</w:t>
            </w:r>
            <w:r>
              <w:rPr>
                <w:rStyle w:val="IndexLink"/>
                <w:rtl w:val="true"/>
              </w:rPr>
              <w:tab/>
            </w:r>
            <w:r>
              <w:rPr>
                <w:rStyle w:val="IndexLink"/>
              </w:rPr>
              <w:t>363</w:t>
            </w:r>
          </w:hyperlink>
        </w:p>
        <w:p>
          <w:pPr>
            <w:pStyle w:val="Contents4"/>
            <w:tabs>
              <w:tab w:val="clear" w:pos="8176"/>
              <w:tab w:val="right" w:pos="9026" w:leader="dot"/>
            </w:tabs>
            <w:rPr/>
          </w:pPr>
          <w:hyperlink w:anchor="__RefHeading___Toc7200417_1280447820">
            <w:r>
              <w:rPr>
                <w:webHidden/>
                <w:rStyle w:val="IndexLink"/>
                <w:rtl w:val="true"/>
              </w:rPr>
              <w:t>الفرق الرابع</w:t>
            </w:r>
            <w:r>
              <w:rPr>
                <w:rStyle w:val="IndexLink"/>
                <w:rtl w:val="true"/>
              </w:rPr>
              <w:tab/>
            </w:r>
            <w:r>
              <w:rPr>
                <w:rStyle w:val="IndexLink"/>
              </w:rPr>
              <w:t>365</w:t>
            </w:r>
          </w:hyperlink>
        </w:p>
        <w:p>
          <w:pPr>
            <w:pStyle w:val="Contents4"/>
            <w:tabs>
              <w:tab w:val="clear" w:pos="8176"/>
              <w:tab w:val="right" w:pos="9026" w:leader="dot"/>
            </w:tabs>
            <w:rPr/>
          </w:pPr>
          <w:hyperlink w:anchor="__RefHeading___Toc7200419_1280447820">
            <w:r>
              <w:rPr>
                <w:webHidden/>
                <w:rStyle w:val="IndexLink"/>
                <w:rtl w:val="true"/>
              </w:rPr>
              <w:t>الفرق الخامس</w:t>
            </w:r>
            <w:r>
              <w:rPr>
                <w:rStyle w:val="IndexLink"/>
                <w:rtl w:val="true"/>
              </w:rPr>
              <w:tab/>
            </w:r>
            <w:r>
              <w:rPr>
                <w:rStyle w:val="IndexLink"/>
              </w:rPr>
              <w:t>370</w:t>
            </w:r>
          </w:hyperlink>
        </w:p>
        <w:p>
          <w:pPr>
            <w:pStyle w:val="Contents4"/>
            <w:tabs>
              <w:tab w:val="clear" w:pos="8176"/>
              <w:tab w:val="right" w:pos="9026" w:leader="dot"/>
            </w:tabs>
            <w:rPr/>
          </w:pPr>
          <w:hyperlink w:anchor="__RefHeading___Toc7200421_1280447820">
            <w:r>
              <w:rPr>
                <w:webHidden/>
                <w:rStyle w:val="IndexLink"/>
                <w:rtl w:val="true"/>
              </w:rPr>
              <w:t>الفرق السادس</w:t>
            </w:r>
            <w:r>
              <w:rPr>
                <w:rStyle w:val="IndexLink"/>
                <w:rtl w:val="true"/>
              </w:rPr>
              <w:tab/>
            </w:r>
            <w:r>
              <w:rPr>
                <w:rStyle w:val="IndexLink"/>
              </w:rPr>
              <w:t>372</w:t>
            </w:r>
          </w:hyperlink>
        </w:p>
        <w:p>
          <w:pPr>
            <w:pStyle w:val="Contents5"/>
            <w:tabs>
              <w:tab w:val="clear" w:pos="7892"/>
              <w:tab w:val="right" w:pos="9026" w:leader="dot"/>
            </w:tabs>
            <w:rPr/>
          </w:pPr>
          <w:hyperlink w:anchor="__RefHeading___Toc7200423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7200425_1280447820">
            <w:r>
              <w:rPr>
                <w:webHidden/>
                <w:rStyle w:val="IndexLink"/>
                <w:rtl w:val="true"/>
              </w:rPr>
              <w:t>ما هو المختار عندنا ؟</w:t>
            </w:r>
            <w:r>
              <w:rPr>
                <w:rStyle w:val="IndexLink"/>
                <w:rtl w:val="true"/>
              </w:rPr>
              <w:tab/>
            </w:r>
            <w:r>
              <w:rPr>
                <w:rStyle w:val="IndexLink"/>
              </w:rPr>
              <w:t>374</w:t>
            </w:r>
          </w:hyperlink>
        </w:p>
        <w:p>
          <w:pPr>
            <w:pStyle w:val="Contents5"/>
            <w:tabs>
              <w:tab w:val="clear" w:pos="7892"/>
              <w:tab w:val="right" w:pos="9026" w:leader="dot"/>
            </w:tabs>
            <w:rPr/>
          </w:pPr>
          <w:hyperlink w:anchor="__RefHeading___Toc7200427_1280447820">
            <w:r>
              <w:rPr>
                <w:webHidden/>
                <w:rStyle w:val="IndexLink"/>
                <w:rtl w:val="true"/>
              </w:rPr>
              <w:t>نتائج البحث</w:t>
            </w:r>
            <w:r>
              <w:rPr>
                <w:rStyle w:val="IndexLink"/>
                <w:rtl w:val="true"/>
              </w:rPr>
              <w:tab/>
            </w:r>
            <w:r>
              <w:rPr>
                <w:rStyle w:val="IndexLink"/>
              </w:rPr>
              <w:t>382</w:t>
            </w:r>
          </w:hyperlink>
        </w:p>
        <w:p>
          <w:pPr>
            <w:pStyle w:val="Contents6"/>
            <w:tabs>
              <w:tab w:val="clear" w:pos="7609"/>
              <w:tab w:val="right" w:pos="9026" w:leader="dot"/>
            </w:tabs>
            <w:rPr/>
          </w:pPr>
          <w:hyperlink w:anchor="__RefHeading___Toc7200429_1280447820">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7200431_1280447820">
            <w:r>
              <w:rPr>
                <w:webHidden/>
                <w:rStyle w:val="IndexLink"/>
                <w:rtl w:val="true"/>
              </w:rPr>
              <w:t>الأوّل</w:t>
            </w:r>
            <w:r>
              <w:rPr>
                <w:rStyle w:val="IndexLink"/>
                <w:rtl w:val="true"/>
              </w:rPr>
              <w:tab/>
            </w:r>
            <w:r>
              <w:rPr>
                <w:rStyle w:val="IndexLink"/>
              </w:rPr>
              <w:t>382</w:t>
            </w:r>
          </w:hyperlink>
        </w:p>
        <w:p>
          <w:pPr>
            <w:pStyle w:val="Contents6"/>
            <w:tabs>
              <w:tab w:val="clear" w:pos="7609"/>
              <w:tab w:val="right" w:pos="9026" w:leader="dot"/>
            </w:tabs>
            <w:rPr/>
          </w:pPr>
          <w:hyperlink w:anchor="__RefHeading___Toc7200433_1280447820">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7200435_1280447820">
            <w:r>
              <w:rPr>
                <w:webHidden/>
                <w:rStyle w:val="IndexLink"/>
                <w:rtl w:val="true"/>
              </w:rPr>
              <w:t>نعم بقي هنا سؤال</w:t>
            </w:r>
            <w:r>
              <w:rPr>
                <w:rStyle w:val="IndexLink"/>
                <w:rtl w:val="true"/>
              </w:rPr>
              <w:tab/>
            </w:r>
            <w:r>
              <w:rPr>
                <w:rStyle w:val="IndexLink"/>
              </w:rPr>
              <w:t>387</w:t>
            </w:r>
          </w:hyperlink>
        </w:p>
        <w:p>
          <w:pPr>
            <w:pStyle w:val="Contents6"/>
            <w:tabs>
              <w:tab w:val="clear" w:pos="7609"/>
              <w:tab w:val="right" w:pos="9026" w:leader="dot"/>
            </w:tabs>
            <w:rPr/>
          </w:pPr>
          <w:hyperlink w:anchor="__RefHeading___Toc7200437_1280447820">
            <w:r>
              <w:rPr>
                <w:webHidden/>
                <w:rStyle w:val="IndexLink"/>
                <w:rtl w:val="true"/>
              </w:rPr>
              <w:t>الجواب</w:t>
            </w:r>
            <w:r>
              <w:rPr>
                <w:rStyle w:val="IndexLink"/>
                <w:rtl w:val="true"/>
              </w:rPr>
              <w:tab/>
            </w:r>
            <w:r>
              <w:rPr>
                <w:rStyle w:val="IndexLink"/>
              </w:rPr>
              <w:t>387</w:t>
            </w:r>
          </w:hyperlink>
        </w:p>
        <w:p>
          <w:pPr>
            <w:pStyle w:val="Contents5"/>
            <w:tabs>
              <w:tab w:val="clear" w:pos="7892"/>
              <w:tab w:val="right" w:pos="9026" w:leader="dot"/>
            </w:tabs>
            <w:rPr/>
          </w:pPr>
          <w:hyperlink w:anchor="__RefHeading___Toc7200439_1280447820">
            <w:r>
              <w:rPr>
                <w:webHidden/>
                <w:rStyle w:val="IndexLink"/>
                <w:rtl w:val="true"/>
              </w:rPr>
              <w:t xml:space="preserve">الثاني </w:t>
            </w:r>
            <w:r>
              <w:rPr>
                <w:rStyle w:val="IndexLink"/>
                <w:rtl w:val="true"/>
              </w:rPr>
              <w:t xml:space="preserve">: </w:t>
            </w:r>
            <w:r>
              <w:rPr>
                <w:rStyle w:val="IndexLink"/>
                <w:rtl w:val="true"/>
              </w:rPr>
              <w:t>منصب النبوة أسمى من مقام الرسالة</w:t>
            </w:r>
            <w:r>
              <w:rPr>
                <w:rStyle w:val="IndexLink"/>
                <w:rtl w:val="true"/>
              </w:rPr>
              <w:tab/>
            </w:r>
            <w:r>
              <w:rPr>
                <w:rStyle w:val="IndexLink"/>
              </w:rPr>
              <w:t>389</w:t>
            </w:r>
          </w:hyperlink>
        </w:p>
        <w:p>
          <w:pPr>
            <w:pStyle w:val="Contents5"/>
            <w:tabs>
              <w:tab w:val="clear" w:pos="7892"/>
              <w:tab w:val="right" w:pos="9026" w:leader="dot"/>
            </w:tabs>
            <w:rPr/>
          </w:pPr>
          <w:hyperlink w:anchor="__RefHeading___Toc7200441_1280447820">
            <w:r>
              <w:rPr>
                <w:webHidden/>
                <w:rStyle w:val="IndexLink"/>
                <w:rtl w:val="true"/>
              </w:rPr>
              <w:t xml:space="preserve">الثالث </w:t>
            </w:r>
            <w:r>
              <w:rPr>
                <w:rStyle w:val="IndexLink"/>
                <w:rtl w:val="true"/>
              </w:rPr>
              <w:t xml:space="preserve">: </w:t>
            </w:r>
            <w:r>
              <w:rPr>
                <w:rStyle w:val="IndexLink"/>
                <w:rtl w:val="true"/>
              </w:rPr>
              <w:t>النبوة أساس رسالة الإنسان من اللّه</w:t>
            </w:r>
            <w:r>
              <w:rPr>
                <w:rStyle w:val="IndexLink"/>
                <w:rtl w:val="true"/>
              </w:rPr>
              <w:tab/>
            </w:r>
            <w:r>
              <w:rPr>
                <w:rStyle w:val="IndexLink"/>
              </w:rPr>
              <w:t>390</w:t>
            </w:r>
          </w:hyperlink>
        </w:p>
        <w:p>
          <w:pPr>
            <w:pStyle w:val="Contents5"/>
            <w:tabs>
              <w:tab w:val="clear" w:pos="7892"/>
              <w:tab w:val="right" w:pos="9026" w:leader="dot"/>
            </w:tabs>
            <w:rPr/>
          </w:pPr>
          <w:hyperlink w:anchor="__RefHeading___Toc7200443_1280447820">
            <w:r>
              <w:rPr>
                <w:webHidden/>
                <w:rStyle w:val="IndexLink"/>
                <w:rtl w:val="true"/>
              </w:rPr>
              <w:t>الرابع</w:t>
            </w:r>
            <w:r>
              <w:rPr>
                <w:rStyle w:val="IndexLink"/>
                <w:rtl w:val="true"/>
              </w:rPr>
              <w:tab/>
            </w:r>
            <w:r>
              <w:rPr>
                <w:rStyle w:val="IndexLink"/>
              </w:rPr>
              <w:t>391</w:t>
            </w:r>
          </w:hyperlink>
        </w:p>
        <w:p>
          <w:pPr>
            <w:pStyle w:val="Contents3"/>
            <w:tabs>
              <w:tab w:val="clear" w:pos="8459"/>
              <w:tab w:val="right" w:pos="9026" w:leader="dot"/>
            </w:tabs>
            <w:rPr/>
          </w:pPr>
          <w:hyperlink w:anchor="__RefHeading___Toc7200445_1280447820">
            <w:r>
              <w:rPr>
                <w:webHidden/>
                <w:rStyle w:val="IndexLink"/>
                <w:rtl w:val="true"/>
              </w:rPr>
              <w:t>بحث وتنقيب</w:t>
            </w:r>
            <w:r>
              <w:rPr>
                <w:rStyle w:val="IndexLink"/>
                <w:rtl w:val="true"/>
              </w:rPr>
              <w:tab/>
            </w:r>
            <w:r>
              <w:rPr>
                <w:rStyle w:val="IndexLink"/>
              </w:rPr>
              <w:t>394</w:t>
            </w:r>
          </w:hyperlink>
        </w:p>
        <w:p>
          <w:pPr>
            <w:pStyle w:val="Contents4"/>
            <w:tabs>
              <w:tab w:val="clear" w:pos="8176"/>
              <w:tab w:val="right" w:pos="9026" w:leader="dot"/>
            </w:tabs>
            <w:rPr/>
          </w:pPr>
          <w:hyperlink w:anchor="__RefHeading___Toc7200447_1280447820">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7200449_1280447820">
            <w:r>
              <w:rPr>
                <w:webHidden/>
                <w:rStyle w:val="IndexLink"/>
                <w:rtl w:val="true"/>
              </w:rPr>
              <w:t>القضاء بين هذه المأثورات</w:t>
            </w:r>
            <w:r>
              <w:rPr>
                <w:rStyle w:val="IndexLink"/>
                <w:rtl w:val="true"/>
              </w:rPr>
              <w:tab/>
            </w:r>
            <w:r>
              <w:rPr>
                <w:rStyle w:val="IndexLink"/>
              </w:rPr>
              <w:t>401</w:t>
            </w:r>
          </w:hyperlink>
        </w:p>
        <w:p>
          <w:pPr>
            <w:pStyle w:val="Contents4"/>
            <w:tabs>
              <w:tab w:val="clear" w:pos="8176"/>
              <w:tab w:val="right" w:pos="9026" w:leader="dot"/>
            </w:tabs>
            <w:rPr/>
          </w:pPr>
          <w:hyperlink w:anchor="__RefHeading___Toc7200451_1280447820">
            <w:r>
              <w:rPr>
                <w:webHidden/>
                <w:rStyle w:val="IndexLink"/>
                <w:rtl w:val="true"/>
              </w:rPr>
              <w:t>المحدَّث في السنّة</w:t>
            </w:r>
            <w:r>
              <w:rPr>
                <w:rStyle w:val="IndexLink"/>
                <w:rtl w:val="true"/>
              </w:rPr>
              <w:tab/>
            </w:r>
            <w:r>
              <w:rPr>
                <w:rStyle w:val="IndexLink"/>
              </w:rPr>
              <w:t>403</w:t>
            </w:r>
          </w:hyperlink>
        </w:p>
        <w:p>
          <w:pPr>
            <w:pStyle w:val="Contents2"/>
            <w:tabs>
              <w:tab w:val="clear" w:pos="8743"/>
              <w:tab w:val="right" w:pos="9026" w:leader="dot"/>
            </w:tabs>
            <w:rPr/>
          </w:pPr>
          <w:hyperlink w:anchor="__RefHeading___Toc7200453_1280447820">
            <w:r>
              <w:rPr>
                <w:webHidden/>
                <w:rStyle w:val="IndexLink"/>
                <w:rtl w:val="true"/>
              </w:rPr>
              <w:t>فهرس المواضيع</w:t>
            </w:r>
            <w:r>
              <w:rPr>
                <w:rStyle w:val="IndexLink"/>
                <w:rtl w:val="true"/>
              </w:rPr>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04_173266"/>
      <w:bookmarkStart w:id="1" w:name="pg16404_173266"/>
      <w:bookmarkEnd w:id="1"/>
    </w:p>
    <w:p>
      <w:pPr>
        <w:pStyle w:val="Heading2"/>
        <w:numPr>
          <w:ilvl w:val="1"/>
          <w:numId w:val="1"/>
        </w:numPr>
        <w:rPr/>
      </w:pPr>
      <w:bookmarkStart w:id="2" w:name="pg16404_173266"/>
      <w:bookmarkStart w:id="3" w:name="__RefHeading___Toc720012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دراسة شاملة لأجر الرسالة المحمديظ ومعاجز النبي الأكرم صلی اللّه عليه وآله وسلم وكراماته وما أیير حولها من شبهات وشفاعته المقبولة</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012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مفاهيم القرآن </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w:t>
      </w:r>
    </w:p>
    <w:p>
      <w:pPr>
        <w:pStyle w:val="BookText"/>
        <w:rPr/>
      </w:pPr>
      <w:r>
        <w:rPr>
          <w:rFonts w:ascii="Amiri" w:hAnsi="Amiri" w:eastAsia="Amiri" w:cs="Amiri"/>
          <w:color w:val="111111"/>
          <w:sz w:val="28"/>
          <w:sz w:val="28"/>
          <w:szCs w:val="28"/>
          <w:rtl w:val="true"/>
          <w:lang w:bidi="ar-SA"/>
        </w:rPr>
        <w:t xml:space="preserve">فهذا هو الجزء الرابع من أجزاء موسوعتنا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نقدّمه إلى القرّاء الكرام ، راجين منهم العفو عمّا وقع من التأخير في نشره ، وقد كان جاهزاً للطبع يوم طبع الجزء الثالث منها غير أنّه طلباً لوقوعه موقع القبول والرضا من القرّاء ، قد غيّرنا بعض مطالبه عند تقديمه للطبع في هذه الأيام ، ولنعم ما قال الكاتب الكبير عماد الدين أبو عبد اللّه محمد بن حامد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أنّه لا يكتب إنسان كتاباً في يومه إلاّ قال في غده لو غيّر هذا لكان أحسن ، ولو زيد كذا لكان يستحسن ، ولو قدّم هذا لكان أفضل ، ولو ترك هذا لكان أجمل ، وهذا من أعظم العبر ، وهو دليل على استيلاء النقص على جميع البشر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04_173272"/>
      <w:bookmarkStart w:id="8" w:name="pg16404_173272"/>
      <w:bookmarkEnd w:id="8"/>
    </w:p>
    <w:p>
      <w:pPr>
        <w:pStyle w:val="Heading2"/>
        <w:numPr>
          <w:ilvl w:val="1"/>
          <w:numId w:val="1"/>
        </w:numPr>
        <w:rPr/>
      </w:pPr>
      <w:bookmarkStart w:id="9" w:name="pg16404_173272"/>
      <w:bookmarkStart w:id="10" w:name="__RefHeading___Toc7200129_1280447820"/>
      <w:bookmarkStart w:id="11" w:name="_Toc3"/>
      <w:bookmarkEnd w:id="9"/>
      <w:bookmarkEnd w:id="10"/>
      <w:r>
        <w:rPr>
          <w:rtl w:val="true"/>
        </w:rPr>
        <w:t>كلمة قيمة تفضّل بها العلامة الحجّة المحقق والكاتب الإسلامي الكبير السيد مرتضى العسكري</w:t>
      </w:r>
      <w:bookmarkEnd w:id="11"/>
    </w:p>
    <w:p>
      <w:pPr>
        <w:pStyle w:val="BookText"/>
        <w:rPr/>
      </w:pPr>
      <w:r>
        <w:rPr>
          <w:rFonts w:ascii="Amiri" w:hAnsi="Amiri" w:eastAsia="Amiri" w:cs="Amiri"/>
          <w:color w:val="111111"/>
          <w:sz w:val="28"/>
          <w:sz w:val="28"/>
          <w:szCs w:val="28"/>
          <w:rtl w:val="true"/>
          <w:lang w:bidi="ar-SA"/>
        </w:rPr>
        <w:t>كلمة قيمة</w:t>
      </w:r>
    </w:p>
    <w:p>
      <w:pPr>
        <w:pStyle w:val="BookText"/>
        <w:rPr/>
      </w:pPr>
      <w:r>
        <w:rPr>
          <w:rFonts w:ascii="Amiri" w:hAnsi="Amiri" w:eastAsia="Amiri" w:cs="Amiri"/>
          <w:color w:val="111111"/>
          <w:sz w:val="28"/>
          <w:sz w:val="28"/>
          <w:szCs w:val="28"/>
          <w:rtl w:val="true"/>
          <w:lang w:bidi="ar-SA"/>
        </w:rPr>
        <w:t>تفضّل بها العلامة الحجّة المحقق والكاتب الإسلامي الكبير</w:t>
      </w:r>
    </w:p>
    <w:p>
      <w:pPr>
        <w:pStyle w:val="BookText"/>
        <w:rPr/>
      </w:pPr>
      <w:r>
        <w:rPr>
          <w:rFonts w:ascii="Amiri" w:hAnsi="Amiri" w:eastAsia="Amiri" w:cs="Amiri"/>
          <w:color w:val="111111"/>
          <w:sz w:val="28"/>
          <w:sz w:val="28"/>
          <w:szCs w:val="28"/>
          <w:rtl w:val="true"/>
          <w:lang w:bidi="ar-SA"/>
        </w:rPr>
        <w:t xml:space="preserve">السيد مرتضى العسكري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ننشرها مشفوعة بالشكر والتقدير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صاحب الفضيلة العالم الباحث الحجّة الأستاذ الشيخ جعفر السبحاني متّعنا اللّه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تسلمت بيد الشكر هديتكم النفيسة وهي الجزء الأوّل والثاني والثالث من موسوعتكم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وتمتعت زمناً طويلاً بمطالعتها كما تمتعت بمطالعة سائر مؤلّفاتكم ، خاصة مؤلّفاتكم في سيرة النبي والوصي ، وأريد أن أتحدّث عن اتجاهكم المحمود هذا ، وأُبدي تقديري لكم ، فقد وجدت في هذه الموسوعة القرآنية بحوثاً مقارنة أصيلة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مساعيك ، وجزاك اللّه خيراً </w:t>
      </w:r>
    </w:p>
    <w:p>
      <w:pPr>
        <w:pStyle w:val="BookText"/>
        <w:rPr/>
      </w:pPr>
      <w:r>
        <w:rPr>
          <w:rFonts w:ascii="Amiri" w:hAnsi="Amiri" w:eastAsia="Amiri" w:cs="Amiri"/>
          <w:color w:val="111111"/>
          <w:sz w:val="28"/>
          <w:sz w:val="28"/>
          <w:szCs w:val="28"/>
          <w:rtl w:val="true"/>
          <w:lang w:bidi="ar-SA"/>
        </w:rPr>
        <w:t xml:space="preserve">على دأبك في بذل الجهد المتواصل ، في هذا السبيل في عصر عزّ فيه وجود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 بالذكر الجزء الثالث من تلك الموسوعة حيث وجدت فيه اختياراً موفقاً للمواضيع الهامة من حقول المعرفة القرآنية ، وأُسلوب البحث حول كل موضوع على حدة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الإسلام ، وخاتمية النبي الأكرم ، وأُميته ، مع ذكر الشبهات المثارة حول تلك المواضيع ودفعها ، سواء من قبلكم أو بنقل كلمات المفسرين الإسلاميين حولها بأمانة تثير الإعجاب 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أنّي لا أتفق معكم في بعض ما اخترتموه في رسالة نوح وانّما أختار في ذلك رأي العلاّمة الطباطبائي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الموسوعة قد طرحت على بساط البحث مواضيع هامة ينبغي أن تتناولها أقلام المفكرين الإسلاميين بالبحث والنقد وأن تُنتخب منها خلاصات تترجم إلى سائر اللغات الحية وتنشر على جماهير المسلمين لحاجتهم إلى هذه الأبواب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أطال اللّه عمرك ، أيّها الأخ البحّاثة ، وأخذ بيدك في ما أنت بصدده من نشر فنون المعرفة القرآنية ، وتقبَّل منك عملك والسلام عليك من مرتضى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العسكري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2" w:name="pg16404_173274"/>
    </w:p>
    <w:p>
      <w:pPr>
        <w:pStyle w:val="Heading2"/>
        <w:numPr>
          <w:ilvl w:val="1"/>
          <w:numId w:val="1"/>
        </w:numPr>
        <w:rPr/>
      </w:pPr>
      <w:bookmarkStart w:id="13" w:name="__RefHeading___Toc7200131_1280447820"/>
      <w:bookmarkStart w:id="14" w:name="_Toc4"/>
      <w:bookmarkEnd w:id="12"/>
      <w:bookmarkEnd w:id="13"/>
      <w:r>
        <w:rPr>
          <w:rtl w:val="true"/>
        </w:rPr>
        <w:t>رسالة قيمة بعثها إلينا الكاتب الكبير الأُستاذ الحجّة الشيخ سلمان الخاقاني صاحب التآليف القيمة الممتعة ، حيّاه اللّه وبيّاه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معرفتي بالأستاذ العلاّمة الحجّة الشيخ جعفر السبحاني لم تكن حدثاً جديداً ، فقد عرفته منذ أكثر من عشرين عاماً من خلال كتبه العلمية التي جاوزت العشرات في جميع نواحي الدين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حمل إلي البريد كتاباً من بعض أصدقائي الأعزّاء القاطنين بطهران يحمل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تأليف صديقنا الأستاذ السبحاني ، وقد تصفّحته فأعجبت به ، وزاد إعجابي بمؤلّفه ، وعرفت أنّه ذو مواهب عالية ، وزاد كل ذلك معرفتي به ، وحمدت اللّه على أن جعل في مجتمعنا من يخدم اللغة العربية والقرآن والحديث بقوّة واقتدار كما خدمها سلفنا الماضي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مرّت على هذه الأحاسيس سنوات وأنا في دار هجرتي قم يدخل عليَّ صديقنا السبحاني زائراً ومواسياً ومتلطفاً ويهدي إلي الجزء الآخر من تلك الموسوعة القرآنية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التوحيد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محاضرات كتبت بقلم أحد تلامذته النجباء الأوفياء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تناولت الكتاب بالبحث فوجدت فيه مواضيع مفيدة يحتاج إليها كل فرد مسلم ، يريد أن يعرف حقائق الدين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واستوقفني من تلك المواضيع موضوعه الأخير الحاكمية ، ولمن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استوقفني هذا الموضوع لأنّه من المواضيع الهامة التي نُشرت حوله رسائل وكتابات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استوقفني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لا يستحق الوقوف ، لا ، ففي مواضيع الكتاب مباحث نافعة ومفيدة لكل من يريد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الأستاذ العلاّمة الشكر والامتنان في اخراج هذه التحف ، وأرجو لكتابه هذا ، بل ولجميع كتبه ، الرواج والانتشار وليتقبل هو قولي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أحسنت 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فلتهنأ بإحسان</w:t>
      </w:r>
    </w:p>
    <w:p>
      <w:pPr>
        <w:pStyle w:val="BookText"/>
        <w:rPr/>
      </w:pPr>
      <w:r>
        <w:rPr>
          <w:rFonts w:ascii="Amiri" w:hAnsi="Amiri" w:eastAsia="Amiri" w:cs="Amiri"/>
          <w:color w:val="111111"/>
          <w:sz w:val="28"/>
          <w:sz w:val="28"/>
          <w:szCs w:val="28"/>
          <w:rtl w:val="true"/>
          <w:lang w:bidi="ar-SA"/>
        </w:rPr>
        <w:t xml:space="preserve">لما فصلت من 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لتوحيد وعرفان</w:t>
      </w:r>
    </w:p>
    <w:p>
      <w:pPr>
        <w:pStyle w:val="BookText"/>
        <w:rPr/>
      </w:pPr>
      <w:r>
        <w:rPr>
          <w:rFonts w:ascii="Amiri" w:hAnsi="Amiri" w:eastAsia="Amiri" w:cs="Amiri"/>
          <w:color w:val="111111"/>
          <w:sz w:val="28"/>
          <w:sz w:val="28"/>
          <w:szCs w:val="28"/>
          <w:rtl w:val="true"/>
          <w:lang w:bidi="ar-SA"/>
        </w:rPr>
        <w:t xml:space="preserve">وما بينت من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آيات قرآن</w:t>
      </w:r>
    </w:p>
    <w:p>
      <w:pPr>
        <w:pStyle w:val="BookText"/>
        <w:rPr/>
      </w:pPr>
      <w:r>
        <w:rPr>
          <w:rFonts w:ascii="Amiri" w:hAnsi="Amiri" w:eastAsia="Amiri" w:cs="Amiri"/>
          <w:color w:val="111111"/>
          <w:sz w:val="28"/>
          <w:sz w:val="28"/>
          <w:szCs w:val="28"/>
          <w:rtl w:val="true"/>
          <w:lang w:bidi="ar-SA"/>
        </w:rPr>
        <w:t xml:space="preserve">فأنت الكاتب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بإخلاص وإيمان</w:t>
      </w:r>
    </w:p>
    <w:p>
      <w:pPr>
        <w:pStyle w:val="BookText"/>
        <w:rPr/>
      </w:pPr>
      <w:r>
        <w:rPr>
          <w:rFonts w:ascii="Amiri" w:hAnsi="Amiri" w:eastAsia="Amiri" w:cs="Amiri"/>
          <w:color w:val="111111"/>
          <w:sz w:val="28"/>
          <w:sz w:val="28"/>
          <w:szCs w:val="28"/>
          <w:rtl w:val="true"/>
          <w:lang w:bidi="ar-SA"/>
        </w:rPr>
        <w:t xml:space="preserve">لقد سبحت تمجيداً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بإسرار وإعلان</w:t>
      </w:r>
    </w:p>
    <w:p>
      <w:pPr>
        <w:pStyle w:val="BookText"/>
        <w:rPr/>
      </w:pPr>
      <w:r>
        <w:rPr>
          <w:rFonts w:ascii="Amiri" w:hAnsi="Amiri" w:eastAsia="Amiri" w:cs="Amiri"/>
          <w:color w:val="111111"/>
          <w:sz w:val="28"/>
          <w:sz w:val="28"/>
          <w:szCs w:val="28"/>
          <w:rtl w:val="true"/>
          <w:lang w:bidi="ar-SA"/>
        </w:rPr>
        <w:t xml:space="preserve">إلى من يهب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ويغني المملق العاني</w:t>
      </w:r>
    </w:p>
    <w:p>
      <w:pPr>
        <w:pStyle w:val="BookText"/>
        <w:rPr/>
      </w:pPr>
      <w:r>
        <w:rPr>
          <w:rFonts w:ascii="Amiri" w:hAnsi="Amiri" w:eastAsia="Amiri" w:cs="Amiri"/>
          <w:color w:val="111111"/>
          <w:sz w:val="28"/>
          <w:sz w:val="28"/>
          <w:szCs w:val="28"/>
          <w:rtl w:val="true"/>
          <w:lang w:bidi="ar-SA"/>
        </w:rPr>
        <w:t xml:space="preserve">ويهدي التائه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فاقبل أخا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نشيد المخلص الجاني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الخاقاني النجفي </w:t>
      </w:r>
      <w:bookmarkStart w:id="15" w:name="pg16404_173276"/>
    </w:p>
    <w:p>
      <w:pPr>
        <w:pStyle w:val="Heading2"/>
        <w:numPr>
          <w:ilvl w:val="1"/>
          <w:numId w:val="1"/>
        </w:numPr>
        <w:rPr/>
      </w:pPr>
      <w:bookmarkStart w:id="16" w:name="__RefHeading___Toc7200133_1280447820"/>
      <w:bookmarkStart w:id="17" w:name="_Toc5"/>
      <w:bookmarkEnd w:id="15"/>
      <w:bookmarkEnd w:id="16"/>
      <w:r>
        <w:rPr>
          <w:rtl w:val="true"/>
        </w:rPr>
        <w:t xml:space="preserve">خطاب تفضّل به العلاّمة الحجة الحكيم المتألّه الشيخ حسن الآملي </w:t>
      </w:r>
      <w:r>
        <w:rPr>
          <w:rtl w:val="true"/>
        </w:rPr>
        <w:t xml:space="preserve">( </w:t>
      </w:r>
      <w:r>
        <w:rPr>
          <w:rtl w:val="true"/>
        </w:rPr>
        <w:t xml:space="preserve">دام ظله الوارف </w:t>
      </w:r>
      <w:r>
        <w:rPr>
          <w:rtl w:val="true"/>
        </w:rPr>
        <w:t>)</w:t>
      </w:r>
      <w:bookmarkEnd w:id="17"/>
    </w:p>
    <w:p>
      <w:pPr>
        <w:pStyle w:val="Heading3"/>
        <w:numPr>
          <w:ilvl w:val="2"/>
          <w:numId w:val="1"/>
        </w:numPr>
        <w:rPr/>
      </w:pPr>
      <w:bookmarkStart w:id="18" w:name="__RefHeading___Toc7200135_128044782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ننشره مشفوعاً بالشكر والتقدير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العلم الآية العلاّمة العبقري الشيخ جعفر السبحاني متعنا اللّه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التحية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كمثل الروض باكره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ريحاناً ونوراً مفتقاً</w:t>
      </w:r>
    </w:p>
    <w:p>
      <w:pPr>
        <w:pStyle w:val="BookText"/>
        <w:rPr/>
      </w:pPr>
      <w:r>
        <w:rPr>
          <w:rFonts w:ascii="Amiri" w:hAnsi="Amiri" w:eastAsia="Amiri" w:cs="Amiri"/>
          <w:color w:val="111111"/>
          <w:sz w:val="28"/>
          <w:sz w:val="28"/>
          <w:szCs w:val="28"/>
          <w:rtl w:val="true"/>
          <w:lang w:bidi="ar-SA"/>
        </w:rPr>
        <w:t xml:space="preserve">أنّه سبحانه كتب على نفسه وأخبر في كتابه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يقيّض في كل دور وكور أعلاماً يهتدى بهم ، ويستضاء بنور هداهم ، فقد عرَّفهم وليّ ذي الجلال ، زارع المعارف في مزارع القلوب في خطابه الفصل الملقى إلى كميل الكامل الباخع النخعي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يحفظ اللّه بهم حججه وبيناته ، حتى يودعها نظراءهم ، ويزرعوها في قلوب أشباههم ، ذلك فضل اللّه يؤتيه من يشاء ، واللّه ذو الفضل العظيم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حذا حذو هؤلاء ، وتتلمذ في مدرستهم </w:t>
      </w:r>
      <w:bookmarkStart w:id="20" w:name="pg16404_173277"/>
    </w:p>
    <w:p>
      <w:pPr>
        <w:pStyle w:val="BookText"/>
        <w:rPr/>
      </w:pPr>
      <w:bookmarkEnd w:id="20"/>
      <w:r>
        <w:rPr>
          <w:rFonts w:ascii="Amiri" w:hAnsi="Amiri" w:eastAsia="Amiri" w:cs="Amiri"/>
          <w:color w:val="111111"/>
          <w:sz w:val="28"/>
          <w:sz w:val="28"/>
          <w:szCs w:val="28"/>
          <w:rtl w:val="true"/>
          <w:lang w:bidi="ar-SA"/>
        </w:rPr>
        <w:t xml:space="preserve">وتعرّف على مناهجهم ، فلأجل ذلك أخرجتم إلى المجتمع الإسلامي تفسيركم الموضوعي لحبل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حلقات عديدة ، وقد حالفني التوفيق لأقف على أجزاء منها تتناول موضوعات قرآنية هامة كأنّما هي نسمات أُنس هبّت من حظائر القدس ، وقد تجلّى فيها القرآن بمفاهيمة ومعالمه للّذي قد جاء في طلب القبس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رزقنا اللّه وإيّاكم فهم الخطاب الإلهي وأسأله سبحانه غرة جدّكم ، وعزة جداكم ، والحمد لله الذي فضّل مداد العلماء على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الآملي</w:t>
      </w:r>
    </w:p>
    <w:p>
      <w:pPr>
        <w:pStyle w:val="Heading3"/>
        <w:numPr>
          <w:ilvl w:val="2"/>
          <w:numId w:val="1"/>
        </w:numPr>
        <w:rPr/>
      </w:pPr>
      <w:bookmarkStart w:id="21" w:name="__RefHeading___Toc7200137_1280447820"/>
      <w:bookmarkStart w:id="22" w:name="_Toc7"/>
      <w:bookmarkEnd w:id="21"/>
      <w:r>
        <w:rPr>
          <w:rtl w:val="true"/>
        </w:rPr>
        <w:t xml:space="preserve">ملحوظة </w:t>
      </w:r>
      <w:r>
        <w:rPr>
          <w:rtl w:val="true"/>
        </w:rPr>
        <w:t>:</w:t>
      </w:r>
      <w:bookmarkEnd w:id="22"/>
    </w:p>
    <w:p>
      <w:pPr>
        <w:pStyle w:val="BookText"/>
        <w:rPr/>
      </w:pPr>
      <w:r>
        <w:rPr>
          <w:rFonts w:ascii="Amiri" w:hAnsi="Amiri" w:eastAsia="Amiri" w:cs="Amiri"/>
          <w:color w:val="111111"/>
          <w:sz w:val="28"/>
          <w:sz w:val="28"/>
          <w:szCs w:val="28"/>
          <w:rtl w:val="true"/>
          <w:lang w:bidi="ar-SA"/>
        </w:rPr>
        <w:t xml:space="preserve">هذا ما سمح المجال بنشره مما تفضّل به الأساتذة حول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نشرناها مشفوعة بالشكر والتقدير ، وسوف نقوم بنشر بعض الرسائل والكتب الأُخرى التي وصلتنا من قادة الفكر وأرباب القلم في الجزء الآتي إن شاء اللّه تعالى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23" w:name="pg16404_173278"/>
    </w:p>
    <w:p>
      <w:pPr>
        <w:pStyle w:val="Heading2"/>
        <w:numPr>
          <w:ilvl w:val="1"/>
          <w:numId w:val="1"/>
        </w:numPr>
        <w:rPr/>
      </w:pPr>
      <w:bookmarkStart w:id="24" w:name="__RefHeading___Toc7200139_1280447820"/>
      <w:bookmarkStart w:id="25" w:name="_Toc8"/>
      <w:bookmarkEnd w:id="23"/>
      <w:bookmarkEnd w:id="24"/>
      <w:r>
        <w:rPr>
          <w:rtl w:val="true"/>
        </w:rPr>
        <w:t>مقدمة المؤلف</w:t>
      </w:r>
      <w:bookmarkEnd w:id="25"/>
    </w:p>
    <w:p>
      <w:pPr>
        <w:pStyle w:val="Heading3"/>
        <w:numPr>
          <w:ilvl w:val="2"/>
          <w:numId w:val="1"/>
        </w:numPr>
        <w:rPr/>
      </w:pPr>
      <w:bookmarkStart w:id="26" w:name="__RefHeading___Toc7200141_128044782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8" w:name="__RefHeading___Toc7200143_1280447820"/>
      <w:bookmarkStart w:id="29" w:name="_Toc10"/>
      <w:bookmarkEnd w:id="28"/>
      <w:r>
        <w:rPr>
          <w:rtl w:val="true"/>
        </w:rPr>
        <w:t>الإيمان بالغيب في الكتاب العزيز</w:t>
      </w:r>
      <w:bookmarkEnd w:id="29"/>
    </w:p>
    <w:p>
      <w:pPr>
        <w:pStyle w:val="BookText"/>
        <w:rPr/>
      </w:pPr>
      <w:r>
        <w:rPr>
          <w:rFonts w:ascii="Amiri" w:hAnsi="Amiri" w:eastAsia="Amiri" w:cs="Amiri"/>
          <w:color w:val="111111"/>
          <w:sz w:val="28"/>
          <w:sz w:val="28"/>
          <w:szCs w:val="28"/>
          <w:rtl w:val="true"/>
          <w:lang w:bidi="ar-SA"/>
        </w:rPr>
        <w:t>الإيمان بالغيب عنصر أساسي في جميع الشرائع السماوية ، والشرط الرئيسي في التديّن بالدين الإلهي على الإطلاق ، بحيث لو انتزع هذا العنصر من برامج الدين لأصبح الدين دستوراً عادياً يشبه الدساتير والآيديولوجيات المادية البشرية ، ونظاماً لا يمت إلى الدين الإلهي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أنّ اللّه سبحانه يعد الإيمان بالغيب في طليعة الصفات التي يتصف بها المتقون إذ يقول سبحانه في الآية الثالثة من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يقابل الشهادة ، ومن أجل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والملائكة ، والجن والمعاجز ، والكرامات ، والوحي ، والبرزخ ، والقيامة ، وما يرجع إلى اللّه تعالى من ذاته وصفاته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يشك أحد في أنّ تجريد الدين من هذه الأمور ومن الاعتقاد بها يوجب أن يصبح الدين نظاماً مادياً ، ومبدأً بشرياً كسائر الأنظمة والمبادئ والبرامج البشرية الأرضية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أصحاب الشرائع ، وأنصارها ، وفي مقدمتهم علماء الإسلام ، وكتابهم محتفظين بهذا الأصل ، معتصمين به أشد الاعتصام ، مؤكدين عليه في كتاباتهم غاية التأكيد باعتباره ميزة الشرائع الإلهية ، وقوامها ، والفارق الجوهري بينها وبين الأنظمة والآيديولوجيات الأرضية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الحضارة المادية الحديثة التي اعتمدت على الحس والتجربة ، وأعطت كل القيمة والوزن لما أيّدته أدوات المعرفة المادية ، أدهشت بعض المفكرين المسلمين ، فوجدوا أنفسهم في صراع عنيف بين الإيمان بالغيب باعتباره عنصراً أساسياً في الدين ، وبين الحضارة المادية الحديثة التي لا تعتمد إلاّ على الحس والتجربة ، وربّما لم يتجرّأوا على إنكار ما هو خارج عن إطار أدوات المعرفة المادية ، فلم يقدروا على الانحياز إلى أي واحد من الطرفين ، فلو صاروا إلهيين مطلقاً لوجب عليهم مقابلة الماديين المنكرين لعالم الغيب ، ولو انحازوا إلى جانب الماديين لانخرطوا في صفوف الملحدين ، ولذلك اختاروا طريقاً وسطاً ، وهو تأويل بعض ما ورد في مجال الغيب عامّة ، والمعاجز والكرامات خاصة ، وزعموا أنّهم يستريحون بهذا التأويل ، ويرضون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سلك هذا الطريق بعض السلوك الشيخ المصلح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طنطاوي 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وتلامذة هذه المدرسة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لا يحمل القارئ كلامنا هذا على القسوة والتحامل على أحد نأتي فيما يلي بنماذج من كتابات أصحاب هذه المدرسة ، ونختارها ممّا كتبه السيد محمد رشيد رضا منشئ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لدروس الأستاذ الامام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 ونكتفي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الاقتباس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ضبطه حول سورة البقرة فقط ، ونحيل البحث المفصّل حول هذا التفسير المنشور في أحد عشر جزءاً إلى وقت آخر</w:t>
      </w:r>
      <w:r>
        <w:rPr>
          <w:rFonts w:eastAsia="Amiri" w:cs="Amiri" w:ascii="Amiri" w:hAnsi="Amiri"/>
          <w:color w:val="111111"/>
          <w:sz w:val="28"/>
          <w:szCs w:val="28"/>
          <w:rtl w:val="true"/>
          <w:lang w:bidi="ar-SA"/>
        </w:rPr>
        <w:t xml:space="preserve">. </w:t>
      </w:r>
      <w:bookmarkStart w:id="30" w:name="pg16404_173280"/>
    </w:p>
    <w:p>
      <w:pPr>
        <w:pStyle w:val="Heading3"/>
        <w:numPr>
          <w:ilvl w:val="2"/>
          <w:numId w:val="1"/>
        </w:numPr>
        <w:rPr/>
      </w:pPr>
      <w:bookmarkStart w:id="31" w:name="__RefHeading___Toc7200145_1280447820"/>
      <w:bookmarkStart w:id="32" w:name="_Toc11"/>
      <w:bookmarkEnd w:id="30"/>
      <w:bookmarkEnd w:id="31"/>
      <w:r>
        <w:rPr>
          <w:rtl w:val="true"/>
        </w:rPr>
        <w:t>النموذج الأوّل</w:t>
      </w:r>
      <w:bookmarkEnd w:id="32"/>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شك أنّ المتبادر من الآية هو إحياؤهم بعد الموت ، والخطاب لليهود المعاصرين للنبي صلی اللّه علیه و آله باعتبار أحوال أسلافهم ، ولا يفهم أيُّ عربي صميم من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بَعَثْنَاكُم مِن بَعْدِ مَوْتِكُمْ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هذا إلاّ أنّ صاحب المنار ذهب إلى أنّ المراد من البعث هو كثرة النسل ، أي أنّه بعدما وقع فيهم الموت بالصاعقة وغيرها وظن أنّهم سينقرضون ، بارك اللّه في نسلهم ليعد الشعب بالبلاء السابق للقيام بحق الشكر على النعم التي تمتع بها الآباء الذين حل بهم العذاب بكفرهم لها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هذا التفسير من الأستاذ إلاّ لأجل أنّ الاعتراف بالإحياء بعد الموت في الظروف المادية ممّا لا يصدقه العلم الحسّي والتجربة ، فلأجل ذلك التجأ إلى تفسيره بما ترى ، وما أظن أنّ الأستاذ يتفوّه بهذا التفسير في نظائر الآية الكثيرة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200147_1280447820"/>
      <w:bookmarkStart w:id="34" w:name="_Toc12"/>
      <w:bookmarkEnd w:id="33"/>
      <w:r>
        <w:rPr>
          <w:rtl w:val="true"/>
        </w:rPr>
        <w:t>النموذج الثاني</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كتب الأستاذ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وَمَا </w:t>
      </w:r>
    </w:p>
    <w:p>
      <w:pPr>
        <w:pStyle w:val="BookText"/>
        <w:rPr/>
      </w:pPr>
      <w:r>
        <w:rPr>
          <w:rFonts w:ascii="Amiri" w:hAnsi="Amiri" w:eastAsia="Amiri" w:cs="Amiri"/>
          <w:color w:val="111111"/>
          <w:sz w:val="28"/>
          <w:sz w:val="28"/>
          <w:szCs w:val="28"/>
          <w:rtl w:val="true"/>
          <w:lang w:bidi="ar-SA"/>
        </w:rPr>
        <w:t xml:space="preserve">خَلْفَهَا وَمَوْعِظَةً لِلْمُتَّقِينَ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السلف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صورهم مسخت فكانوا قردة 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هذا المعنى يصطدم بالاتجاه المادي ولا تصدقه أنصار الحضارة المادية الذين ينكرون إمكان صيرورة الإنسان قرداً حقيقياً دفعة واحدة ، عمد الأستاذ إلى تأويل هذه الآية ، وتفسيرها على النحو والنهج الجامع بين الاتجاهين المادي والديني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أنّه نقل عن الجمهور أنّ معنى الآية أنّ صورهم مسخت فأصبحوا قردة على الحقيقة والواقع ، نجده ينحاز إلى رأي مجاهد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مسخت صورهم ، ولكن مسخت قلوبهم فمثلوا بالقردة ، كما مثلوا بالحمار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مِنْهُمُ القِرَدَةَ وَالخَنَازِيرَ وَعَبَدَ الطَّاغُوتَ </w:t>
      </w:r>
      <w:r>
        <w:rPr>
          <w:rFonts w:eastAsia="Amiri" w:cs="Amiri" w:ascii="Amiri" w:hAnsi="Amiri"/>
          <w:color w:val="111111"/>
          <w:sz w:val="28"/>
          <w:szCs w:val="28"/>
          <w:rtl w:val="true"/>
          <w:lang w:bidi="ar-SA"/>
        </w:rPr>
        <w:t xml:space="preserve">) . </w:t>
      </w:r>
      <w:r>
        <w:rPr>
          <w:rStyle w:val="FootnoteAnchor"/>
          <w:rtl w:val="true"/>
        </w:rPr>
        <w:footnoteReference w:id="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الخسوء هو الطرد والصغار ، والأمر للتكوين ، أي فكانوا بحسب سنّة اللّه في طبع الإنسان وأخلاقه كالقردة المستذلة المطرودة من حضرة الناس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في رد قول الجمهور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الآية عبرة ولا موعظة للعصاة ، لأنّهم يعلمون بالمشاهدة أنّ اللّه لا يمسخ كلَّ عاص ، فيخرجه عن نوع الإنسان ، إذ ليس ذلك من سننه في خلقه ، وإنّما العبرة الكبرى في العلم بأنّ من سنن اللّه تعالى في الذين خلوا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يفسق عن أمر ربّه ويتنكب الصراط الذي شرّعه له ، ينزل عن مرتبة الإنسان ، ويلتحق </w:t>
      </w:r>
    </w:p>
    <w:p>
      <w:pPr>
        <w:pStyle w:val="BookText"/>
        <w:rPr/>
      </w:pPr>
      <w:r>
        <w:rPr>
          <w:rFonts w:ascii="Amiri" w:hAnsi="Amiri" w:eastAsia="Amiri" w:cs="Amiri"/>
          <w:color w:val="111111"/>
          <w:sz w:val="28"/>
          <w:sz w:val="28"/>
          <w:szCs w:val="28"/>
          <w:rtl w:val="true"/>
          <w:lang w:bidi="ar-SA"/>
        </w:rPr>
        <w:t>بعجماوات الحيوان ، وسنّة اللّه تعالى واحدة ، فهو يعامل القرون الحاضرة بمثل ما عامل به القرون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فاختيار ما قاله مجاهد هو الأوفق بالعبرة والأجدر بتحريك الفكرة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صدد تفسير الآية وتوضيح مفادها ،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إيقافاً للقارئ الكريم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نلفت نظره إلى أُمور تثبت ما نسبناه إلى هذه الجماعة من موقف خاص تجاه المعاجز والكرامات وما شاكلها ، وهذه الأمور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المشهود من تفسير صاحب المنار أنّه مقلّد قوي للسلف في أكثر الموارد والمجالات ، فلماذا عدل في هذا المضمار ، واختار القول الشاذ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رضيت نفسه أن يفسر الآية بمثل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حُمِّلُوا التَّوْرَاةَ ثُمَّ لَمْ يَحْمِلُوهَا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المذكور في تلك الآية إنّما هو على سبيل المثل ،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تنادي بأنّ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الفهم والانتفاع بالتوراة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الحمار الحامل للكتب والأسفار من دون فهم لما فيها ، لا أنّهم حمر بالهيئة والصورة والحقيقة ، وهذا بخلاف ظاهر الآية الحاضرة ، فإنّها بظاهرها حاكية عن أنّهم صاروا قردة حقيقيّين لا أنّهم صاروا مثلهم مثل القردة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غفل الأستاذ عما ورد في تلك القصة في سورة الأعراف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أفيمكن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ما اختاره جمهور المفسرين من صيرورتهم قردة حقيقيّين ، وأي عذاب بئيس أشدّ من صيرورة الإنسان بصورة القردة المطرودة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ردّ به نظرية الجمهور من أنّه لا يكون المسخ الصوري موعظة للعصاة ، لأنّهم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يمسخ كلّ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 مردود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ذلك لوجب تأويل جميع ما ورد في القرآن الكريم من الإبادة والإهلاك بالخسف والإمطار بالحجارة ، والغرق ، والريح ، وغير ذلك مما وقع بالأمم السالفة عقاباً وعبرة للآخرين ، وذلك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 نُوحٍ لَمَّا كَذَّبُوا الرُّسُلَ أَغْرَقْنَاهُمْ وَجَعَلْنَاهُمْ لِلنَّاسِ آيَةً وَأَعْتَدْنَا لِلظَّالِمِينَ عَذَابًا أَلِيماً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ومثل قوله سبحانه في شأن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يصرح في الآية الأُولى والثانية بأنّه إنّما فعل ما فعل بقوم نوح وبفرعون ليكونوا عبرة للآخرين ، وتذكاراً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اللّه سبحانه يذكر نظير ذلك في سورة هود ، وذلك عندما يستعرض قصص من أرسل إليهم الأنبياء وأنّهم كذبوهم ، فأصابهم اللّه بشتّى ألوان العذاب والإهلاك ، وذلك مثل قوم نوح ، وقوم عاد ، وقوم ثمود ، وقوم لوط ، وقوم شعيب ، وقوم فرعون ، ثم يختم هذا الاستعراض المفصل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أَخْذُ رَبِّكَ إِذَا أَخَذَ القُرَى وَهِيَ ظَالِمَةٌ إِنَّ أَخْذَهُ أَلِيمٌ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لِمَنْ خَافَ عَذَابَ الآخِرَةِ ذَلِكَ يَوْمٌ مَجْمُوعٌ لَهُ النَّاسُ وَذَلِكَ يَوْمٌ </w:t>
      </w:r>
      <w:bookmarkStart w:id="35" w:name="pg16404_173284"/>
    </w:p>
    <w:p>
      <w:pPr>
        <w:pStyle w:val="BookText"/>
        <w:rPr/>
      </w:pPr>
      <w:bookmarkEnd w:id="35"/>
      <w:r>
        <w:rPr>
          <w:rFonts w:ascii="Amiri" w:hAnsi="Amiri" w:eastAsia="Amiri" w:cs="Amiri"/>
          <w:color w:val="111111"/>
          <w:sz w:val="28"/>
          <w:sz w:val="28"/>
          <w:szCs w:val="28"/>
          <w:rtl w:val="true"/>
          <w:lang w:bidi="ar-SA"/>
        </w:rPr>
        <w:t xml:space="preserve">مَشْهُودٌ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تعالى يصرح بأنّ كل ما نزل بالأمم السابقة من العذاب والإهلاك إنّما ذكر ليكون عبرة ، وآية للناس ، وعندئذٍ يطرح هذا السؤال نفسه بأنّه كيف يكون عبرة وآية للناس مع أنّهم يعلمون بالمشاهدة أنّ اللّه لا يؤدب الأمة المحمدية بما أدّب به الأمم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هذه القضايا وسيلة للعبرة والاعتبار لا يستلزم أن تتحقّق تلك العقوبات بعينها في حق العصاة والطغاة في الأمم اللاحقة ، بل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على أنّ اللّه لهم بالمرصاد ، فهو لا يترك الظالم بلا عقاب ، ولا يفوته العصاة دون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الأخذ والعقوبة يختلف حسب مشيئة اللّه وإرادته ، ولا يلزم أن تكون العقوبة متحدة النوع مع العقوبات السابقة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الحقيقة التي تؤكدها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الفجر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7200149_1280447820"/>
      <w:bookmarkStart w:id="37" w:name="_Toc13"/>
      <w:bookmarkEnd w:id="36"/>
      <w:r>
        <w:rPr>
          <w:rtl w:val="true"/>
        </w:rPr>
        <w:t>النموذج الثالث</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قصّ اللّه سبحانه في سورة البقرة قصة البقرة التي أمر بنو إسرائيل بذبحها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w:t>
      </w:r>
    </w:p>
    <w:p>
      <w:pPr>
        <w:pStyle w:val="BookText"/>
        <w:rPr/>
      </w:pPr>
      <w:r>
        <w:rPr>
          <w:rFonts w:ascii="Amiri" w:hAnsi="Amiri" w:eastAsia="Amiri" w:cs="Amiri"/>
          <w:color w:val="111111"/>
          <w:sz w:val="28"/>
          <w:sz w:val="28"/>
          <w:szCs w:val="28"/>
          <w:rtl w:val="true"/>
          <w:lang w:bidi="ar-SA"/>
        </w:rPr>
        <w:t xml:space="preserve">يُحْيِي اللّهُ المَوْتَى وَيُرِيكُمْ آيَاتِهِ لَعَلَّكُمْ تَعْقِلُونَ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ومجمل القصة هو أنّ رجلاً قتل قريباً له غنياً ليرثه ، وأخفى قتله له ، فرغب اليهود في معرفة قاتله فأمرهم اللّه أن يذبحوا بقرة ويضربوا بعض المقتول ببعضها ليحيا ، ويخبر عن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بيّن اللّه لنا في هذه القصة لجاجة بني إسرائيل ورفضهم للطاعة ، وانحرافهم عن منهج اللّه ، ونتائج ذلك في نفوسهم ومجتمعاتهم حيث آل أمرهم في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يضطروا إلى ذبح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ذبحوها أمرهم اللّه سبحانه أن يضربوه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يضربوا المقتول ببعض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يحيا ويخبر عن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اختاره الجمهور في تفسير الآية ، وهو صريح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اضْرِبُوهُ بِبَعْضِهَا كَذَلِكَ يُحْيِي اللّهُ المَوْتَى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الأُستاذ فقد سلك طريقاً آخر تحت تأثير موقفه المسبق من المعاجز والكرامات وخوارق العادة ، فهو بعد أن نقل رأي الجمهور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ضربوه فعادت إلى المقتول الحياة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أخي ، أو ابن أخي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ليست نصّاً في مجمله فكيف بتفصيله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فسّر الآية بما ورد في التوراة من أنّه إذا قتل قتيل ولم يعرف قاتله ، فالواجب أنّ تذبح بقرة في واد دائم السيلان ويغسل جميع أفراد القبيلة أيديهم على البقرة المكسورة العنق في الوادي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أيدينا لم تسفك هذا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لشعبك إسرائيل ، ويتمون دعوات يبرأ بها من يدخل في هذا العمل من دم القتيل ، ومن لم يفعل يتبين أنّه القاتل ، ويراد بذلك حقن الدماء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الإحياء على حد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8" w:name="pg16404_173286"/>
    </w:p>
    <w:p>
      <w:pPr>
        <w:pStyle w:val="BookText"/>
        <w:rPr/>
      </w:pPr>
      <w:bookmarkEnd w:id="38"/>
      <w:r>
        <w:rPr>
          <w:rFonts w:ascii="Amiri" w:hAnsi="Amiri" w:eastAsia="Amiri" w:cs="Amiri"/>
          <w:color w:val="111111"/>
          <w:sz w:val="28"/>
          <w:sz w:val="28"/>
          <w:szCs w:val="28"/>
          <w:rtl w:val="true"/>
          <w:lang w:bidi="ar-SA"/>
        </w:rPr>
        <w:t xml:space="preserve">ومعناه حفظ الدماء التي كانت عرضة لأن تسفك بسبب الخلاف في قاتل تلك النفس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ترى أنّ هذا التفسير لا ينطبق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اضْرِبُوهُ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اضربوا النفس المقتولة ببعض جسم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يُحْيِي اللّهُ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في غسل الأيدي على البقرة المكسورة العنق ، ضرب المقتول ببعض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استند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التوراة ، مع أنّ المشهود منه أنّه يستوحش كثيراً من بعض الروايات التي ربما توافق ما ورد في الكتب المقدسة ، ويصفها بالإسرائيليات والمسيحيات ، ومع ذلك عدل عن مسلكه واستند في تفسير الذكر الحكيم بالكلم المحرف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لأجل ما اتخذه الأستاذ من موقف مسبق تجاه المعاجز والكرامات ، وخوارق العادة ، وغير ذلك مما يرجع إلى عالم الغيب</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7200151_1280447820"/>
      <w:bookmarkStart w:id="40" w:name="_Toc14"/>
      <w:bookmarkEnd w:id="39"/>
      <w:r>
        <w:rPr>
          <w:rtl w:val="true"/>
        </w:rPr>
        <w:t>النموذج الرابع</w:t>
      </w:r>
      <w:bookmarkEnd w:id="40"/>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وَلَكِنَّ أَكْثَرَ النَّاسِ لا يَشْكُرُونَ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الجمهور إلى أنّهم قوم من بني إسرائيل فرّوا من الطاعون أو من الجهاد ، فأرسل عليهم الموت ، فلمّا رأوا أنّ الموت كثر فيهم خرجوا من ديارهم </w:t>
      </w:r>
    </w:p>
    <w:p>
      <w:pPr>
        <w:pStyle w:val="BookText"/>
        <w:rPr/>
      </w:pPr>
      <w:r>
        <w:rPr>
          <w:rFonts w:ascii="Amiri" w:hAnsi="Amiri" w:eastAsia="Amiri" w:cs="Amiri"/>
          <w:color w:val="111111"/>
          <w:sz w:val="28"/>
          <w:sz w:val="28"/>
          <w:szCs w:val="28"/>
          <w:rtl w:val="true"/>
          <w:lang w:bidi="ar-SA"/>
        </w:rPr>
        <w:t>فراراً منه ، فأماتهم اللّه جميعاً وأمات دوابهم ثم أحياهم ، لمصالح وغايات أُشير إليها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ما ذهب إليه الجمهور ، ولكن الأستاذ أنكر ذلك واختار كون الآية مسوقة سوق المثل ، وانّ المراد بهم قوم هجم عليهم أُولو القوة والقدرة من أعدائهم لاستذلالهم واستخدامهم وبسط السلطة عليهم ، فلم يدافعوا عن استقلالهم وخرجوا من ديارهم وهم أُلوف ، لهم كثرة وعزة حذر الموت ، فقال 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موت الخزي والجهل ، والخزي موت ، والعلم وإباء الضيم حياة ، فهؤلاء ماتوا بالخزي وتمكن الأعداء ، منهم ، وبقوا أمواتاً ثم أحياهم بإلقاء روح النهضة ، والدفاع عن الحق فيهم ، فقاموا بحقوق أنفسهم ، واستقلّوا في أمرهم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على القارئ الكريم أنّ تفسير الأستاذ هذا نابع من موقفه المسبق حول خوارق العادة والكرامات والمعجزات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الآية مسوقة سوق المثل وجب أن تذكر فيه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 سبحانه في الأمثال القرآنية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الحَيَاةِ الدُّنْيَا كَمَاءٍ أَنزَلْنَاهُ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الآية على المثل وإخراجها عن كونها وردت لبيان قصة حقيقية ، تفسير بلا شاهد ، وتأويل بلا دليل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الموت هو موت الخزي والجهل ، ومن الحياة روح النهضة والدفاع عن الحق ، فحيث إنّ المفروض أنّهم قاموا بحقوق أنفسهم </w:t>
      </w:r>
      <w:bookmarkStart w:id="41" w:name="pg16404_173288"/>
    </w:p>
    <w:p>
      <w:pPr>
        <w:pStyle w:val="BookText"/>
        <w:rPr/>
      </w:pPr>
      <w:bookmarkEnd w:id="41"/>
      <w:r>
        <w:rPr>
          <w:rFonts w:ascii="Amiri" w:hAnsi="Amiri" w:eastAsia="Amiri" w:cs="Amiri"/>
          <w:color w:val="111111"/>
          <w:sz w:val="28"/>
          <w:sz w:val="28"/>
          <w:szCs w:val="28"/>
          <w:rtl w:val="true"/>
          <w:lang w:bidi="ar-SA"/>
        </w:rPr>
        <w:t xml:space="preserve">واستقلوا بأمرهم ، وجب أن يمدحوا ، ويذكروا بخير ، مع أنّه سبحانه يقول في ذيل الآية ذاماً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لَذُو فَضْلٍ عَلَى النَّاسِ وَلَكِنَّ أَكْثَرَهُمْ لا يَشْكُرُونَ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والعجب أنّ الأستاذ ردَّ نظرية الجمهور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قائلاً بأنّه لا معنى لحياتين في هذه الدنيا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الدنيا لا تصير بتخلل الموت حياتين ، بل هي حياة واحدة ، أيضاً ، وإلاّ فماذا يقول في أصحاب الكهف الذين ضرب اللّه على أسماعهم ثلاثمائة سنة انقطعوا فيها عن هذه الحياة ثم رجعوا إليها ، والسبات على طائفة بمدة ثلاثمائة سنة ، لا تقصر عن الموت ، بل هو والموت سواسية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بأنّ ظاهر الآية انّ الناس لا يذوقون إلاّ موتة واحدة ، وعلى هذا التفسير فهؤلاء ذاقوا الموت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مشيئته سبحانه هو أن لا يذوق الانسان إلاّ موتة واحدة ، إلاّ إذا كانت هناك مصالح توجب تعدد الموت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أَمَتَّنَا اثْنَتَيْنِ وَأَحْيَيْتَنَا اثْنَتَيْنِ </w:t>
      </w:r>
      <w:r>
        <w:rPr>
          <w:rFonts w:eastAsia="Amiri" w:cs="Amiri" w:ascii="Amiri" w:hAnsi="Amiri"/>
          <w:color w:val="111111"/>
          <w:sz w:val="28"/>
          <w:szCs w:val="28"/>
          <w:rtl w:val="true"/>
          <w:lang w:bidi="ar-SA"/>
        </w:rPr>
        <w:t xml:space="preserve">) . </w:t>
      </w:r>
      <w:r>
        <w:rPr>
          <w:rStyle w:val="FootnoteAnchor"/>
          <w:rtl w:val="true"/>
        </w:rPr>
        <w:footnoteReference w:id="2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الآية راجعة إلى يوم البعث ، فإنّه يحشر فيه جميع الناس والأمم جمعاء لا فوج منهم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7200153_1280447820"/>
      <w:bookmarkStart w:id="43" w:name="_Toc15"/>
      <w:bookmarkEnd w:id="42"/>
      <w:r>
        <w:rPr>
          <w:rtl w:val="true"/>
        </w:rPr>
        <w:t xml:space="preserve">النموذج الخامس </w:t>
      </w:r>
      <w:r>
        <w:rPr>
          <w:rtl w:val="true"/>
        </w:rPr>
        <w:t>:</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w:t>
      </w:r>
    </w:p>
    <w:p>
      <w:pPr>
        <w:pStyle w:val="BookText"/>
        <w:rPr/>
      </w:pPr>
      <w:r>
        <w:rPr>
          <w:rFonts w:ascii="Amiri" w:hAnsi="Amiri" w:eastAsia="Amiri" w:cs="Amiri"/>
          <w:color w:val="111111"/>
          <w:sz w:val="28"/>
          <w:sz w:val="28"/>
          <w:szCs w:val="28"/>
          <w:rtl w:val="true"/>
          <w:lang w:bidi="ar-SA"/>
        </w:rPr>
        <w:t xml:space="preserve">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الجمهور إلى أنّ الرجل المذكور في الآية كان من الصلحاء عالماً بمقام ربّه ، مراقباً لأمره ، بل كان شخصاً مكلَّماً كما يحكي عنه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بَعَثَهُ قَالَ كَمْ لَبِثْتَ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داره قاصداً مكاناً بعيداً عن قريته التي كان بها ، والدليل على ذلك خروجه مع حمار يركبه وحمله طعاماً وشراباً يتغذى بهما ، فلما صار إلى ما كان يقصده مرّ بالقرية التي ذكر اللّه أنّها كانت خاوية على عروشها ، ولم يكن قاصداً نفس القرية ، وإنّما مرّ بها مروراً ثم وقف معتبراً بما شاهده من القرية الخربة قائلاً كما يحكيه عنه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يُحْيِي هَذِهِ اللّهُ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بعد طول المكث في القبور ورجوعهم إلى حياتهم الأولى ، فأماته اللّه سبحانه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الإماتة والإحياء في وقتين مختلفين من النهار ، واستفسر عنه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لَبِثْتَ قَالَ لَبِثْتُ يَوْماً 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سبحانه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لَبِثْتَ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من نفسه أنّه شاهد مائة سنة كيوم أو بعض يوم ، فكان في ذلك جواب ما استعظمه من إمكان الإحياء بعد طول المكث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الأستاذ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بالسبات ، وهو أن يفقد الموجود الحي ، الحس والشعور مع بقاء أصل الحياة مدّة من الزمان ، أياماً أو شهوراً ، أو سنين ، كما أنّه الظاهر من قصة أصحاب الكهف ، ورقودهم ثلاثمائة وتسع سنين ثم بعثهم عن الرقدة فالقصة تشبه القصة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4" w:name="pg16404_173290"/>
    </w:p>
    <w:p>
      <w:pPr>
        <w:pStyle w:val="BookText"/>
        <w:rPr/>
      </w:pPr>
      <w:bookmarkEnd w:id="44"/>
      <w:r>
        <w:rPr>
          <w:rFonts w:ascii="Amiri" w:hAnsi="Amiri" w:eastAsia="Amiri" w:cs="Amiri"/>
          <w:color w:val="111111"/>
          <w:sz w:val="28"/>
          <w:sz w:val="28"/>
          <w:szCs w:val="28"/>
          <w:rtl w:val="true"/>
          <w:lang w:bidi="ar-SA"/>
        </w:rPr>
        <w:t xml:space="preserve">وأنت تعرف أنّ تفسير الموت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من موقف مسبق في هذا النوع من الموضوعات ، مع كونه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الموت الحقيقي المتعارف دون السبات الذي ابتدعه الأستاذ ، وقياسه على أصحاب الكهف قياس مع الفارق ، حيث إنّه سبحانه يصرح هناك بالسبات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ارتكب مثل هذا التأويل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حِمَارِكَ وَلِنَجْعَلَكَ آيَةً لِلنَّاسِ وَانظُرْ إِلَى العِظَامِ كَيْفَ نُنشِزُهَا ثُمَّ نَكْسُوهَا 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أراد الوقوف عليه فليرجع إلى تفسيره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200155_1280447820"/>
      <w:bookmarkStart w:id="46" w:name="_Toc16"/>
      <w:bookmarkEnd w:id="45"/>
      <w:r>
        <w:rPr>
          <w:rtl w:val="true"/>
        </w:rPr>
        <w:t xml:space="preserve">النموذج السادس </w:t>
      </w:r>
      <w:r>
        <w:rPr>
          <w:rtl w:val="true"/>
        </w:rPr>
        <w:t>:</w:t>
      </w:r>
      <w:bookmarkEnd w:id="46"/>
    </w:p>
    <w:p>
      <w:pPr>
        <w:pStyle w:val="BookText"/>
        <w:rPr/>
      </w:pPr>
      <w:r>
        <w:rPr>
          <w:rFonts w:ascii="Amiri" w:hAnsi="Amiri" w:eastAsia="Amiri" w:cs="Amiri"/>
          <w:color w:val="111111"/>
          <w:sz w:val="28"/>
          <w:sz w:val="28"/>
          <w:szCs w:val="28"/>
          <w:rtl w:val="true"/>
          <w:lang w:bidi="ar-SA"/>
        </w:rPr>
        <w:t xml:space="preserve">وليس ما ذكر هو الخطأ الأخير الذي وقع فيه الأستاذ في تفسير سورة واحدة ، وهي سورة البقرة ، فقد ارتكب مثل هذا التأويل البارد أيضاً في تفسير 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ذهب الجمهور إلى أنّ إبراهيم طلب من ربّه أنْ يطلعه على كيفية إحياء الموتى ، فأمره اللّه تعالى بأن يأخذ أربعة من الطير فيقطعها أجزاء ويفرّقها على عدّة جبال هناك ثم يدعوها إليه فتجيئه ، وأنّه علیه السلام قد فعل ذلك</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الأستاذ اتخذ رأياً خاصّاً نقل عن أبي مسلم أيضاً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في الآية ما يدل على أنّ إبراهيم علیه السلام فعل ذلك ، وما كل أمر يقصد به الامتثال ، فإنّ </w:t>
      </w:r>
    </w:p>
    <w:p>
      <w:pPr>
        <w:pStyle w:val="BookText"/>
        <w:rPr/>
      </w:pPr>
      <w:r>
        <w:rPr>
          <w:rFonts w:ascii="Amiri" w:hAnsi="Amiri" w:eastAsia="Amiri" w:cs="Amiri"/>
          <w:color w:val="111111"/>
          <w:sz w:val="28"/>
          <w:sz w:val="28"/>
          <w:szCs w:val="28"/>
          <w:rtl w:val="true"/>
          <w:lang w:bidi="ar-SA"/>
        </w:rPr>
        <w:t xml:space="preserve">من الخبر ما يأتي بصيغة الأمر لا سيما إذا أُريد زيادة البيان ، كما إذا سألك سائل كيف يصنع الخبز ؟ مثلاً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كذا وكذا وافعل به كذا وكذا يكن خبزاً ، تريد هذه كيفيته ، ولا تعني تكليفه صنع الخبز بالفعل ، وفي القرآن كثير من الأمر الذي يراد به الخبر ، والكلام ها هنا مثل لإحياء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جاء بتفسير عجيب للآية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خذ أربعة من الطير فضمها إليك ، وآنسها بك حتى تأنس ، وتصير بحيث تجيب دعوتك ، فإنّ الطيور من أشد الحيوانات استعداداً لذلك ، ثم اجعل كل واحد منها على جبل ثم ادعها فانّها تسرع إليك ، لا يمنعها تفرّق أمكنتها ، وبعدها عن ذلك ، كذلك أمر ربّك إذا أراد إحياء الموتى ، يدعوهم بكلمة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فيكونوا أحياء ، والغرض منه ذكر مثال محسوس في عود الأرواح إلى الأجساد على سبيل السهولة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الأستاذ اختار هذا المعنى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أبي مسلم هو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نرد على هذا النظر بما في إمكاننا ، غير أنّا نكتفي في إبطال هذا التفسير بأنّه سبحانه قال في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منها ، وعلى ما ذكره يجب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هو مسلك الأستاذ الذي كان يعيش في بيئة علمية دينية تؤمن بالسنن والصحاح والمسانيد ، وموقفه من المعاجز والكرامات وخوارق العادة ، فكيف يكون يا تُرى موقف الجدد من الكتّاب الذي تأثروا بالحضارة الغربية المادية والأفكار الإلحادية الواردة من الشرق والغرب فصاروا إلى تأويل هذه المعاجز والخوارق على هذا النمط ، أسرع وأميل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هذا الأمر هو الذي دفع بنا إلى أن نجعل البحث في هذا الكتاب حول المعاجز والكرامات الواردة للنبي الأكرم في القرآن ، وأنْ نشبع الكلام فيه ، وأنْ نقوم في وجه المعاندين الذين جعلوا بعض الآيات القرآنية ذريعة إلى نفي أن يكون لنبي الإسلام صلی اللّه علیه و آله معاجز غير القرآن ، آملين أن ينتفع به الجيل الحاضر كما انتفع بالأجزاء السابقة ، ويقوى به إيمانه ليكون ممن يشمله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من شهور عام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6404_173294"/>
      <w:bookmarkStart w:id="48" w:name="pg16404_173294"/>
      <w:bookmarkEnd w:id="48"/>
    </w:p>
    <w:p>
      <w:pPr>
        <w:pStyle w:val="BookText"/>
        <w:rPr/>
      </w:pPr>
      <w:bookmarkStart w:id="49" w:name="pg16404_173294"/>
      <w:bookmarkEnd w:id="49"/>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50" w:name="__RefHeading___Toc7200157_1280447820"/>
      <w:bookmarkStart w:id="51" w:name="_Toc17"/>
      <w:bookmarkEnd w:id="50"/>
      <w:r>
        <w:rPr>
          <w:rtl w:val="true"/>
        </w:rPr>
        <w:t>أجر الرسالة المحمدية في القرآن الكريم</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7200159_1280447820"/>
      <w:bookmarkStart w:id="53" w:name="_Toc18"/>
      <w:bookmarkEnd w:id="52"/>
      <w:r>
        <w:rPr>
          <w:rtl w:val="true"/>
        </w:rPr>
        <w:t>اشارة</w:t>
      </w:r>
      <w:bookmarkStart w:id="54" w:name="pg16404_173295"/>
      <w:bookmarkEnd w:id="53"/>
    </w:p>
    <w:p>
      <w:pPr>
        <w:pStyle w:val="Heading3"/>
        <w:numPr>
          <w:ilvl w:val="2"/>
          <w:numId w:val="1"/>
        </w:numPr>
        <w:rPr/>
      </w:pPr>
      <w:bookmarkStart w:id="55" w:name="__RefHeading___Toc7200161_1280447820"/>
      <w:bookmarkStart w:id="56" w:name="_Toc19"/>
      <w:bookmarkEnd w:id="54"/>
      <w:bookmarkEnd w:id="55"/>
      <w:r>
        <w:rPr>
          <w:rtl w:val="true"/>
        </w:rPr>
        <w:t xml:space="preserve">في هذا الفصل </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معاجم اللغة العربية ، وفهم السلف من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التوفيق بين مفاد الآية المثبتة للأجر للنبي صلی اللّه علیه و آله المطلوب من الأمّة ، والآيات النافية له بتاتاً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يعود هذا الأجر إلى الناس أنفسهم دون النبي صلی اللّه علیه و آله كما هو صريح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المستثنى في الآية هو المستثنى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الأقوال الشاذة التي ربّما يذكرها المفسرون حول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بعض ما رواه الفريقان من المأثورات حول الآية</w:t>
      </w:r>
      <w:r>
        <w:rPr>
          <w:rFonts w:eastAsia="Amiri" w:cs="Amiri" w:ascii="Amiri" w:hAnsi="Amiri"/>
          <w:color w:val="111111"/>
          <w:sz w:val="28"/>
          <w:szCs w:val="28"/>
          <w:rtl w:val="true"/>
          <w:lang w:bidi="ar-SA"/>
        </w:rPr>
        <w:t xml:space="preserve">. </w:t>
      </w:r>
      <w:bookmarkStart w:id="57" w:name="pg16404_173296"/>
    </w:p>
    <w:p>
      <w:pPr>
        <w:pStyle w:val="Heading3"/>
        <w:numPr>
          <w:ilvl w:val="2"/>
          <w:numId w:val="1"/>
        </w:numPr>
        <w:rPr/>
      </w:pPr>
      <w:bookmarkStart w:id="58" w:name="__RefHeading___Toc7200163_1280447820"/>
      <w:bookmarkStart w:id="59" w:name="_Toc20"/>
      <w:bookmarkEnd w:id="57"/>
      <w:bookmarkEnd w:id="58"/>
      <w:r>
        <w:rPr>
          <w:rtl w:val="true"/>
        </w:rPr>
        <w:t xml:space="preserve">شعار الأنبياء في طريق دعوتهم هو </w:t>
      </w:r>
      <w:r>
        <w:rPr>
          <w:rtl w:val="true"/>
        </w:rPr>
        <w:t xml:space="preserve">( </w:t>
      </w:r>
      <w:r>
        <w:rPr>
          <w:rtl w:val="true"/>
        </w:rPr>
        <w:t xml:space="preserve">مَا أَسْأَلُكُمْ عَلَيْهِ مِنْ أَجْرٍ </w:t>
      </w:r>
      <w:r>
        <w:rPr>
          <w:rtl w:val="true"/>
        </w:rPr>
        <w:t>)</w:t>
      </w:r>
      <w:bookmarkEnd w:id="59"/>
    </w:p>
    <w:p>
      <w:pPr>
        <w:pStyle w:val="BookText"/>
        <w:rPr/>
      </w:pPr>
      <w:r>
        <w:rPr>
          <w:rFonts w:ascii="Amiri" w:hAnsi="Amiri" w:eastAsia="Amiri" w:cs="Amiri"/>
          <w:color w:val="111111"/>
          <w:sz w:val="28"/>
          <w:sz w:val="28"/>
          <w:szCs w:val="28"/>
          <w:rtl w:val="true"/>
          <w:lang w:bidi="ar-SA"/>
        </w:rPr>
        <w:t>إنَّ أخلص الأعمال وأطهرها من شوائب المادية ما يكون الدافع إلى الإتيان بها وجه اللّه سبحانه وكسب مرضاته ، وامتثال أمره ، وإطاعة فرضه ، ولو أردنا أن نأتي بمثال ، أو نعرض نموذجاً ، فعمل الأنبياء ودعوتهم إلى إصلاح المجتمع خير مثال ونموذج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كلمة الأنبياء في هتافاتهم على أنَّهم يبلغون رسالات اللّه تطوعاً وطلباً لمرضاة اللّه ، ولا يسألون الناس أجراً ولا جزاء ، حتى صار ذلك شعاراً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المضمون في قولهم الذي حكاه اللّه عنهم في قرآنه الكريم ،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أمر اللّه سبحانه نبيه الكريم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أصبح هذا الشعار يعرف به النبي عن غيره ، ويميّز به المبعوث من جانبه سبحانه عن المبعوث من جانب نفسه ونفسانياته أو من جانب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على ذلك قوله سبحانه حاكياً عن الرجل الذي جاء من أقصى المدينة داعياً الناس أن يتبعوا المرسلين ، لأنهم مبعوثون من جانبه سبحانه بشهادة أنّهم لا يسألون أجراً في دعوتهم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رفضهم الأجر في تبليغ أوامره سبحانه كان لأجل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 قام به الأنبياء من الخدمة للناس أعلى وأنبل من أن يقوّم بالدراهم والدنانير ، أو بالمناصب والمقامات الدنيوية ، فأي شيء يساوي إنقاذ الناس من الخضوع للحجر والمدر ، والأشكال والصور والخوض في قبائح الأعمال ، ورذائلها مما يحطم السعادة الإنسانية ويجلب للبشر الشقاء والانحطاط ؟</w:t>
      </w:r>
    </w:p>
    <w:p>
      <w:pPr>
        <w:pStyle w:val="BookText"/>
        <w:rPr/>
      </w:pPr>
      <w:r>
        <w:rPr>
          <w:rFonts w:ascii="Amiri" w:hAnsi="Amiri" w:eastAsia="Amiri" w:cs="Amiri"/>
          <w:color w:val="111111"/>
          <w:sz w:val="28"/>
          <w:sz w:val="28"/>
          <w:szCs w:val="28"/>
          <w:rtl w:val="true"/>
          <w:lang w:bidi="ar-SA"/>
        </w:rPr>
        <w:t>أم ترى بماذا يقوّم إنقاذ الأمم مما كانت عليه قبل بعث الأنبياء من الفتك والقتل ووأد البنين والبنات ، وشن الغارات ، وقطع الرحم وأكل الميتة والجيف ، وغير ذلك من الفظائع الشائعة في الأمم الجاهلة ، والمتفشية في الأقوام المنحطة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وتوقفك على قيمة أعمالهم ، وخدماتهم التي قدموها إلى المجتمع الإنساني ملاحظة البيئات التي لم يبلغ إليها نور النبوة ودعوة الأنبياء ، فهم على وحشيتهم الأولى ، وجاهليتهم الجهلاء ، فما صعدوا مرقاة الكمال درجة واحدة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العمل هذه قيمته ، وهذه نتيجته فلا يصح تقويمه بزخارف الدنيا ، وملاذ الحياة ، وخاصة إذا لاحظنا أنّ عمل الأنبياء في مجال الدعوة كان مقروناً بالتضحية ، وبذل النفوس والأموال ، وترك الأوطان ، وتحمّل الشدائد والمصائب والدفاع عن الرسالة بأفلاذ أكبادهم ، فهل يمكن أن تقدّر تلكم التضحيات الجسام بالدراهم والدنانير ، أو بالمناصب والمقامات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الدافع إلى قيامهم ودعوتهم كان هو امتثال أمره سبحانه وتعالى ، وما كان كذلك فاللّه سبحانه أولى بأن يرجى منه الأجر والجزاء لا غيره ، فهؤلاء الرسل كانوا يقومون بأفضل خدمة للبشرية امتثالاً لأمره سبحانه ، وتنفيذاً لإرادته من غير أن يتوقعوا من سواه أجراً ولا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نجد شيخ الأنبياء نوحاً يهتف في قومه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فَمَا سَأَلْتُكُم مِنْ أَجْرٍ إِنْ أَجْرِيَ إِلا عَلَى اللّهِ وَأُمِرْتُ أَنْ أَكُونَ مِنَ المُسْلِمِينَ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لا أَسْأَلُكُمْ عَلَيْهِ مَالاً إِنْ أَجْرِيَ إِلا عَلَى اللّهِ وَمَا أَنَا بِطَارِدِ الَّذِينَ آمَنُوا إِنَّهُم مُلاقُوا رَبِّهِمْ وَلَكِنِّي أَرَاكُمْ قَوْماً تَجْهَلُونَ </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ونجد هوداً يهتف في قومه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أَسْأَلُكُمْ عَلَيْهِ أَجْراً إِنْ أَجْرِيَ إِلا عَلَى الَّذِي فَطَرَنِي أَفَلا تَعْقِلُونَ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نبي الإسلام صلی اللّه علیه و آله يأمره سبحانه بالإجهار بذلك الهتاف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سؤاله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 وتعابير مختلفة نأتي بالجميع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إِنْ هُوَ إِلا ذِكْرَى لِلْعَالَمِينَ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ويعود سبحانه ينبّه نبيّه بأنّه قد أعد له أجراً عارياً عن المنّة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فأجره سبحانه عار وخال عن كل منّة بخلاف الأجر المتوقع من الناس ، فإنّه مقرون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الآيات الواردة في أجر الرسالة ، وهي بكلمة واحدة تنفي الأجر الموضوع على عاتق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الأجر المرفوض هو الأجر الدنيوي الذي يتنافس فيه الناس ويتخاصمون في تحصيله من المال والثروة والمناصب والمقامات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وضع المال مكان الأجر في كلام نوح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لا أَسْأَلُكُمْ عَلَيْهِ مَالاً إِنْ أَجْرِيَ إِلا عَلَى اللّهِ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فالأجر المنفي والمرفوض بتاتاً هو ذلك الأجر الدنيوي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سورة الشورى أنّه سبحانه استثنى من الأجر المنفي أجراً واحداً وهو المودة في القربى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سبحانه استثنى في سورة الفرقان من الأجر المرفوض أمراً ربّما يتوهم </w:t>
      </w:r>
    </w:p>
    <w:p>
      <w:pPr>
        <w:pStyle w:val="BookText"/>
        <w:rPr/>
      </w:pPr>
      <w:r>
        <w:rPr>
          <w:rFonts w:ascii="Amiri" w:hAnsi="Amiri" w:eastAsia="Amiri" w:cs="Amiri"/>
          <w:color w:val="111111"/>
          <w:sz w:val="28"/>
          <w:sz w:val="28"/>
          <w:szCs w:val="28"/>
          <w:rtl w:val="true"/>
          <w:lang w:bidi="ar-SA"/>
        </w:rPr>
        <w:t xml:space="preserve">تغايره مع ما سأله في سورة الشورى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سبحانه قد أخبر في آية ثالثة بأنّ الأجر الوارد في هاتين الآيتين يرجع بالنتيجة إلى الناس أنفسهم لا إلى النبي نفسه ،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إِنْ أَجْرِيَ إِلا عَلَى اللّهِ وَهُوَ عَلَى كُلِّ شَيْءٍ شَهِيدٌ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الإجابة على هذه الأسئلة ورفع الستار عن وجه الحقيقة في هذا المجال يقع البحث في مقامات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المودّة في القربى التي جعلها اللّه سبحانه في ظاهر الآية أجراً للرسالة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التأليف والتوفيق بين هذه الآية والآيات النافية للأجر بتاتاً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يعود نفع هذا الأجر إلى الناس أنفسهم دون النبي صلی اللّه علیه و آله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المستثنى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المستثنى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شَاءَ أَن يَتَّخِذَ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الوجوه التي ذكرها المفسرون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الروايات والمأثورات التي رواها الفريقان في تفسير الآية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البحث في المقام الأوّل </w:t>
      </w:r>
      <w:r>
        <w:rPr>
          <w:rFonts w:eastAsia="Amiri" w:cs="Amiri" w:ascii="Amiri" w:hAnsi="Amiri"/>
          <w:color w:val="111111"/>
          <w:sz w:val="28"/>
          <w:szCs w:val="28"/>
          <w:rtl w:val="true"/>
          <w:lang w:bidi="ar-SA"/>
        </w:rPr>
        <w:t xml:space="preserve">: </w:t>
      </w:r>
      <w:bookmarkStart w:id="60" w:name="pg16404_173301"/>
    </w:p>
    <w:p>
      <w:pPr>
        <w:pStyle w:val="Heading3"/>
        <w:numPr>
          <w:ilvl w:val="2"/>
          <w:numId w:val="1"/>
        </w:numPr>
        <w:rPr/>
      </w:pPr>
      <w:bookmarkStart w:id="61" w:name="__RefHeading___Toc7200165_1280447820"/>
      <w:bookmarkStart w:id="62" w:name="_Toc21"/>
      <w:bookmarkEnd w:id="60"/>
      <w:bookmarkEnd w:id="61"/>
      <w:r>
        <w:rPr>
          <w:rtl w:val="true"/>
        </w:rPr>
        <w:t>المقام الأوّل</w:t>
      </w:r>
      <w:r>
        <w:rPr>
          <w:rtl w:val="true"/>
        </w:rPr>
        <w:t xml:space="preserve">: </w:t>
      </w:r>
      <w:r>
        <w:rPr>
          <w:rtl w:val="true"/>
        </w:rPr>
        <w:t xml:space="preserve">ما هو المراد من </w:t>
      </w:r>
      <w:r>
        <w:rPr>
          <w:rtl w:val="true"/>
        </w:rPr>
        <w:t xml:space="preserve">( </w:t>
      </w:r>
      <w:r>
        <w:rPr>
          <w:rtl w:val="true"/>
        </w:rPr>
        <w:t xml:space="preserve">المَوَدَّةَ فِي القُرْبَى </w:t>
      </w:r>
      <w:r>
        <w:rPr>
          <w:rtl w:val="true"/>
        </w:rPr>
        <w:t xml:space="preserve">) </w:t>
      </w:r>
      <w:r>
        <w:rPr>
          <w:rtl w:val="true"/>
        </w:rPr>
        <w:t>؟</w:t>
      </w:r>
      <w:bookmarkEnd w:id="62"/>
    </w:p>
    <w:p>
      <w:pPr>
        <w:pStyle w:val="Heading4"/>
        <w:numPr>
          <w:ilvl w:val="3"/>
          <w:numId w:val="1"/>
        </w:numPr>
        <w:rPr/>
      </w:pPr>
      <w:bookmarkStart w:id="63" w:name="__RefHeading___Toc7200167_1280447820"/>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قبل كل شيء نلفت نظر القارئ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للشك في أنّ هذه الآية كانت واضحة المفهوم ، بيّنة المراد عند نزولها ، ولم تكن تشير إلاّ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السلف هم أفضل من يمكن الرجوع إليهم في تفسير مفاد الآية لقرب عهدهم بعصر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هذين الأمرين نبدأ بتفسير الآية ، ولنقدم عرض مفرداتها على معاجم اللغة ، وفي محاولتنا لعرضها على اللغة لا تمس الحاجة إلى البحث إلاّ عن كلمتين 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اتفقت كتب اللغة والقواميس على أنّها لا تعني إلاّ شيئاً واحداً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 فإذا قيل فلان يودّ فلاناً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يحب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فارس في مادة 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الحب ، وددته أي أحببته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تأتي كلمة الود بمعنى الحب مع التمني ، كما لو قيل وددت أنّ 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تمنيته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الفيروزآبادي في قاموسه في باب 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ولم يذكر صاحب القاموس أنّ الود قد يستعمل في الحب مع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اللغة ومعاجمها متفقة على أنّها تعني القرابة والوشيجة الرحمية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فارس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القربى القرابة ، وفلان قريبي وذو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الفيروزآبادي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والقربى ، القرابة وهو قريبي وذو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الزمخشري في الكشاف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كالزلفى والبشرى بمعنى القرابة ، والمراد أهل القربى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والقرابة ، القرابة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هذه النصوص أنّ المراد من القربى هو الرابطة النسبيّة بين شخصين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أنّ المتبادر من هذه الكلمة في الموارد التي استعملها القرآن ليس إلاّ ذلك المعنى الواحد الذي تصافقت عليه كتب اللغة ، ولم تعرف له 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استعملت هذه الكلمة في غير ذلك المعنى أحياناً فلابد من اعتباره معنى شاذاً بعيداً عن الأفهام العرفية ، ولا يصح لنا الأخذ به مطلقاً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في القرآن بضميمة مضاف في مواضع ، وبدونها في مواضع أُخرى ، وقد وردت كلمة القربى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w:t>
      </w:r>
      <w:r>
        <w:rPr>
          <w:rStyle w:val="FootnoteAnchor"/>
          <w:rtl w:val="true"/>
        </w:rPr>
        <w:footnoteReference w:id="47"/>
      </w:r>
      <w:r>
        <w:rPr>
          <w:rFonts w:ascii="Amiri" w:hAnsi="Amiri" w:eastAsia="Amiri" w:cs="Amiri"/>
          <w:color w:val="111111"/>
          <w:sz w:val="28"/>
          <w:sz w:val="28"/>
          <w:szCs w:val="28"/>
          <w:rtl w:val="true"/>
          <w:lang w:bidi="ar-SA"/>
        </w:rPr>
        <w:t xml:space="preserve">ما عدا الآية التي نحن بصدد تفسيرها ، وإليك بعض الآيات التي وردت فيها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تقصد القرابة الرحمية ليس غير </w:t>
      </w:r>
      <w:r>
        <w:rPr>
          <w:rFonts w:eastAsia="Amiri" w:cs="Amiri" w:ascii="Amiri" w:hAnsi="Amiri"/>
          <w:color w:val="111111"/>
          <w:sz w:val="28"/>
          <w:szCs w:val="28"/>
          <w:rtl w:val="true"/>
          <w:lang w:bidi="ar-SA"/>
        </w:rPr>
        <w:t xml:space="preserve">: </w:t>
      </w:r>
      <w:bookmarkStart w:id="65" w:name="pg16404_173303"/>
    </w:p>
    <w:p>
      <w:pPr>
        <w:pStyle w:val="BookText"/>
        <w:rPr/>
      </w:pPr>
      <w:bookmarkEnd w:id="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وَبِالْوَالِدَيْنِ إِحْسَانًا وَذِي القُرْبَى وَاليَتَامَى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المَالَ عَلَى حُبِّهِ ذَوِي القُرْبَى وَاليَتَامَى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وَالجَارِ ذِي الْقُرْبَى وَالجَارِ الجُنُبِ وَالصَّاحِبِ بِالجَنبِ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7200169_1280447820"/>
      <w:bookmarkStart w:id="67" w:name="_Toc23"/>
      <w:bookmarkEnd w:id="66"/>
      <w:r>
        <w:rPr>
          <w:rtl w:val="true"/>
        </w:rPr>
        <w:t xml:space="preserve">ماذا فهم الأوائل من </w:t>
      </w:r>
      <w:r>
        <w:rPr>
          <w:rtl w:val="true"/>
        </w:rPr>
        <w:t xml:space="preserve">( </w:t>
      </w:r>
      <w:r>
        <w:rPr>
          <w:rtl w:val="true"/>
        </w:rPr>
        <w:t xml:space="preserve">المَوَدَّةَ فِي القُرْبَى </w:t>
      </w:r>
      <w:r>
        <w:rPr>
          <w:rtl w:val="true"/>
        </w:rPr>
        <w:t xml:space="preserve">) </w:t>
      </w:r>
      <w:r>
        <w:rPr>
          <w:rtl w:val="true"/>
        </w:rPr>
        <w:t>؟</w:t>
      </w:r>
      <w:bookmarkEnd w:id="67"/>
    </w:p>
    <w:p>
      <w:pPr>
        <w:pStyle w:val="BookText"/>
        <w:rPr/>
      </w:pPr>
      <w:r>
        <w:rPr>
          <w:rFonts w:ascii="Amiri" w:hAnsi="Amiri" w:eastAsia="Amiri" w:cs="Amiri"/>
          <w:color w:val="111111"/>
          <w:sz w:val="28"/>
          <w:sz w:val="28"/>
          <w:szCs w:val="28"/>
          <w:rtl w:val="true"/>
          <w:lang w:bidi="ar-SA"/>
        </w:rPr>
        <w:t>قد تبين ممّا أوردناه من كلمات اللغويين مفاد مفردات الآية ، ويجب الآن أن نبيّن ما هو المقصود من هذا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العلماء والأدباء والمفسرين بمختلف طبقاتهم وفنونهم لم يفهموا من هذه الآية سوى لزوم ولاء أقرباء النبي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مقابل هذا المعنى محتملات أُخر يذكرها بعض المفسرين ، ولكنها ليست إلاّ أقوالاً شاذة لا يعبأ بها ، وسيوافيك بعض هذه المعاني الشاذة في الفصل الخامس من هذا البحث فنقول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الفريقان من السنّة والشيعة عشرات الأحاديث الدالة على أنّ الآية نزلت في لزوم ولاء أهل البيت ، ومودَّة أقرباء النبي صلی اللّه علیه و آله ، وسوف يوافيك بعض نصوصهم في محله ، وأمّا من هم أهل بيته وأقرباؤه ؟ فسيوافيك البحث عنهم في المستقبل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غيرهم فقد فهم الأدباء من الآية نفس ما أقرّته اللغة ورجالها ، وبما أنّهم من العرب الأقحاح ، وبحكم إحاطتهم باللغة العربية يكون فهمهم حجة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نورد في ما يلي نماذج من الشعر الذي يؤكد على أنّ المودة في القربى إنّما تعني المحبة لأهل البيت النبوي ، ونذكر من الكثير ، 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صاغ الإمام الشافعي ما فهمه من هذه الآية في البيتين التاليين وأثبت بذلك حبّه لأهل البيت وولاءه لأقرباء النبي صلی اللّه علیه و آله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 رسول اللّه حبكم</w:t>
      </w:r>
    </w:p>
    <w:p>
      <w:pPr>
        <w:pStyle w:val="BookText"/>
        <w:rPr/>
      </w:pP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w:t>
      </w:r>
    </w:p>
    <w:p>
      <w:pPr>
        <w:pStyle w:val="BookText"/>
        <w:rPr/>
      </w:pP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سبق الإمام الشافعي سفيان بن مصعب العبدي الكوفي ، وهو من تلاميذ الإمام جعفر الصادق علیه السلام فصاغ ما فهمه في إحدى قصائده ولعظمة شأنه وأهمية ما قاله من الشعر في هذا المضمار أوصى الإمام الصادق شيعته بتحفيظ شعره لأبنائهم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 والمناقب</w:t>
      </w:r>
    </w:p>
    <w:p>
      <w:pPr>
        <w:pStyle w:val="BookText"/>
        <w:rPr/>
      </w:pPr>
      <w:r>
        <w:rPr>
          <w:rFonts w:ascii="IRNazanin" w:hAnsi="IRNazanin" w:eastAsia="IRNazanin"/>
          <w:color w:val="111111"/>
          <w:sz w:val="28"/>
          <w:sz w:val="28"/>
          <w:szCs w:val="28"/>
          <w:rtl w:val="true"/>
          <w:lang w:bidi="fa-IR"/>
        </w:rPr>
        <w:t xml:space="preserve">المرشدون من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والمنقذون من اللوازب</w:t>
      </w:r>
    </w:p>
    <w:p>
      <w:pPr>
        <w:pStyle w:val="BookText"/>
        <w:rPr/>
      </w:pPr>
      <w:r>
        <w:rPr>
          <w:rFonts w:ascii="IRNazanin" w:hAnsi="IRNazanin" w:eastAsia="IRNazanin"/>
          <w:color w:val="111111"/>
          <w:sz w:val="28"/>
          <w:sz w:val="28"/>
          <w:szCs w:val="28"/>
          <w:rtl w:val="true"/>
          <w:lang w:bidi="fa-IR"/>
        </w:rPr>
        <w:t xml:space="preserve">الصادقون الناطقون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إلى الرغائب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فولاهمُ فرض من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حمن في القرآن واجب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صاغ مفاد الآية في قالب شعره هو الشيخ شمس الدين ابن العربي على ما نقل ابن حجر عنه في صواعقه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البيتين التاليين يكشف ابن العربي بصراحة عن أنّ المقصود من المودة في القربى ليس سوى محبة عترة الرسول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ابن الصباغ المالكي ينسب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البيتين التاليين إلى 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العروة الوثقى لمعتصم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جاءت بوحي وإنزال</w:t>
      </w:r>
    </w:p>
    <w:p>
      <w:pPr>
        <w:pStyle w:val="BookText"/>
        <w:rPr/>
      </w:pPr>
      <w:r>
        <w:rPr>
          <w:rFonts w:ascii="Amiri" w:hAnsi="Amiri" w:eastAsia="Amiri" w:cs="Amiri"/>
          <w:color w:val="111111"/>
          <w:sz w:val="28"/>
          <w:sz w:val="28"/>
          <w:szCs w:val="28"/>
          <w:rtl w:val="true"/>
          <w:lang w:bidi="ar-SA"/>
        </w:rPr>
        <w:t xml:space="preserve">مناقب في شورى وسورة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الأحزاب يعرفها التالي</w:t>
      </w:r>
    </w:p>
    <w:p>
      <w:pPr>
        <w:pStyle w:val="BookText"/>
        <w:rPr/>
      </w:pPr>
      <w:r>
        <w:rPr>
          <w:rFonts w:ascii="Amiri" w:hAnsi="Amiri" w:eastAsia="Amiri" w:cs="Amiri"/>
          <w:color w:val="111111"/>
          <w:sz w:val="28"/>
          <w:sz w:val="28"/>
          <w:szCs w:val="28"/>
          <w:rtl w:val="true"/>
          <w:lang w:bidi="ar-SA"/>
        </w:rPr>
        <w:t xml:space="preserve">ومن الواضح أنّ الشاعر يقصد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في 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الآية التي نبحث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يذكر أيضاً لقائل آخر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في أخراه بالسبب الأقوى</w:t>
      </w:r>
    </w:p>
    <w:p>
      <w:pPr>
        <w:pStyle w:val="BookText"/>
        <w:rPr/>
      </w:pPr>
      <w:r>
        <w:rPr>
          <w:rFonts w:ascii="Amiri" w:hAnsi="Amiri" w:eastAsia="Amiri" w:cs="Amiri"/>
          <w:color w:val="111111"/>
          <w:sz w:val="28"/>
          <w:sz w:val="28"/>
          <w:szCs w:val="28"/>
          <w:rtl w:val="true"/>
          <w:lang w:bidi="ar-SA"/>
        </w:rPr>
        <w:t xml:space="preserve">هم القوم فاقوا العالمين مناقبا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تجلى وآياتها تروى</w:t>
      </w:r>
    </w:p>
    <w:p>
      <w:pPr>
        <w:pStyle w:val="BookText"/>
        <w:rPr/>
      </w:pPr>
      <w:r>
        <w:rPr>
          <w:rFonts w:ascii="IRNazanin" w:hAnsi="IRNazanin" w:eastAsia="IRNazanin"/>
          <w:color w:val="111111"/>
          <w:sz w:val="28"/>
          <w:sz w:val="28"/>
          <w:szCs w:val="28"/>
          <w:rtl w:val="true"/>
          <w:lang w:bidi="fa-IR"/>
        </w:rPr>
        <w:t xml:space="preserve">موالاتهم فرض وحبهم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وطاعتهم ود وودهم التقوى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وينسب الشبلنجي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الآبيات التالية لأبي الحسن ابن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وسبطيه وفاطمة الزهرا</w:t>
      </w:r>
    </w:p>
    <w:p>
      <w:pPr>
        <w:pStyle w:val="BookText"/>
        <w:rPr/>
      </w:pPr>
      <w:r>
        <w:rPr>
          <w:rFonts w:ascii="Amiri" w:hAnsi="Amiri" w:eastAsia="Amiri" w:cs="Amiri"/>
          <w:color w:val="111111"/>
          <w:sz w:val="28"/>
          <w:sz w:val="28"/>
          <w:szCs w:val="28"/>
          <w:rtl w:val="true"/>
          <w:lang w:bidi="ar-SA"/>
        </w:rPr>
        <w:t xml:space="preserve">همو أهل بيت أذهب الرجس عنهمو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وأطلعهم أفق الهدى أنجماً زهرا</w:t>
      </w:r>
    </w:p>
    <w:p>
      <w:pPr>
        <w:pStyle w:val="BookText"/>
        <w:rPr/>
      </w:pPr>
      <w:r>
        <w:rPr>
          <w:rFonts w:ascii="Amiri" w:hAnsi="Amiri" w:eastAsia="Amiri" w:cs="Amiri"/>
          <w:color w:val="111111"/>
          <w:sz w:val="28"/>
          <w:sz w:val="28"/>
          <w:szCs w:val="28"/>
          <w:rtl w:val="true"/>
          <w:lang w:bidi="ar-SA"/>
        </w:rPr>
        <w:t xml:space="preserve">موالاتهم فرض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وحبهمو سني الذخائر للأخرى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طه يا آل خير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جدكم خيرة وأنتم خيار</w:t>
      </w:r>
    </w:p>
    <w:p>
      <w:pPr>
        <w:pStyle w:val="BookText"/>
        <w:rPr/>
      </w:pPr>
      <w:r>
        <w:rPr>
          <w:rFonts w:ascii="Amiri" w:hAnsi="Amiri" w:eastAsia="Amiri" w:cs="Amiri"/>
          <w:color w:val="111111"/>
          <w:sz w:val="28"/>
          <w:sz w:val="28"/>
          <w:szCs w:val="28"/>
          <w:rtl w:val="true"/>
          <w:lang w:bidi="ar-SA"/>
        </w:rPr>
        <w:t xml:space="preserve">أذهب اللّه عنكم الرجس 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البيت قدماً وأنتم الأطهار</w:t>
      </w:r>
    </w:p>
    <w:p>
      <w:pPr>
        <w:pStyle w:val="BookText"/>
        <w:rPr/>
      </w:pPr>
      <w:r>
        <w:rPr>
          <w:rFonts w:ascii="Amiri" w:hAnsi="Amiri" w:eastAsia="Amiri" w:cs="Amiri"/>
          <w:color w:val="111111"/>
          <w:sz w:val="28"/>
          <w:sz w:val="28"/>
          <w:szCs w:val="28"/>
          <w:rtl w:val="true"/>
          <w:lang w:bidi="ar-SA"/>
        </w:rPr>
        <w:t xml:space="preserve">لم يسل جدكم على الدين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ود القربى ونعم الاجار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هذه نماذج ممّا قيل شعراً في مفاد الآية ، وهي تكشف بكل وضوح وجلاء عن أنّ الآية لم تقصد منذ أن نزلت إلاّ تكريس محبة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الأشعار استوحت محتواها من اللغة وما فهمه المحدّثون ، والعلماء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فالأبيات الماضية أمّا كانت من إنشاء العلماء أنفسهم ، أو لقيت تأييدهم إلى درجة أنّهم نمَّقوا بها كتبهم في تفسير الآية ، وهذا إن دلَّ على شيء فانّما يدلُّ على أنّ الآية لا تحتمل إلاّ ما أسفرت عنه كتب الحديث والتفسير والتاريخ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هي اللغة كما رأيناها ، وهؤلاء هم الأدباء وأبياتهم كما قرأناها كلّها تتفق على أنّ اللّه سبحانه لم يطلب أجراً لرسالة نبيه صلی اللّه علیه و آله إلاّ محبَّة ذوي القربى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أنّه كيف يصلح أن تكون المودة في القربى أجراً للنبي صلی اللّه علیه و آله ؟ فسوف نعود إليه عند البحث عن المقام الثاني ، فارتقب</w:t>
      </w:r>
      <w:r>
        <w:rPr>
          <w:rFonts w:eastAsia="IRNazanin" w:cs="IRNazanin"/>
          <w:color w:val="111111"/>
          <w:sz w:val="28"/>
          <w:szCs w:val="28"/>
          <w:rtl w:val="true"/>
          <w:lang w:bidi="fa-IR"/>
        </w:rPr>
        <w:t xml:space="preserve">. </w:t>
      </w:r>
      <w:bookmarkStart w:id="68" w:name="pg16404_173307"/>
    </w:p>
    <w:p>
      <w:pPr>
        <w:pStyle w:val="Heading4"/>
        <w:numPr>
          <w:ilvl w:val="3"/>
          <w:numId w:val="1"/>
        </w:numPr>
        <w:rPr/>
      </w:pPr>
      <w:bookmarkStart w:id="69" w:name="__RefHeading___Toc7200171_1280447820"/>
      <w:bookmarkStart w:id="70" w:name="_Toc24"/>
      <w:bookmarkEnd w:id="68"/>
      <w:bookmarkEnd w:id="69"/>
      <w:r>
        <w:rPr>
          <w:rtl w:val="true"/>
        </w:rPr>
        <w:t>أسئلة وأجوبتها</w:t>
      </w:r>
      <w:bookmarkEnd w:id="70"/>
    </w:p>
    <w:p>
      <w:pPr>
        <w:pStyle w:val="BookText"/>
        <w:rPr/>
      </w:pPr>
      <w:r>
        <w:rPr>
          <w:rFonts w:ascii="IRNazanin" w:hAnsi="IRNazanin" w:eastAsia="IRNazanin"/>
          <w:color w:val="111111"/>
          <w:sz w:val="28"/>
          <w:sz w:val="28"/>
          <w:szCs w:val="28"/>
          <w:rtl w:val="true"/>
          <w:lang w:bidi="fa-IR"/>
        </w:rPr>
        <w:t xml:space="preserve">ثم إنّ هاهنا أسئلة حول مفاد الآية طرحها بعض من لا إلمام له بتفسير كلام اللّه وتوضيح سنة نبيّه صلی اللّه علیه و آله ، ونحن نوردها هنا مع الإجابة عليها </w:t>
      </w:r>
      <w:r>
        <w:rPr>
          <w:rFonts w:eastAsia="IRNazanin" w:cs="IRNazanin"/>
          <w:color w:val="111111"/>
          <w:sz w:val="28"/>
          <w:szCs w:val="28"/>
          <w:rtl w:val="true"/>
          <w:lang w:bidi="fa-IR"/>
        </w:rPr>
        <w:t>:</w:t>
      </w:r>
    </w:p>
    <w:p>
      <w:pPr>
        <w:pStyle w:val="Heading4"/>
        <w:numPr>
          <w:ilvl w:val="3"/>
          <w:numId w:val="1"/>
        </w:numPr>
        <w:rPr/>
      </w:pPr>
      <w:bookmarkStart w:id="71" w:name="__RefHeading___Toc7200173_1280447820"/>
      <w:bookmarkStart w:id="72" w:name="_Toc25"/>
      <w:bookmarkEnd w:id="71"/>
      <w:r>
        <w:rPr>
          <w:rtl w:val="true"/>
        </w:rPr>
        <w:t xml:space="preserve">السؤال الأوّل </w:t>
      </w:r>
      <w:r>
        <w:rPr>
          <w:rtl w:val="true"/>
        </w:rPr>
        <w:t>:</w:t>
      </w:r>
      <w:bookmarkEnd w:id="72"/>
    </w:p>
    <w:p>
      <w:pPr>
        <w:pStyle w:val="BookText"/>
        <w:rPr/>
      </w:pPr>
      <w:r>
        <w:rPr>
          <w:rFonts w:ascii="Amiri" w:hAnsi="Amiri" w:eastAsia="Amiri" w:cs="Amiri"/>
          <w:color w:val="111111"/>
          <w:sz w:val="28"/>
          <w:sz w:val="28"/>
          <w:szCs w:val="28"/>
          <w:rtl w:val="true"/>
          <w:lang w:bidi="ar-SA"/>
        </w:rPr>
        <w:t xml:space="preserve">لو أراد اللّه سبحانه من الآية مودّة القربى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مودّة أقربائه ، أو المودّة للقربى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السائل توهم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 أراد مودة أقربائه لقال كذا وكذا ، ولكنّه غفل عن أنّ القربى مصدر كزلفى وبشرى كما قال الزمخشري في كشّافه ، ولأجل ذلك لم يستعمل في القرآن إلاّ مع المضاف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صاحب القرابة الرحمية ، وأمّا في مورد الآية فقد استعمل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المضاف من الأهل وغيره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الزمخشري في كشافه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فهلا قيل إلاّ مودة القربى ، أو إلاّ المودة للقربى ، وما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مكاناً للمودة ومقراً لها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في آل فلان مودة ، ولي فيهم هوى وحب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أحبهم وهم مكان حبي ، ومحله ، 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بصلة للمودة كاللام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للقربى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هي متعلقة بمحذوف تعلق الظرف به في قولك ، المال في الكيس ، وتقديره إلاّ المودة ثابتة في القربى ، ومتمكنة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القرابة كالزلفى والبشرى بمعنى القرابة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القربى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73" w:name="pg16404_173308"/>
    </w:p>
    <w:p>
      <w:pPr>
        <w:pStyle w:val="BookText"/>
        <w:rPr/>
      </w:pPr>
      <w:bookmarkEnd w:id="73"/>
      <w:r>
        <w:rPr>
          <w:rFonts w:ascii="Amiri" w:hAnsi="Amiri" w:eastAsia="Amiri" w:cs="Amiri"/>
          <w:color w:val="111111"/>
          <w:sz w:val="28"/>
          <w:sz w:val="28"/>
          <w:szCs w:val="28"/>
          <w:rtl w:val="true"/>
          <w:lang w:bidi="ar-SA"/>
        </w:rPr>
        <w:t xml:space="preserve">قال النبهاني في الشرف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مصدر بمعنى القرابة وهو على تقدير مضاف أي ذوي القربى يعني الأقرباء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يعبر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الظرفية أبلغ وآكد للمودة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7200175_1280447820"/>
      <w:bookmarkStart w:id="75" w:name="_Toc26"/>
      <w:bookmarkEnd w:id="74"/>
      <w:r>
        <w:rPr>
          <w:rtl w:val="true"/>
        </w:rPr>
        <w:t xml:space="preserve">السؤال الثاني </w:t>
      </w:r>
      <w:r>
        <w:rPr>
          <w:rtl w:val="true"/>
        </w:rPr>
        <w:t>:</w:t>
      </w:r>
      <w:bookmarkEnd w:id="75"/>
    </w:p>
    <w:p>
      <w:pPr>
        <w:pStyle w:val="BookText"/>
        <w:rPr/>
      </w:pPr>
      <w:r>
        <w:rPr>
          <w:rFonts w:ascii="Amiri" w:hAnsi="Amiri" w:eastAsia="Amiri" w:cs="Amiri"/>
          <w:color w:val="111111"/>
          <w:sz w:val="28"/>
          <w:sz w:val="28"/>
          <w:szCs w:val="28"/>
          <w:rtl w:val="true"/>
          <w:lang w:bidi="ar-SA"/>
        </w:rPr>
        <w:t xml:space="preserve">إنّ تفسير الآية بمودة أهل البيت وعترة النبي غفلة عن نقطة هامة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وردت في سورة الشورى وهي سورة مكية ولم يكن يومذاك الحسنان ، بل ربما لم تكن فاطمة أيضاً ، فكيف تفسّر الآية بعترة النبي ، وتخصص العترة بجماعة خاصة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 ، مع أنّ أكثرهم لم يكونوا موجودين زمن نزول الآية ؟</w:t>
      </w:r>
    </w:p>
    <w:p>
      <w:pPr>
        <w:pStyle w:val="BookText"/>
        <w:rPr/>
      </w:pPr>
      <w:r>
        <w:rPr>
          <w:rFonts w:ascii="Amiri" w:hAnsi="Amiri" w:eastAsia="Amiri" w:cs="Amiri"/>
          <w:color w:val="111111"/>
          <w:sz w:val="28"/>
          <w:sz w:val="28"/>
          <w:szCs w:val="28"/>
          <w:rtl w:val="true"/>
          <w:lang w:bidi="ar-SA"/>
        </w:rPr>
        <w:t xml:space="preserve">وهذا السؤال يرجع إلى ابن تيمية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منهاجه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الشورى مكية بلا ريب نزلت قبل أنْ يتزوج علي بفاطمة وقبل أنْ يولد له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طريقين لمعرفة الآيات المكية وتمييزها عن المدنية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نفس مفاد الآية فهو الذي يكشف عن موضع نزول الآية أو السورة ، إذ الآيات التي تدور حول التوحيد والمعارف العقلية ، وانتقاد الوثنية ورفض الأوثان ، والدعوة إلى الإيمان باللّه واليوم الآخر ، وبيان ما جرى في القرون الغابرة على الأمم السالفة ، وما يشابه هذه الموضوعات هي مكية في الأغلب على أساس أنَّ القضايا الوحيدة التي كانت تطرح في المحيط المكي كانت تدور حول هذه المسائل وأمثالها ، فإنّ محيط مكة في فجر الدعوة الإسلامية ما كان يتحمل أكثر من طرح هذه القضايا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الآيات التي تدور حول شؤون النظام الإسلامي والجهاد ومحاجة اليهود والنصارى والأحكام الشرعية والنظم الاجتماعية فهي مدنية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تمكّن العلماء مؤخراً أن يحصلوا بمعونة هذا المعيار الدقيق ، على نتائج باهرة في مجال فهم النصوص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هو الملاك في تشخيص مكية الآيات عن مدنيتها ، فهذا يقودنا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كون الآية المبحوثة هنا مدنية لا مكية ، لأنّها تناسب ظروف المدينة ، ولا تناسب ظروف مكة ، إذ ليس من المعقول أن يتحدث النبي بمثل هذا الطلب في مكة حيث لم يكن قد آمن به بعد إلاّ نفر يسير لا يتجاوز عددهم عدد الأصابع أو يزيد عن ذلك بقليل ، حيث كان يواجه أغلبية معادية ، مبالغة في عدائها ، متعنتة في خصومتها ، وأمّا النفر اليسير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القليلة المؤمنة ، فما كان يناسب طلب شيء منهم حتى المودَّة وهم على ذلك الضعف والمحنة الشديدة والتشرّد والمعاناة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لندع الرسول الكريم صلی اللّه علیه و آله ولنأخذ أيَّ رجل بليغ آخر يعرف متى يتكلم وماذا يقول ، ترى هل من الصحيح أن يقول لجماعة لم تؤمن به بعد أو لجماعة قليلة مؤمنة كانوا يعذبون بألوان التعذيب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أَسْأَلُكُمْ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أفسرت الآية بعترة الرسول وأهل بيته ، أو غيرها من المعاني التي أبدعها بعضهم في تفسير الآية ؟</w:t>
      </w:r>
    </w:p>
    <w:p>
      <w:pPr>
        <w:pStyle w:val="BookText"/>
        <w:rPr/>
      </w:pPr>
      <w:r>
        <w:rPr>
          <w:rFonts w:ascii="Amiri" w:hAnsi="Amiri" w:eastAsia="Amiri" w:cs="Amiri"/>
          <w:color w:val="111111"/>
          <w:sz w:val="28"/>
          <w:sz w:val="28"/>
          <w:szCs w:val="28"/>
          <w:rtl w:val="true"/>
          <w:lang w:bidi="ar-SA"/>
        </w:rPr>
        <w:t>أجل انّ مثل هذا الطلب إنّما يصح أن يوجهه إلى الذين صدّقوه وآمنوا به وقبلوا دعوته وكانوا قد وصلوا إلى بعض الأهداف والنجاحات واستقرّت أُمورهم وصفا لهم الجو والحال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 الأجر من جانب النبي وهو في إبّان الدعوة ليس أمراً بليغاً حيث لم يستتب له الأمر بعد ، ولم يحصل هناك هدوء ولا سكون له ولمن </w:t>
      </w:r>
    </w:p>
    <w:p>
      <w:pPr>
        <w:pStyle w:val="BookText"/>
        <w:rPr/>
      </w:pPr>
      <w:r>
        <w:rPr>
          <w:rFonts w:ascii="Amiri" w:hAnsi="Amiri" w:eastAsia="Amiri" w:cs="Amiri"/>
          <w:color w:val="111111"/>
          <w:sz w:val="28"/>
          <w:sz w:val="28"/>
          <w:szCs w:val="28"/>
          <w:rtl w:val="true"/>
          <w:lang w:bidi="ar-SA"/>
        </w:rPr>
        <w:t>آمن به واتبعه ، وإنّما هو مناسب لظرف آخر مثل أواخر عهد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لتمييز مكيّة الآيات عن مدنيتها هو الرجوع إلى النصوص الواردة في هذا المورد عن العلماء وكبار المفسرين ، فإذا كان هو الميزان لمعرفة الآيات المكية من المدنية فإنّنا نجد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أُولئك الذين ألّفوا كتباً حول مواضع نزول الآيات والسور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الشورى مكيّة إلاّ أربع آيات أُولاها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إبراهيم بن عمر البقاعي الذي ألّف كتاباً في هذا المضمار وأسماه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الدرر وتناسق الآيات والسور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مكية إلاّ الآيات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والواقع أنّه لم يكن البقاعي وحده هو القائل بمدنية هذه الآية ، وإنّما قال به عدّة من المفسرين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النيسابوري ، صاحب التفسير الكبير يقول في ابتداء تفسيره لسورة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مكية إلاّ أربع آيات ومنها آية المودّة في القربى نزلت في المدينة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الخازن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مكية ، ونقل عن ابن عباس أنّ أربع آيات منها نزلت في المدينة أولاها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يضيف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هذه الآيات الأربع مدنية فحسب بل هناك آيات أُخرى نزلت بالمدينة أيضاً ، فقد ذهب فريق إلى أنّ الآيات من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مدنية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بإمكان القارئ أن يراجع المصاحف التي طبعت تحت إشراف لجان أزهرية ومحققين منهم ليجد فيها هذه العبارة فوق 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مكية إلاّ الآيات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القارئ أنّ ترتيب الكتاب العزيز في الجمع ليس على حسب ترتيبه في النزول إجماعاً وباتفاق جميع العلماء ، ومن ثم كانت أغلب السور المكية لا تخلو من آيات مدنية ، وكذلك أكثر السور المدنية لا تخلو من آيات مكية ، بحكم أئمّة السلف والخلف من الفريقين ووصف السورة بكونها مكية أو مدنية تابع لأغلب آياتها لا جميعها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ولكي يكون هذا الكلام مقروناً بالدليل ومدعماً بالبرهان نأتي بنماذج من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العنكبوت مكية إلاّ من أوّلها عشر آيات فهي مدنية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الكهف مكية إلاّ من أوّلها سبع آيات فهي مدنية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هود مكية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طَرَفَيِ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تَارِكٌ بَعْضَ مَا يُوحَى إِلَيْكَ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مريم مكية إلاّ آية السجدة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الرعد فانّها مكية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آيها </w:t>
      </w:r>
    </w:p>
    <w:p>
      <w:pPr>
        <w:pStyle w:val="BookText"/>
        <w:rPr/>
      </w:pPr>
      <w:r>
        <w:rPr>
          <w:rFonts w:ascii="Amiri" w:hAnsi="Amiri" w:eastAsia="Amiri" w:cs="Amiri"/>
          <w:color w:val="111111"/>
          <w:sz w:val="28"/>
          <w:sz w:val="28"/>
          <w:szCs w:val="28"/>
          <w:rtl w:val="true"/>
          <w:lang w:bidi="ar-SA"/>
        </w:rPr>
        <w:t xml:space="preserve">الآخر ، أو بالعكس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إبراهيم مكية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الإسراء مكية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كَادُوا لَيَسْتَفِزُّونَكَ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مِن لَدُنكَ سُلْطَاناً نَصِيراً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الحج مكية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يَعْبُدُ اللّهَ عَلَى حَرْفٍ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النمل مكية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فَعَاقِبُوا بِمِثْلِ مَا عُوقِبْتُم بِهِ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القصص مكية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مِن قَبْلِهِ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القمر مكية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يونس مكية إلاّ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فِي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مما نص به أئمّة التفسير ، وما ذكرناه نماذج ممّا ذكروه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كون السورة مكيّة لا يستلزم كون جميع آياتها كذلك فكذلك كون السورة مدنية لا يستلزم كون جميعها كذلك ، كما يجده المتتبع في طيات التفاسير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بعض الآيات نزلت مرتين ، نصّ بذلك العلماء ، وعللوه بكونها عظة وتذكيراً ، أو لاقتضاء علل متعددة ذلك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التفصيل فلاحظ أوائل السور من التفاسير تجد انّ المفسرين حيث يحكمون بأنّ السورة مكية أو مدنية يستثنون في أغلب السور آيات خاصة ، فلاحظ التفاسير في تفسير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 الأعراف ، الرعد ، الإسراء ، الكهف ، مريم ، الحج ، الشعراء ، القصص ، الروم ، لقمان ، سبأ ، الزمر ، الزخرف ، الدخان ،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نظرة فاحصة في هذه السور والتفاسير حولها توقف الإنسان على أنّ كون السور مكية أو مدنية بمعنى أنَّ أغلب آياتها لا جميعها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فرضنا كون الآية مكية لكنه لا يستلزم كون المودة مقصورة على الموجودين من أقربائه بل يكون حكماً إسلامياً شاملاً لمن يتولَّد بعد نزول الآية من أقربائه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شاملة لأولاد المخاطبين المتولدين بعد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تفسير النبيّ الآية بعلي وفاطمة وابنيهما يمكن أنْ يكون متأخراً عن نزول الآية لرفع الستار عن وجه الآية ، فيكون من الإخبارات النبوية بالمغيبات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فرض مودتهما على الأمّة قبل ولادتهما لأجل كرامتهما عليه وقرب </w:t>
      </w:r>
    </w:p>
    <w:p>
      <w:pPr>
        <w:pStyle w:val="BookText"/>
        <w:rPr/>
      </w:pPr>
      <w:r>
        <w:rPr>
          <w:rFonts w:ascii="Amiri" w:hAnsi="Amiri" w:eastAsia="Amiri" w:cs="Amiri"/>
          <w:color w:val="111111"/>
          <w:sz w:val="28"/>
          <w:sz w:val="28"/>
          <w:szCs w:val="28"/>
          <w:rtl w:val="true"/>
          <w:lang w:bidi="ar-SA"/>
        </w:rPr>
        <w:t>منزلتهما منه ، كما بشر اللّه آدم ونوحاً وإبراهيم وموسى وعيسى بالنبي الخاتم ، وعرّفهم جلالة قدره وعظم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سواء أكان تفسير الآية بعلي وفاطمة وابنيهما مقارناً مع نزول الآية أم بعده ، فقد روى المحدّثون عن ابن عباس أنّه لما نزلت هذه الآية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هؤلاء الذين وجبت علينا مودتهم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يعيّن مكيّة الآيات ومدنيتها هي الأحاديث الإسلامية ، فالأحاديث التي تقول بأنّ سورة الشورى مكية هي التي تقول بأنّ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بضع آيات وردت فيها ، نزلت في المدينة ، ومخالفة هذه الأحاديث ليس سوى نوع اجتهاد في مقابل النص بل النصوص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تسليم كونها مكية برمتها لا يضير عدم وجود بعض أفرادها حين النزول في مكة إذ أنّ من الجائز أن يشرِّع مقنن قانوناً يحترم طائفة من الناس يوجد بعض أفرادها حين التشريع ، وهذا هو الاسلوب الذي يتبعه القرآن في كثير من تشريعاته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الغنيمة يشمل كل ما تغلب عليه المسلمون في الأجيال كلها ، كما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أقرباء النبي سواء أكانوا موجودين زمن نزول الآية أم لا</w:t>
      </w:r>
      <w:r>
        <w:rPr>
          <w:rFonts w:eastAsia="Amiri" w:cs="Amiri" w:ascii="Amiri" w:hAnsi="Amiri"/>
          <w:color w:val="111111"/>
          <w:sz w:val="28"/>
          <w:szCs w:val="28"/>
          <w:rtl w:val="true"/>
          <w:lang w:bidi="ar-SA"/>
        </w:rPr>
        <w:t xml:space="preserve">. </w:t>
      </w:r>
      <w:bookmarkStart w:id="76" w:name="pg16404_173315"/>
    </w:p>
    <w:p>
      <w:pPr>
        <w:pStyle w:val="BookText"/>
        <w:rPr/>
      </w:pPr>
      <w:bookmarkEnd w:id="76"/>
      <w:r>
        <w:rPr>
          <w:rFonts w:ascii="Amiri" w:hAnsi="Amiri" w:eastAsia="Amiri" w:cs="Amiri"/>
          <w:color w:val="111111"/>
          <w:sz w:val="28"/>
          <w:sz w:val="28"/>
          <w:szCs w:val="28"/>
          <w:rtl w:val="true"/>
          <w:lang w:bidi="ar-SA"/>
        </w:rPr>
        <w:t xml:space="preserve">والعجب تسمية ذلك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إدراج الآية المدنية في السورة المكية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تحريفاً باطلاً فإنّ هذا تصور باطل عن معنى التحريف الذي هو بمعنى الزيادة والنقيصة في القرآن وإلاّ يلزم أن نعتبر كلَّ المفسرين والمحدّثين من القائلين بالتحريف لأنَّهم كثيراً ما يعتبرون الآية مدنية في ضمن السورة المكية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التحقيق هو أنَّ القرآن جمع في عصر الرسول بهذا الشكل الحاضر فبأمره رتبت سوره ونظمت آياته ، ووضعت كل آية في موضعها ، فإذا كان ذلك بأمر الرسول فهل يصح أن نعتبره تحريفاً ؟</w:t>
      </w:r>
    </w:p>
    <w:p>
      <w:pPr>
        <w:pStyle w:val="BookText"/>
        <w:rPr/>
      </w:pPr>
      <w:r>
        <w:rPr>
          <w:rFonts w:ascii="Amiri" w:hAnsi="Amiri" w:eastAsia="Amiri" w:cs="Amiri"/>
          <w:color w:val="111111"/>
          <w:sz w:val="28"/>
          <w:sz w:val="28"/>
          <w:szCs w:val="28"/>
          <w:rtl w:val="true"/>
          <w:lang w:bidi="ar-SA"/>
        </w:rPr>
        <w:t xml:space="preserve">روى المفسرون عن ابن عباس والسدي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تُرْجَعُونَ فِيهِ إِلَى اللّهِ ثُمَّ تُوَفَّى كُلُّ نَفْسٍ مَا كَسَبَتْ وَهُمْ لا يُظْلَمُونَ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آخر آية نزلت من الفرقان على رسول اللّه وانّ جبرئيل قال له ضعها على رأس الثمانين والمائتين من البقرة ، وهذا القول كأنّما إجماعي ، وانّما الاختلاف في مدة حياة الرسول بعد نزولها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4"/>
        <w:numPr>
          <w:ilvl w:val="3"/>
          <w:numId w:val="1"/>
        </w:numPr>
        <w:rPr/>
      </w:pPr>
      <w:bookmarkStart w:id="77" w:name="__RefHeading___Toc7200177_1280447820"/>
      <w:bookmarkStart w:id="78" w:name="_Toc27"/>
      <w:bookmarkEnd w:id="77"/>
      <w:r>
        <w:rPr>
          <w:rtl w:val="true"/>
        </w:rPr>
        <w:t>السؤال الثالث</w:t>
      </w:r>
      <w:bookmarkEnd w:id="78"/>
    </w:p>
    <w:p>
      <w:pPr>
        <w:pStyle w:val="BookText"/>
        <w:rPr/>
      </w:pPr>
      <w:r>
        <w:rPr>
          <w:rFonts w:ascii="Amiri" w:hAnsi="Amiri" w:eastAsia="Amiri" w:cs="Amiri"/>
          <w:color w:val="111111"/>
          <w:sz w:val="28"/>
          <w:sz w:val="28"/>
          <w:szCs w:val="28"/>
          <w:rtl w:val="true"/>
          <w:lang w:bidi="ar-SA"/>
        </w:rPr>
        <w:t>إنّ المحبة حالة قلبية غير اختيارية فلا يمكن الأمر بها بأن تقع تحت دائرة الطلب ، لأنّه لو كانت هناك موجبات الود وجدت المحبة قهراً وإن لم يوص بها ، وإن لم تكن فلا توجد وان كانت هناك توصية بذلك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عن المستشكل أنّه لو كانت المودة أمراً غير اختياري موجباً لعدم صحة الأمر بها ، لزم عدم صحة النهي عنها أيضاً فإنّ الموضوع غير </w:t>
      </w:r>
    </w:p>
    <w:p>
      <w:pPr>
        <w:pStyle w:val="BookText"/>
        <w:rPr/>
      </w:pPr>
      <w:r>
        <w:rPr>
          <w:rFonts w:ascii="Amiri" w:hAnsi="Amiri" w:eastAsia="Amiri" w:cs="Amiri"/>
          <w:color w:val="111111"/>
          <w:sz w:val="28"/>
          <w:sz w:val="28"/>
          <w:szCs w:val="28"/>
          <w:rtl w:val="true"/>
          <w:lang w:bidi="ar-SA"/>
        </w:rPr>
        <w:t xml:space="preserve">الاختياري لا يقع تحت دائرة الطلب مطلقاً ، لا تحت دائرة الأمر ولا تحت دائرة النهي ، بينما نرى القرآن ينهى عن مودة الكفّار وأعداء اللّه ويقول وهو يصف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الأولى وإن كانت تخبر في الظاهر عن أحوال المؤمنين إلاّ أنّ المقصود منها هو الحث على الاجتناب عن مودتهم ومحبتهم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كانت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كونها أمراً خارجاً عن 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يتعلق بها الأمر لماذا نجد الرسول العظيم صلی اللّه علیه و آله يدفع المسلمين إلى التوادد والتحابب ممثلاً لذلك بمثل جميل ورائع 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المؤمنين في توادّهم ، وتراحمهم ، وتعاطفهم مثل الجسد الواحد إذا اشتكى منه عضو تداعى له سائر الجسد بالسهر والحمى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ونظائره كثيرة في الأحاديث الإسلامية ، وكلّها تعطي أنّ المودة موضوع قابل للطلب ، كما أنّ المحدثين عقدوا في موسوعاتهم الحديثية أبواباً من قبيل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وأدخلوا في هذه الأبواب مجموعات كبيرة من الأحاديث التي تبدو منها بجلاء الدعوة إلى التوادد والتحابب بين الأمّة الإسلامية ونبذ الكفار وعدم موالاتهم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يبدو أنّ البغض والحب ليسا كما يتوهم أمرين غير اختياريين وغير خاضعين للإرادة الانسانية ، بل هما حالتان اختياريتان تتحققان بالتدبر واعمال النظر في مقدماتهما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أوثق عرى الإيمان أن تحب في اللّه وتبغض في اللّه </w:t>
      </w:r>
      <w:r>
        <w:rPr>
          <w:rFonts w:eastAsia="IRNazanin" w:cs="IRNazanin"/>
          <w:color w:val="111111"/>
          <w:sz w:val="28"/>
          <w:szCs w:val="28"/>
          <w:rtl w:val="true"/>
          <w:lang w:bidi="fa-IR"/>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تحب المؤمن لإيمانه باللّه ، وتبغض الكافر لكفره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الإمام أمير المؤمنين علیه السلام في عهده إلى مالك الأشتر النخعي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واشعر قلبك الرحمة والمحبة لهم واللطف بهم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أُتيح لك أن تطّلع بالتفصيل على النصوص الواردة في مجال الحب والبغض ، لرأيت كيف أنّ الرسول والأئمّة علیهم السلام أوصوا بمحبة جماعة معينة ، ونهوا عن مودة آخرين ، فها هو الرسول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صحيفة المؤمن حب علي بن أبي طالب علیه السلام </w:t>
      </w:r>
      <w:r>
        <w:rPr>
          <w:rFonts w:eastAsia="IRNazanin" w:cs="IRNazanin"/>
          <w:color w:val="111111"/>
          <w:sz w:val="28"/>
          <w:szCs w:val="28"/>
          <w:rtl w:val="true"/>
          <w:lang w:bidi="fa-IR"/>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النهائي من هذه الكلمة هو الدعوة إلى موالاة علي وعقد القلب على محبته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الرسول صلی اللّه علیه و آله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يحيا حياتي ويموت مماتي ويسكن جنة عدن غرسها ربي ، فليوال علياً من بعدي ، وليوال وليّه ، وليقتد بالأئمّة من بعدي ، فانّهم عترتي خلقوا من طينتي ، ورزقوا فهماً وعلماً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في حق علي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أحبني فليحبه ، ومن أحبني وأحب هذين وأباهما وأُمهما كان معي في درجتي يوم القيامة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شك أنّ هدف الرسول صلی اللّه علیه و آله ليس إلاّ دفع الناس إلى محبتهم وموالاتهم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أنّ دعوة النبي إلى حب وموادّة جماعة خاصة ، يكون سبباً قوياً لغرس بذور المحبة لتلك الجماعة في قلوب الناس ، وسرعان ما تنمو تلك البذور وتتحول إلى حب عميق لتلك الجماعة ، فعندما يأخذ الرسول بيد علي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أحبني فليحبه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تكون تلك العبارة حافزاً لمشاعر القوم تجاه مكانة علي ، وسبباً لنمو بذور المحبة في أفئدتهم ، كيف لا ، وهذه الكلمات من رسول اللّه هي التي صنعت جماعة أحبت علياً وآله غاية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بمحبة من لا يتوفر فيه ملاك المحبة ، إمّا لوجود نقاط ضعف في خلقه أو عمله لما نفعت التوصية ، على أنّ هناك قد يوجد من يتوفر فيه ملاكالمحبة دون أن يعلم أكثر الناس به ، فدعوة الناس إلى محبتهم وولائهم تكون سبباً إلى التفتيش في موجبات هذه الدعوة ، وفي نهاية المطاف يكون هذا الأمر سبباً إلى التفات الناس إلى سجاياهم وأخلاقهم التي تخلق المحبة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أنّ دفع الناس إلى التعرف على عظمة الشخص يحصل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الستر عن سجاياه الأخلاقية وملكاته الفاضلة ببيان فضائله ، وهو عمل يوجه الناس إلى القائد بصورة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بحبه وموالاته ، ويكون سبباً لإقبال الناس عليه ، والتعرّف بالتدريج على مؤهلاته وصفاته وسجاياه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يعتبر الأمر بمودتهم منطلقاً للتعرف وأساساً للاتّباع</w:t>
      </w:r>
      <w:r>
        <w:rPr>
          <w:rFonts w:eastAsia="Amiri" w:cs="Amiri" w:ascii="Amiri" w:hAnsi="Amiri"/>
          <w:color w:val="111111"/>
          <w:sz w:val="28"/>
          <w:szCs w:val="28"/>
          <w:rtl w:val="true"/>
          <w:lang w:bidi="ar-SA"/>
        </w:rPr>
        <w:t xml:space="preserve">. </w:t>
      </w:r>
      <w:bookmarkStart w:id="79" w:name="pg16404_173319"/>
    </w:p>
    <w:p>
      <w:pPr>
        <w:pStyle w:val="Heading4"/>
        <w:numPr>
          <w:ilvl w:val="3"/>
          <w:numId w:val="1"/>
        </w:numPr>
        <w:rPr/>
      </w:pPr>
      <w:bookmarkStart w:id="80" w:name="__RefHeading___Toc7200179_1280447820"/>
      <w:bookmarkStart w:id="81" w:name="_Toc28"/>
      <w:bookmarkEnd w:id="79"/>
      <w:bookmarkEnd w:id="80"/>
      <w:r>
        <w:rPr>
          <w:rtl w:val="true"/>
        </w:rPr>
        <w:t>السؤال الرابع</w:t>
      </w:r>
      <w:bookmarkEnd w:id="81"/>
    </w:p>
    <w:p>
      <w:pPr>
        <w:pStyle w:val="BookText"/>
        <w:rPr/>
      </w:pPr>
      <w:r>
        <w:rPr>
          <w:rFonts w:ascii="Amiri" w:hAnsi="Amiri" w:eastAsia="Amiri" w:cs="Amiri"/>
          <w:color w:val="111111"/>
          <w:sz w:val="28"/>
          <w:sz w:val="28"/>
          <w:szCs w:val="28"/>
          <w:rtl w:val="true"/>
          <w:lang w:bidi="ar-SA"/>
        </w:rPr>
        <w:t>كيف يأمر الرسول بمودة أقربائه مع أنّا نجد في صفوفهم من عادى اللّه ورسوله ، وانّه سبحانه نهى عن مودة من يعاديه أو يعادي رسوله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القرآن الكريم نهى عن موالاة الكفار سواء أكانوا من أقرباء الرسول أم لا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عَلَى الإِيمَانِ وَمَن يَتَوَلَّهُم مِنكُمْ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فبملاحظة هذه الآيات والآيات التي نزلت في مكة وطلبت من المؤمنين أن يجانبوا آباءهم وأُمهاتهم المشركين ، يقضي العقل بأنّ الرسول إنّما طلب موالاة من يرتبط به بوشيجة القربى إذا كان موصوفاً بالإيمان والتقى ، وليس من المعقول ممن ينهى عن موالاة الكفار والمشركين ، أن يطلب موالاة أقربائه على الإطلاق حتى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وقصارى الكلام هو أن نخصّص إطلاق الآية بما دلَّ على المجانبة من الكفار والمشركين ، وإن كانوا من أُولي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ضئيل غاية الضآلة ، فكأن صاحبه جهل أو تجاهل أنَّ القرآن يصدّق بعضه بعضاً ، وينطق بعضه ببعض ، ويشهد بعضه على بعض ، فالقرآن هو الذي يقول في حق ولد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أَهْلِكَ إِنَّهُ عَمَلٌ غَيْرُ صَالِحٍ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لا يتبادر من الآية سوى محبة المؤمنين والمخلصين من أقرباء النبي دون الكفار والمشركين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الآية كما أسلفناه نزلت في المدينة ولم يكن يومذاك حول النبيِّ صلی اللّه علیه و آله غير ذوي القربى المؤمنين ، وقد أجاب دعوته كل من بقي من بني هاشم ممن لم يؤمن به قبل ، فإذا كان نزول الآية في عام الفتح وبعده فلم يكن في أرض المدينة ومكة من أقرباء النبي صلی اللّه علیه و آله كافر أو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يعلم أنّ ما ذكره روزبهان </w:t>
      </w:r>
      <w:r>
        <w:rPr>
          <w:rStyle w:val="FootnoteAnchor"/>
          <w:rtl w:val="true"/>
        </w:rPr>
        <w:footnoteReference w:id="90"/>
      </w:r>
      <w:r>
        <w:rPr>
          <w:rFonts w:ascii="IRNazanin" w:hAnsi="IRNazanin" w:eastAsia="IRNazanin"/>
          <w:color w:val="111111"/>
          <w:sz w:val="28"/>
          <w:sz w:val="28"/>
          <w:szCs w:val="28"/>
          <w:rtl w:val="true"/>
          <w:lang w:bidi="fa-IR"/>
        </w:rPr>
        <w:t>من أنّ ظاهر الآية شامل لجميع أقرباء النبي صلی اللّه علیه و آله ضعيف جداً ، وعلى فرض الصحة فالحديث الصحيح خصّصها بعدّة خاصّة كما ذكرنا صورة الحديث فيما مر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أنّ هذا الإشكال لم يكن يحتاج إلى هذا التفصيل لظهور بطلانه</w:t>
      </w:r>
      <w:r>
        <w:rPr>
          <w:rFonts w:eastAsia="Amiri" w:cs="Amiri" w:ascii="Amiri" w:hAnsi="Amiri"/>
          <w:color w:val="111111"/>
          <w:sz w:val="28"/>
          <w:szCs w:val="28"/>
          <w:rtl w:val="true"/>
          <w:lang w:bidi="ar-SA"/>
        </w:rPr>
        <w:t xml:space="preserve">. </w:t>
      </w:r>
      <w:bookmarkStart w:id="82" w:name="pg16404_173321"/>
    </w:p>
    <w:p>
      <w:pPr>
        <w:pStyle w:val="Heading3"/>
        <w:numPr>
          <w:ilvl w:val="2"/>
          <w:numId w:val="1"/>
        </w:numPr>
        <w:rPr/>
      </w:pPr>
      <w:bookmarkStart w:id="83" w:name="__RefHeading___Toc7200181_1280447820"/>
      <w:bookmarkStart w:id="84" w:name="_Toc29"/>
      <w:bookmarkEnd w:id="82"/>
      <w:bookmarkEnd w:id="83"/>
      <w:r>
        <w:rPr>
          <w:rtl w:val="true"/>
        </w:rPr>
        <w:t>المقام الثاني</w:t>
      </w:r>
      <w:r>
        <w:rPr>
          <w:rtl w:val="true"/>
        </w:rPr>
        <w:t xml:space="preserve">: </w:t>
      </w:r>
      <w:r>
        <w:rPr>
          <w:rtl w:val="true"/>
        </w:rPr>
        <w:t>التأليف بين هذه الآية والآيات الأُخر</w:t>
      </w:r>
      <w:bookmarkEnd w:id="84"/>
    </w:p>
    <w:p>
      <w:pPr>
        <w:pStyle w:val="BookText"/>
        <w:rPr/>
      </w:pPr>
      <w:r>
        <w:rPr>
          <w:rFonts w:ascii="Amiri" w:hAnsi="Amiri" w:eastAsia="Amiri" w:cs="Amiri"/>
          <w:color w:val="111111"/>
          <w:sz w:val="28"/>
          <w:sz w:val="28"/>
          <w:szCs w:val="28"/>
          <w:rtl w:val="true"/>
          <w:lang w:bidi="ar-SA"/>
        </w:rPr>
        <w:t xml:space="preserve">إنّ الآيات القرآنية تشهد على أنّه كان شعار الأنبياء في طريق دعوتهم وتجاه أُممهم هو رفض الأجر ، وعدم طلبه من الأمّة وكلّهم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أَجْرِيَ إِلا عَلَى اللّهِ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فالقرآن يحدّثنا في سورة الشعراء عن نوح وهود وصالح ولوط وشعيب بأنّ شعارهم الوحيد طوال فتراتهم الرسالية كان هو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يرد في سورتي هود ويونس </w:t>
      </w:r>
      <w:r>
        <w:rPr>
          <w:rStyle w:val="FootnoteAnchor"/>
          <w:rtl w:val="true"/>
        </w:rPr>
        <w:footnoteReference w:id="93"/>
      </w:r>
      <w:r>
        <w:rPr>
          <w:rFonts w:ascii="Amiri" w:hAnsi="Amiri" w:eastAsia="Amiri" w:cs="Amiri"/>
          <w:color w:val="111111"/>
          <w:sz w:val="28"/>
          <w:sz w:val="28"/>
          <w:szCs w:val="28"/>
          <w:rtl w:val="true"/>
          <w:lang w:bidi="ar-SA"/>
        </w:rPr>
        <w:t>هذا المضمون عن نوح وهود أيضاً وإنّ من علائم النبوّة أنّ أصحابها لا يطلبون أجراً على رسالتهم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لما لاحظ المبعوث الثالث إعراض أهالي إنطاكية عن رسل المسيح ، التفت إلى أهاليها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ذلك كيف يصح أن يقال أنّ الرسول بدَّل هذا الشعار الذي ظل يتمسّك به كل الرسل على طول التاريخ ، وجعل مودة أقربائه أجراً على رسالته ، أضف إلى ذلك أنّ الرسول الأعظم نفسه يصرح بأمر من اللّه بأنّه لا يسأل أجراً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أَسْأَلُكُمْ عَلَيْهِ أَجْرًا إِنْ هُوَ إِلا ذِكْرَى لِلْعَالَمِينَ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الأجر في اللغة هو العوض الذي يتلقّاه المرء لقاء عمل يؤدّيه ، وهو بمفهومه يشمل كل الأجور الدنيوية والأخروية ، بيد أنّ المقصود بالأجر المنفي في هذه الآيات ، بقرينة توجيه الخطاب إلى البشر ، هو الأجر الدنيوي الذي كان بإمكان البشر تقديمه إلى الرسل ، ولا شكّ أنّ الرسول لم يطلب من أحد مثل هذه الأجور الدنيوية كما لم يطلب أيضاً إخوانه من الرسل ذلك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الأجر في الآية وإن كان يشمل الأجور الدنيوية كلَّها حتى التكريم والتبجيل لنفسه وقومه وأقربائه ، وعند ذاك تكون المودَّة داخلة في المستثنى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المطلوب في الآية ليس نفس المودة والولاء لأقربائه بما هي هي حتى يعود أجراً دنيوياً مطلوباً ويصير طلبها من الأمة مصادماً للآيات الحاكية عن رفض الأنبياء للأجر بتاتاً بل المودَّة في القربى وسيلة لاتصال الأمّة بعترة النبي ، ويكون نفس ذلك الاتصال ذريعة لتكامل الأمّة في المراحل الفكرية والعملية ، فعندئذ تنتفع الأمّة الإسلامية بها قبل أن تنتفع به العترة ، فحينئذ لا تكون المودّة في القربى أجراً حقيقياً وان أُخرجت بصورة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مجمل الجواب ، وأمّا التفصيل فيبين في ضمن أمرين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الأجر وإن كان يطلق على الأجر الدنيوي والأخروي ، ولكن </w:t>
      </w:r>
    </w:p>
    <w:p>
      <w:pPr>
        <w:pStyle w:val="BookText"/>
        <w:rPr/>
      </w:pPr>
      <w:r>
        <w:rPr>
          <w:rFonts w:ascii="Amiri" w:hAnsi="Amiri" w:eastAsia="Amiri" w:cs="Amiri"/>
          <w:color w:val="111111"/>
          <w:sz w:val="28"/>
          <w:sz w:val="28"/>
          <w:szCs w:val="28"/>
          <w:rtl w:val="true"/>
          <w:lang w:bidi="ar-SA"/>
        </w:rPr>
        <w:t>المقصود من الأجر المنفي في هذه الآيات هو الأجر الدنيوي بقرينة توجيه الخطاب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إليه أنّه ليس من المعقول أن يطلب الرسول من الناس أجراً أُخروياً ، إذ ليس في وسع الناس أن يقدّموا مثل هذا الأجر إلى الرسول ، هذا وإنّ القرآن يحدّثنا بأنّ الرسول كان يعلن للناس بأنّه لا يريد من أحد أجراً ، وقد أمره سبحانه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إِنْ هُوَ إِلا ذِكْرَى لِلْعَالَمِينَ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أَسْأَلُكُمْ عَلَيْهِ مِنْ أَجْرٍ وَمَا أَنَا مِنَ المُتَكَلِّفِينَ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مثل هذه التصريحات التي تمَّت في بدء الرسالة ، لا يمكن للنبي أن يطلب من الناس شيئاً يعتبره الناس أجراً على عمله ، كيف ؟ والنبي الأعظم كالأنبياء السابقين من نخبة المجتمع وصفوة البشرية ، والإخلاص منطلقهم الوحيد في عملهم ودعوتهم ، وكان شعارهم كل شيء لأجل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 النبيّ هو الثواب الدائم ، وهو مستحق على اللّه في عدله وجوده وكرمه ، وليس المستحق على الأعمال ، يتعلق بالعباد لأنّ العمل يجب أن يكون لله تعالى خالصاً ، وما كان لله فالأجر فيه على اللّه تعالى دون غيره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الاستثناء في الآية استثناء منقطع أو استثناء متصل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روزبهان عن بعضهم أنَّ الاستثناء منقطع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على تبليغ الرسالة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المودة في القربى حاصل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أسعى </w:t>
      </w:r>
    </w:p>
    <w:p>
      <w:pPr>
        <w:pStyle w:val="BookText"/>
        <w:rPr/>
      </w:pPr>
      <w:r>
        <w:rPr>
          <w:rFonts w:ascii="Amiri" w:hAnsi="Amiri" w:eastAsia="Amiri" w:cs="Amiri"/>
          <w:color w:val="111111"/>
          <w:sz w:val="28"/>
          <w:sz w:val="28"/>
          <w:szCs w:val="28"/>
          <w:rtl w:val="true"/>
          <w:lang w:bidi="ar-SA"/>
        </w:rPr>
        <w:t xml:space="preserve">وأجتهد في هدايتكم وتبليغ الرسالة إليكم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متصل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عليه أجراً من الأجور إلاّ مودّتكم في قرابتي ، وأيّد ذلك القول بأنّ الاستثناء المنقطع مجاز واقع على خلاف الأصل ، وانّه لا يحمل على المنقطع إلاّ لتعذر المتصل ، ولأجل ذلك لا يحمل العلماء الاستثناء على المنقطع إلاّ عند تعذر المتصل ، حتى عدلوا للحمل على المتصل ، عن الظاهر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مائة درهم إلاّ ثوباً ، وله علي إبل إلاّ شاة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قيمة ثوب أو قيمة شاة ، فيرتكبون الإضمار وهو خلاف الظاهر ليصير الاستثناء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ذهب إلى أنّ الاستثناء منقطع الشيخ المفيد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هذا يفيد أن قد سألهم النبي مودة القربى أجراً على الأداء ؟ قيل له ليس الأمر على ما ظننت لما قدمنا من حجة العقل والقرآن ، والاستثناء في هذا المكان ليس هو من الجملة لكنه استثناء منقطع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لكني ألزمكم المودة في القربى ، وأسألكموها ، فيكون قوله لا أسألكم عليه أجراً كلاماً تاماً قد استوفى معناه ، ويكون قوله إلاّ المودّة في القربى كلاماً مبتدأً ، فائدته لكن المودّة للقربى سألتكموها ، وهذا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والمعنى فيه لكن إبليس وليس باستثناء من جملة 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معناه لكن ربّ العالمين ليس بعدو لي ، قال الشاعر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وبلدة ليس بها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اليعافير وإلاّ العيس </w:t>
      </w:r>
    </w:p>
    <w:p>
      <w:pPr>
        <w:pStyle w:val="BookText"/>
        <w:rPr/>
      </w:pPr>
      <w:r>
        <w:rPr>
          <w:rFonts w:ascii="Amiri" w:hAnsi="Amiri" w:eastAsia="Amiri" w:cs="Amiri"/>
          <w:color w:val="111111"/>
          <w:sz w:val="28"/>
          <w:sz w:val="28"/>
          <w:szCs w:val="28"/>
          <w:rtl w:val="true"/>
          <w:lang w:bidi="ar-SA"/>
        </w:rPr>
        <w:t xml:space="preserve">وكأنّ المعنى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وبلدة ليس بها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تمام الكلام ، واستيفاء معناه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اليعافير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مبتدأ معناه لكن اليعافير والعيس فيها ، وهذا بيّن لا يخفى فيه الكلام على أحد ، ممن عرف طرفاً من اللسان ، والأمر فيه عند أهل اللغة أشهر من أن يحتاج معه إلى استشهاده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تقسيم الاستثناء إلى المتصل والمنقطع ليس على ما اشتهر ، من أنّ المستثنى المنقطع غير داخل في المستثنى منه لا موضوعاً ولا حكماً ، لا حقيقة ولا ادّعاء ، إذ لو لم يكن المستثنى داخلاً بنحو من الأنحاء في المستثنى منه كان استثناؤه عنه لغواً غير صالح لأن يذكر في كلام العقلاء ، فالمستثنى حتى المنقطع داخل في المستثنى منه دخولاً ادّعائياً لا حقيقياً ، إذ ليس الاستثناء إلاّ إخراج ما لولاه لدخل ، ومعلوم انّ الإخراج فرع الدخول بالضرورة غاية الأمر انّ المستثنى منه بمفهومه اللغوي شامل للمستثنى كما في قولنا جاءني القوم إلاّ زيد ، بخلاف الاستثناء المنقطع ، فالمستثنى منه وإن كان غير شامل للمستثنى بمفهومه اللغوي ، لكن المخاطب ربّما يتوهم شمول الحكم المذكور للمستثنى منه ، للمستثنى أيضاً ، فيعود المتكلم إلى استدراك ذلك الوهم بعدم شموله للمستثنى ، مثلاً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إلاّ خادمه ، وجاء القوم إلاّ مراكبهم ، فالاستثناء لأجل دفع توهم ، وهو انّ مجيء زيد والقوم كان مع خادمه ومراكبهم ولولا هذا التوهم لما صح الاستثناء ، ولأجل ذلك قلنا بأنّ المستثنى في الاستثناء المنقطع داخل في المستثنى منه ادّعاء لا حقيقة ، ولولا توهم الدخول لا يصح الاستثناء ، فلا يصح أن يقال جاءني القوم إلاّ الغراب أو إلاّ الشجر ، إذ ليس مجيئ الغراب والشجر معرضاً للتوهم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مصحح الاستثناء هو دخول المستثنى في المستثنى منه </w:t>
      </w:r>
    </w:p>
    <w:p>
      <w:pPr>
        <w:pStyle w:val="BookText"/>
        <w:rPr/>
      </w:pPr>
      <w:r>
        <w:rPr>
          <w:rFonts w:ascii="Amiri" w:hAnsi="Amiri" w:eastAsia="Amiri" w:cs="Amiri"/>
          <w:color w:val="111111"/>
          <w:sz w:val="28"/>
          <w:sz w:val="28"/>
          <w:szCs w:val="28"/>
          <w:rtl w:val="true"/>
          <w:lang w:bidi="ar-SA"/>
        </w:rPr>
        <w:t>بنحو من الأنحاء ، وعند ذلك لا فرق بين جعل الاستثناء متصلاً أو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مصحح الاستثناء في الآية هو دخول المودة تحت الأجر حقيقة إذ الخارج عن الآية بقرينة توجه الخطاب إلى الناس هو الأجر الأخروي الخارج أو طلباً للمودة لشخصه أو لقريبه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هذا الاعتراف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دخول المودة تحت المستثنى منه وكون الاستثناء حقيقياً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طلب المودة للقربى أجراً حقيقياً عائداً نفعه إلى النبي صلی اللّه علیه و آله إذ لو كان المطلوب من الأمّة نفس المودّة وتكريم الأقربين وتبجيلهم لكان محلاً لأن يعد أجراً حقيقياً ، ومصادماً للآيات النافية لطلب الأجر عن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كانت مودتهم طريقاً لتربية الأمّة وإسعادها وتكاملها كما سنشرحه عند البحث عن المقام الثالث ، فعند ذلك يعود طلب المودة كسائر التكاليف المطلوبة من الناس ، فهو قبل أن يكون مفيداً لصاحب الرسالة ، مفيد لنفس الأمّة ، ولأجل ذلك قلنا عند الأجابة على وجه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طلب المودّة ليس أجراً حقيقياً وان أخرجت بصورة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ذكرناه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المودّة داخلة تحت الأجر بلا إشكال والاستثناء متصل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المودة ليست أجراً حقيقياً ، لأنّها ليست مطلوبة بالذات ، بل هي طريق وسبيل إلى نجاة الأمّة عن الهلاك والضلال ، بل هي وسيلة إلى هدف تربوي ، وهو اتّباع أقربائه في أقوالهم وأعمالهم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المودّة الحقيقية لأقربائه لا تنفك عن اتّباعهم ، فيما يفعلون وفيما لا يفعلون ، وأمّا المودّة المنفكة عن الاقتفاء بهم فإنّما هي مودّة كاذبة أو خدعة يخدع الإنسان بها نفسه ، وهو يحب نفسه وميوله لا سيده ومولاه ، وإن </w:t>
      </w:r>
    </w:p>
    <w:p>
      <w:pPr>
        <w:pStyle w:val="BookText"/>
        <w:rPr/>
      </w:pPr>
      <w:r>
        <w:rPr>
          <w:rFonts w:ascii="Amiri" w:hAnsi="Amiri" w:eastAsia="Amiri" w:cs="Amiri"/>
          <w:color w:val="111111"/>
          <w:sz w:val="28"/>
          <w:sz w:val="28"/>
          <w:szCs w:val="28"/>
          <w:rtl w:val="true"/>
          <w:lang w:bidi="ar-SA"/>
        </w:rPr>
        <w:t>أطلق عليها المودة فبالعناية والمجاز ، بل طبيعة المودّة لشخص يوجب انصباغ صاحبها بصبغة من يحبه ، والتكيّف بكيفه ، والتخلف في مورد أو موارد لا يضر في هذا المجال لاختلاف مراتب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المودّة لأهل بيت النبي الذين هم أحد الثقلين </w:t>
      </w:r>
      <w:r>
        <w:rPr>
          <w:rStyle w:val="FootnoteAnchor"/>
          <w:rtl w:val="true"/>
        </w:rPr>
        <w:footnoteReference w:id="103"/>
      </w:r>
      <w:r>
        <w:rPr>
          <w:rFonts w:ascii="Amiri" w:hAnsi="Amiri" w:eastAsia="Amiri" w:cs="Amiri"/>
          <w:color w:val="111111"/>
          <w:sz w:val="28"/>
          <w:sz w:val="28"/>
          <w:szCs w:val="28"/>
          <w:rtl w:val="true"/>
          <w:lang w:bidi="ar-SA"/>
        </w:rPr>
        <w:t xml:space="preserve">وسفينة النجاة </w:t>
      </w:r>
      <w:r>
        <w:rPr>
          <w:rStyle w:val="FootnoteAnchor"/>
          <w:rtl w:val="true"/>
        </w:rPr>
        <w:footnoteReference w:id="104"/>
      </w:r>
      <w:r>
        <w:rPr>
          <w:rFonts w:ascii="Amiri" w:hAnsi="Amiri" w:eastAsia="Amiri" w:cs="Amiri"/>
          <w:color w:val="111111"/>
          <w:sz w:val="28"/>
          <w:sz w:val="28"/>
          <w:szCs w:val="28"/>
          <w:rtl w:val="true"/>
          <w:lang w:bidi="ar-SA"/>
        </w:rPr>
        <w:t xml:space="preserve">وورثة علم الرسول وحملة أحكام الدين ، سبباً لإغناء الأمّة من الناحية الدينية عن الرجوع إلى غيرهم ، ووسيلة لإزالة كل احتياجاتها ، فعند ذلك يكون طلب المودة كمثل قول الطبيب المعالج لمريضه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يفحصه بدقة ، ويكتب له نسخة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أطلب منك أجراً إلاّ العمل بهذه الوصفة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في الظاهر أجر مطلوب ربّما يوجب نشاط الطبيب وسروره القلبي إذا رأى أنّ مريضه قد استعاد صحته ولكنّه قبل أن يرجع نفعه إلى الطبيب يعود نفعه إلى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وبملاحظة هذه الأمور يتضح أنّ الهدف النهائي من طلب المودّة لأقربائه هو دفع الناس إلى الاقتداء بهم واتباعهم لهم في شؤون الدنيا والآخرة ، وهذا سبب لوعي الأمّة وتكاملها ، في المرحلتين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وقفت على أنّه لا تناقض بين هذه الآية الناصّة على طلب المودة أجراً على الرسالة وبين الآيات المتضافرة الناصّة على أنّ الأنبياء لا يطلبون أي أجر من أُممهم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المنافاة واضح جداً ، لأنّ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مطلوبة بصورة الأجر إلاّ أنّ نتيجتها عائدة إلى ذات الأمّة لأنّها سبب رقيّها مدارج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الكمال ، وإسعادها وتكاملها في المراحل الفكرية والعملية ، وتعرّفها على أُصول دينها وفروعه ، واستغنائها عن أيِّ منهج لا ضمان لصحته ، فلا يعد طلب ذلك الأجر مضاداً للهتافات المتضافرة الصادرة عن الأنبياء طيلة أداء رسالاتهم</w:t>
      </w:r>
      <w:r>
        <w:rPr>
          <w:rFonts w:eastAsia="Amiri" w:cs="Amiri" w:ascii="Amiri" w:hAnsi="Amiri"/>
          <w:color w:val="111111"/>
          <w:sz w:val="28"/>
          <w:szCs w:val="28"/>
          <w:rtl w:val="true"/>
          <w:lang w:bidi="ar-SA"/>
        </w:rPr>
        <w:t xml:space="preserve">. </w:t>
      </w:r>
      <w:bookmarkStart w:id="85" w:name="pg16404_173329"/>
    </w:p>
    <w:p>
      <w:pPr>
        <w:pStyle w:val="Heading3"/>
        <w:numPr>
          <w:ilvl w:val="2"/>
          <w:numId w:val="1"/>
        </w:numPr>
        <w:rPr/>
      </w:pPr>
      <w:bookmarkStart w:id="86" w:name="__RefHeading___Toc7200183_1280447820"/>
      <w:bookmarkStart w:id="87" w:name="_Toc30"/>
      <w:bookmarkEnd w:id="85"/>
      <w:bookmarkEnd w:id="86"/>
      <w:r>
        <w:rPr>
          <w:rtl w:val="true"/>
        </w:rPr>
        <w:t>المقام الثالث</w:t>
      </w:r>
      <w:r>
        <w:rPr>
          <w:rtl w:val="true"/>
        </w:rPr>
        <w:t xml:space="preserve">: </w:t>
      </w:r>
      <w:r>
        <w:rPr>
          <w:rtl w:val="true"/>
        </w:rPr>
        <w:t>كيف يعود نفع المودّة إلى الناس ؟</w:t>
      </w:r>
      <w:bookmarkEnd w:id="87"/>
    </w:p>
    <w:p>
      <w:pPr>
        <w:pStyle w:val="BookText"/>
        <w:rPr/>
      </w:pPr>
      <w:r>
        <w:rPr>
          <w:rFonts w:ascii="Amiri" w:hAnsi="Amiri" w:eastAsia="Amiri" w:cs="Amiri"/>
          <w:color w:val="111111"/>
          <w:sz w:val="28"/>
          <w:sz w:val="28"/>
          <w:szCs w:val="28"/>
          <w:rtl w:val="true"/>
          <w:lang w:bidi="ar-SA"/>
        </w:rPr>
        <w:t xml:space="preserve">إنّ القرآن الكريم اعتبر مودة القربى أجراً على الرسالة في آية ، وفي آية أُخرى اعتبر الأجر المطلوب عائداً نفعه في نفس الأمر إلى الأمّة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فكيف يعود نفعها على الأمّة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إفاضة القول في المقام على وجه التفصيل إذ قد تبين الجواب عند البحث السابق الدائر حول الجمع بين هذه الآية والآيات النافية ، ومع ذلك نشير هنا إلى الجواب على وجه الإجمال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عندما أمر نبيه بطلب المودّة من الناس لأقربائه ، أراد إيصال الناس إلى فائدة أُخرى ، وذلك لأنّ مودة أقربائه تنطوي على فائدتين مهمتين لنا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العترة بحكم أنّهم قرناء القرآن </w:t>
      </w:r>
      <w:r>
        <w:rPr>
          <w:rStyle w:val="FootnoteAnchor"/>
          <w:rtl w:val="true"/>
        </w:rPr>
        <w:footnoteReference w:id="106"/>
      </w:r>
      <w:r>
        <w:rPr>
          <w:rFonts w:ascii="Amiri" w:hAnsi="Amiri" w:eastAsia="Amiri" w:cs="Amiri"/>
          <w:color w:val="111111"/>
          <w:sz w:val="28"/>
          <w:sz w:val="28"/>
          <w:szCs w:val="28"/>
          <w:rtl w:val="true"/>
          <w:lang w:bidi="ar-SA"/>
        </w:rPr>
        <w:t xml:space="preserve">معصومون من الخطأ والاشتباه ، فعند ذلك بإمكانهم أن يلبُّوا حاجات الناس العلمية في أُصول الدين وفروعه ، وبما أنّهم كسفينة نوح لا يتصور لهم انحراف في أقوالهم وأعمالهم فمودتهم ، والارتباط بهم يوجب تعرف الأمّة على حقائق دينها على وجه الصحّة </w:t>
      </w:r>
    </w:p>
    <w:p>
      <w:pPr>
        <w:pStyle w:val="BookText"/>
        <w:rPr/>
      </w:pPr>
      <w:r>
        <w:rPr>
          <w:rFonts w:ascii="Amiri" w:hAnsi="Amiri" w:eastAsia="Amiri" w:cs="Amiri"/>
          <w:color w:val="111111"/>
          <w:sz w:val="28"/>
          <w:sz w:val="28"/>
          <w:szCs w:val="28"/>
          <w:rtl w:val="true"/>
          <w:lang w:bidi="ar-SA"/>
        </w:rPr>
        <w:t>واليقين ، بخلاف ما إذا رجعت إلى غيرهم فلا يحصل لهم إلاّ الشك والظن والتخمين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العترة النبوية تمثل بحكم تربيتها المتعالية قمة الأخلاق والسجايا النبيلة ، كان الارتباط بهم طريقاً إلى الحصول على التكامل الروحي والمعنوي وسبباً للوقوف على الرضا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عندما يكون ارتباط عامل برب عمله أو تلميذ بأُستاذه موجباً لتكامل العامل والتلميذ ، فالارتباط بعترة النبي سيكون بصورة أولى موجباً للحصول على تكامل أرقى ، كيف وهم بحكم الحديثين الماضيين مبرّأون من كل رذيلة أخلاقية ، وصفات ذميمة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الإشارة إلى مثل هذا التأثير الذي يتركه الحب والود في نفس المحب من محبوبه في كلام الإمام الصادق علیه السلام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اللّه من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أنشد الإمام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المحب لمن يحب مطيع </w:t>
      </w:r>
      <w:r>
        <w:rPr>
          <w:rStyle w:val="FootnoteAnchor"/>
          <w:rtl w:val="true"/>
        </w:rPr>
        <w:footnoteReference w:id="10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ما ربّما يتفوّه به من لا قدم راسخ له في هذه الأبحاث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المودة من جانب النبي لأقربائه أمر غير متين ، خال عن السداد والمتانة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القائل تصور انّ المقصود هو المحبة القلبية ، أو ما يصاحبه من التظاهر باللسان ، ولكنك قد وقفت على أنّ المقصود من المودة هو الارتباط وبالنتيجة التعرّف على المعارف والأصول ، وفي مرحلة أُخرى الاتباع والاقتداء العملي ، فيصير طلب المودة نوعاً من طلب الاتّباع للرسول وكتابه سبحانه ، قال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للمفسرين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كناية عن نفي الأجر رأساً ، كما يقول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أعطيتني شيئاً فخذه ، وهو يعلم أنّه لم يعطه شيئاً ، ولكنه يريد به البت لتعليقه الأخذ بما لم يكن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على تبليغ الرسالة شيئاً من عرض الدنيا فتتهموني ، فما طلبت منكم من أجر على أداء الرسالة وبيان الشريعة ، لكم وهذا كما يقول الرجل لمن لا يقبل 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أعطيتني من أجر فخذه وما لي في هذا فقد وهبته لك ، يريد ليس لي فيه شيء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بالأجر ما جاء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لأنّ اتخاذ السبيل إلى اللّه نصيبهم وما فيه نفعهم ، وكذلك المودة في القربى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88" w:name="pg16404_173332"/>
    </w:p>
    <w:p>
      <w:pPr>
        <w:pStyle w:val="Heading3"/>
        <w:numPr>
          <w:ilvl w:val="2"/>
          <w:numId w:val="1"/>
        </w:numPr>
        <w:rPr/>
      </w:pPr>
      <w:bookmarkStart w:id="89" w:name="__RefHeading___Toc7200185_1280447820"/>
      <w:bookmarkStart w:id="90" w:name="_Toc31"/>
      <w:bookmarkEnd w:id="88"/>
      <w:bookmarkEnd w:id="89"/>
      <w:r>
        <w:rPr>
          <w:rtl w:val="true"/>
        </w:rPr>
        <w:t>المقام الرابع</w:t>
      </w:r>
      <w:r>
        <w:rPr>
          <w:rtl w:val="true"/>
        </w:rPr>
        <w:t xml:space="preserve">: </w:t>
      </w:r>
      <w:r>
        <w:rPr>
          <w:rtl w:val="true"/>
        </w:rPr>
        <w:t>المودّة في القربى نفس اتخاذ السبيل إلى اللّه</w:t>
      </w:r>
      <w:bookmarkEnd w:id="90"/>
    </w:p>
    <w:p>
      <w:pPr>
        <w:pStyle w:val="Heading4"/>
        <w:numPr>
          <w:ilvl w:val="3"/>
          <w:numId w:val="1"/>
        </w:numPr>
        <w:rPr/>
      </w:pPr>
      <w:bookmarkStart w:id="91" w:name="__RefHeading___Toc7200187_1280447820"/>
      <w:bookmarkStart w:id="92" w:name="_Toc32"/>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لقد بانت الحقيقة من هذا البحث الضافي بأجلى مظاهرها ، غير أنّه يجب البحث عن نكتة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جعل اتخاذ السبيل إلى اللّه أجراً لرسالة نبيه في الآية التالية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وقبل الإجابة على السؤال ، وأنّ المستثنى في هذه الآية هو المستثنى في آية سورة الشورى ، نعمد إلى توضيح الآية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القرآن ، وقد وضع الفاعل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فعله ، وهو نفس اتخاذ السبيل ، فالأجر المستثنى هو عمل المسلمين ، وهو اتخاذ السبيل لا نفس المتخذ كما هو ظاهر الآية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إلاّ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والنكتة في العدول ، هو المبالغة في اتخاذ السبيل ، فكأنّ الشخص بوجوده الخارجي نفس اتخاذ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عرضي يحمله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نظائر في القرآن الكريم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الآية ، انّ البر هو نفس من آمن ، مع أنّه لا يمكن أن </w:t>
      </w:r>
    </w:p>
    <w:p>
      <w:pPr>
        <w:pStyle w:val="BookText"/>
        <w:rPr/>
      </w:pPr>
      <w:r>
        <w:rPr>
          <w:rFonts w:ascii="Amiri" w:hAnsi="Amiri" w:eastAsia="Amiri" w:cs="Amiri"/>
          <w:color w:val="111111"/>
          <w:sz w:val="28"/>
          <w:sz w:val="28"/>
          <w:szCs w:val="28"/>
          <w:rtl w:val="true"/>
          <w:lang w:bidi="ar-SA"/>
        </w:rPr>
        <w:t xml:space="preserve">يكون هو براً ، ولكن لإظهار المبالغة في العمل بالبر ربما يخبر عن البر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المؤمن لأجل إيمانه بالأمرين صار نفس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اتخاذ السبيل هو تلاوة القرآن والعمل بما فيه من الفرائض والمحرمات بقرينة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هذه الآية أيضاً بنصها في سورة الإنسان في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يكون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أطلب منكم أجراً سوى استجابة دعوتي واتباع الحق ، وهو نهاية استغنائه عن الأجور الدنيوية التافهة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سبحانه اتخاذ السبيل على مشيئتهم للدلالة على حريتهم الكاملة فلا إكراه ولا إجبار في ذلك الاتخاذ من قبل أحد ، ولا وظيفة للنبي سوى التبشير والإنذار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قول من قد سعى لك في تحصيل 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أطلب منك ثواباً على ما سعيت إلاّ أن تحفظ هذا المال ولا تضيعه ، فليس حفظك المال لنفسك من جنس الثواب ، ولكن صوّره هو بصورة الثواب وسمّاه باسمه ، فأفاد فائدتين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شبهة الطمع في الثواب من أصله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الشفقة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اتخاذهم إلى اللّه سبيلاً ، تقرّبهم إليه وطلبهم عنده الزلفى بالإيمان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التقرّب بالصدقة والنفقة في سبيل اللّه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93" w:name="pg16404_173334"/>
    </w:p>
    <w:p>
      <w:pPr>
        <w:pStyle w:val="BookText"/>
        <w:rPr/>
      </w:pPr>
      <w:bookmarkEnd w:id="93"/>
      <w:r>
        <w:rPr>
          <w:rFonts w:ascii="Amiri" w:hAnsi="Amiri" w:eastAsia="Amiri" w:cs="Amiri"/>
          <w:color w:val="111111"/>
          <w:sz w:val="28"/>
          <w:sz w:val="28"/>
          <w:szCs w:val="28"/>
          <w:rtl w:val="true"/>
          <w:lang w:bidi="ar-SA"/>
        </w:rPr>
        <w:t xml:space="preserve">وما ذكره من أنّ المراد من اتخاذ السبيل هو الإيمان والطاعة يرجع إلى ما ذكرنا من أنّه يطلب إجابة دعوته والاتّباع للحق ، وتلاوة القرآن والعمل بما فيه ، والكل يرجع إلى أمر واحد ، وهو أنّه لا يطلب سوى العمل بالشريعة والاتّباع للدين الحنيف ، ومن ذلك يظهر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بالإنفاق في سبيل اللّه وإعطاء الصدقة تفسير بالمصداق وليس اتخاذ السبيل منحصراً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القرآن وتبليغ الوحي من أجر تعطونيه إلاّ من شاء أن يتخذ إلى ربِّه سبيلاً بإنفاقه ماله في طاعة اللّه واتّباع مرضاته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لنفسي أجراً ، ولكن لا أمنع من إنفاق المال في طلب مرضاة اللّه سبحانه ، بل أرغب فيه وأحث عليه ، وفي هذا تأكيد للصدق ، لأنّه لو طلب على تبليغ الرسالة أجراً لقالوا إنّما يطلب أموالنا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7200189_1280447820"/>
      <w:bookmarkStart w:id="95" w:name="_Toc33"/>
      <w:bookmarkEnd w:id="94"/>
      <w:r>
        <w:rPr>
          <w:rtl w:val="true"/>
        </w:rPr>
        <w:t>وجه الجمع بين الأجرين الظاهريين</w:t>
      </w:r>
      <w:bookmarkEnd w:id="95"/>
    </w:p>
    <w:p>
      <w:pPr>
        <w:pStyle w:val="BookText"/>
        <w:rPr/>
      </w:pPr>
      <w:r>
        <w:rPr>
          <w:rFonts w:ascii="IRNazanin" w:hAnsi="IRNazanin" w:eastAsia="IRNazanin"/>
          <w:color w:val="111111"/>
          <w:sz w:val="28"/>
          <w:sz w:val="28"/>
          <w:szCs w:val="28"/>
          <w:rtl w:val="true"/>
          <w:lang w:bidi="fa-IR"/>
        </w:rPr>
        <w:t>هذا هو معنى إيجاب اتخاذ السبيل الوارد في الآية ، وهو لا يفترق عن إيجاب المودة في القربى لغرض الوصول إلى الشريعة والتعرّف على أحكامها والعمل بما فيها من الفرائض والتجنب عن المنهيات ، لأنّ مودّتهم الحقيقية كما عرّفناك لا تفترق عن الاتّباع لأقوالهم والاقتداء بأعمالهم وهو نفس الاتّباع للشريعة والعمل بما فيها من الأحكام ونفس استجابة دعوة النبي صلی اللّه علیه و آله ، فعادت الآيتان متوافقتي المضمون ومتحدتي المعنى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فالنبي صلی اللّه علیه و آله لم يطلب في كلتا الآيتين سوى العمل بالشريعة وإجابة دعوته ، وهو يحصل من طريق المودة في القربى كما يحصل من الإيمان بالنبي ومودّته ، ولا معنى للمودة الحقيقية إلاّ العمل بقول المحبوب والاقتداء به فيما يأمر وينهى ، </w:t>
      </w:r>
    </w:p>
    <w:p>
      <w:pPr>
        <w:pStyle w:val="BookText"/>
        <w:rPr/>
      </w:pPr>
      <w:r>
        <w:rPr>
          <w:rFonts w:ascii="IRNazanin" w:hAnsi="IRNazanin" w:eastAsia="IRNazanin"/>
          <w:color w:val="111111"/>
          <w:sz w:val="28"/>
          <w:sz w:val="28"/>
          <w:szCs w:val="28"/>
          <w:rtl w:val="true"/>
          <w:lang w:bidi="fa-IR"/>
        </w:rPr>
        <w:t xml:space="preserve">والمودّة الفارغة عن الاتّباع ليست سوى خدعة يخدع الإنسان بها نفسه هذا على القول بأنّ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إجابة دعوة النبي صلی اللّه علیه و آله والعمل بما أتى به والتمسك بشريعته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اتخاذ السبيل هو نفس المودّة في القربى ، فإنّها إحدى الطرق إلى التعرّف على الشريعة ، والتمسّك بها ، كما أنّ القرآن أيضاً أحد هذه الطرق ، وقد وافاك أنّ المودة ليست إلاّ أمراً طريقياً لهذه الغاية المهمة وليست مطلوبة بما هي هي ولذاتها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وتؤيد ذلك الصحاح الحاكمة بوجوب التمسك بالثقلين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والعترة ،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وأهل بيتي ، كتاب اللّه حبل ممدود من السماء إلى الأرض ، وعترتي أهل بيتي وانّ اللطيف الخبير أخبرني أنّهما لن يفترقا حتى يردا عليّ الحوض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مثل أهل بيتي فيكم مثل سفينة نوح من ركبها نجا ، ومن تخلّف عنها غرق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أمان لأهل الأرض من الغرق ، وأهل بيتي أمان لأمتي من الاختلاف ، فإذا خالفتها قبيلة من العرب اختلفوا فصاروا حزب إبليس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فينطبق المستثنيان الواردان في الآيتين على معنى واحد ، ويكونان هادفين إلى معنى فارد ، وهو المودة في القربى ، غير أنّه جاء الأجر المطلوب في سورة الشورى على وجه الصراحة ، وفي سورة الفرقان على وجه الكناية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ويؤيد ذلك ما رواه الطبري في ذخائر العقبى عن رسول اللّه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وأهل بيتي شجرة في الجنّة وأغصانها في الدنيا ، فمن تمسّك بنا اتخذ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شيخ الإسلام الحمويني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خيرة اللّه ، ونحن الطريق الواضح والصراط المستقيم إلى اللّه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تفسير الثعلبي ، عن عبد اللّه بن عباس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معاشر العباد ارشدنا إلى حب محمد وأهل بيته علیهم السلام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بعض الأدعية المأثورة عن بعض أئمّة أهل البيت تلويح إلى ذلك الجمع والتفسير ، حيث جاء في دعاء الندبة قوله علیه السلام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جعلت أجر محمد صلواتك عليه وآله مودتهم في كتابك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سَأَلْتُكُم مِنْ أَجْرٍ فَهُوَ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أَسْأَلُكُمْ عَلَيْهِ مِنْ أَجْرٍ إِلا مَن شَاءَ أَن يَتَّخِذَ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هم السبيل إليك والمسلك إلى رضوانك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96" w:name="pg16404_173337"/>
    </w:p>
    <w:p>
      <w:pPr>
        <w:pStyle w:val="Heading3"/>
        <w:numPr>
          <w:ilvl w:val="2"/>
          <w:numId w:val="1"/>
        </w:numPr>
        <w:rPr/>
      </w:pPr>
      <w:bookmarkStart w:id="97" w:name="__RefHeading___Toc7200191_1280447820"/>
      <w:bookmarkStart w:id="98" w:name="_Toc34"/>
      <w:bookmarkEnd w:id="96"/>
      <w:bookmarkEnd w:id="97"/>
      <w:r>
        <w:rPr>
          <w:rtl w:val="true"/>
        </w:rPr>
        <w:t>المقام الخامس</w:t>
      </w:r>
      <w:r>
        <w:rPr>
          <w:rtl w:val="true"/>
        </w:rPr>
        <w:t xml:space="preserve">: </w:t>
      </w:r>
      <w:r>
        <w:rPr>
          <w:rtl w:val="true"/>
        </w:rPr>
        <w:t>مناقشة الاحتمالات الواردة حول آية المودَّة</w:t>
      </w:r>
      <w:bookmarkEnd w:id="98"/>
    </w:p>
    <w:p>
      <w:pPr>
        <w:pStyle w:val="BookText"/>
        <w:rPr/>
      </w:pPr>
      <w:r>
        <w:rPr>
          <w:rFonts w:ascii="IRNazanin" w:hAnsi="IRNazanin" w:eastAsia="IRNazanin"/>
          <w:color w:val="111111"/>
          <w:sz w:val="28"/>
          <w:sz w:val="28"/>
          <w:szCs w:val="28"/>
          <w:rtl w:val="true"/>
          <w:lang w:bidi="fa-IR"/>
        </w:rPr>
        <w:t>قد عرفت في المقام الأوّل أنّ المفهوم من المودة في القربى هو موالاة أقرباء النبي صلی اللّه علیه و آله ، ولم يفهم صحابة النبي ولا جمهور المفسرين إلاّ هذا المعنى ، وقدّمنا لك أسماء الذين رووا هذا المعنى عن النبي الأكرم صلی اللّه علیه و آله عند البحث عن الحديث الوارد حول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 بعض المفسّرين أضاف إلى المعنى المختار محتملات أُخر ، يأباها الذوق السليم ، ولا يرتضيها العارف بأساليب الكلام البليغ ، ولأجل ذلك ليست تلك المحتملات إلاّ مجرد احتمالات فارغة ، ودونك بيانها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بطن من بطون قريش إلاّ وبين رسول اللّه وبينهم قربى ، فلمّا كذّبوه وأبوا أن يبايعوه نزلت الآية ، والمعنى إلاّ أن تودوني في القربى أي في حق القربى ، ومن أجلها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 والبغض في اللّه بمعنى في حقه ومن أجله ، يعني انّكم قومي وأحق من أجابني ، وأطاعني ، فإذ قد أبيتم ذلك فاحفظوا حق القربى ، ولا تؤذوني ، ولا تهيجوا عليّ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 ومفاد الآية إلاّ مودتي لسبب القرابة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يخفى على العارف البصير أنّ سؤال الأجر ممن يكذبونه ولا يؤمنون به ويبغضونه ودعوته ، ويرونه خطراً على كيانهم ، لا يصدر من عاقل ، فضلاً عن النبي الأكرم صلی اللّه علیه و آله ، فإنّ الاستثناء سواء أكان متصلاً أم منفصلاً ، إمّا أجر حقيقي للنبي ، أو شبيه له ، وطلب الأجر بكلا المعنيين لا يصح إلاّ ممن أسدى إليه طالبه شيئاً من الخدمة المادية أو المعنوية ، فيصح عندئذ أن يطلب منه شيئاً تجاه ما قدّم له ، وأمّا طلبه ممن لا يؤمن به ولا يراه أسدى له خدمة ، فلا يصح في منطق العقل والعقلاء ، فطلب الأجر على فرض البغض والعداء لا يصح ، وعلى فرض الإيمان به فالمودّة حاصلة لا حاجة لطلبها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الأنصار رسول اللّه صلی اللّه علیه و آله بمال جمعوه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هدانا اللّه بك وأنت ابن اختنا وتعروك نوائب وحقوق ومالك سعة ، فاستعن بهذا على ما ينوبك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الآية ، وردّه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المحتمل كسابقه من الضعف ، فانّ مودة الأنصار للنبي صلی اللّه علیه و آله كان أمراً حاصلاً فلم يكن النبي في حاجة إلى طلبها منهم ، كيف وهم الذين بذلوا دون النبي صلی اللّه علیه و آله النفس والنفيس ، وآووه ونصروه ، وفدوه بشبّانهم في طريق دعوته ، فإذا كانت الحالة هذه ، فلا وجه لطلب المودّة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الوشيجة التي كانت تربطهم بالنبي صلی اللّه علیه و آله لم تكن قوية بل ضئيلة جداً ، إذ كانت العرب لا تعتني بالقرابة من ناحية النساء وكان منطقهم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أولاد الرجال الأباعد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أُمّهات الناس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وللأنساب آباء</w:t>
      </w:r>
    </w:p>
    <w:p>
      <w:pPr>
        <w:pStyle w:val="BookText"/>
        <w:rPr/>
      </w:pPr>
      <w:r>
        <w:rPr>
          <w:rFonts w:ascii="IRNazanin" w:hAnsi="IRNazanin" w:eastAsia="IRNazanin"/>
          <w:color w:val="111111"/>
          <w:sz w:val="28"/>
          <w:sz w:val="28"/>
          <w:szCs w:val="28"/>
          <w:rtl w:val="true"/>
          <w:lang w:bidi="fa-IR"/>
        </w:rPr>
        <w:t xml:space="preserve">وإنّما أدخل الإسلام القرابة من جانب النساء وساوى بين البنات والبنين ، واعتنى بكل وشيجة حصلت بينهم سواء أكانت من جانب الرجال أم من جانب النساء ، وكان النبي صلی اللّه علیه و آله يرتبط بالأنصار من جانب النساء ، فإنّ هاشماً تزوج ببنت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الخزرجي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عبد المطلب وهو جد النبي الأكرم ، وما كان عرب الجاهلية يقيمون وزناً للقرابة الناشئة من جانب البنت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لقريش ، والمقصود مودّة النبي إيّاهم ، والمعنى لا أطلب منكم أجراً ولا جزاء ولكن حبي لكم بسبب ما تربطني بكم من قرابة هو الذي دفعني إلى الاعتناء بكم وبهدايتكم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اختاره روزبهان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المودة في القربى حاصل بيني وبينكم ، فلهذا أسعى واجتهد في هدايتكم وتبليغ الرسالة إليكم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لفظ الآية لا يحتمل ذاك المعنى ، ودلالتها عليه تحتاج إلى تقدير أُمور كثيرة ، وما حمله على تفسير الآية بما ذكر إلاّ مخالفته للعلاّمة الحلي في الاستدلال بالآية على عصمة من وجبت محبتهم ، ولو كان القائل مجرداً عن جميع الميول والأغراض لم يحمل الآية على هذا المعنى ، فإنّ الذي دفع النبي إلى الاهتمام بأمر قريش هو امتثال أمر اللّه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حرص النبي على إنقاذ المجتمع الإنساني من الضلالة لم يكن منحصراً بقريش بل هم وغيرهم في هذا الاهتمام سواسية ، وقال سبحانه </w:t>
      </w:r>
    </w:p>
    <w:p>
      <w:pPr>
        <w:pStyle w:val="BookText"/>
        <w:rPr/>
      </w:pPr>
      <w:r>
        <w:rPr>
          <w:rFonts w:ascii="Amiri" w:hAnsi="Amiri" w:eastAsia="Amiri" w:cs="Amiri"/>
          <w:color w:val="111111"/>
          <w:sz w:val="28"/>
          <w:sz w:val="28"/>
          <w:szCs w:val="28"/>
          <w:rtl w:val="true"/>
          <w:lang w:bidi="ar-SA"/>
        </w:rPr>
        <w:t xml:space="preserve">حاكياً عن اهتمام النبي بهداية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إرادة هذا المعنى تحوجنا إلى التصرّف في الآية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الخبر محذوف ، وتقدير الآية هكذا ، ولكن المودّة في القربى دفعتني إلى دعوتكم وهدايتكم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تكلّف واضح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مودّة كل واحد من المسلمين لأقربائه ، وهو عبارة أُخرى عن صلة الرحم التي دعا إليها الإسلام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هذا الاحتمال لا يساعده اللفظ ولا الذوق القرآني ، فإنّ عد مودّة الناس لأقربائهم أجراً للنبي صلی اللّه علیه و آله لا يستحسنه الذوق السليم ، فإنّ المودّة إمّا أجر حقيقي أو أجر غير 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بصورة الأجر ، وعلى كلا التقديرين إنّما يصح الاستثناء إذا كان المستثنى عائداً إلى النبي إمّا حقيقة ، أو مجازاً ، ومودّة كل مسلم لأقربائه وإن كان أمراً مطلوباً بذاته في الشرع الأقدس ، لكنّه لا يصح أن يعد أجراً ، أو يخرج بصورة الأجر ، فإنّ الاستثناء كما أوقفناك على حقيقته هو إخراج ما لولاه لدخل ، والإخراج حقيقة أو حكماً فرع الدخول كذلك ، وقد قلنا إنّ المستثنى المنقطع ، منقطع حقيقة لا ظاهراً وحكماً ، وانّ المستثنى منه شامل للمستثنى المنقطع شمولاً حكمياً ولو في وهم المخاطب فإذا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القوم إلاّ مراكبهم ومواشيهم ، إنّما يصح هذا القول لإجل توهم شمول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المجيء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لمراكبهم ومواشيهم ، أو خدّامهم ، فإنّ القبيلة إذا ارتحلت من مكان إلى مكان آخر فإنّما ترتحل مع مواشيها وما يتعلّق بها ، فالحكم بالمجيء على </w:t>
      </w:r>
    </w:p>
    <w:p>
      <w:pPr>
        <w:pStyle w:val="BookText"/>
        <w:rPr/>
      </w:pPr>
      <w:r>
        <w:rPr>
          <w:rFonts w:ascii="Amiri" w:hAnsi="Amiri" w:eastAsia="Amiri" w:cs="Amiri"/>
          <w:color w:val="111111"/>
          <w:sz w:val="28"/>
          <w:sz w:val="28"/>
          <w:szCs w:val="28"/>
          <w:rtl w:val="true"/>
          <w:lang w:bidi="ar-SA"/>
        </w:rPr>
        <w:t xml:space="preserve">القوم كأنّه حكم على توابعهم ولوازمهم بالمجيء ، ولأجل ذلك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إلاّ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فالمصحح لاستثناء المودّة في القربى هو دخولها في المستثنى منه بنحو من أنحاء الدخول إمّا حقيقياً أو حكمياً ، وحينئذ فلو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أجر النبي صلی اللّه علیه و آله هو مودّة أقربائه بما هي هي ، وبما أنّها مطلوبة بذاتها ، لصح الاستثناء لدخولها في الأجر دخولاً حقيقياً ، ويصح أن يطلق عليه الأجر على نحو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أجر النبي هو مودة أقربائه بما أنّها ذريعة لتكامل الأمّة في مرحلتي الفكر والعمل ، لصح الاستثناء أيضاً ، لكونها داخلة في الأجر دخولاً حكمياً ، وعلى كلا التقديرين يصح أن يطلق عليه الأجر ، وبتبعه يصح الاستثناء والاستدراك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هو مودة كل ذي رحم لرحمه كمودة المسلم الأفريقي لأخيه والآسيوية لأختها ، فذلك وإن كان أمراً مطلوباً لكن لا يشمله لفظ الأجر لا حقيقة ولا عناية حتى يصح الاستثناء والاستدراك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الجملة فالأجر الوارد في الآية إنّما يراد منه ما يرجع إلى الإنسان الطالب للأجر رجوعاً واقعياً أو ظاهرياً ، وهو لا يحصل إلاّ أنّ تفسر المودة ، بمودة أقرباء ذلك الرجل الطالب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أُريد منه مودة كل بعيد لرحمه ، فذلك لا يعد أجراً حتى بصورة الظاهر ، ليصح الاستثناء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الأجر هو المكافأة والإثابة على العمل ، ولا يطلق إلاّ على الشيء الذي تعود نتيجته إلى العامل بنحو من الأنحاء ، وعلى ذلك فالمستثنى يجب أن يكون من جنس المستثنى منه ، أو مرتبطاً به بنحو من الارتباط لا أجنبياً عنه ، فعندئذٍ لو أُريد مودة نفسه وأقربائه ، لصح أن يستثنى من الأجر المنفي لدخوله في المستثنى منه ، وأمّا إذا أُريد مودة كل رجل لرحمه فلا يشمله لفظ الأجر حتى بنحو العناية والمجاز ، ليصح الاستثناء ، ولا يتوجه ذهن </w:t>
      </w:r>
    </w:p>
    <w:p>
      <w:pPr>
        <w:pStyle w:val="BookText"/>
        <w:rPr/>
      </w:pPr>
      <w:r>
        <w:rPr>
          <w:rFonts w:ascii="Amiri" w:hAnsi="Amiri" w:eastAsia="Amiri" w:cs="Amiri"/>
          <w:color w:val="111111"/>
          <w:sz w:val="28"/>
          <w:sz w:val="28"/>
          <w:szCs w:val="28"/>
          <w:rtl w:val="true"/>
          <w:lang w:bidi="ar-SA"/>
        </w:rPr>
        <w:t>السامع عند سماع كلمة الأجر إلى مثل ذاك الأمر حتى يصح الاستدراك ، بخلاف مودّة أهل بيته وعترته ، فإنّها ممّا يسعه اللفظ بعموم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يعهد من القرآن حث الأفراد على موالاة ومودة أقربائهم بما هم أقرباؤهم ، وإنّما أمر بموالاة المؤمنين وموادّتهم ، نعم للقرآن اهتمام شديد بصلة الرحم ، ودفع عيلة ذوي القربى وحاجاتهم وهو غير موالاتهم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 سبحانه حينما يأمر بصلة الرحم جعل الغاية من هذا الأمر وجه اللّه وحده لا بعنوان الأجر للرسالة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المَالَ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القُرْبَى وَاليَتَامَى وَالمَسَاكِينَ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ثم إنّ جعل الآية كناية عن صلة الرحم وإسداء الخدمة إلى ذوي القربى لا يتحمله اللفظ ولا يقوم به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أنّني لا أطلب منكم أجراً فإنّما هدفي هو إيجاد التآلف والتحابب وحسن المعاشرة بين أفراد البشر ، فكل ما أطلبه هو أن أزيل بهذا القرآن كل الضغائن والعداوات من بينكم ، وأحلّ محلها المودة بين قبائلكم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كان المراد هو توحيد الأمّة وجمع شملهم لكان ينبغي أن يعبّر عنه بأسدّ العبارات وأتقنها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إلاّ الاعتصام بحبل الوحدة وصيانة الاخوة الإسلامية ، وما يفيد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يستلزم أن يكون لفظ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حشواً ، بل كان اللازم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هو لا أسألكم على تبليغ الرسالة وتعليم الشريعة أجراً إلاّ أن تحبوا اللّه ورسوله في تقربكم إليه بالطاعة والعمل الصالح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حبكم لله ورسوله يتجسّم في تقرّبكم إليه بالطاعة والعمل الصالح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يدعو الناس إلى حب اللّه ورسوله بتجسيد هذا الحب في قالب الطاعة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من أبعد الوجوه عن مراد الآية ، إذ هو مبني على تفسير القربى بالمقرِّب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يقرِّب العبد إلى اللّه سبحانه ، من الطاعة والعمل الصالح ، مع أنّ أهل اللغة والاستعمال قد اتفقوا على حصر معناها في الوشيجة الرحمية ، والرابطة النسبية ، وقد قدمنا لك نصوصاً في هذا المجال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على تبليغ الرسالة وتعليم الشريعة أجراً إلاّ التوادّ والتحابّ فيما يقرِّب إلى اللّه تعالى من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المعنى عن الحسن والجبائي ، وأبي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مبهم لا يعلم مراد القائل منه إلاّ بطرح جميع محتملاته ، وإليك بيانها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المقصود أنّي لا أسألكم أجراً إلاّ أن تودّوا وتحبوا ما يقرِّبكم إلى اللّه سبحانه ، كالأعمال الصالحة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عدم صحّة تفسير القربى بالمقرّب ، إنّه يكون الغرض الأقصى عندئذ هو إطاعة اللّه سبحانه والإتيان بما يقرب العبد منه ، </w:t>
      </w:r>
    </w:p>
    <w:p>
      <w:pPr>
        <w:pStyle w:val="BookText"/>
        <w:rPr/>
      </w:pPr>
      <w:r>
        <w:rPr>
          <w:rFonts w:ascii="Amiri" w:hAnsi="Amiri" w:eastAsia="Amiri" w:cs="Amiri"/>
          <w:color w:val="111111"/>
          <w:sz w:val="28"/>
          <w:sz w:val="28"/>
          <w:szCs w:val="28"/>
          <w:rtl w:val="true"/>
          <w:lang w:bidi="ar-SA"/>
        </w:rPr>
        <w:t xml:space="preserve">وحينئذ يكون لفظ المودّة زائداً ومخلاًّ بالفصاحة ، وكان 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اللّه سبحانه والعمل بما أمركم به ، والإتيان بما يقرّبكم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القائل بهذا التفسير أعطى القيمة لنفس المودّة ، لا لنفس العمل ، مع أنّ المهم هو العمل لا مجرّد المودّة ، إذ كل تارك للواجبات ربّما يود العمل الصالح وإن لم يقم بالإتيان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المقصود من المودّة في القربى هو إظهار الحب والتودد إليه تعالى بالطاعة ، والمعنى إلاّ أن تتودّدوا إلى اللّه بالتقرّب إليه والإتيان بما يقرّبكم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ما في تفسير القربى بالمقرِّب ، إنّه لم يرد في كلامه تعالى إطلاق المودة على حب العباد لله سبحانه ، وإن ورد العكس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رَبِّي رَحِيمٌ وَدُودٌ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واضح ، فقد فسّر الراغب المودّة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مودّة اللّه لعباده مراعاته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إشعار بمراعاة حال المودود وتعاهده وتفقده ، ولا يناسب ذلك من العبد بالنسبة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يرجع إلى الوجه السادس الذي نقلناه عن الكشاف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أسألكم أجراً إلاّ أن تتواددوا بما يقرِّبكم إلى اللّه ، كأن يحسن بعضكم إلى بعض فيحصل التحابب والتوادد بما يقربكم إلى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الوجه أوفق لعبارة بعضهم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على تبليغ الرسالة أجراً إلاّ التوادّ والتحابّ فيما يقربكم إلى اللّه من العمل الصالح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أنّ تفسير المودّة بالتوادد والتحابب غير صحيح ، فإنّ المودّة تطلق على المحبّة وإن كانت من طرف واحد ، والوارد في القرآن هو لفظ المودّة لا التواد ولا التوادد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حمل القربى على المقرِّب إلى اللّه غير مأنوس في اللغة العربية ، وهو خلاف ما اتفق عليه اللغويون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لا أسألكم أجراً إلاّ التقرب إلى اللّه والتودّد إلى اللّه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الطبرسي في تفسيره ، وهو أبعد الوجوه عن مراد الآية ، إذ هو جعل الأجر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الآية أنّ الأجر المستثنى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هذه الوجوه المذكورة في السادس والسابع هي ما نأتي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تسهيلاً للقارئ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الأجر هو حب اللّه ورسوله بالطاعة والعمل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الأجر حب المقربات إلى اللّه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الأجر إظهار الحب إلى اللّه بالطاعة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الأجر حب بعضكم بعضاً بالعمل الصالح ، كالإحسان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الأجر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اللّه ، والتودّد إليه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خاف على القارئ الكريم أنّ هذه الوجوه تشبه التفسير بالرأي ، ولا مبرر لها في اللغة ومنطق التفسير ، وهي برمتها غير ما كان المسلمون الأوائل يفهمونه من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الأسدي شاعر أهل البيت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لكم في آل حاميم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تأولها منا تقي ومعرب </w:t>
      </w:r>
      <w:bookmarkStart w:id="99" w:name="pg16404_173346"/>
    </w:p>
    <w:p>
      <w:pPr>
        <w:pStyle w:val="Heading3"/>
        <w:numPr>
          <w:ilvl w:val="2"/>
          <w:numId w:val="1"/>
        </w:numPr>
        <w:rPr/>
      </w:pPr>
      <w:bookmarkStart w:id="100" w:name="__RefHeading___Toc7200193_1280447820"/>
      <w:bookmarkStart w:id="101" w:name="_Toc35"/>
      <w:bookmarkEnd w:id="99"/>
      <w:bookmarkEnd w:id="100"/>
      <w:r>
        <w:rPr>
          <w:rtl w:val="true"/>
        </w:rPr>
        <w:t>المقام السادس</w:t>
      </w:r>
      <w:r>
        <w:rPr>
          <w:rtl w:val="true"/>
        </w:rPr>
        <w:t xml:space="preserve">: </w:t>
      </w:r>
      <w:r>
        <w:rPr>
          <w:rtl w:val="true"/>
        </w:rPr>
        <w:t>في سرد الأحاديث الواردة حول الآية</w:t>
      </w:r>
      <w:bookmarkEnd w:id="101"/>
    </w:p>
    <w:p>
      <w:pPr>
        <w:pStyle w:val="BookText"/>
        <w:rPr/>
      </w:pPr>
      <w:r>
        <w:rPr>
          <w:rFonts w:ascii="IRNazanin" w:hAnsi="IRNazanin" w:eastAsia="IRNazanin"/>
          <w:color w:val="111111"/>
          <w:sz w:val="28"/>
          <w:sz w:val="28"/>
          <w:szCs w:val="28"/>
          <w:rtl w:val="true"/>
          <w:lang w:bidi="fa-IR"/>
        </w:rPr>
        <w:t xml:space="preserve">لقد بانت الحقيقة بأجلى مظاهرها وبان الصبح لذي عينين ، ولم يبق شك لمشكك في أنّ الآية تهدف إلى طلب المودّة لأقرباء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الأوّلون لا يرتضون للآية غير هذا المعنى ، وهم العرب الأقحاح ، الذين يعرفون معنى الآية بأذواقهم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راجع كتب التفسير والحديث يرى أنّ الرأي العام عند علماء الإسلام وأساطين التفسير لم يكن سوى هذا المعنى ، ولذلك اختصروا في تفسير الآية بالمأثورات ، ولكن لا يسعنا نقل جميعها في هذه الصحائف ، كيف ؟ وقد نقل المحدث الخبير السيد هاشم البحراني سبعة عشر حديثاً من طرق السنّة ، واثنين وعشرين حديثاً من طرق الشيعة ، كلّها تنصُّ على الرأي المختار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العلاّمة الأميني طرق الحديث ونصوصه وكلمات العلماء ، حول الآية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والثالث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استقصى بعض الأجلّة في تعاليقه على إحقاق الحق </w:t>
      </w:r>
      <w:r>
        <w:rPr>
          <w:rStyle w:val="FootnoteAnchor"/>
          <w:rtl w:val="true"/>
        </w:rPr>
        <w:footnoteReference w:id="145"/>
      </w:r>
      <w:r>
        <w:rPr>
          <w:rFonts w:ascii="Amiri" w:hAnsi="Amiri" w:eastAsia="Amiri" w:cs="Amiri"/>
          <w:color w:val="111111"/>
          <w:sz w:val="28"/>
          <w:sz w:val="28"/>
          <w:szCs w:val="28"/>
          <w:rtl w:val="true"/>
          <w:lang w:bidi="ar-SA"/>
        </w:rPr>
        <w:t xml:space="preserve">مصادر الحديث </w:t>
      </w:r>
    </w:p>
    <w:p>
      <w:pPr>
        <w:pStyle w:val="BookText"/>
        <w:rPr/>
      </w:pPr>
      <w:r>
        <w:rPr>
          <w:rFonts w:ascii="Amiri" w:hAnsi="Amiri" w:eastAsia="Amiri" w:cs="Amiri"/>
          <w:color w:val="111111"/>
          <w:sz w:val="28"/>
          <w:sz w:val="28"/>
          <w:szCs w:val="28"/>
          <w:rtl w:val="true"/>
          <w:lang w:bidi="ar-SA"/>
        </w:rPr>
        <w:t xml:space="preserve">من طرق أهل السنّة فتجاوزت خمسين مصدراً لأعلام الحديث ، شكر اللّه مساعي الجميع ، ولا يسعنا نقل ما وقفنا عليه برمته غير أنّنا نقتطف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الأحاديث الواردة في تفسير الآية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يصرّح بأنّ الآية وردت في حق علي وفاطمة وابنيهما ، وقسم يدلُّ على نزولها في أقرباء النبي صلی اللّه علیه و آله من دون تسمية لأسمائهم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القسم الأوّل فإليك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أحمد بن حنبل في فضائل الصحابة ، عن جبير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من هؤلاء الذين وجبت علينا مودّتهم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وابناهما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الزمخشري في تفسيره حول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أنّها لما نزلت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 ومن هؤلاء الذين وجبت علينا مودّتهم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الإمام الرازي في تفسيره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ابن بطريق في العمدة عن تفسير الثعلبي نزول الآية في حقهم بالعبارة المتقدّمة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اقتفى أثرهم في هذا النقل الشيخ كمال الدين في مطالب السؤول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فصرح بنزول الآية فيهم بالعبارة الماضية ، ومحب الدين الطبري في ذخائر العقبى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النسفي في تفسيره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تفسير الخازن ، والحمويني في كفاية الخصام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ونظام الدين النيسابوري في تفسيره المطبوع بهامش تفسير الطبري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حيان في البحر المحيط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الدمشقي في تفسيره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والهيثمي في 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أعلام الحديث وحفاظه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وكلّهم ينصُّ على نزول الآية في حقهم ، بأشخاصهم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القسم الثاني ، الذي يدلّ على نزول الآية في أقرباء النبي صلی اللّه علیه و آله على وجه عام ، فإليك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محب الدين الطبري في الذخائر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في الصواعق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أجري عليكم المودّة في أهل بيتي وإنّي سائلكم غداً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الهيثمي في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الصباغ المالكي في الفصول المهمة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الكنجي في الكفاية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في الصواعق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الحسن بن علي خطب بعد شهادة أبيه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لقد فارقكم رجل ما سبقه الأوّلون ولا يدركه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من أهل البيت الذين افترض اللّه عزّ وجلّ مودّتهم وولايتهم ، فقال فيما أنزل على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المَؤدَّةَ فِي القُرْبَى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وأخرج الطبري في تفسيره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الديلم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فأُقيم على درج دمشق ، قام رجل من أهل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واستأصلكم وقطع قرني الفتنة ، 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أقرأت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أقرأت آل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ولم أقرأ 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وأنّكم لأنتم 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السيوطي في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الصواعق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والزرقاني في شرح المواهب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الطبري في تفسيره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سعيد بن جبير ، وعمرو ابن شعيب ،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قربى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البخاري في صحيحه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قربى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النبي صلی اللّه علیه و آله كان يحب فاطمة علیهاالسلام ، 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يؤذيني ما يؤذيها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بالنقل المتواتر ، عن محمد صلی اللّه علیه و آله أنّه كان يحب علياً والحسن والحسين ، وإذا ثبت ذلك وجب على كل الأمّة مثله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وَاتَّبِعُوهُ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للآل منصب عظيم ، ولذلك جعل هذا الدعاء خاتمة التشهد في الصلاة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وارحم محمداً وآل محمد ، وهذا التعظيم لم يوجد في حق غير الآل ، فكلّ ذلك يدلّ على أنّ حبّ آل محمد واجب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كما نظم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أنّي رافضي </w:t>
      </w:r>
      <w:r>
        <w:rPr>
          <w:rStyle w:val="FootnoteAnchor"/>
          <w:rtl w:val="true"/>
        </w:rPr>
        <w:footnoteReference w:id="14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القارئ الكريم أضاف إلى هذا الجم الغفير من الأحاديث التي اكتفينا بنقل النزر اليسير منها ، ما رواه أئمّة الحديث من الشيعة لوجد الحديث في </w:t>
      </w:r>
    </w:p>
    <w:p>
      <w:pPr>
        <w:pStyle w:val="BookText"/>
        <w:rPr/>
      </w:pPr>
      <w:r>
        <w:rPr>
          <w:rFonts w:ascii="Amiri" w:hAnsi="Amiri" w:eastAsia="Amiri" w:cs="Amiri"/>
          <w:color w:val="111111"/>
          <w:sz w:val="28"/>
          <w:sz w:val="28"/>
          <w:szCs w:val="28"/>
          <w:rtl w:val="true"/>
          <w:lang w:bidi="ar-SA"/>
        </w:rPr>
        <w:t>أعلى درجة الاستفاضة والتواتر ، فلا يبقى لقائل شك في أنّ المراد من القربى أقرباء النبي ، ولا من المودّة إظهار الحب إليهم ، نعم قد يصعب على بعض من لا خبرة له بالحديث والتفسير قبول هذه القضية في حق آل طه وياسين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النبهاني في خطبة كتابه إلى ذلك البعض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وقع في عصرنا في القسطنطينية سنة سبع وتسعين ومائتين وألف هجرية من قوم جهّال غرقوا من أحوال البغضاء لآل محمد في أوحال ، فأخذوا يتأوّلون بجهلهم ما ورد من الآيات والأخبار في فضل أهل بيت النبوة ومعدن الرسالة ومهبط الوحي ومنبع الحكمة ، ويخرجونها عن ظواهرها بأفهامهم السقيمة ، وآرائهم الذميمة ، ومع ذلك فقد زعموا أنّهم لأهل البيت من أهل المحبة والوداد ، ولم يعلموا أنّهم هائمون من الخذلان في كل واد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ينطق منصفاً وعنيداً</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6404_173352"/>
      <w:bookmarkStart w:id="103" w:name="pg16404_173352"/>
      <w:bookmarkEnd w:id="103"/>
    </w:p>
    <w:p>
      <w:pPr>
        <w:pStyle w:val="BookText"/>
        <w:rPr/>
      </w:pPr>
      <w:bookmarkStart w:id="104" w:name="pg16404_173352"/>
      <w:bookmarkEnd w:id="104"/>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05" w:name="__RefHeading___Toc7200195_1280447820"/>
      <w:bookmarkStart w:id="106" w:name="_Toc36"/>
      <w:bookmarkEnd w:id="105"/>
      <w:r>
        <w:rPr>
          <w:rtl w:val="true"/>
        </w:rPr>
        <w:t>معاجز النبي الأكرم صلی اللّه علیه و آله وكراماته</w:t>
      </w:r>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7200197_1280447820"/>
      <w:bookmarkStart w:id="108" w:name="_Toc37"/>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الأنبياء والقيام بالمعاجز والكرامات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قساوسة الغرب ومعاجز النبي الأكرم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المحاسبة العقلية تفند مزاعم القساوسة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يثبت للنبي معاجز غير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القمر ، معراجه ، ومباهلته مع نصارى نجران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مطالبة النبي الإتيان بالمعجزة بعد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الكفّار يصفون معاجز النبي بالسحر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الأعظم وبيّناته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النبي عن الغيب كالمسيح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الرسول الأعظم في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امتياز الأحاديث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معاجز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أحاديث اليهود والنصارى حول معاجز أنبيائهم</w:t>
      </w:r>
      <w:r>
        <w:rPr>
          <w:rFonts w:eastAsia="Amiri" w:cs="Amiri" w:ascii="Amiri" w:hAnsi="Amiri"/>
          <w:color w:val="111111"/>
          <w:sz w:val="28"/>
          <w:szCs w:val="28"/>
          <w:rtl w:val="true"/>
          <w:lang w:bidi="ar-SA"/>
        </w:rPr>
        <w:t xml:space="preserve">. </w:t>
      </w:r>
      <w:bookmarkStart w:id="109" w:name="pg16404_173354"/>
    </w:p>
    <w:p>
      <w:pPr>
        <w:pStyle w:val="Heading3"/>
        <w:numPr>
          <w:ilvl w:val="2"/>
          <w:numId w:val="1"/>
        </w:numPr>
        <w:rPr/>
      </w:pPr>
      <w:bookmarkStart w:id="110" w:name="__RefHeading___Toc7200199_1280447820"/>
      <w:bookmarkStart w:id="111" w:name="_Toc38"/>
      <w:bookmarkEnd w:id="109"/>
      <w:bookmarkEnd w:id="110"/>
      <w:r>
        <w:rPr>
          <w:rtl w:val="true"/>
        </w:rPr>
        <w:t>النبي الأكرم ومعاجزه وكراماته</w:t>
      </w:r>
      <w:bookmarkEnd w:id="111"/>
    </w:p>
    <w:p>
      <w:pPr>
        <w:pStyle w:val="Heading4"/>
        <w:numPr>
          <w:ilvl w:val="3"/>
          <w:numId w:val="1"/>
        </w:numPr>
        <w:rPr/>
      </w:pPr>
      <w:bookmarkStart w:id="112" w:name="__RefHeading___Toc7200201_1280447820"/>
      <w:bookmarkStart w:id="113" w:name="_Toc39"/>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شهد التاريخ البشري أُناساً ادّعوا النبوة كذباً ودجلاً ، واتَّخذوا ميل الإنسان الفطري نحو قضايا الدين ذريعة للوصول إلى مآربهم ، وجعلوا سذاجة بعض الأمم والجماعات ، وسيلة لتغطية دجلهم وكذبهم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تمييز الحق من الباطل والصادق من الكاذب ، وتشخيص النبي الحقيقي عن المتنبئ والمنتحل للنبوة كذباً ودجلاً ، يحتاج إلى ضوابط ودلائل ومعايير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هناك طرق ووسائل ظلت البشرية تتوسل بها لمعرفة الحقيقة واستجلاء الصواب ، وكان الإتيان بالمعجزة في طليعة تلكم الطرق ، حيث كانت إحدى الطرق التي تثبت بها صحة دعوى النبوة وإن لم تكن الطريق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والمعجزة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الخارق للعادة ، الذي يعجز عن الإتيان به البشر حتى النوابغ والعباقرة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تعاريف أُخر ربّما تكون أكمل من هذا التعريف ، ولسنا بصدد تحديدها على وجه الدقة ، والمهم هو أن نعرف أنّ المعجزة كان أوّل ما يطالب بها مَن يدّعي النبوة كوثيقة تثبت صدق مدّعاه ، وصحّة انتسابه إلى اللّه ، إذا قام بها ، دون تهرّب وتملّص ، فها هو القرآن يحدثنا أنّ صالحاً عندما حذر قومه من سخط اللّه ، وأخبرهم بأنّه رسوله إليهم ، طالبوه بالمعجزة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 إِلا بَشَرٌ مِثْلُنَا </w:t>
      </w:r>
    </w:p>
    <w:p>
      <w:pPr>
        <w:pStyle w:val="BookText"/>
        <w:rPr/>
      </w:pPr>
      <w:r>
        <w:rPr>
          <w:rFonts w:ascii="Amiri" w:hAnsi="Amiri" w:eastAsia="Amiri" w:cs="Amiri"/>
          <w:color w:val="111111"/>
          <w:sz w:val="28"/>
          <w:sz w:val="28"/>
          <w:szCs w:val="28"/>
          <w:rtl w:val="true"/>
          <w:lang w:bidi="ar-SA"/>
        </w:rPr>
        <w:t xml:space="preserve">فَأْتِ بِآيَةٍ إِن كُنتَ مِنَ الصَّادِقِينَ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آيات أُخرى بهذا المضمون في سور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كان الأنبياء لا يتأخرون عن تلبية هذا الطلب الطبيعي والمنطقي ، بل يبادرون إلى إظهار معاجز حسبما تقتضيه الظروف مبرهنين بذلك على صحّة دعواتهم وصدق أقوالهم ، بينما ينكص الكذابون ومنتحلو النبوة ، وتخيب مساعيهم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جرت سيرة الناس مع النبي الأكرم محمد صلی اللّه علیه و آله على ذلك ، حيث طالبوه بالمعاجز في بدء دعوته ، وكان الرسول العظيم يلبي طلبهم ، ويأتي بمعاجز عديدة يشهدها الناس ويرونها بأعينهم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كثرة هذه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وقعت على يد رسول الإسلام صلی اللّه علیه و آله في موارد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بعض من ناوأ الإسلام إلاّ إنكار هذه المعجزات ، وادّعاء أنّ نبي الإسلام لم يأت بمعجزة سوى القرآن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الشبهة حول معاجز الرسول الكريم طرحت من جانب الكتّاب المسيحيين ، تقليلاً من أهمية الدعوة المحمدية ، وحطاً من شأن الرسول ومكانته وعظمته ، فإذا بهم يزعمون أنّ معاجز النبي كانت تنحصر في القرآن دون سواه ، وانّه كلما طالبه قومه بأن يأتي لهم بمعجزة ، أحالهم على القرآن ولم يظهر أيّة معجزة سواه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القسيس الألماني المعروف يقول في كتابه ميزان الحق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كتاب حول حياة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شروط النبوة أن يأتي مدّعيها بمعجزة لإثبات مدّعاه ، ولكن محمداً لم يأت بأيّة معجزة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استشهد بآيات في سورة العنكبوت والإسراء والأنعام وغيرها ، ممّا سنفرد لدراستها فصلاً خاصاً بعد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ينفرد بطرح هذه الشبهة ، بل طرحها قساوسة آخرون قبله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فخر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دوروي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صورة خيالية عن النبي الأكرم بيده ورقة من القرآن الكريم ، وكتب تحت الصورة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كلّما طالبه قومه بمعجزة ردّهم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أن آتيكم بمعجزة إلاّ بإذن اللّه ، ولكن اللّه لم يمن عليّ بهذه النعمة ، أي نعمة إظهار المعاجز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الكيفية حاول المسيو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دوروي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المسيحي أن ينفي معاجز النبي محمد صلی اللّه علیه و آله ، ولكن ما نقله عن رسول اللّه صلی اللّه علیه و آله يتألف من صحيح وسقيم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 في جواب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لي أن آتيكم بمعجزة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أمر يؤيده القرآن حيث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ألحقه بكلام الرسول افتراءً عليه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لم يمنّ عليّ بهذه النعمة ولم يعطني أية معجزة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الكلام المنقول عن لسان النبي تقوّل على رسول اللّه ، وقد دلّت شواهد كثيرة على أنّه أتى بمعاجز كثيرة لقومه يوم طلبوا منه ذلك ، ولم يكن شأنه إلاّ شأن سائر الأنبياء والرسل</w:t>
      </w:r>
      <w:r>
        <w:rPr>
          <w:rFonts w:eastAsia="Amiri" w:cs="Amiri" w:ascii="Amiri" w:hAnsi="Amiri"/>
          <w:color w:val="111111"/>
          <w:sz w:val="28"/>
          <w:szCs w:val="28"/>
          <w:rtl w:val="true"/>
          <w:lang w:bidi="ar-SA"/>
        </w:rPr>
        <w:t xml:space="preserve">. </w:t>
      </w:r>
      <w:bookmarkStart w:id="114" w:name="pg16404_173357"/>
    </w:p>
    <w:p>
      <w:pPr>
        <w:pStyle w:val="BookText"/>
        <w:rPr/>
      </w:pPr>
      <w:bookmarkEnd w:id="114"/>
      <w:r>
        <w:rPr>
          <w:rFonts w:ascii="Amiri" w:hAnsi="Amiri" w:eastAsia="Amiri" w:cs="Amiri"/>
          <w:color w:val="111111"/>
          <w:sz w:val="28"/>
          <w:sz w:val="28"/>
          <w:szCs w:val="28"/>
          <w:rtl w:val="true"/>
          <w:lang w:bidi="ar-SA"/>
        </w:rPr>
        <w:t xml:space="preserve">ثم إنّ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في لاهور سنة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م قد بسط الكلام في هذا الباب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طرح الشبهة في كتابه واستشهد بآيات من القرآن على مزعومه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كلّما طالبه قومه بأن يأتي لهم بمعجزة لاذ بالصمت ، أو تهرّب من ذلك الطلب ، مكتفياً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إنا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نقوم بتحليل هذه الآيات التي استند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انار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مزعومه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هكذا سعى الكتّاب المسيحيون إلى إنكار معاجز الرسول ، ونفوا أن تكون له معجزة أُخرى سوى القرآن ، فهل هم على حق فيما يزعمون ؟ بكل تأكيد لا ، لأنّ المحاسبة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تفنّد هذه المزعمة ، وتثبت نفس المحاسبة أنّ الرسول الأعظم كان صاحب معاجز أُخرى عدا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وإليك بيانها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200203_1280447820"/>
      <w:bookmarkStart w:id="116" w:name="_Toc40"/>
      <w:bookmarkEnd w:id="115"/>
      <w:r>
        <w:rPr>
          <w:rtl w:val="true"/>
        </w:rPr>
        <w:t xml:space="preserve">المحاسبة العقلية تفند مزعمة القساوسة </w:t>
      </w:r>
      <w:r>
        <w:rPr>
          <w:rtl w:val="true"/>
        </w:rPr>
        <w:t>:</w:t>
      </w:r>
      <w:bookmarkEnd w:id="116"/>
    </w:p>
    <w:p>
      <w:pPr>
        <w:pStyle w:val="BookText"/>
        <w:rPr/>
      </w:pPr>
      <w:r>
        <w:rPr>
          <w:rFonts w:ascii="IRNazanin" w:hAnsi="IRNazanin" w:eastAsia="IRNazanin"/>
          <w:color w:val="111111"/>
          <w:sz w:val="28"/>
          <w:sz w:val="28"/>
          <w:szCs w:val="28"/>
          <w:rtl w:val="true"/>
          <w:lang w:bidi="fa-IR"/>
        </w:rPr>
        <w:t xml:space="preserve">إنّ الرسول الأعظم صلی اللّه علیه و آله وصف نفسه بأنّه خاتم الأنبياء ، وأنّ رسالته خاتمة الرسالات ، وكتابه خاتم الكتب ، حسبما أوردنا أدلّته في الجزء الثالث من هذه السلسلة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عن وقوع معاجز على أيدي الرسل والأنبياء ، حيث قال في شأن 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تِسْعَ آيَاتٍ بَيِّنَاتٍ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وَأَدْخِلْ يَدَكَ فِي جَيْبِكَ تَخْرُجْ بَيْضَاءَ مِنْ غَيْرِ سُوءٍ فِي تِسْعِ آيَاتٍ إِلَى فِرْعَوْنَ وَقَوْمِهِ إِنَّهُمْ كَانُوا قَوْماً فَاسِقِينَ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 عندما يتحدّث عن المسيح ودعوته ، يصفه بوحي من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صلی اللّه علیه و آله لم يخص هذين النبيين العظيمين بالإتيان بالمعاجز ، بل أثبتها لكثير من الأنبياء من قبله كما هو لائح لمن سبر أحوالهم في القرآن المجيد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ذلك ، كيف يكون للنبي الأعظم وهو يخبر بهذه المعاجز للأنبياء ويصف نفسه بأنّه خاتمهم وآخرهم ، وأفضلهم ، إذا طلبوا منه إظهار المعجزة ، أن ينكص ويتهرّب ، أو يلوذ بالصمت ، أليس في مثل هذا ما يوهن دعوته ، وينقض أقواله ؟</w:t>
      </w:r>
    </w:p>
    <w:p>
      <w:pPr>
        <w:pStyle w:val="BookText"/>
        <w:rPr/>
      </w:pPr>
      <w:r>
        <w:rPr>
          <w:rFonts w:ascii="IRNazanin" w:hAnsi="IRNazanin" w:eastAsia="IRNazanin"/>
          <w:color w:val="111111"/>
          <w:sz w:val="28"/>
          <w:sz w:val="28"/>
          <w:szCs w:val="28"/>
          <w:rtl w:val="true"/>
          <w:lang w:bidi="fa-IR"/>
        </w:rPr>
        <w:t>لو فرضنا أنّ النبي الأعظم صلی اللّه علیه و آله لم يكن إلاّ نابغة من النوابغ الذين نهضوا لإصلاح أُمّتهم متستراً برداء النبوة ، لما كان يصح منه أن يخبر بمعاجز للأنبياء الماضيين ثم ينكص هو نفسه عن الإتيان بمثلها ، ومع ذلك يزعم أنّه خاتمهم وأكملهم ديناً ، فكيف وهو نبي صدقاً وحقاً ، قد بانت دلائل صدق دعوته ، بأوضح الدلائل وأتقن البراهين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فالمحاسبة العقلية تحكم ببطلان ما زعمه القساوسة ، بل تثبت بكل قوّة أنّ النبي صلی اللّه علیه و آله قد أظهر معاجز عديدة لقومه عندما طلبوا منه ذلك ، كيف ، والقرآن يصفه بما لا يصف به أحداً من أنبيائه ؟ وهو يقتضي عقلاً أن يكون له مثل ما أُوتي سائر الأنبياء ، وأن يكون قد أتى بها مبرهناً على صدق دعوته خصوصاً إذا توقفت هداية قومه على إظهار معاجزه</w:t>
      </w:r>
      <w:r>
        <w:rPr>
          <w:rFonts w:eastAsia="IRNazanin" w:cs="IRNazanin"/>
          <w:color w:val="111111"/>
          <w:sz w:val="28"/>
          <w:szCs w:val="28"/>
          <w:rtl w:val="true"/>
          <w:lang w:bidi="fa-IR"/>
        </w:rPr>
        <w:t xml:space="preserve">. </w:t>
      </w:r>
      <w:bookmarkStart w:id="117" w:name="pg16404_173359"/>
    </w:p>
    <w:p>
      <w:pPr>
        <w:pStyle w:val="BookText"/>
        <w:rPr/>
      </w:pPr>
      <w:bookmarkEnd w:id="117"/>
      <w:r>
        <w:rPr>
          <w:rFonts w:ascii="IRNazanin" w:hAnsi="IRNazanin" w:eastAsia="IRNazanin"/>
          <w:color w:val="111111"/>
          <w:sz w:val="28"/>
          <w:sz w:val="28"/>
          <w:szCs w:val="28"/>
          <w:rtl w:val="true"/>
          <w:lang w:bidi="fa-IR"/>
        </w:rPr>
        <w:t xml:space="preserve">ولهذا السبب كان منتحلو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ينكرون معاجز الأنبياء ، أو يتأوّلونها تخلّصاً من الإحراج إذا طالبهم الناس بالمعجزة ، على العكس من سيرة الرسول صلی اللّه علیه و آله وأقواله الذي أخبر بصراحة عن معاجز الأنبياء بالتفصيل ، كما أخبر أنّ دعوات الأنبياء ما كانت تنفك عن طلب المعاجز منهم ، فما من نبي راح ينذر قومه إلاّ وطالبوه بأن يظهر لهم معجزة يبرهن بها على صدق مدّعاه وصدق رسالته ، وقد أسلفنا بعض الآيات في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يثبت للنبي معاجز غير القرآن</w:t>
      </w:r>
    </w:p>
    <w:p>
      <w:pPr>
        <w:pStyle w:val="BookText"/>
        <w:rPr/>
      </w:pPr>
      <w:r>
        <w:rPr>
          <w:rFonts w:ascii="Amiri" w:hAnsi="Amiri" w:eastAsia="Amiri" w:cs="Amiri"/>
          <w:color w:val="111111"/>
          <w:sz w:val="28"/>
          <w:sz w:val="28"/>
          <w:szCs w:val="28"/>
          <w:rtl w:val="true"/>
          <w:lang w:bidi="ar-SA"/>
        </w:rPr>
        <w:t xml:space="preserve">إنّ القرآن 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وقوع معاجز غير القرآن على يدي الرسول الأمين ، وإليك الآيات القرآنية الواردة في هذا المورد </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200205_1280447820"/>
      <w:bookmarkStart w:id="119" w:name="_Toc41"/>
      <w:bookmarkEnd w:id="118"/>
      <w:r>
        <w:rPr/>
        <w:t>1</w:t>
      </w:r>
      <w:r>
        <w:rPr>
          <w:rtl w:val="true"/>
        </w:rPr>
        <w:t xml:space="preserve">. </w:t>
      </w:r>
      <w:r>
        <w:rPr>
          <w:rtl w:val="true"/>
        </w:rPr>
        <w:t>انشقاق القمر</w:t>
      </w:r>
      <w:bookmarkEnd w:id="119"/>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وَاتَّبَعُوا أَهْوَاءَهُمْ وَكُلُّ أَمْرٍ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أطبق المفسرون مثل الزمخشري في كشافه ، والطبرسي في مجمعه والرازي في مفاتيحه على ما يلي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 المشركون إلى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فشق لنا القمر فلقتين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فعلت تؤمنون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وكانت ليلة بدر ، فسأل رسول اللّه ربّه أن يعطيه ما قالوا ، فانشق القمر فلقتين ، ورسول اللّه ينادي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فلان يا فلان اشهدوا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على عهد رسول اللّه شقتين ، فقال لنا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اشهدوا اشهدوا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رأيت حرّاء بين فلقتي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حتى صار فلقتين على هذا الجبل ، وعلى هذا الجبل ، فقال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سحرنا محمد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سحركم فلم يسحر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حديث انشقاق القمر جماعة كثيرة من الصحابة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مسعود ، وأنس بن مالك ، وحذيفة بن اليمان ، وابن عمر ، وابن عباس ، وجبير ابن مطعم ، وعبد اللّه بن عمر ، وعليه جماعة المفسرين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يعتد بخلاف من خالف فيه ، لأنّ المسلمين أجمعوا على ذلك ، والطعن في ذلك بأنّه لو وقع انشقاق القمر في عهد رسول اللّه لما كان يخفى على أحد من أهل الأقطار ، قول باطل ، فيجوز أن يكون اللّه تعالى قد حجبه عن أكثرهم بغيم وما يجري مجراه ، ولأنّه قد وقع ذلك ليلاً ، فيجوز أن يكون الناس نياماً فلم يعلموا بذلك ، على أنّ الناس ليس كلّهم يتأملون ما يحدث في السماء وفي الجو من آية وعلامة ، فيكون مثل انقضاض الكواكب وغيره مما يغفل الناس عنه ، وإنّما ذكر سبحانه اقتراب الساعة مع انشقاق القمر ، لأنّ انشقاقه من علامة نبوة نبينا ، ونبوته وزمانه من أشراط اقتراب الساعة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الاعتذار في عدم رؤية أكثر الناس انشقاق القمر مبني على ما كان يعتقده علماء الفلك في الأزمنة السابقة من كون الأرض مسطحة لا كروية بحيث إذا طلع البدر يطلع على الناس كلّهم ، وإذا غرب غرب عنهم جميعاً في </w:t>
      </w:r>
    </w:p>
    <w:p>
      <w:pPr>
        <w:pStyle w:val="BookText"/>
        <w:rPr/>
      </w:pPr>
      <w:r>
        <w:rPr>
          <w:rFonts w:ascii="Amiri" w:hAnsi="Amiri" w:eastAsia="Amiri" w:cs="Amiri"/>
          <w:color w:val="111111"/>
          <w:sz w:val="28"/>
          <w:sz w:val="28"/>
          <w:szCs w:val="28"/>
          <w:rtl w:val="true"/>
          <w:lang w:bidi="ar-SA"/>
        </w:rPr>
        <w:t>وقت واحد ، وهذا مرفوض لكروية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المفسرون بأسرهم على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القمر انشق وحصل فيه الانشقاق ، ودلّت الأخبار على حديث الانشقاق ، وفي الصحيح خبر مشهور رواه جمع من الصحابة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آية الانشقاق بعينها معجزة ، فسأل ربّه فشقه ، ومضى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المفسرين المراد سينشق ، وهو بعيد ولا معنى له ، لأنّ من 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 في الماضي والمستقبل ، ومن يجوزه لا يحتاج إلى التأويل ، وإنّما ذهب إليه ذلك الذاهب لأنّ الانشقاق أمر هائل ، فلو وقع لعم وجه الأرض فكان ينبغي أن يبلغ حد التواتر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لما كان يتحدّى بالقرآن 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نأتي بأفصح ما يكون من الكلام وعجزوا عنه ، فكان القرآن معجزة باقية إلى قيام القيامة لا يتمسك بمعجزة أُخرى ، فلم ينقله العلماء بحيث يبلغ حد التواتر ، وأمّا المؤرّخون فتركوه ، لأنّ التواريخ في أكثر الأمر يستعملها المنجم ، وهو لما وقع الأمر قالوا بأنّه مثل خسوف القمر وظهور شيء في الجو على شكل نصف القمر في موضع آخر فتركوا حكايته في تواريخهم ، والقرآن أدلّ دليل وأقوى مثبت له ، وإمكانه لا يشك فيه ، وقد أخبر عنه الصادق ، فيجب اعتقاد وقوعه ، وحديث امتناع الخرق والالتئام حديث اللئام ، وقد ثبت جواز الخرق والتخريب على السماوات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سألوا رسول اللّه آية فانشق القمر مرتين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انفلق فلقتين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فلقة ذهبت وفلقة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حراء بين فلقتي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حذيفة انّه خطب بالمدائن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الساعة قد اقتربت ، وانّ القمر قد انشق على عهد نبيكم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عبائر أشهر المفسرين الذين أسميناهم ، ومثلها غيرهم ، ونحن لا يهمنا البحث في تفاسير هذه المعجزة ، ولا الاعتراضات الطفولية التي تثار حولها ، إنّما يهمنا أن نبحث في دلالة الآيات المذكورة على وقوع هذه المعجزة العظمى على يد الرسول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قربت وقرب موعد وقوعها ، وإن كان الكفّار يتصورونه بعيداً ، وقد أشار القرآن الكريم إلى هذه الحقيقة في موضع آخر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وقوع انشقاق القمر ، لأنّه فعل ماض ولا وجه لحمله على المستقبل ، بأن يكون المراد سينشق القمر في المستقبل أي عند وقوع القيامة ، لأنّ إرادة المضي من لفظ انشق أولى ، للمناسبة بينها وبين الجملة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المستقبل نوع مجاز ، وإن كان بادّعاء كونه محقق الوقوع ، وأمّا وجه الربط بين الجملتين فهو ما أشار إليه أمين الإسلام الطبرسي في مجمعه من أنّ انشقاقه من علامة نبوة نبينا ، ونبوته وزمانه من أشراط اقتراب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القرآن قد أخبر في هذه الآية عن تحقق هذين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نبي الإسلام ، وانشقاق القمر بيده ، وإنّهما من أشراط الساعة كما يقول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وعندئذ لا مجال لحمل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المستقبل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آيَةً يُعْرِضُوا وَيَقُولُوا سِحْرٌ </w:t>
      </w:r>
    </w:p>
    <w:p>
      <w:pPr>
        <w:pStyle w:val="BookText"/>
        <w:rPr/>
      </w:pPr>
      <w:r>
        <w:rPr>
          <w:rFonts w:ascii="Amiri" w:hAnsi="Amiri" w:eastAsia="Amiri" w:cs="Amiri"/>
          <w:color w:val="111111"/>
          <w:sz w:val="28"/>
          <w:sz w:val="28"/>
          <w:szCs w:val="28"/>
          <w:rtl w:val="true"/>
          <w:lang w:bidi="ar-SA"/>
        </w:rPr>
        <w:t xml:space="preserve">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شاهد على وقوع هذه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الرسول ، لأنّ المقصود من الآية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القرآن من المعاجز ، بدليل 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من الآية هي الآيات القرآنية لكان اللازم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سمعوا آية ، أو تنزّلت عليهم آية ، وعلى هذا تكون الآية المرئية هي انشقاق القمر الذي سبق ذكره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الدقة والإمعان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يقودنا إلى الإذعان بأنّ ظرف هذا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هذا العالم الدنيوي ، وقبل بعث الناس وحشرهم حتى يكون مجال للناس أن يتفوّهوا بغير الحق ، ويقولوا هذا سحر مستمر ، وأمّا الآخرة فليس هناك لأحد أن يتفوّه بغير الحق ، أو يصف الإعجاز بالسحر إذ يختم في ذلك اليوم على الأفواه ، وتتكلّم الأيدي والأرجل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لا يؤذن لهم حتى يعتذروا فضلاً عن أن يتكلموا بما سولت لهم أنفسهم من الكذب والدجل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بل هناك تنكشف الحقائق وتظهر البواطن ويقف الإنسان على الحقائق ببصر حديد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يدل هذا المقطع من الآية على أنّ ظرف الانشقاق كان في زمن الرسول صلی اللّه علیه و آله ، ولأجل ذلك اتخذ منه المشركون موقفاً متعنتاً مجادلاً ، وقال قائلهم </w:t>
      </w:r>
      <w:r>
        <w:rPr>
          <w:rFonts w:eastAsia="IRNazanin" w:cs="IRNazanin"/>
          <w:color w:val="111111"/>
          <w:sz w:val="28"/>
          <w:szCs w:val="28"/>
          <w:rtl w:val="true"/>
          <w:lang w:bidi="fa-IR"/>
        </w:rPr>
        <w:t xml:space="preserve">: </w:t>
      </w:r>
      <w:bookmarkStart w:id="120" w:name="pg16404_173364"/>
    </w:p>
    <w:p>
      <w:pPr>
        <w:pStyle w:val="BookText"/>
        <w:rPr/>
      </w:pPr>
      <w:bookmarkEnd w:id="120"/>
      <w:r>
        <w:rPr>
          <w:rFonts w:ascii="Amiri" w:hAnsi="Amiri" w:eastAsia="Amiri" w:cs="Amiri"/>
          <w:color w:val="111111"/>
          <w:sz w:val="28"/>
          <w:sz w:val="28"/>
          <w:szCs w:val="28"/>
          <w:rtl w:val="true"/>
          <w:lang w:bidi="ar-SA"/>
        </w:rPr>
        <w:t xml:space="preserve">سحركم ابن أبي كبشة ، حيث كان المشركون يدعون الرسول الأعظم بابن أبي كبشة وهو من أجداد النبي من ناحية أُمّه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7200207_1280447820"/>
      <w:bookmarkStart w:id="122" w:name="_Toc42"/>
      <w:bookmarkEnd w:id="121"/>
      <w:r>
        <w:rPr/>
        <w:t>2</w:t>
      </w:r>
      <w:r>
        <w:rPr>
          <w:rtl w:val="true"/>
        </w:rPr>
        <w:t xml:space="preserve">. </w:t>
      </w:r>
      <w:r>
        <w:rPr>
          <w:rtl w:val="true"/>
        </w:rPr>
        <w:t>معراج النبي</w:t>
      </w:r>
      <w:bookmarkEnd w:id="122"/>
    </w:p>
    <w:p>
      <w:pPr>
        <w:pStyle w:val="BookText"/>
        <w:rPr/>
      </w:pPr>
      <w:r>
        <w:rPr>
          <w:rFonts w:ascii="Amiri" w:hAnsi="Amiri" w:eastAsia="Amiri" w:cs="Amiri"/>
          <w:color w:val="111111"/>
          <w:sz w:val="28"/>
          <w:sz w:val="28"/>
          <w:szCs w:val="28"/>
          <w:rtl w:val="true"/>
          <w:lang w:bidi="ar-SA"/>
        </w:rPr>
        <w:t xml:space="preserve">إنّ إسراء النبي ليلاً من المسجد الحرام إلى المسجد الأقصى إحدى المعاجز العظيمة التي أثبتها اللّه سبحانه لنبيه ، وأخبر عنه القرآن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تلك الرحلة الطويلة التي تحقّقت في زمن قصير في ذلك الظرف الذي لم يكن تتوفر فيه ما يتوفر الآن من وسائل النقل السريعة ، إلاّ معجزة من معاجزه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لا يثبت هذا الإعجاز للرسول في هذا الموضع فحسب ، بل يذكره في موضع آخر أيضاً ، ويدافع عنه هناك بقوة بحيث لا يبقى معه شك ، بل يخبر أنّ رحلة النبي ومعراجه تجاوز عن المسجد الأقصى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23" w:name="pg16404_173365"/>
    </w:p>
    <w:p>
      <w:pPr>
        <w:pStyle w:val="BookText"/>
        <w:rPr/>
      </w:pPr>
      <w:bookmarkEnd w:id="123"/>
      <w:r>
        <w:rPr>
          <w:rFonts w:ascii="Amiri" w:hAnsi="Amiri" w:eastAsia="Amiri" w:cs="Amiri"/>
          <w:color w:val="111111"/>
          <w:sz w:val="28"/>
          <w:sz w:val="28"/>
          <w:szCs w:val="28"/>
          <w:rtl w:val="true"/>
          <w:lang w:bidi="ar-SA"/>
        </w:rPr>
        <w:t>ونحن لسنا بصدد الخوض في تفاصيل قضية المعراج ، بل يكفي الإذعان بوقوعها ورودها في هاتين السورتين ، مضافاً إلى الأحاديث المتواترة حول قضية المعراج ، وإن لم تكن الخصوصيات بالغة إلى هذا الحد من التواتر ، بل حولها أحاديث آحاد غير جامعة لشرائط الحجية ، وقد قسم الطبرسي في مجمعه الأحاديث الواردة حول المعراج ، إلى أربعة أقسام ، فلاحظ</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200209_1280447820"/>
      <w:bookmarkStart w:id="125" w:name="_Toc43"/>
      <w:bookmarkEnd w:id="124"/>
      <w:r>
        <w:rPr/>
        <w:t>3</w:t>
      </w:r>
      <w:r>
        <w:rPr>
          <w:rtl w:val="true"/>
        </w:rPr>
        <w:t xml:space="preserve">. </w:t>
      </w:r>
      <w:r>
        <w:rPr>
          <w:rtl w:val="true"/>
        </w:rPr>
        <w:t>مباهلة النبي لأهل الكتاب</w:t>
      </w:r>
      <w:bookmarkEnd w:id="125"/>
    </w:p>
    <w:p>
      <w:pPr>
        <w:pStyle w:val="BookText"/>
        <w:rPr/>
      </w:pPr>
      <w:r>
        <w:rPr>
          <w:rFonts w:ascii="Amiri" w:hAnsi="Amiri" w:eastAsia="Amiri" w:cs="Amiri"/>
          <w:color w:val="111111"/>
          <w:sz w:val="28"/>
          <w:sz w:val="28"/>
          <w:szCs w:val="28"/>
          <w:rtl w:val="true"/>
          <w:lang w:bidi="ar-SA"/>
        </w:rPr>
        <w:t xml:space="preserve">تعرض القرآن لقضية المباهلة ، في الآية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الزمخشري في تفسير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دعاهم النبي صلی اللّه علیه و آله إلى المباهلة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نرجع وننظر ، فلمّا تخالوا قالوا للعاقد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ذا رأيهم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عبد المسيح ما ترى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 يا معشر النصارى أنّ محمداً نبي مرسل ، ولقد جاءكم بالفصل من أمر صاحبكم ، واللّه ما باهل قوم نبياً قط فعاش كبيرهم ، ولا نبت صغيرهم ، ولئن فعلتم لتهلكن ، فإن أبيتم إلاّ ألف دينكم والإقامة على ما أنتم عليه فوادعوا الرجل وانصرفوا إلى بلادكم ، فأتوا رسول اللّه ، وقد غدا محتضناً الحسين آخذاً بيد الحسن وفاطمة تمشي خلفه ، وعلي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دعوت فأمّنوا ، فقال أسقف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لأرى وجوهاً لو شاء اللّه أن يزيل جبلاً من مكانه لأزاله بها ، فلا تباهلوا فتهلكوا ، ولا يبقى على وجه الأرض نصراني إلى يوم القيامة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لا نباهلك وأن نقرّك على دينك ، ونثبت على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أبيتم المباهلة فأسلموا يكن لكم ما للمسلمين ، وعليكم ما </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أُناجزكم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بحرب العرب طاقة ، ولكن نصالحك على أن لا تغزونا ولا تخيفنا ولا تردنا عن ديننا على أن نؤدي إليك كل عام ألفي حلة ، ألف في صفر ، وألف في رجب ، وثلاثين درعاً عادية من حديد ، فصالحهم على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إنّ الهلاك قد تدلّى على أهل نجران ، ولو لاعنوا لاضطرم عليهم الوادي ناراً ولاستأصل اللّه نجران وأهله ، ولما حال الحول على النصارى كلّهم حتى يهلكوا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دعاؤه إلى المباهلة إلاّ ليتبين الكاذب منه ومن خصمه ، وذلك أمر يختص به وبمن يكاذبه ، وأما ضم الأبناء والنساء ، فلأجل أنّ ذلك آكد في الدلالة على ثقته بحاله واستيقانه بصدقه حيث استجرأ على تعريض أعزته وأفلاذ كبده ، وأحب الناس إليه لذلك ، ولم يقتصر على تعريض نفسه له ، وعلى ثقته بكذب خصمه حتى يهلك خصمه مع أحبته وأعزته هلاك الاستئصال إن تمت المباهلة ، وخص الأبناء والنساء لأنّهم أعز الأهل وألصقهم بالقلوب ، وربّما فداهم الرجل بنفسه وحارب دونهم حتى يقتل ، ومن ثم كانوا يسوقون مع أنفسهم الظعائن في الحروب لتمنعهم من الهرب ويسمّون الذادة عنهم بأرواحهم حماة الحقائق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معجزة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حلول العذاب على نصارى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تتحقّق بسبب انصراف النصارى عن المباهلة ، إلاّ أنّ ذهاب الرسول إلى المباهلة واستعداده لذلك من جانب ، وانسحاب نصارى نجران من الدخول مع الرسول في هذا التباهل من جانب آخر ، يكشفان عن أنّ حلول العذاب كان حتمياً لو تباهلوا ، فقد أدركوا الخطر وأحسّوا بخطورة الموقف ، فاستعدوا للمصالحة والتنازل</w:t>
      </w:r>
      <w:r>
        <w:rPr>
          <w:rFonts w:eastAsia="Amiri" w:cs="Amiri" w:ascii="Amiri" w:hAnsi="Amiri"/>
          <w:color w:val="111111"/>
          <w:sz w:val="28"/>
          <w:szCs w:val="28"/>
          <w:rtl w:val="true"/>
          <w:lang w:bidi="ar-SA"/>
        </w:rPr>
        <w:t xml:space="preserve">. </w:t>
      </w:r>
      <w:bookmarkStart w:id="126" w:name="pg16404_173367"/>
    </w:p>
    <w:p>
      <w:pPr>
        <w:pStyle w:val="Heading4"/>
        <w:numPr>
          <w:ilvl w:val="3"/>
          <w:numId w:val="1"/>
        </w:numPr>
        <w:rPr/>
      </w:pPr>
      <w:bookmarkStart w:id="127" w:name="__RefHeading___Toc7200211_1280447820"/>
      <w:bookmarkStart w:id="128" w:name="_Toc44"/>
      <w:bookmarkEnd w:id="126"/>
      <w:bookmarkEnd w:id="127"/>
      <w:r>
        <w:rPr>
          <w:rtl w:val="true"/>
        </w:rPr>
        <w:t>مطالبة النبي بالمعاجز ، الواحدة بعد الأُخرى</w:t>
      </w:r>
      <w:bookmarkEnd w:id="128"/>
    </w:p>
    <w:p>
      <w:pPr>
        <w:pStyle w:val="BookText"/>
        <w:rPr/>
      </w:pPr>
      <w:r>
        <w:rPr>
          <w:rFonts w:ascii="Amiri" w:hAnsi="Amiri" w:eastAsia="Amiri" w:cs="Amiri"/>
          <w:color w:val="111111"/>
          <w:sz w:val="28"/>
          <w:sz w:val="28"/>
          <w:szCs w:val="28"/>
          <w:rtl w:val="true"/>
          <w:lang w:bidi="ar-SA"/>
        </w:rPr>
        <w:t>إنّ القرآن يصرح بأنّ النبي كلّما أتى لقومه بمعجزة طالبوه بمعجزة أُخرى ، وأصرّوا على أن تكون معاجزه مثل ما أُوتي رسل اللّه من قبل ، وهذا يدل على أنّ الرسول أظهر معاجز غير القرآن فوقع مورد الاعتراض والإصرار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فلنقف على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هذا المورد ، فليس المراد منها نفس القرآن ، ولا الآية القرآنية ، لأنّ لفظ الآية كما ترى جاءت بصورة النكرة ، وهي تكشف عن نوع خاص منها ، بينما إذا كان المقصود هو القرآن أو الآية القرآنية ، كان ينبغي أن يكون الكلام على نحو آخر ، والآية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جَاءَتْهُمْ كُلُّ آيَةٍ حَتَّى يَرَوُا العَذَابَ الأَلِيمَ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آية معجزة ، تثبت صلة الرسول باللّه سبحانه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أَتَيْتَ الَّذِينَ أُوتُوا الكِتَابَ بِكُلِّ آيَةٍ مَا تَبِعُوا قِبْلَتَكَ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لفظ الآية يستعمل في القرآن في موارد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هذا آية ذلك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وَكَأَيِّن مِنْ آيَةٍ فِي السَّمَاوَاتِ وَالأَرْضِ يَمُرُّونَ عَلَيْهَا وَهُمْ عَنْهَا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استعمل لفظ الآية في هذا المعنى كثيراً في القرآن الكريم ، ويقصد من الآية علامة الشيء ، إذا كانت دالة على وجوده سبحانه وصفاته ، أو ما إذا كانت مقارنة مع العبرة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نُنَجِّيكَ بِبَدَنِكَ لِتَكُونَ لِمَنْ خَلْفَكَ آيَةً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وَهُمْ يَسْجُدُونَ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المعجزة لا بمعنى انّ الآية بمعنى المعجزة ، بل بمعنى نفس العلامة ولكن مقرونة بهذا الوصف وكأنّ لفظة المعجزة مقدرة بعدها ، ومن هذا القبيل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قَدْ جِئْتُكُم بِآيَةٍ مِن رَبِّكُمْ أَنِّي أَخْلُقُ لَكُم مِنَ الطِّينِ كَهَيْئَةِ الطَّيْرِ فَأَنفُخُ فِيهِ فَيَكُونُ طَيْراً بِإِذْنِ اللّهِ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فليس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معنى واحد ، وإنّما الاختلاف في المستعمل فيه ، فيكون الشيء آية للعبرة ، أو آية لقدرته وعلمه ، أو آية لكون الآتي بها مبعوثاً من جانبه سبحانه ، إلى غير ذلك ، فالتمييز بين الموارد إنّما هو بحسب القرائن الحافة بالكلام</w:t>
      </w:r>
      <w:r>
        <w:rPr>
          <w:rFonts w:eastAsia="Amiri" w:cs="Amiri" w:ascii="Amiri" w:hAnsi="Amiri"/>
          <w:color w:val="111111"/>
          <w:sz w:val="28"/>
          <w:szCs w:val="28"/>
          <w:rtl w:val="true"/>
          <w:lang w:bidi="ar-SA"/>
        </w:rPr>
        <w:t xml:space="preserve">. </w:t>
      </w:r>
      <w:bookmarkStart w:id="129" w:name="pg16404_173369"/>
    </w:p>
    <w:p>
      <w:pPr>
        <w:pStyle w:val="BookText"/>
        <w:rPr/>
      </w:pPr>
      <w:bookmarkEnd w:id="129"/>
      <w:r>
        <w:rPr>
          <w:rFonts w:ascii="Amiri" w:hAnsi="Amiri" w:eastAsia="Amiri" w:cs="Amiri"/>
          <w:color w:val="111111"/>
          <w:sz w:val="28"/>
          <w:sz w:val="28"/>
          <w:szCs w:val="28"/>
          <w:rtl w:val="true"/>
          <w:lang w:bidi="ar-SA"/>
        </w:rPr>
        <w:t xml:space="preserve">وعلى ذلك فالمراد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الدالة على أنّ الآتي بها مبعوث من جانبه سبحانه ، فتكون معجزة للناس وموجبة للتحدي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المراد الآية القرآنية لكان الأنسب بل المناسب أن يستعمل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نزلت عليهم آية ،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جَاءَتْهُمْ آيَةٌ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على أنّ الدقة في مضمون الآية والقرائن الحافة بها تعطي أنّ المقصود من لفظة الآية هنا هو غير القرآن ، غاية ما في الباب أنّ المشركين كانوا يريدون أن تكون المعاجز التي يأتي بها رسول اللّه صلی اللّه علیه و آله مثل المعاجز التي أتى بها موسى علیه السلام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علّة اختلاف الأنبياء في صنوف المعاجز ، فسيوافيك بيانها في الفصل القادم</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200213_1280447820"/>
      <w:bookmarkStart w:id="131" w:name="_Toc45"/>
      <w:bookmarkEnd w:id="130"/>
      <w:r>
        <w:rPr>
          <w:rtl w:val="true"/>
        </w:rPr>
        <w:t>وصف معاجز النبي بالسحر</w:t>
      </w:r>
      <w:bookmarkEnd w:id="131"/>
    </w:p>
    <w:p>
      <w:pPr>
        <w:pStyle w:val="BookText"/>
        <w:rPr/>
      </w:pPr>
      <w:r>
        <w:rPr>
          <w:rFonts w:ascii="IRNazanin" w:hAnsi="IRNazanin" w:eastAsia="IRNazanin"/>
          <w:color w:val="111111"/>
          <w:sz w:val="28"/>
          <w:sz w:val="28"/>
          <w:szCs w:val="28"/>
          <w:rtl w:val="true"/>
          <w:lang w:bidi="fa-IR"/>
        </w:rPr>
        <w:t xml:space="preserve">إنّ هناك آيات تصرّح بأنّ المشركين كلّما رأوا من الرسول صلی اللّه علیه و آله معجزة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سحر ، وهذا أدلّ دليل على ظهور 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النبي الأمين صلی اللّه علیه و آله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هذه الآيات فمنها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رَأَوْا آيَةً يَسْتَسْخِرُونَ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هَذَا إِلا سِحْرٌ مُبِينٌ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شاهدان على أنّ المقصود من الآية هو غير القرآن من المعاجز ، وإلاّ كان المناسب أن يستعمل 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تبديل النكرة </w:t>
      </w:r>
      <w:bookmarkStart w:id="132" w:name="pg16404_173370"/>
    </w:p>
    <w:p>
      <w:pPr>
        <w:pStyle w:val="BookText"/>
        <w:rPr/>
      </w:pPr>
      <w:bookmarkEnd w:id="132"/>
      <w:r>
        <w:rPr>
          <w:rFonts w:ascii="Amiri" w:hAnsi="Amiri" w:eastAsia="Amiri" w:cs="Amiri"/>
          <w:color w:val="111111"/>
          <w:sz w:val="28"/>
          <w:sz w:val="28"/>
          <w:szCs w:val="28"/>
          <w:rtl w:val="true"/>
          <w:lang w:bidi="ar-SA"/>
        </w:rPr>
        <w:t xml:space="preserve">بالمعرفة ،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كُلَّ آيَةٍ لا يُؤْمِنُوا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ولأجل ذلك نرى المفسرين يستشهدون بهذه الآية وغيرها على إثبات معاجز للنبي صلی اللّه علیه و آله غير القرآن الكريم</w:t>
      </w:r>
      <w:r>
        <w:rPr>
          <w:rFonts w:eastAsia="IRNazanin" w:cs="IRNazanin"/>
          <w:color w:val="111111"/>
          <w:sz w:val="28"/>
          <w:szCs w:val="28"/>
          <w:rtl w:val="true"/>
          <w:lang w:bidi="fa-IR"/>
        </w:rPr>
        <w:t>.</w:t>
      </w:r>
    </w:p>
    <w:p>
      <w:pPr>
        <w:pStyle w:val="Heading4"/>
        <w:numPr>
          <w:ilvl w:val="3"/>
          <w:numId w:val="1"/>
        </w:numPr>
        <w:rPr/>
      </w:pPr>
      <w:bookmarkStart w:id="133" w:name="__RefHeading___Toc7200215_1280447820"/>
      <w:bookmarkStart w:id="134" w:name="_Toc46"/>
      <w:bookmarkEnd w:id="133"/>
      <w:r>
        <w:rPr>
          <w:rtl w:val="true"/>
        </w:rPr>
        <w:t>النبي الأعظم وبيّناته</w:t>
      </w:r>
      <w:bookmarkEnd w:id="134"/>
    </w:p>
    <w:p>
      <w:pPr>
        <w:pStyle w:val="BookText"/>
        <w:rPr/>
      </w:pPr>
      <w:r>
        <w:rPr>
          <w:rFonts w:ascii="Amiri" w:hAnsi="Amiri" w:eastAsia="Amiri" w:cs="Amiri"/>
          <w:color w:val="111111"/>
          <w:sz w:val="28"/>
          <w:sz w:val="28"/>
          <w:szCs w:val="28"/>
          <w:rtl w:val="true"/>
          <w:lang w:bidi="ar-SA"/>
        </w:rPr>
        <w:t xml:space="preserve">تفيد الآية التالية أنّ النبي الأعظم صلی اللّه علیه و آله جاء إلى الناس بالبينات ، وهي المعاجز ، بقرينة سائر الآيات الأخر التي استعملت فيها كلمة البينات في المعاجز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والبيّنات جمع البيّنة بمعنى المبيّن لحقيقة الأمر ، وربّما يحتمل أنّ المراد منها هو القرآن ، أو البشائر الواردة في الكتب النازلة قبل القرآن حول النبي الأكرم صلی اللّه علیه و آله ، ولكن ملاحظة الآيات الأخر التي استعملت فيها هذه الكلمة وأُريد منه المعاجز والأعمال الخارقة للعادة ، توجب القول بأنّ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خصوص المعاجز ، أو الأعم منها ومن غيرها ، وقد ورد فيما يلي من الآيات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وأُريد منها المعاجز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عِيسَى ابْنَ مَرْيَمَ البَيِّنَاتِ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اتَّخَذُوا العِجْلَ مِن بَعْدِ مَا جَاءَتْهُمُ البَيِّنَاتُ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جِئْتَهُم بِالْبَيِّنَاتِ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جَاءَتْهُمْ رُسُلُنَا بِالْبَيِّنَاتِ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إلى غير ذلك ممّا ورد فيه لفظ البينات وأُريد منه الخوارق للعادة ، لاحظ المعجم المفهرس لفظة البينات</w:t>
      </w:r>
      <w:r>
        <w:rPr>
          <w:rFonts w:eastAsia="Amiri" w:cs="Amiri" w:ascii="Amiri" w:hAnsi="Amiri"/>
          <w:color w:val="111111"/>
          <w:sz w:val="28"/>
          <w:szCs w:val="28"/>
          <w:rtl w:val="true"/>
          <w:lang w:bidi="ar-SA"/>
        </w:rPr>
        <w:t xml:space="preserve">. </w:t>
      </w:r>
      <w:bookmarkStart w:id="135" w:name="pg16404_173371"/>
    </w:p>
    <w:p>
      <w:pPr>
        <w:pStyle w:val="BookText"/>
        <w:rPr/>
      </w:pPr>
      <w:bookmarkEnd w:id="135"/>
      <w:r>
        <w:rPr>
          <w:rFonts w:ascii="Amiri" w:hAnsi="Amiri" w:eastAsia="Amiri" w:cs="Amiri"/>
          <w:color w:val="111111"/>
          <w:sz w:val="28"/>
          <w:sz w:val="28"/>
          <w:szCs w:val="28"/>
          <w:rtl w:val="true"/>
          <w:lang w:bidi="ar-SA"/>
        </w:rPr>
        <w:t>ولا نقول إنّ لفظ البيّنة بمعنى المعجزة ، بل هي كما عرّفناك هو الدليل المبين للحقيقة ، والمعاجز أحد مصاديقها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200217_1280447820"/>
      <w:bookmarkStart w:id="137" w:name="_Toc47"/>
      <w:bookmarkEnd w:id="136"/>
      <w:r>
        <w:rPr>
          <w:rtl w:val="true"/>
        </w:rPr>
        <w:t>إخبار النبي عن الغيب كالمسيح</w:t>
      </w:r>
      <w:bookmarkEnd w:id="137"/>
    </w:p>
    <w:p>
      <w:pPr>
        <w:pStyle w:val="BookText"/>
        <w:rPr/>
      </w:pPr>
      <w:r>
        <w:rPr>
          <w:rFonts w:ascii="Amiri" w:hAnsi="Amiri" w:eastAsia="Amiri" w:cs="Amiri"/>
          <w:color w:val="111111"/>
          <w:sz w:val="28"/>
          <w:sz w:val="28"/>
          <w:szCs w:val="28"/>
          <w:rtl w:val="true"/>
          <w:lang w:bidi="ar-SA"/>
        </w:rPr>
        <w:t xml:space="preserve">يعد القرآن الإخبار عن المغيبات من معاجز السيد المسيح علیه السلام ويقول حاكياً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النبي محمد صلی اللّه علیه و آله عن طائفة من المغيبات بواسطة الوحي الذي يوحى إليه ، وجاءت عدة من هذه المغيبات في القرآن الكريم منها قوله مخبراً عن انتصار الروم بعد هزيمتهم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 عن هزيمة قريش في بدر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جمعنا موارد إخبار النبي صلی اللّه علیه و آله عن المغيبات عن طريق الوحي في الجزء الثالث من هذه الموسوعة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4"/>
        <w:numPr>
          <w:ilvl w:val="3"/>
          <w:numId w:val="1"/>
        </w:numPr>
        <w:rPr/>
      </w:pPr>
      <w:bookmarkStart w:id="138" w:name="__RefHeading___Toc7200219_1280447820"/>
      <w:bookmarkStart w:id="139" w:name="_Toc48"/>
      <w:bookmarkEnd w:id="138"/>
      <w:r>
        <w:rPr>
          <w:rtl w:val="true"/>
        </w:rPr>
        <w:t>معاجز الرسول الأعظم في الأحاديث الإسلامية</w:t>
      </w:r>
      <w:bookmarkEnd w:id="1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ذكرناه بعض ما ورد من معاجز النبي الأكرم في القرآن ، غير أنّه ورد في الأحاديث والروايات الصحيحة ما ينص على أنّ الرسول أظهر معاجز غير القرآن أكثر من أن تحصى ، وقد جمعها وأحصاها علماء الحديث ودوّنوها في كتبهم ، ومؤلّفاتهم ، وأجمع كتاب أُلِّف في هذا الموضوع ما جمعه الشيخ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فيها معجزات النبي بمئات الأسناد ، استخرجها من كتب الشيعة والسنّة ، جزاه اللّه عن الإسلام وأهله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أحاديث المسلمين حول معاجز نبي الإسلام تمتاز على روايات اليهود والنصارى حول معاجز أنبيائهم من ناحيتين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المسافة الزمنية بيننا وبين حوادث عهد النبي وكثرتها بيننا وبين حوادث عهود النبيين موسى وعيسى علیهماالسلام وغيرهما ، وهذا يوجب الاطمئنان إلى روايات المسلمين أكثر من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الروايات الإسلامية حول معاجز النبي الأكرم صلی اللّه علیه و آله وعدمه في الجانب الآخر ، خاصة إذا عرفنا أنّ الروايات التي ينقلها اليهود والنصارى حول معاجز أنبيائهم تنتهي إلى أفراد 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وليعلم القارئ أنّا لسنا بصدد تصحيح كل ما نسب إلى النبي صلی اللّه علیه و آله من المعجزات وخوارق العادات سواء أصحّ سنده ، أم لا ، أطابق كتاب اللّه أم لا ، أوافق الأصول العقلية أم لا ، بل نحن بصدد نفي السلب الكلي الذي ادّعاه أعداء القرآن والسنّة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يمكن التحدّث عنه هنا حول معاجز نبي الإسلام العظيم ، غير القرآن الكريم معجزته الخالدة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6404_173374"/>
      <w:bookmarkStart w:id="141" w:name="pg16404_173374"/>
      <w:bookmarkEnd w:id="141"/>
    </w:p>
    <w:p>
      <w:pPr>
        <w:pStyle w:val="BookText"/>
        <w:rPr/>
      </w:pPr>
      <w:bookmarkStart w:id="142" w:name="pg16404_173374"/>
      <w:bookmarkEnd w:id="142"/>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143" w:name="__RefHeading___Toc7200221_1280447820"/>
      <w:bookmarkStart w:id="144" w:name="_Toc49"/>
      <w:bookmarkEnd w:id="143"/>
      <w:r>
        <w:rPr>
          <w:rtl w:val="true"/>
        </w:rPr>
        <w:t>تحقيق وتحليل لمفاد الآيات النافية للمعجزة</w:t>
      </w:r>
      <w:bookmarkEnd w:id="1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7200223_1280447820"/>
      <w:bookmarkStart w:id="146" w:name="_Toc50"/>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الطرق العلمية الثلاث لإثبات نبوّة مدّعي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النبي أن يكون مزوداً بالمعاجز ، ولا يجب عليه القيام بكل ما يقترح الناس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يصح القيام بالمعجزة المطلوبة إذا تعلّق الطلب بالأمر الممكن لا المحال ، وكان بين الطالبين جماعة مستعدة للانضواء تحت راية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نوع تصرف في الكون ولا تتحقق إلاّ بإقدار وإذن من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الهدف الأسمى من الإعجاز هو هداية الناس ، فلو تعلّق طلب المقترحين بإبادتهم لما صح القيام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معاجز لو طلبها الناس ولم يؤمنوا بالنبي بعد الإتيان بها لعمّهم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الآيات الثمانِ عشرة التي استدل بها القساوسة على عدم تجهز النبي بمعجزة سوى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قيام النبي بمقترحات الطالبين بالمعجزة لفقدان الشرائط اللازمة في القيام بمقترحات الطالبين ، وهي عشرة</w:t>
      </w:r>
      <w:r>
        <w:rPr>
          <w:rFonts w:eastAsia="Amiri" w:cs="Amiri" w:ascii="Amiri" w:hAnsi="Amiri"/>
          <w:color w:val="111111"/>
          <w:sz w:val="28"/>
          <w:szCs w:val="28"/>
          <w:rtl w:val="true"/>
          <w:lang w:bidi="ar-SA"/>
        </w:rPr>
        <w:t xml:space="preserve">. </w:t>
      </w:r>
      <w:bookmarkStart w:id="147" w:name="pg16404_173376"/>
    </w:p>
    <w:p>
      <w:pPr>
        <w:pStyle w:val="Heading3"/>
        <w:numPr>
          <w:ilvl w:val="2"/>
          <w:numId w:val="1"/>
        </w:numPr>
        <w:rPr/>
      </w:pPr>
      <w:bookmarkStart w:id="148" w:name="__RefHeading___Toc7200225_1280447820"/>
      <w:bookmarkStart w:id="149" w:name="_Toc51"/>
      <w:bookmarkEnd w:id="147"/>
      <w:bookmarkEnd w:id="148"/>
      <w:r>
        <w:rPr>
          <w:rtl w:val="true"/>
        </w:rPr>
        <w:t>مفاد الآيات النافية للمعجزة</w:t>
      </w:r>
      <w:bookmarkEnd w:id="149"/>
    </w:p>
    <w:p>
      <w:pPr>
        <w:pStyle w:val="Heading4"/>
        <w:numPr>
          <w:ilvl w:val="3"/>
          <w:numId w:val="1"/>
        </w:numPr>
        <w:rPr/>
      </w:pPr>
      <w:bookmarkStart w:id="150" w:name="__RefHeading___Toc7200227_1280447820"/>
      <w:bookmarkStart w:id="151" w:name="_Toc52"/>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لا شك أنّ المعجزة إحدى الطرق لإثبات دعوى النبي ، نعم الإعجاز أحد الطرق لا الطريق الوحيد ، وقد قرّر في الأبحاث الكلامية بأنّ هناك طريقين آخرين لإثبات دعوى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النبي السابق بنبوة النبي اللاحق ، كما ورد التصريح في التوراة والإنجيل بنبوّة النبي الخاتم صلی اللّه علیه و آله ، وحكاه سبحانه في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والآيتان تشيران إلى تنصيص الكتب السابقة على نبوة النبي الخاتم ، فعلى من يريد الاهتداء فعليه أن يرجع إلى تلكم الكتب التي تحتوي على بيان صفات النبي وخصوصياته حتى يكون ذا بصيرة في الأمر ، فالآيتان تنبهان بهذا الطريق </w:t>
      </w:r>
    </w:p>
    <w:p>
      <w:pPr>
        <w:pStyle w:val="BookText"/>
        <w:rPr/>
      </w:pPr>
      <w:r>
        <w:rPr>
          <w:rFonts w:ascii="Amiri" w:hAnsi="Amiri" w:eastAsia="Amiri" w:cs="Amiri"/>
          <w:color w:val="111111"/>
          <w:sz w:val="28"/>
          <w:sz w:val="28"/>
          <w:szCs w:val="28"/>
          <w:rtl w:val="true"/>
          <w:lang w:bidi="ar-SA"/>
        </w:rPr>
        <w:t>الذي هو إحدى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القرائن والشواهد ، من حياة مدّعي النبوة وشريعته ومحتوى كتابه وأصحابه وأخلاقه وسوابقه وممارساته ، إلى غير ذلك من القرائن ، التي لو تضافرت لأفادت اليقين بصدق دعوى المدّعي للنبوّة وأنّه صادق في ادّعائه ، وهذا الطريق هو المتعارف في المحاكم القضائية لتمييز المحق من المبطل ، وهو الطريق الأتقن والأكثر اطمئناناً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سلكنا هذين الطريقين في إثبات نبوّة نبينا في أبحاثنا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فالإعجاز أحد الطرق ، لا الطريق الوحيد ، ومع الاعتراف بهذه الحقيقة ، يجب إلفات نظر القارئ إلى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النبي القيام بكل ما يقترحه الناس عليه من معاجز أو أنّه يجب أن يتمتع بالدلائل المثبتة لصدق دعواه وبالمعجزات الساطعة التي تفيد القطع لكل من يريد الحقيقة ويتحرّاها دون غرض أو مرض ، سواء أطابقت تلك المعاجز مقترحات من بعث إليهم أم خالفتها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تبلغ معجزات النبي حداً يوجب طمأنينة النفس واستيقانها برسالته لكل من يطلب الحقيقة ويتوخّاها ، ولا يجب على النبي حتماً أن يقوم بالإتيان بكل ما يطلب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لا يوجب أكثر من أن تكون دعوى النبوة مقترنة بالدلائل والشواهد التي تُثبت صلة النبي باللّه سبحانه ، وتكون كافية في إفادة الإذعان بصدقه ، وأمّا قيامه بكل ما يطلب منه ، فلا دليل على وجوبه لا من العقل ولا من الشرع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أنّ اللازم على النبي هو القيام بإقناع الناس من حيث </w:t>
      </w:r>
    </w:p>
    <w:p>
      <w:pPr>
        <w:pStyle w:val="BookText"/>
        <w:rPr/>
      </w:pPr>
      <w:r>
        <w:rPr>
          <w:rFonts w:ascii="Amiri" w:hAnsi="Amiri" w:eastAsia="Amiri" w:cs="Amiri"/>
          <w:color w:val="111111"/>
          <w:sz w:val="28"/>
          <w:sz w:val="28"/>
          <w:szCs w:val="28"/>
          <w:rtl w:val="true"/>
          <w:lang w:bidi="ar-SA"/>
        </w:rPr>
        <w:t xml:space="preserve">المجموع ، وأمّا قيامه بإقناع كل فرد فرد على حدة وتنفيذ طلبات آحاد الناس فلا دليل عليه ، وتشهد على ذلك حياة الأنبياء ، فقد أعطى سبحانه لموسى الكليم تسع آيات بيّنات ، وللمسيح ما آتاه من المعجزات الواردة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أعطاهما تلكم المعاجز ، ولم يكلفهما بالقيام بإقناع كل فرد بالإتيان بكل ما يقترحه حسب ميوله وأغراضه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لابد أن تكون معجزة كل نبي مشابهة لأرقى فنون عصره وزمانه ، والتي يكثر العلماء بها من أهل عصره ، فإنّه أسرع للتصديق ، وأقوم للحجة ، فكان من الحكمة والصواب أن يخص موسى بالعصا ، واليد البيضاء ، لمّا شاع السحر في زمانه وكثر الساحرون ، ولذلك كانت السحرة أسرع الناس إلى تصديق ذلك البرهان والإذعان به حين رأوا العصا تنقلب ثعباناً وتلقف ما يأفكون ثم ترجع إلى حالتها الأولى ، فرأى السَحَرَة ذلك ، وعلموا أنّه خارج عن حدود السحر ، وآمنوا بأنّه معجزة إلهية وأعلنوا إيمانهم في مجلس فرعون ، ولم يعبأوا بسخط فرعون ولا بوعيده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وشاع الطب اليوناني في عصر المسيح ، وأتى الأطباء في زمانه بالعجب العجاب ، وكان للطب رواج باهر في سورية وفلسطين ، لأنّهما كانتا مستعمرتين لليونان ، وحيث بعث اللّه المسيح في هذين القطرين شاءت الحكمة أن تجعل برهانه شيئاً يشبه الطب ، فكان من معجزاته أن يحيي الموتى ويبرئ الأكمه والأبرص ، ليعلم أهل زمانه أنّ ذلك شيء خارج عن قدرة البشر وغير مرتبط </w:t>
      </w:r>
    </w:p>
    <w:p>
      <w:pPr>
        <w:pStyle w:val="BookText"/>
        <w:rPr/>
      </w:pPr>
      <w:r>
        <w:rPr>
          <w:rFonts w:ascii="Amiri" w:hAnsi="Amiri" w:eastAsia="Amiri" w:cs="Amiri"/>
          <w:color w:val="111111"/>
          <w:sz w:val="28"/>
          <w:sz w:val="28"/>
          <w:szCs w:val="28"/>
          <w:rtl w:val="true"/>
          <w:lang w:bidi="ar-SA"/>
        </w:rPr>
        <w:t>بمبادئ الطب وانّه ناشئ عما وراء الطبيعة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النبي الأكرم صلی اللّه علیه و آله فقد برعت العرب في عصره في البلاغة وامتازت بالفصاحة ، وبلغت الذروة في فنون الأدب حتى عقدوا النوادي وأقاموا الأسواق للمباراة في الشعر والخطابة ، فلأجل ذلك اقتضت الحكمة أن يخص نبي الإسلام بمعجزة البيان وبلاغة القرآن ، ليعلم كل عربي أنّ هذا خارج عن طوق البشر ، ويعترف به كل من يتوخّى الحقيقة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هناك وجوه أُخر اقتضت جعل المعجزة الخالدة للنبي الخاتم هو القرآن ، وقد أوضحنا تلك الوجوه في أبحاثنا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أن تكون معجزة النبي مشابهة لأرقى فنون العصر ، فقط ، وأمّا لزوم قيامه بكل المقترحات والمطلوبات فلا ، لأنّ الأنبياء بعثوا لغرض التربية والتعليم ، وتجب عليهم مكافحة الجهل بالوسائل الصحيحة الكافية ، لا أن يأتوا بكل مطلوب لكل جاهل أو متجاهل حسب هوسهم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تكون دعوتهم مقترنة بالمعاجز حتى تحقّق صلتهم باللّه سبحانه ويتبين أنّ اللّه الحكيم هو الذي أعطاه تلك المقدرة ، ولو كانوا كاذبين لما جاز في منطق العقل والحكمة إقدارهم عليها ، لأنّ في إقدار الكاذب على المعاجز ، إغراء بالجهل وإشادة بالباطل ، وذلك محال على الحكيم تعالى ، فإذا ظهرت المعجزة على يده كانت دالة على صدقه وكاشفة عن رضا الحق سبحانه بنبوته سواء أطابقت مطلوب الناس أم 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رأينا أنّ نبياً من الأنبياء قد امتنع عن القيام ببعض المعاجز ، وبعبارة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يأذن اللّه له في الإتيان بها ، فإنّما هو لأجل أنّه سبحانه جهّزه بأوضح الدلائل وزوّده بأتقن المعاجز بحيث تكون كافية لكل من يتوخّى الحقيقة ويطلب </w:t>
      </w:r>
    </w:p>
    <w:p>
      <w:pPr>
        <w:pStyle w:val="BookText"/>
        <w:rPr/>
      </w:pPr>
      <w:r>
        <w:rPr>
          <w:rFonts w:ascii="Amiri" w:hAnsi="Amiri" w:eastAsia="Amiri" w:cs="Amiri"/>
          <w:color w:val="111111"/>
          <w:sz w:val="28"/>
          <w:sz w:val="28"/>
          <w:szCs w:val="28"/>
          <w:rtl w:val="true"/>
          <w:lang w:bidi="ar-SA"/>
        </w:rPr>
        <w:t xml:space="preserve">الواقع ، وليس عليه سبحانه أزيد من نصب الدلائل وإقامة البراهين ، فلو انّ القرآن يصف الأنبياء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اللّهُ النَّبِيِّينَ مُبَشِّرِينَ وَمُنذِرِينَ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ويصف نبيَّه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فلا تهدف تلك الجملة إلاّ الإشارة إلى أنّ وظيفته الأساسية إنّما هي التبشير والإنذار المقترنين بالمعاجز الكافية ، وانّه لا يجب عليه أن يستجيب لطلب كل من اقترح عليه أمراً أو يطلب منه معجزة حسب هواه ، وليست هذه الأوصاف نافية لأصل المعاجز من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قيام النبي بالإتيان بالمعجزة المطلوبة منه إذا تعلّق الطلب بالأمر الممكن لا المستحيل ، لأنّه خارج عن إطار القدرة ، فعند ذلك لو طلب من النبي رؤية اللّه سبحانه جهرة ، أو ولوج الجمل في سم الخياط ، فالسؤال ساقط من أساسه لاستحالة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على النبي القيام بالإتيان بالمعاجز المطلوبة المقترحة عليه من قبل الناس ، إذا كانت بين الطالبين بها جماعة مستعدة للانضواء تحت لواء الحق بعد أن شاهدوا المعجزة ، وأمّا لو كانوا يطالبون بها ويقترحوها عناداً ولجاجاً ، ومع ذلك يصرون على كفرهم وإنكارهم حتى لو أُتي بمطلوبهم ، فلا يجب على النبي الإجابة لدعوتهم لأنّ الإتيان بالمعاجز في هذه الحالة يعد أمراً لغواً وعبثاً ، وذلك لأنّ الهدف من المعاجز أحد أمرين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الناس إلى اللّه سبحانه عن طريق الإيمان بنبوة النبي صلی اللّه علیه و آله ورسالته ، والمفروض أنّ تلك الغاية منتفية في المقام ، لأنّ الطالبين بالمعاجز يشكّلون جماعة متعنتة ومعاندة فلا يؤمنون وان أُتي بأضعاف ما يريدون ويطلبون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الكلام في أنّ النبي صلی اللّه علیه و آله من أين يحصل له هذا العلم ويكشف أحوالهم ، فهو خارج عن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الحجة على الكافرين المعاندين المغرضين حتى لا يقولوا يوم القيامة ولا يحتجّوا على اللّه سبحانه بأنّه ما جاءهم من بشير ولا نذير ، والمفروض أنّ تلك الغاية قد حصلت بالإتيان بسائر المعجزات التي جاء بها النبي صلی اللّه علیه و آله من غير اقتراح لما عرفت من أنّه يجب تزويد النبي صلی اللّه علیه و آله وتجهيزه بالمعاجز سواءً طابقت مقترحات قومه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القارئ الكريم سيلمس تلك الحقيقة عند استعراض الآيات التي رفض النبي فيها إجابة الطالبين بالمعاجز ، فإنّ أكثرها واردة في ذلك المجال ، وانّه لم يكن غرض الطالبين الاهتداء والانتفاع بها ، بل كانوا يطلبونها لأغراض أُخر ، إمّا تعجيزاً للنبي صلی اللّه علیه و آله بحسب أهوائهم أو تلاعباً بما سيصدر منه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المعجزة نوع تصرف في العالم ، والنبي بماله من ولاية تكوينية مكتسبة منه سبحانه ، يقدر على التصرّف في الأكوان بأن يخلع صورة من المادة ويلبسها صورة أُخرى ، كما خلع موسى الكليم صورة العصا من مادتها وألبسها صورة الثعبان بإذن ربّه ، وكما بدّل المسيح الصورة الطينية إلى الصورة الطيرية ، كل ذلك بإذنه سبحانه ، وأمر منه ، وعند ذلك فليس لهم حرية مطلقة في الخلع واللبس والتنفيذ والتصرّف وإنّما يفعلون ذلك بإذن منه سبحانه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هذه الآية تعد نفس النبي صلی اللّه علیه و آله آتياً بالمعجزة ، تدلّ على أنّ الآتي بها والمتصرّف في الأكوان هو النبي صلی اللّه علیه و آله بما له من روح قدسية يقدر معها على ذلك الأمر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ولكنها تقيد تنفيذ النبي وتصرفه بإذنه سبحانه ، فالأولياء وفي طليعتهم الأنبياء لا يشاءون إلاّ ما شاء اللّه ولا يخرجون عن إطار مشيئته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رأينا أنّ النبي قد رفض بعض المقترحات ، فإنّما هو لأجل هذا السبب ، فلم يكن إذن من اللّه سبحانه بالقيام بتلك المعاجز المقترحة ، وعدم إذنه سبحانه لأجل كون عمل النبي صلی اللّه علیه و آله لغواً لا يترتب عليه أثر من هداية السائلين أو إتمام الحجة على المغرضين ، إذ المفروض أنّ السائلين ليسوا في مقام الاهتداء ، والحجة قد تمت على المغرضين من قبل ، ولأجل ذلك ليست هناك غاية صحيحة تبعث النبي إلى القيام بالمعاجز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الهدف الأسمى من الإعجاز هو هداية الناس إلى الطريق المستقيم ، فلو كانت نتيجة الإعجاز إفناء الناس وإهلاكهم ، لما صحّ في منطق العقل القيام بتلك الدعوة ، فلو طلبوا من الرسل أن يخسف اللّه بهم الأرض أو يسقط عليهم السماء كسفاً أو يبيدهم العذاب من وجه الأرض ، فلا يصحّ القيام بذلك الطلب ، لأنّ في إجابته نقضاً للغرض وإفناءً للهدف ، وهم علیهم السلام قد بعثوا لهداية الناس لا لإبادتهم وإهلاكهم ، وسوف يلمس القارئ أنّ النبي صلی اللّه علیه و آله لو امتنع في بعض المواقف عن القيام ببعض المقترحات فقد كان لأجل ذلك الأصل الذي دلّ العقل على رصانته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الآيات الكريمة على أنّ هناك معاجز لو طلبها الناس من نبيهم وقام هو بمقترحهم ومع ذلك قد رفضوا الاعتناق بدينه والتصديق برسالته ، سيصيبهم العذاب الأليم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مَنَعَنَا أَن نُرْسِلَ بِالآيَاتِ إِلا أَن كَذَّبَ بِهَا الأَوَّلُونَ وَآتَيْنَا ثَمُودَ النَّاقَةَ مُبْصِرَةً فَظَلَمُوا بِهَا وَمَا نُرْسِلُ بِالآيَاتِ إِلا تَخْوِيفاً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من الآيات المقترحة هي المعاجز التي طلبها أقوام الأنبياء منهم ثم كذبوها فنزل العذاب عليهم بسبب تكذيبهم ، وسيوافيك بيان مفاد الآية في محلها وانّ أية معجزة يوجب تكذيبها نزول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 ومن جانب آخر انّ اللّه سبحانه وعد النبي برفع العذاب الدنيوي عن هذه الأمّة ما دام هو فيها إكراماً لمقامه وتعظيماً لشأنه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هذين الأمرين يتبيّن أنّ الامتناع عن القيام ببعض المعجزات المقترحة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يستلزم تكذيبها نزول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هذا الوعد القطعي الذي قطعه اللّه على نفسه لنبيّه ، فكل معجزة يستلزم تكذيبها نزول العذاب فهي معجزة ممنوعة لأجل هذا الأمان الذي أعطاه اللّه سبحانه لأمّة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القيام بالمعجزة المطلوبة هو أن لا تكون الإجابة لطلب القوم سبباً لتحقير المعاجز الأُخر وازدراءً لها ، إذ في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تصديق لموقف الخصم ، وإغراء له في الضلالة ، ولأجل ذلك نرى النبي يجيب القوم عندما طلبوا منه معجزة غير القرآن بصورة التحقير لهذه المعجزة الخالدة الباقية على وجه الدهر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إِنَّمَا الغَيْبُ للهِ فَانتَظِرُوا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الهدف من بعث الأنبياء وتزويدهم بالآيات والبينات هو إيجاد الأرضية المناسبة لإيمان قومهم وإذعانهم بما جاء به الرسل اختياراً ، فإنّ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عمل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يعد كمالاً إذا اختاره الإنسان وانساق إليه بصميم قلبه ، وأمّا إذا أُلجئ واضطر إليه بلا اختيار فلا يعد كمالاً له ولا يستحق ثواباً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نرى في مورد يتمنّى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يشعر كلامه بذلك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بآية ملجئة لهم إلى الإيمان وملزمة لهم على الاذعان أجابه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بِآيَةٍ وَلَوْ شَاءَ اللّهُ لَجَمَعَهُمْ عَلَى الهُدَى فَلا تَكُونَنَّ مِنَ الجَاهِلِينَ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يوافيك شرح الآية وهدفها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القيام بالطلب إنّما يصح إذا لم يكن المطلوب على خلاف السنّة الإلهية الحكيمة الجارية في الكون ، وعلى ذلك فلو طلب القوم أن يأتي لهم النبي بجنة وينبوع حتى يريحهم من الكد والكدح فلا يستحق هذا الطلب الإجابة ، لأنّ سنته تعالى جرت على إرزاق الناس من طريق العمل والكسب ، وسيوافيك توضيح ذلك عند البحث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القيام إذا كان بين المطلوب والمقترح والرسالة الإلهية رابطة منطقية حتى يستدل بالأوّل على الآخر ، وعلى ذلك فلو طلبوا من النبي أن يكون ذا ثروة طائلة فلا يصح للنبي الإجابة ، لأنّ ثروة الرجل ليست دليلاً على صحة منطقه ، وسيوافيك شرح ذلك عند البحث عن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النبي امتنع عن القيام ببعض المعاجز فإنّما هو لأجل هذا الأصل ، وأنت إذا لاحظت هذه الأمور تبيّن لك أنّ الآيات التي رفض فيها النبي القيام بمقترحات القوم ومطلوباتهم من المعاجز فإنّما هو لأجل فقدان إحدى هذه </w:t>
      </w:r>
    </w:p>
    <w:p>
      <w:pPr>
        <w:pStyle w:val="BookText"/>
        <w:rPr/>
      </w:pPr>
      <w:r>
        <w:rPr>
          <w:rFonts w:ascii="Amiri" w:hAnsi="Amiri" w:eastAsia="Amiri" w:cs="Amiri"/>
          <w:color w:val="111111"/>
          <w:sz w:val="28"/>
          <w:sz w:val="28"/>
          <w:szCs w:val="28"/>
          <w:rtl w:val="true"/>
          <w:lang w:bidi="ar-SA"/>
        </w:rPr>
        <w:t xml:space="preserve">الشرائط التي نعيد الإشارة إليها في ما يلي باختصار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الواجب هو اقتران دعوة النبي بالدلائل والمعاجز الكافية حتى تفيد الإذعان بصدق دعوته ، لا القيام بكل معجزة تقترح عليه من آحاد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اقتضت الحكمة الإلهية قيام النبي بمقترحات قومه ، فإنّما تصح عقلاً الإجابة لها إذا تعلّق الطلب بالأمر الممكن لا المستحيل ، فعدم الإجابة للمقترح المستحيل لا يدل على أنّه لم يزود بالمعاجز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يجب على النبي القيام بالمعاجز إذا دلّت القرائن على أنّ الهدف من طلبها هو الانضواء تحت لواء الحق والاهتداء بها لا طلبها عناداً ولجاجاً وتلاعباً بشأن النبي ومعجزاته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الإعجاز نوع تصرف في الأكوان يقوم به النبي بإذن منه سبحانه ، ولا يصدر الإذن منه في كل الأحايين والأوقات ، وإنّما يصدر فيما إذا كانت هناك مصلحة مقتضية للتصرف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الهدف من الإعجاز هو هداية الناس ، فلو تعلّق الطلب بإهلاكهم وإبادتهم لم تكن إجابته صحيحة في منطق العقل لكونها نافية للغرض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المعاجز التي يستلزم تكذيبها نزول العذاب الأليم كما نزل على الأمم السابقة لا يصح للنبي القيام بها ، لأنّه سبحانه كتب على نفسه دفع العذاب عن الأمّة ما دام النبي فيهم ، وهذا الوعد القطعي الإلهي يمنع عن القيام بتلكم المقترحات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معجزة مطلوبة صارت سبباً لتحقير المعاجز الأخرى وازدراءً لها لا يجب على النبي في منطق العقل القيام بها ، لأنّ فيه نوع تصديق لموقفهم المتعنّت</w:t>
      </w:r>
      <w:r>
        <w:rPr>
          <w:rFonts w:eastAsia="Amiri" w:cs="Amiri" w:ascii="Amiri" w:hAnsi="Amiri"/>
          <w:color w:val="111111"/>
          <w:sz w:val="28"/>
          <w:szCs w:val="28"/>
          <w:rtl w:val="true"/>
          <w:lang w:bidi="ar-SA"/>
        </w:rPr>
        <w:t xml:space="preserve">. </w:t>
      </w:r>
      <w:bookmarkStart w:id="152" w:name="pg16404_173386"/>
    </w:p>
    <w:p>
      <w:pPr>
        <w:pStyle w:val="BookText"/>
        <w:rPr/>
      </w:pPr>
      <w:bookmarkEnd w:id="15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الإيمان إنّما يعد كمالاً إذا دفع إليه الإنسان باختياره وإذا كانت الآية المطلوبة أو المتمنّاة سبباً لإيمانهم الإلجائي فلا يجب ، بل لا يحسن في منطق العقل القيام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يصح للنبي أن يقوم بمقترح قومه إذا لم يتعلّق طلبهم بما يكون على خلاف السنّة الحكيمة الجارية في الكون والحياة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يصح أيضاً القيام إذا كان بين المطلوب والرسالة رابطة منطقية بحيث يصح الاستدلال بأحدهما على الآخر ، فلو كانت الرابطة مفقودة فلا تصح في منطق العقل إجابة الاقتراح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استعرضت الآيات التي استدل بها الكتّاب المسيحيّون والمستشرقون على أنّه لم يكن للنبي الخاتم معجزة غير القرآن تقف وقوف مستشف للحقيقة على أنّ عدم قيامه بالمعجزات والآيات التي كانوا يطلبونها منه كان لأجل إحدى هذه العلل أو ما يضاهيها ، وإليك استعراض هذه الآيات واحدة بعد أُخرى حتى تتجلّى الحقيقة بأجلى مظاهرها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200229_1280447820"/>
      <w:bookmarkStart w:id="154" w:name="_Toc53"/>
      <w:bookmarkEnd w:id="153"/>
      <w:r>
        <w:rPr>
          <w:rtl w:val="true"/>
        </w:rPr>
        <w:t>استعراض الآيات التي استدل بها القساوسة</w:t>
      </w:r>
      <w:bookmarkEnd w:id="154"/>
    </w:p>
    <w:p>
      <w:pPr>
        <w:pStyle w:val="Heading5"/>
        <w:numPr>
          <w:ilvl w:val="4"/>
          <w:numId w:val="1"/>
        </w:numPr>
        <w:rPr/>
      </w:pPr>
      <w:bookmarkStart w:id="155" w:name="__RefHeading___Toc7200231_1280447820"/>
      <w:bookmarkStart w:id="156" w:name="_Toc54"/>
      <w:bookmarkEnd w:id="155"/>
      <w:r>
        <w:rPr>
          <w:rtl w:val="true"/>
        </w:rPr>
        <w:t>الآية الأولى</w:t>
      </w:r>
      <w:bookmarkEnd w:id="156"/>
    </w:p>
    <w:p>
      <w:pPr>
        <w:pStyle w:val="Heading6"/>
        <w:numPr>
          <w:ilvl w:val="5"/>
          <w:numId w:val="1"/>
        </w:numPr>
        <w:rPr/>
      </w:pPr>
      <w:bookmarkStart w:id="157" w:name="__RefHeading___Toc7200233_1280447820"/>
      <w:bookmarkStart w:id="158" w:name="_Toc55"/>
      <w:bookmarkEnd w:id="157"/>
      <w:r>
        <w:rPr>
          <w:rtl w:val="true"/>
        </w:rPr>
        <w:t>اشارة</w:t>
      </w:r>
      <w:bookmarkEnd w:id="15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لا يَعْلَمُونَ لَوْلا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الظاهر أنّ القائلين هم مشركو العرب ،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أنّهم ليسوا من أهل الكتاب ، واستقربه الطبرسي في مجمعه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تدلّ على أنّهم طلبوا من النبي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يكلّمهم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تأتي الآية إليهم أنفسهم ؟</w:t>
      </w:r>
    </w:p>
    <w:p>
      <w:pPr>
        <w:pStyle w:val="BookText"/>
        <w:rPr/>
      </w:pPr>
      <w:r>
        <w:rPr>
          <w:rFonts w:ascii="Amiri" w:hAnsi="Amiri" w:eastAsia="Amiri" w:cs="Amiri"/>
          <w:color w:val="111111"/>
          <w:sz w:val="28"/>
          <w:sz w:val="28"/>
          <w:szCs w:val="28"/>
          <w:rtl w:val="true"/>
          <w:lang w:bidi="ar-SA"/>
        </w:rPr>
        <w:t>وكلا السؤالين ساقطان في منطق العقل ، بملاحظة الشرائط المصححة لطلب الإعجاز التي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مرادهم هلا يكلّمنا اللّه معاينة ، فهو محال ، لأنّه يستلزم جسمانيته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مرادهم تكليمهم مخبراً بأنّ مدّعي النبوة نبي ، ولكن لا بالمعاينة ، بل بإحدى الطرق المألوفة من إسماعهم ، فهو وإن كان أمراً ممكناً لكنه لا يفيدهم الإذعان ، إذ من الممكن اتهام ذلك الإسماع بالسحر كما قالوا ذلك في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في البطلان لو كان مرادهم لولا يكلمنا اللّه مثلما كلّم موسى وغيره من الأنبياء ، فإنّ هذا يستلزم نزول الوحي عليهم ، وهو يتوقف على توفر شرائط معينة ، وهي غير موجودة إلاّ في أفراد قلائل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يقل عنه في البطلان لو كان مرادهم سماع الوحي النازل على النبي صلی اللّه علیه و آله فإنّ السماع 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توفر الشرائط غير الموجودة في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الإسماع لا يفيدهم الإذعان لإمكان اتّهامه بالسحر أيضاً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الأربعة محتملات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يُكَلِّمُنَا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ترى غير </w:t>
      </w:r>
    </w:p>
    <w:p>
      <w:pPr>
        <w:pStyle w:val="BookText"/>
        <w:rPr/>
      </w:pPr>
      <w:r>
        <w:rPr>
          <w:rFonts w:ascii="Amiri" w:hAnsi="Amiri" w:eastAsia="Amiri" w:cs="Amiri"/>
          <w:color w:val="111111"/>
          <w:sz w:val="28"/>
          <w:sz w:val="28"/>
          <w:szCs w:val="28"/>
          <w:rtl w:val="true"/>
          <w:lang w:bidi="ar-SA"/>
        </w:rPr>
        <w:t>مستحقة للإجابة بل جديرة بالاعراض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المحتمل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تكليم اللّه إياهم كتكليمه سائر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لغوية بعث الأنبياء الذي جرت عليه سنّة اللّه من لدن نزول آدم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هذا السؤال في مورد آخر ، حيث حكاه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يُرِيدُ كُلُّ امْرِئٍ مِنْهُمْ أَن يُؤْتَى صُحُفاً مُنَشَّرَةً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كل واحد من أفراد المشركين يتوقع أنّ تنزل عليه صحائف فيها تكاليفه ، وهي تؤيد أنّ مرادهم من تكليمه إيّاهم هو المحتمل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السؤال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السؤال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تَأْتِينَا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يشير إلى أنّهم طلبوا من النبي صلی اللّه علیه و آله ظهور المعاجز على أيديهم ، وهذا السؤال سخيف جداً ، إذ ظهور المعاجز على أيديهم يتوقف على توفر شرائط غير موجودة في المشركين ولا في غيرهم إلاّ في أفراد قلائل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والمرسلين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النبي بآية موافقة لطلبهم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قوله 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الَّذِينَ مِن قَبْلِهِم مِثْلَ قَوْلِهِمْ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اقترح اليهود الآيات على موسى ، والنصارى على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عدم إجابة النبي صلی اللّه علیه و آله لاقتراحهم ، لأنّه كان فيما أتى به من الحجج والمعاجز الباهرة كفاية لمن كان بصدد تحصيل اليقين ولمن ترك التعنّت والعناد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الجواب أشار سبحانه 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الآيَاتِ لِقَوْمٍ يُوقِنُونَ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أنّه من المحتمل أيضاً أن تكون الآيات المطلوبة من النبي صلی اللّه علیه و آله من الأمور المستحيلة ، ويقرب من ذلك قوله سبحانه في نفس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قَالَ الَّذِينَ مِن قَبْلِهِم مِثْلَ قَوْلِهِمْ تَشَابَهَتْ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اليهود طلبوا من موسى رؤية اللّه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تَشَابَهَتْ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سؤالهم كان أشبه بسؤال من تقدّمهم في الكفر والقسوة والتعنت والعناد ، ولذلك قال سبحانه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الآية يشير إلى أنّ الواجب على اللّه في هداية الناس هو بعث الأنبياء وتزويدهم بالدلائل والمعاجز التي تثبت بوضوح صلتهم باللّه وصدق مقالتهم ، وأمّا إجراء المعاجز المطلوبة منهم على أيديهم فليس بواجب في منطق العقل إذ لمن يريد تحصيل اليقين كفاية فيما أتوا به من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تدلّ على أنّ أهل الكتاب سألوا النبي أن ينزل عليهم كتاباً من السماء ، وهذا السؤال يحتمل وجوهاً نأتي بجميعها ، وسوف يرى القارئ انّ الوجوه </w:t>
      </w:r>
    </w:p>
    <w:p>
      <w:pPr>
        <w:pStyle w:val="BookText"/>
        <w:rPr/>
      </w:pPr>
      <w:r>
        <w:rPr>
          <w:rFonts w:ascii="Amiri" w:hAnsi="Amiri" w:eastAsia="Amiri" w:cs="Amiri"/>
          <w:color w:val="111111"/>
          <w:sz w:val="28"/>
          <w:sz w:val="28"/>
          <w:szCs w:val="28"/>
          <w:rtl w:val="true"/>
          <w:lang w:bidi="ar-SA"/>
        </w:rPr>
        <w:t xml:space="preserve">المحتملة كلّها غير جامعة للشرائط المصححة لقيام النبي بإجابة طلبهم ، وإليك هذه الاحتمالات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يعرج النبي إلى السماء ويرجع مع كتاب اليهم وقد سأل المشركون نظير ذلك حيث حكى اللّه سبحانه عنهم في سورة الإسراء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تَرْقَى فِي السَّمَاءِ وَلَن نُؤْمِنَ لِرُقِيِّكَ حَتَّى تُنَزِّلَ عَلَيْنَا كِتَاباً نَقْرَؤُهُ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وكيفية السؤال هذه ، تدلّ على أنّهم لم يكونوا بصدد كشف الحقيقة ، لأنّ في واحد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العروج إلى السماء وحده ، أو نزول الكتاب إلى النبي مع عدم عروجه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 فطلب الأمرين معاً يكشف عن أنّهم لم يتخذوا لأنفسهم موقف المتحري للحقيقة ، بل كانوا يتبعون في سؤالهم هوسهم ، وهواهم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ينزل النبي عليهم أنفسهم كتاباً من السماء مكتوباً كما كانت التوراة مكتوبة من عند اللّه في الألواح حتى يروا نزول الكتاب من السماء بأُمّ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الاحتمال أيضاً ينبئ عن أنّهم اتخذوا لأنفسهم موضع اللجاج والعناد كما ينبئ عن ذلك تشبيه هذا السؤال بسؤال بني إسرائيل من نبيهم موسى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سَأَلُوا مُوسَى أَكْبَرَ مِن ذَلِكَ فَقَالُوا أَرِنَا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لا يجب في منطق العقل الإجابة على هذا السؤال ، لأنّ موقف السائل لو كان موقف المستشف للحقيقة لاكتفى بما زوّد به النبي من المعاجز ، ولما شبّه اللّه سبحانه سؤالهم بسؤال بني إسرائيل من نبيهم ، علم منه أنّهم لم يكونوا في موقف المتحرّي للحقيقة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لو قام النبي بهذا الإعجاز كان من المحتمل جداً أن لا يؤمن به أهل الكتاب أيضاً ، وعندئذ يسقط القيام بالإعجاز لما قلنا أنّه إنّما يجب القيام بالمعاجز المقترحة إذا كان هناك مظنة إيمان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ما ذكرنا من الاحتمال 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واردة في حق المشركين ولم يعلم وحدة تفكيرهم مع أهل الكتاب ، وذلك لأنّ المراد من أهل الكتاب في الآية هم اليهود القاطنون في المدينة وما حولها ، وهم كانوا أشد الناس عناداً ولجاجاً في حق النبي بدليل أنّ أكثر المشركين اعتنقوا الإسلام واختاروه دونهم إذ بقوا على شريعتهم ، ولم يؤمن إلاّ 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الإجابة على هذا الاقتراح ضرباً من الإهانة للقرآن والاستهانة به ، فإنّ طلب نزول الكتاب عليهم من السماء ، ينبئ عن أنّ القرآن النازل على قلب النبي لم يكن كافياً في إثبات نبوّته ، وتصديق رسالته وانّما يجب التصديق إذا رئي نزول القرآن بأُمّ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كيفية السؤال تنبئ عن الاعتقاد الفاسد ، وهو أنّ اللّه تعالى جسم واقع في السماء ، ولأجل ذلك اقترحوا على النبي أن ينزل اللّه سبحانه كتاباً من السماء يرون نزوله برأي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ولنفترض قيام النبي صلی اللّه علیه و آله بإجابة هذا السؤال ، أو ليست تلك الإجابة توجب أن يطمع الآخرون في هذا الأمر ويطلبوا من النبي أن يفعل لهم ما فعل لغيرهم ، المرة بعد المرّة ، والكرّة بعد الأخرى ، مع كثرة القبائل وتعدّد البطون ، وعندئذ تصبح النبوّة العوبة بأيدي الجهّال ، ويصبح مثله كمثل المرتاضين والسحرة الذين غدوا أداة طيّعة لترفيه الناس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الوجوه ترد على هذا المحتمل من السؤال ، غير أنّ هاهنا إشكالاً آخر ، وهو أنّه لو قام النبي صلی اللّه علیه و آله بهذا الوجه من السؤال وهو أن ينزل عليهم كتاباً من </w:t>
      </w:r>
      <w:bookmarkStart w:id="159" w:name="pg16404_173392"/>
    </w:p>
    <w:p>
      <w:pPr>
        <w:pStyle w:val="BookText"/>
        <w:rPr/>
      </w:pPr>
      <w:bookmarkEnd w:id="159"/>
      <w:r>
        <w:rPr>
          <w:rFonts w:ascii="Amiri" w:hAnsi="Amiri" w:eastAsia="Amiri" w:cs="Amiri"/>
          <w:color w:val="111111"/>
          <w:sz w:val="28"/>
          <w:sz w:val="28"/>
          <w:szCs w:val="28"/>
          <w:rtl w:val="true"/>
          <w:lang w:bidi="ar-SA"/>
        </w:rPr>
        <w:t xml:space="preserve">السماء مكتوباً كما كانت التوراة مكتوبة من عند اللّه في الألواح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لفاتت المصالح المترتبة على نزول القرآن تدريجياً ، فإن لنزول القرآن نجوماً عللاً وغايات أُشير إليها في الكتاب العزيز ، كما أُشير إلى اعتراض المشركين بأنّه لماذا لا ينزل عليه القرآن جملة واحدة ، قال سبحانه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يَأْتُونَكَ بِمَثَلٍ إِلا جِئْنَاكَ بِالحَقِّ وَأَحْسَنَ تَفْسِيراً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في نزول القرآن نجوماً أسرار قد أُشير في الآية إلى واحد منها وهو تثبيت فؤاد النبي صلی اللّه علیه و آله ، فنزول القرآن مكتوباً مرّة واحدة يوجب فوات فوائد موجودة في النزول التدريجي ، وإليك بعض هذه الأسرار والفوائد </w:t>
      </w:r>
      <w:r>
        <w:rPr>
          <w:rFonts w:eastAsia="IRNazanin" w:cs="IRNazanin"/>
          <w:color w:val="111111"/>
          <w:sz w:val="28"/>
          <w:szCs w:val="28"/>
          <w:rtl w:val="true"/>
          <w:lang w:bidi="fa-IR"/>
        </w:rPr>
        <w:t>:</w:t>
      </w:r>
    </w:p>
    <w:p>
      <w:pPr>
        <w:pStyle w:val="Heading6"/>
        <w:numPr>
          <w:ilvl w:val="5"/>
          <w:numId w:val="1"/>
        </w:numPr>
        <w:rPr/>
      </w:pPr>
      <w:bookmarkStart w:id="160" w:name="__RefHeading___Toc7200235_1280447820"/>
      <w:bookmarkStart w:id="161" w:name="_Toc56"/>
      <w:bookmarkEnd w:id="160"/>
      <w:r>
        <w:rPr>
          <w:rtl w:val="true"/>
        </w:rPr>
        <w:t>أ</w:t>
      </w:r>
      <w:r>
        <w:rPr>
          <w:rtl w:val="true"/>
        </w:rPr>
        <w:t xml:space="preserve">. </w:t>
      </w:r>
      <w:r>
        <w:rPr>
          <w:rtl w:val="true"/>
        </w:rPr>
        <w:t>تثبيت فؤاد النبي صلی اللّه علیه و آله</w:t>
      </w:r>
      <w:bookmarkEnd w:id="161"/>
    </w:p>
    <w:p>
      <w:pPr>
        <w:pStyle w:val="BookText"/>
        <w:rPr/>
      </w:pPr>
      <w:r>
        <w:rPr>
          <w:rFonts w:ascii="IRNazanin" w:hAnsi="IRNazanin" w:eastAsia="IRNazanin"/>
          <w:color w:val="111111"/>
          <w:sz w:val="28"/>
          <w:sz w:val="28"/>
          <w:szCs w:val="28"/>
          <w:rtl w:val="true"/>
          <w:lang w:bidi="fa-IR"/>
        </w:rPr>
        <w:t xml:space="preserve">إنّ النبي صلی اللّه علیه و آله كان يتحمل مسؤولية ضخمة جداً ، وكان يواجه في هذا السبيل صعوبات ومشقات ، كان لا بد له من إمداد غيبي غير منقطع ، ونجدة إلهية متصلة ، ولهذا كان نزول الوحي تدريجياً موجباً لتسلية النبي وتقوية روحه وعزيمته ، وإلى هذا أشارت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لِنُثَبِّتَ بِهِ فُؤَادَكَ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 w:name="__RefHeading___Toc7200237_1280447820"/>
      <w:bookmarkStart w:id="163" w:name="_Toc57"/>
      <w:bookmarkEnd w:id="162"/>
      <w:r>
        <w:rPr>
          <w:rtl w:val="true"/>
        </w:rPr>
        <w:t>ب</w:t>
      </w:r>
      <w:r>
        <w:rPr>
          <w:rtl w:val="true"/>
        </w:rPr>
        <w:t xml:space="preserve">. </w:t>
      </w:r>
      <w:r>
        <w:rPr>
          <w:rtl w:val="true"/>
        </w:rPr>
        <w:t>تسهيل عملية التعليم</w:t>
      </w:r>
      <w:bookmarkEnd w:id="1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صعوبة مهمة التعليم كانت تقتضي أن يتنزّل القرآن شيئاً فشيئاً ليسهل تعليمه للناس ، وإلقاؤه إليهم ، 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طبيب يعالج النفوس ويداوي الأرواح ، وذلك يقتضي التدرّج في العلاج</w:t>
      </w:r>
      <w:r>
        <w:rPr>
          <w:rFonts w:eastAsia="Amiri" w:cs="Amiri" w:ascii="Amiri" w:hAnsi="Amiri"/>
          <w:color w:val="111111"/>
          <w:sz w:val="28"/>
          <w:szCs w:val="28"/>
          <w:rtl w:val="true"/>
          <w:lang w:bidi="ar-SA"/>
        </w:rPr>
        <w:t xml:space="preserve">. </w:t>
      </w:r>
      <w:bookmarkStart w:id="164" w:name="pg16404_173393"/>
    </w:p>
    <w:p>
      <w:pPr>
        <w:pStyle w:val="BookText"/>
        <w:rPr/>
      </w:pPr>
      <w:bookmarkEnd w:id="164"/>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الطرق للتعليم والتربية هو أن يتعانق ويتصافق الفكر والعمل ويتزامن التعليم والتطبيق وأن يردف المربي ما يلقيه بالعمل ، وهذا لا يتحقق إلاّ بنزول القرآن تدريجياً وحسب الحوائج والأسئلة ، ويفوت ذلك في نزوله مكتوباً جملة واحدة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7200239_1280447820"/>
      <w:bookmarkStart w:id="166" w:name="_Toc58"/>
      <w:bookmarkEnd w:id="165"/>
      <w:r>
        <w:rPr>
          <w:rtl w:val="true"/>
        </w:rPr>
        <w:t>ج</w:t>
      </w:r>
      <w:r>
        <w:rPr>
          <w:rtl w:val="true"/>
        </w:rPr>
        <w:t xml:space="preserve">. </w:t>
      </w:r>
      <w:r>
        <w:rPr>
          <w:rtl w:val="true"/>
        </w:rPr>
        <w:t>التدليل على صدق الرسالة</w:t>
      </w:r>
      <w:bookmarkEnd w:id="166"/>
    </w:p>
    <w:p>
      <w:pPr>
        <w:pStyle w:val="BookText"/>
        <w:rPr/>
      </w:pPr>
      <w:r>
        <w:rPr>
          <w:rFonts w:ascii="IRNazanin" w:hAnsi="IRNazanin" w:eastAsia="IRNazanin"/>
          <w:color w:val="111111"/>
          <w:sz w:val="28"/>
          <w:sz w:val="28"/>
          <w:szCs w:val="28"/>
          <w:rtl w:val="true"/>
          <w:lang w:bidi="fa-IR"/>
        </w:rPr>
        <w:t xml:space="preserve">إنّ التدرّج في التنزيل أحد الأدلة الساطعة على صدق القرآن في انتسابه إلى اللّه ، وأنّه وحي سماوي لا تأليف بشري ، إذ أنّ نزول الآيات في مواسم وظروف متفاوتة مع حفظ النمط الخاص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يواجه به الرسول صلی اللّه علیه و آله في حياته الرسالية من شدة ورخاء ، وهدوء واضطراب ، وسلم وحرب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دليل على أنّ هذا الكلام ليس إلاّ وحياً يوحى إليه من إله قادر حكيم محيط خالق عالم ، فيكون ذلك أظهر برهان لعظمة القرآن ، وأقوى دليل على إعجازه ، فهل في وسع النبي أو في وسع المنطق أن يرفض تلك المزايا ويصغي إلى مقترحات أهل الكتاب بإنزال الكتاب مكتوباً جملة واحدة على غرار التوراة والإنجيل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يفسر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تُنَزِّلَ عَلَيْنَا كِتَاباً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سألوا النبي أن ينزل على رجال منهم بأعيانهم كتاباً يأمرهم اللّه تعالى فيه بتصديقه واتّباعه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في الكشاف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ينزل كتاباً إلى فلان وكتاباً إلى فلان بأنّك رسول اللّه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انّ هذا السؤال يكشف عن تعنّتهم وعنادهم ، ولو قام به النبي ولبّى طلبهم ، لطمع الآخرون في ذلك وصارت النبوة إلعوبة بأيدي الناس</w:t>
      </w:r>
      <w:r>
        <w:rPr>
          <w:rFonts w:eastAsia="Amiri" w:cs="Amiri" w:ascii="Amiri" w:hAnsi="Amiri"/>
          <w:color w:val="111111"/>
          <w:sz w:val="28"/>
          <w:szCs w:val="28"/>
          <w:rtl w:val="true"/>
          <w:lang w:bidi="ar-SA"/>
        </w:rPr>
        <w:t xml:space="preserve">. </w:t>
      </w:r>
      <w:bookmarkStart w:id="167" w:name="pg16404_173394"/>
    </w:p>
    <w:p>
      <w:pPr>
        <w:pStyle w:val="Heading5"/>
        <w:numPr>
          <w:ilvl w:val="4"/>
          <w:numId w:val="1"/>
        </w:numPr>
        <w:rPr/>
      </w:pPr>
      <w:bookmarkStart w:id="168" w:name="__RefHeading___Toc7200241_1280447820"/>
      <w:bookmarkStart w:id="169" w:name="_Toc59"/>
      <w:bookmarkEnd w:id="167"/>
      <w:bookmarkEnd w:id="168"/>
      <w:r>
        <w:rPr>
          <w:rtl w:val="true"/>
        </w:rPr>
        <w:t>الآية الثالثة</w:t>
      </w:r>
      <w:bookmarkEnd w:id="169"/>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نُزِّلَ عَلَيْهِ آيَةٌ مِن رَبِّهِ قُلْ إِنَّ اللّهَ قَادِرٌ عَلَى أَن يُنَزِّلَ آيَةً وَلَكِنَّ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ممّا تمسك بها الملاحدة على المسلمين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اللّه تعالى لم ينزل على محمد آية ، إذ لو نزلها لذكرها عند سؤال المشركين إيّاها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صاغ رجال التبشير هذا الإشكال في قالب خاص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أنّه كلّما سئل محمد عن المعاجز أعرض عن السؤال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الإنزال كما ورد في هذه الآية ، ومعلوم أنّ هذا الجواب لا يكفي السائل ، لأنّ قدرته سبحانه على الإتيان غير منكرة ، وانّما السؤال هو طلب خروج هذا الإمكان إلى مرحلة الفعلية ، فالجواب الوارد في الآية لا يدفع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مفاد الآية يتوقف على البحث حول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يجب النبي دعوتهم ، ولم يقم بالإتيان بمطلوبهم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يرتبط الجواب الوارد في الآية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اللّهَ قَادِرٌ عَلَى أَن يُنَزِّلَ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بكلامهم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عَلَيْهِ آيَةٌ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الأوّل انّ الآيات المتقدمة على هذه الآية تدل بوضوح على أنّ الطالبين لم يكونوا بصدد الإيمان وطلب الحقيقة ، فلاحظ قوله سبحانه قبل هذه الآية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بِآيَةٍ وَلَوْ شَاءَ اللّهُ لَجَمَعَهُمْ عَلَى الهُدَى فَلا تَكُونَنَّ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يَسْتَجِيبُ الَّذِينَ يَسْمَعُونَ وَالمَوْتَى يَبْعَثُهُمُ اللّهُ ثُمَّ إِلَيْهِ </w:t>
      </w:r>
    </w:p>
    <w:p>
      <w:pPr>
        <w:pStyle w:val="BookText"/>
        <w:rPr/>
      </w:pP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وهاتان الآيتان الواردتان قبل هذه الآية تكشفان عن أنّه ما كان يرجى إيمان المعترضين وإذعانهم ، ولأجل ذلك يخاطب سبحانه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إن قدرت وتهيأ لك أن تتخذ طريقاً إلى جوف الأرض أو سلّماً في السماء فتأتيهم بآية ، فافعل ذلك لكنهم لا يؤمنون لك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يضيف سبحانه ويشبههم بالموتى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يَسْتَجِيبُ الَّذِينَ يَسْمَعُونَ وَالمَوْتَى يَبْعَثُهُمُ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أنّ هؤلاء لا يصغون إليك فهم بمنزلة الموتى ، فكل إنسان عاقل ، آيس من أن يسمع الموتى ، كلامه فهؤلاء بمنزلتهم لا يستجيبون لك ، ومعنى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يستجيب المؤمن السامع للحق فأمّا الكافر فهو بمنزلة الميت ، فلا يجيب إلى أن يبعثه اللّه تعالى يوم القيامة ليلجئه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 يحتمل أن يكون مقترحهم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مقترحهم نزول الملك عليهم ، كما يحكي عنهم سبحانه في تلك السورة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نزول الملك يمكن أن يتم بإحدى صورتين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الملك بصورته الواقعية ، ومن المعلوم انّ رؤية الملك بهذا الشكل متوقفة على توفر شرائط في الناظر ، وهم كانوا فاقدين لها ، ومن الممكن جداً أن تستلزم تلك الرؤية القضاء عليهم بالموت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أَنزَلْنَا مَلَكاً لَقُضِيَ الأَمْرُ ثُمَّ لا يُنظَرُونَ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نفوس المتوغلين في عالم المادة لا تطيق مشاهدة الملائكة لو نزلوا عليهم واختلطوا بهم لكون ظرفهم غير ظرف الملائكة ، فلو وقع الناس في ظرفهم لم يكن ذلك إلاّ انتقالاً منهم من حضيض المادة إلى ذروة ما وراءها وهو الموت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لا يَرْجُونَ لِقَاءَنَا لَوْلا أُنزِلَ عَلَيْنَا المَلَائِكَةُ أَوْ نَرَى رَبَّنَا لَقَدِ اسْتَكْبَرُوا فِي أَنفُسِهِمْ وَعَتَوْا عُتُوّاً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وَيَقُولُونَ حِجْراً مَحْجُوراً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ولأجل ذلك قال في مورد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أَنزَلْنَا مَلَكاً لَقُضِيَ الأَمْرُ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الملك بصورة الإنسان ، وحينئذ لا يفيد ذلك إذعاناً بأنّ هذا ملك مجسد في صورة إنسان ، بل زعموا أنّه إنسان داع إلى اللّه أو مصدق لنبيّه ، شاهد على نبوته ، وإلى ذلك يشير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مقترحهم هو الذي حكى اللّه عنه في سورة الفرقان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أُنزِلَ إِلَيْهِ مَلَكٌ فَيَكُونَ مَعَهُ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وَقَالَ الظَّالِمُونَ إِن تَتَّبِعُونَ إِلا رَجُلاً مَسْحُوراً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وحكاه عنهم أيضاً في سورة الزخرف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كون الرجل ذا ثروة طائلة لا يكون آية لصحة دعوته ، وإلاّ لكان كل ثري نبياً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وبهذه الملاحظات يذعن القارئ بأنّه لم يكن المقام مظنة القيام بطلب المدعو لما عرفت من الشرائط المصحّحة لإجابة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عدم قيام النبي بالإجابة لمقترحهم لأجل ما عرفت في بعض المقدمات من أنّ شرط القيام بالطلب هو كون الطالب بصدد تحصيل الإيمان وكشف الحقيقة لا التعنت والعناد ، وهؤلاء بحكم هاتين الآيتين لم يتخذوا موقفاً سوى العناد واللجاج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ركن إليه المستشرقون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الجواب الوارد في الآية لا يرتبط بالسؤال ، لأنّ السؤال عن الوقوع ، والجواب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الاعتراض ينشأ من عدم الاطلاع على عقائد العرب الجاهليين في باب التوحيد ، فإنّ طائفة من المشركين وإن كانوا يوحّدون اللّه تعالى في ذاته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 كما يوحّدونه في الخالقية ويعتقدون بأنّه لا خالق سواه ، ولكن كانوا مشركين في مسألة التدبير والربوبية التي هي إحدى شعب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عقيدتهم أنّ اللّه سبحانه ترك أمر التدبير إلى آلهة صغيرة فهم الذين يقومون بتدبير الكون وتصريف الأمور ، وانّه سبحانه تخلّى عن مسند القدرة وتدبير العالم بكافة شؤونه وفوّض الأمر إليهم ، ولأجل ذلك كانوا يعبدونها زاعمين بأنّهم يدبرون العالم وينزلون المطر ، إلى غير ذلك من مظاهر التدبير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 ومن جانب آخر اعتقدوا بأنّ النبي إذا رفض عبودية هؤلاء الآلهة ورفض عبادتها ، فحينئذ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يجري الإعجاز على يده ، فإنّ اللّه سبحانه منعزل عن تدبير الكون ، وأمّا هولاء الآلهة فقد نفاهم محمد وصار مغضوباً عندهم ، فصارت نتيجة ذلك أنّ اللّه تعالى حسب انعزاله عن </w:t>
      </w:r>
    </w:p>
    <w:p>
      <w:pPr>
        <w:pStyle w:val="BookText"/>
        <w:rPr/>
      </w:pPr>
      <w:r>
        <w:rPr>
          <w:rFonts w:ascii="Amiri" w:hAnsi="Amiri" w:eastAsia="Amiri" w:cs="Amiri"/>
          <w:color w:val="111111"/>
          <w:sz w:val="28"/>
          <w:sz w:val="28"/>
          <w:szCs w:val="28"/>
          <w:rtl w:val="true"/>
          <w:lang w:bidi="ar-SA"/>
        </w:rPr>
        <w:t xml:space="preserve">التدبير غير قادر على إنزال الآية المعجزة ، فعند ذلك أجاب القرآن رداً على زعمهم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اللّهَ قَادِرٌ عَلَى أَن يُنَزِّلَ آيَةً وَلَكِنَّ أَكْثَرَهُمْ لا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حقر السائلون إله محمد صلی اللّه علیه و آله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عَلَيْهِ آيَةٌ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من ربّنا ، أو من اللّه ، فهذا الازدراء أكبر دليل على أنّهم كانوا يعتقدون أنّ الإله الذي يدعو إليه محمد صلی اللّه علیه و آله مسلوب القدرة عندهم ، فعندئذ صح أن يجاب بجملة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اللّهَ قَادِرٌ عَلَى أَن يُنَزِّلَ آيَةً وَلَكِنَّ أَكْثَرَهُمْ لا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الممكن أن يكون المشركون متأثرين بعقيدة اليهود الذين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مَغْلُولَةٌ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وانّه سبحانه غير قادر على تغيير الكون وخرق العادة ، ولأجل ذلك يجيب سبحانه أنّ اللّه قادر على أن ينزل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لصاحب المنار كلاماً في تفسير الآية يشير إلى بعض ما ذكرناه ، فلاحظ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بِآيَةٍ وَلَوْ شَاءَ اللّهُ لَجَمَعَهُمْ عَلَى الهُدَى فَلا تَكُونَنَّ مِنَ الجَاهِلِينَ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بعض الكتاب المسيحيين بهذه الآية على أمرين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سبحانه يعاتب بهذه الآية نبيّه صلی اللّه علیه و آله مع أنّ مكانته عند المسلمين فوق العتاب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تشهد على أنّ النبي صلی اللّه علیه و آله كان حزيناً لعدم إعطائه أيّة معجزة له موجبة لإيمان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يضاد ما عليه المسلمون من أنّه صلی اللّه علیه و آله كان صاحب معجزات وكرامات غير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الاستنتاجين باطلان جداً ، وقد نبعا من عناد الكاتب للنبي الأكرم صلی اللّه علیه و آله وبغضه له ، وليست في الآية أيّة دلالة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النبي صلی اللّه علیه و آله كان يهتم بإيمان قومه وهدايتهم ، وتدلّ على ذلك آيات في الكتاب العزيز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عَلَى هُدَاهُمْ فَإِنَّ اللّهَ لا يَهْدِي مَن يُضِلُّ وَمَا لَهُم مِن نَاصِرِينَ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تكشف عن حرص النبي على هداية قومه ، ولكن القوم كانوا في منأى عن قبول دعوته ، بسبب عنادهم ولجاجهم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بصدد تهدئة خاطره صلی اللّه علیه و آله بأنّ إصراره على هدايتهم غير مجد لأنّهم موتى والموتى لا يسمعون شيئاً ، ولأجل ذلك قال سبحانه بعد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بمنزلة الموتى لا شعور لهم ولا سمع حتى يتأثروا بالدعوة الإلهية ويسمعوا نداء النبي لهم ، </w:t>
      </w:r>
    </w:p>
    <w:p>
      <w:pPr>
        <w:pStyle w:val="BookText"/>
        <w:rPr/>
      </w:pPr>
      <w:r>
        <w:rPr>
          <w:rFonts w:ascii="Amiri" w:hAnsi="Amiri" w:eastAsia="Amiri" w:cs="Amiri"/>
          <w:color w:val="111111"/>
          <w:sz w:val="28"/>
          <w:sz w:val="28"/>
          <w:szCs w:val="28"/>
          <w:rtl w:val="true"/>
          <w:lang w:bidi="ar-SA"/>
        </w:rPr>
        <w:t xml:space="preserve">فهذه الهياكل من الناس صنفان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يسمعون ، وهؤلاء يستجيبون لدعوة الهداة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لا يسمعون وإن كانوا ظاهراً بصورة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لا يسمعون إلاّ أن يبعثهم اللّه ، فيسمعون ما لم يستطيعوا سمعه في الدنيا كما حكاه اللّه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المُجْرِمُونَ نَاكِسُوا رُءُوسِهِمْ عِندَ رَبِّهِمْ رَبَّنَا أَبْصَرْنَا وَسَمِعْنَا فَارْجِعْنَا نَعْمَلْ صَالِحاً إِنَّا مُوقِنُونَ </w:t>
      </w:r>
      <w:r>
        <w:rPr>
          <w:rFonts w:eastAsia="Amiri" w:cs="Amiri" w:ascii="Amiri" w:hAnsi="Amiri"/>
          <w:color w:val="111111"/>
          <w:sz w:val="28"/>
          <w:szCs w:val="28"/>
          <w:rtl w:val="true"/>
          <w:lang w:bidi="ar-SA"/>
        </w:rPr>
        <w:t xml:space="preserve">) . </w:t>
      </w:r>
      <w:r>
        <w:rPr>
          <w:rStyle w:val="FootnoteAnchor"/>
          <w:rtl w:val="true"/>
        </w:rPr>
        <w:footnoteReference w:id="229"/>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تُسْمِعُ المَوْتَى وَلا تُسْمِعُ الصُّمَّ الدُّعَاءَ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بِهَادِي العُمْيِ عَن ضَلالَتِهِمْ إِن تُسْمِعُ إِلا مَن يُؤْمِنُ بِآيَاتِنَا فَهُم مُسْلِمُونَ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تدل على أنّ الكفّار والمشركين سيفهمهم اللّه الحق ويسمعهم دعوته في الآخرة كما أفهم المؤمنين وأسمعهم في الدنيا ،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كان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له عن فهم الحق عاجلاً أو آجلاً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 كلمة أو جملة تدلّ على عتاب النبي وزجره ، فإنّما هي تهدئة من اللّه سبحانه لنبيه صلی اللّه علیه و آله وانّه قام بوظيفته الرسالية أحسن قيام ، والتقصير إنّما هو من قومه المعاندين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دلالة الآية على عدم إعطاء النبي صلی اللّه علیه و آله أيّة معجزة ، فهو غفلة عن معنى الآية ، لما عرفت من أنّ الآية تمثل مدى اهتمام النبي بهداية قومه وتبين مقدار حرصه على إسلامهم ، وتهالكه في إسعادهم ، وانّه قد بلغ في ذلك الحرص </w:t>
      </w:r>
    </w:p>
    <w:p>
      <w:pPr>
        <w:pStyle w:val="BookText"/>
        <w:rPr/>
      </w:pPr>
      <w:r>
        <w:rPr>
          <w:rFonts w:ascii="Amiri" w:hAnsi="Amiri" w:eastAsia="Amiri" w:cs="Amiri"/>
          <w:color w:val="111111"/>
          <w:sz w:val="28"/>
          <w:sz w:val="28"/>
          <w:szCs w:val="28"/>
          <w:rtl w:val="true"/>
          <w:lang w:bidi="ar-SA"/>
        </w:rPr>
        <w:t xml:space="preserve">مبلغاً لو استطاع أن يستخرج لهم من بطون الأرض أو من فوق السماء آية لفعل وأتى بها حتى يؤمنوا ، وعلى ذلك فالآية التي يتمنّاها النبي هي الآية التي تكون ملجئة لهم إلى الإيمان وتجرّهم إلى الإذعان من غير اختيار ، فمعنى الآية أيّها النبي قد بلغت في اهتمامك بهداية الناس مبلغاً ان قدرت وتهيأ لك أن تتخذ نفقاً في الأرض أو مصعداً في السماء فتأتيهم بآية وحجة تلجئهم إلى الإيمان وتجمعهم على ترك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لجمعهم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بالإلجاء وأعطاك تلك المعجزة الملجئة إلى الإيمان ، ولكن لم يفعل ذلك لأنّه ينافي الغاية المتوخاة من التكليف ويسقط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تهدف إلى أنّه لا ينبغي للنبي أن يكبر ويشق عليه إعراضهم فانّ الدار دار الاختبار ، والدعوة إلى الحق وقبولها جاريان مجرى الاختيار ، وانّ النبي لا يقدر على الحصول على الآية الملجئة إلى الإيمان ، لأنّه سبحانه لم يرد من الناس الايمان إلاّ عن اختيار منهم ، فلم يعط للنبي آية تجبر الناس على الإيمان والطاعة ، ولو شاء اللّه لآمن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الإلجاء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 والتحق هؤلاء الكافرون بالمؤمنين ولكن تلك المشيئة غير واقعة ، لأنّها على خلاف السنّة الحكيمة التي عليها أفعاله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يتبين انّ الآية إنّما تنفي المعجزة الملجئة إلى الإيمان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لَجَمَعَهُمْ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المعجزة التي يكون الأفراد اتجاهها مختارين في الإيمان والكفر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يتبين مفاد كثير من الآيات الواردة حول الهداية والضلالة ، وربّما يتوهم منها الغافل الجبر في أمر الهداية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شِئْنَا لآتَيْنَا كُلَّ نَفْسٍ هُدَاهَا وَلَكِنْ حَقَّ القَوْلُ مِنِّي لأَمْلأَنَّ جَهَنَّمَ مِنَ الجِنَّةِ وَالنَّاسِ أَجْمَعِينَ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الآية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وَمِمَّن تَبِعَكَ مِنْهُمْ أَجْمَعِينَ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ونظائرها تفيد أنّ مشيئته سبحانه لم تتعلّق بهداية الناس أجمعين ، ولو تعلّقت لآمن كلّهم ، ولكن المشيئة المنفية في أمر الهداية هي المشيئة التكوينية التي لا تنفك عن المراد ، وتوجب إيمان الناس من غير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لما كان هذا الإيمان والإذعان لا قيمة له في عالم المعرفة لم تتعلّق مشيئته تعالى بهذا النحو من الهداية الجبرية ، بل ترك الناس أحراراً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خرجنا إلى هنا بهذه النتائج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المعجزة المنتفية هي المعجزة الملجئة لا المعجزة على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مشيئته التشريعية قد تعلّقت بهداية الناس جميعاً ، ولأجل ذلك بعث الأنبياء وجهّزهم بالدلائل والبراهين الكافية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تتعلّق مشيئته التكوينية بهدايتهم ، لأنّ الإيمان عقيب هذه الإرادة إيمان قسري لا قيمة 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هاهنا سؤالاً صحيحاً ربّما يختلج في بعض الأذهان ، وهو أنّ الآيات الواردة حول اختيار الإنسان وإرادته تصرح بأنّ مشيئة الإنسان متوقفة على مشيئته سبحانه فليس لبشرٍ أن يختار أمراً أو يتبع سبباً خارجاً عن إطار إرادته سبحانه ومشيئته ، فالموجود الممكن بما أنّه ممكن ليس له أن يفعل أو يترك شيئاً خارجاً عن </w:t>
      </w:r>
    </w:p>
    <w:p>
      <w:pPr>
        <w:pStyle w:val="BookText"/>
        <w:rPr/>
      </w:pPr>
      <w:r>
        <w:rPr>
          <w:rFonts w:ascii="Amiri" w:hAnsi="Amiri" w:eastAsia="Amiri" w:cs="Amiri"/>
          <w:color w:val="111111"/>
          <w:sz w:val="28"/>
          <w:sz w:val="28"/>
          <w:szCs w:val="28"/>
          <w:rtl w:val="true"/>
          <w:lang w:bidi="ar-SA"/>
        </w:rPr>
        <w:t xml:space="preserve">إطار إرادته سبحانه ، وبذلك يصرّح سبحانه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تَشَاءُونَ إِلا أَن يَشَاءَ اللّهُ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تَشَاءُونَ إِلا أَن يَشَاءَ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ذلك يطرح هذا السؤال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اختيار من يختار الهداية على الضلال ، أو العكس ، تابع لمشيئته سبحانه فيعود الجبر والاضطرار ، فكيف الجواب ؟</w:t>
      </w:r>
    </w:p>
    <w:p>
      <w:pPr>
        <w:pStyle w:val="BookText"/>
        <w:rPr/>
      </w:pPr>
      <w:r>
        <w:rPr>
          <w:rFonts w:ascii="Amiri" w:hAnsi="Amiri" w:eastAsia="Amiri" w:cs="Amiri"/>
          <w:color w:val="111111"/>
          <w:sz w:val="28"/>
          <w:sz w:val="28"/>
          <w:szCs w:val="28"/>
          <w:rtl w:val="true"/>
          <w:lang w:bidi="ar-SA"/>
        </w:rPr>
        <w:t xml:space="preserve">غير انّ الإجابة على هذا السؤال واضحة لمن له إلمام بالآيات الواردة حول مشيئته سبحانه في القرآن الكريم ، فانّ تعلق مشيئته بهداية إنسان أو ضلالته ليس تعلقاً اعتباطياً ، بل مشيئته تكون في ضوء ما يميل إليه الإنسان في قرار نفسه فلو كان منيباً إلى ربّه وجاعلاً نفسه في معرض هدايته ومسير رحمته تتعلق مشيئته سبحانه بهدايته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وَيَهْدِي إِلَيْهِ مَنْ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انعطف ورجع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أخلد نفسه إلى الأرض وامتنع من التخلص من آثار المادة فلا محالة تتعلق مشيئته بضلاله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شِئْنَا لَرَفَعْنَاهُ بِهَا وَلَكِنَّهُ أَخْلَدَ إِلَى الأَرْضِ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بِهِ كَثِيراً وَيَهْدِي بِهِ كَثِيراً وَمَا يُضِلُّ بِهِ إِلا الفَاسِقِينَ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نَقْضِهِم مِيثَاقَهُمْ لَعَنَّاهُمْ وَجَعَلْنَا قُلُوبَهُمْ قَاسِيَةً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70" w:name="pg16404_173404"/>
    </w:p>
    <w:p>
      <w:pPr>
        <w:pStyle w:val="BookText"/>
        <w:rPr/>
      </w:pPr>
      <w:bookmarkEnd w:id="170"/>
      <w:r>
        <w:rPr>
          <w:rFonts w:ascii="Amiri" w:hAnsi="Amiri" w:eastAsia="Amiri" w:cs="Amiri"/>
          <w:color w:val="111111"/>
          <w:sz w:val="28"/>
          <w:sz w:val="28"/>
          <w:szCs w:val="28"/>
          <w:rtl w:val="true"/>
          <w:lang w:bidi="ar-SA"/>
        </w:rPr>
        <w:t xml:space="preserve">كل هذه الآيات تصرّح بوضوح بأنَّ مشيئته المتعلّقة بهداية الناس أو ضلالتهم إنّما تكون في ضوء ما يميل إليه العبد ، ويحصل العشق به في قرارة نفسه ، ولا يهدي اللّه سبحانه إلاّ من تعرّض لرحمته واستعد لهدايته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7200243_1280447820"/>
      <w:bookmarkStart w:id="172" w:name="_Toc60"/>
      <w:bookmarkEnd w:id="171"/>
      <w:r>
        <w:rPr>
          <w:rtl w:val="true"/>
        </w:rPr>
        <w:t>الآية الخامسة</w:t>
      </w:r>
      <w:bookmarkEnd w:id="172"/>
    </w:p>
    <w:p>
      <w:pPr>
        <w:pStyle w:val="Heading6"/>
        <w:numPr>
          <w:ilvl w:val="5"/>
          <w:numId w:val="1"/>
        </w:numPr>
        <w:rPr/>
      </w:pPr>
      <w:bookmarkStart w:id="173" w:name="__RefHeading___Toc7200245_1280447820"/>
      <w:bookmarkStart w:id="174" w:name="_Toc61"/>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أَشْرَكُوا وَمَا جَعَلْنَاكَ عَلَيْهِمْ حَفِيظاً وَمَا أَنتَ عَلَيْهِم بِوَكِيلٍ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بعض المعاندين بالآية الرابعة من هذه الآيات على أنَّ النبي الأكرم صلی اللّه علیه و آله لم يكن مزوداً بأيّة معجزة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مزوّداً بها لما أجابهم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الآيَاتُ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يأمر نبيّه بالإتيان بها ويصرّح القرآن بها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اعتراض الكاتب ويعلم قيمته إذا قمنا بتفسير ما تهدف إليه هذه الآيات من المطالب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سبحانه قد أتى في مقام الرد على حلفهم بأنّهم ليؤمنن إذا جيئ بالآيات بأُمور خمسة ، وإليك شرحها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الآيَاتُ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تهدف إلى أنّ النبي صلی اللّه علیه و آله ليس مفوضاً إليه أمر الإعجاز فيقوم به في أيّ وقت شاء ، بل هو يتبع إرادته سبحانه وإذنه ، وقد جاء مفاد الجملة في غير موضع من القرآن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إذنه سبحانه موقوف على توفر شرائط في خرق العادة والإتيان بالمعاجز أهمها وجود استعداد للهداية في المقترحين والطالبين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فقدان هذا الشرط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يُشْعِرُكُمْ أَنَّهَا إِذَا جَاءَتْ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تهدف إلى أنّه ما يدريكم أنّ الآية التي يقترحونها إذا جاءت لا يؤمنون بها ، وبما أنّ المؤمنين كانوا يطمعون في إيمانهم فيتمنون مجيئ الآية ، فقال اللّه عزّ وجلّ رداً على تمنّيهم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ما يدريكم أنَّهم لا يؤمنون كما لم يؤمنوا به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الكاتب من أنّ الإعجاز خرق للعادة والناس ينظرون إلى خارقها بنظر الإعجاز فيقتفون أثره عندما جاء فكيف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جَاءَتْ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منه بتاريخ الأمم ، أو تجاهل به ، لقد كانت دعوة الأنبياء في كل العصور مزوّدة بالآيات والبيّنات ، ومع ذلك لم يؤمن بهم إلاّ قليل من الناس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صالح نبي ثمود إذ دعا قومه إلى ترك عبادة الأوثان والأصنام وأتى لهم بآية باهرة ،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قَوْمِ هَذِهِ نَاقَةُ اللّهِ لَكُمْ آيَةً فَذَرُوهَا تَأْكُلْ فِي أَرْضِ اللّهِ وَلا تَمَسُّوهَا بِسُوءٍ فَيَأْخُذَكُمْ عَذَابٌ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فِي دَارِكُمْ ثَلاثَةَ </w:t>
      </w:r>
    </w:p>
    <w:p>
      <w:pPr>
        <w:pStyle w:val="BookText"/>
        <w:rPr/>
      </w:pPr>
      <w:r>
        <w:rPr>
          <w:rFonts w:ascii="Amiri" w:hAnsi="Amiri" w:eastAsia="Amiri" w:cs="Amiri"/>
          <w:color w:val="111111"/>
          <w:sz w:val="28"/>
          <w:sz w:val="28"/>
          <w:szCs w:val="28"/>
          <w:rtl w:val="true"/>
          <w:lang w:bidi="ar-SA"/>
        </w:rPr>
        <w:t xml:space="preserve">أَيَّامٍ ذَلِكَ وَعْدٌ غَيْرُ مَكْذُوبٍ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ومع ذلك لم تؤمن به جمهرة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موسى الكليم إذ دعا فرعون وملأه إلى عبادة اللّه سبحانه ، فلم يؤمن به إلاّ قليل من السحرة ، وبقي الباقون على كفرهم وعنادهم حتى أدركهم الغرق وهم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أتى السيد المسيح إلى بني إسرائيل بالبيّنات والآيات ، فلم يؤمن به إلاّ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يظهر بطلان قول الكاتب بأنّ خرق العادة لا ينفك عن إيمان من رآه وسمعه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تفيد بأنّه كان للمشركين مع النبي موقفان ، موقف في بدء الدعوة ، وموقف بعدها وبعد الاقتراح ، فالآية تخبر النبي بأنّ موقفهم بعد الاقتراح حتى ولو رأوا الآيات هو موقفهم الأوّل ، وإليه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لَمْ يُؤْمِنُوا بِهِ أَوَّلَ مَرَّةٍ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وَنُقَلِّبُ أَفْئِدَتَهُمْ وَأَبْصَارَهُمْ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بمنزلة التعليل لتساوي الموقفين ، فانّ اللّه تعالى قد قلب أفئدتهم وأبصارهم فلا يدركون الحقيقة ولا يرون الحق ، وقد فعل ذلك سبحانه لهم لا خصومة معهم ، بل هذا التقليب نتيجة عملهم وأثر أفعالهم ومواقفهم كما سيوافيك شرحه فيما بعد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تخبر عن عنادهم وشدة لجاجهم حتى ولو رأوا أكبر الآيات وأعظمها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وَلَكِنَّ أَكْثَرَهُمْ يَجْهَلُونَ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المشيئة مشيئة تكوينية لو تعلّقت بهداية الناس لم تنفك عن إيمانهم الاضطراري ولكنها لا تتعلّق أبداً ، وإن شئت مزيد توضيح فاقرأ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في البحث عن الآية الرابعة أنّ مشيئته التشريعية تعلّقت بهداية وإيمان جميع الناس بلا استثناء ، وهذه الإرادة لا تستلزم جبراً ولا قسراً ، بل تترك الإنسان وما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تتعلق إرادته التكوينية بهداية الناس إلاّ من جعل نفسه في مسير رحمته ، وأناب إلى ربّه ، ولو تعلّقت إرادته التكوينية بهداية كل الناس هداية جبرية اضطرارية لم يكن لهذا الإيمان قيمة ولا وزن ، وإلى هذه الخصوصية أشار سبحانه في الآية الثانية من آيات مورد البحث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مَا أَشْرَكُوا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شاءَ أن يتركوا الشرك قهراً وإجباراً لاضطرّهم إلى ذلك ، إلاّ أنّه لم يلجئهم إليه بما ينافي أمر التكليف ليستحقوا الثواب والمدح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مفاد الآيات وأنّ المقترحين لم يكونوا مستعدين للإذعان والإيمان حتى ولو رأوا أكبر الآيات ، وعند ذلك يكون الشرط المصحح لخرق العادة غير موجود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ويزيد توضيحاً لذلك ما رواه المفسرون في شأن نزول الآيات حيث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قالت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الصفا ذهبا ، وابعث لنا بعض موتانا حتى نسألهم عنك أحق ما تقول أم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وأرنا الملائكة يشهدون لك أو ائتنا باللّه </w:t>
      </w:r>
      <w:bookmarkStart w:id="175" w:name="pg16404_173408"/>
    </w:p>
    <w:p>
      <w:pPr>
        <w:pStyle w:val="BookText"/>
        <w:rPr/>
      </w:pPr>
      <w:bookmarkEnd w:id="175"/>
      <w:r>
        <w:rPr>
          <w:rFonts w:ascii="Amiri" w:hAnsi="Amiri" w:eastAsia="Amiri" w:cs="Amiri"/>
          <w:color w:val="111111"/>
          <w:sz w:val="28"/>
          <w:sz w:val="28"/>
          <w:szCs w:val="28"/>
          <w:rtl w:val="true"/>
          <w:lang w:bidi="ar-SA"/>
        </w:rPr>
        <w:t xml:space="preserve">والملائكة قبيلاً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على فرض صحتها تصرّح بأنّهم لم يكونوا بصدد فهم الحقيقة وكشف الواقع ، لأنّ كثيراً من طلباتهم كانت من الأمور المستحيلة عقلاً ، كالإتيان باللّه والملائكة قبيلاً ، مضافاً إلى أنّ جعل الصفا ذهباً لا يخرج عن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ذهباً ويبقيه كذلك لحظات ثم يعود بالجبل إلى حالته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ذهباً ويتركه في متناول أيدي الناس ليستفيدوا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شك أنّهم ينسبون عمل النبي صلی اللّه علیه و آله إلى السحر والشعوذة ، كما نسبوه إلى ذلك في غير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تخالف سنن الخلقة والقوانين الحاكمة على الكون ، فإنّ اللّه تعالى خلق ذلك العنصر في مكامن الأرض وبواطنها ، وجعل طريق الحصول عليه هو السعي والاستخراج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أنّ قيام النبي صلی اللّه علیه و آله بهذا الطلب يوجب أن تتوجه إليه طلبات كثيرة مماثلة ، وهذا يستلزم أن يترك النبي مهمته الرسالية ويشتغل بإجابة مقترحات الناس الناشئة من أهوائهم ، ومشتهياتهم</w:t>
      </w:r>
      <w:r>
        <w:rPr>
          <w:rFonts w:eastAsia="IRNazanin" w:cs="IRNazanin"/>
          <w:color w:val="111111"/>
          <w:sz w:val="28"/>
          <w:szCs w:val="28"/>
          <w:rtl w:val="true"/>
          <w:lang w:bidi="fa-IR"/>
        </w:rPr>
        <w:t>.</w:t>
      </w:r>
    </w:p>
    <w:p>
      <w:pPr>
        <w:pStyle w:val="Heading6"/>
        <w:numPr>
          <w:ilvl w:val="5"/>
          <w:numId w:val="1"/>
        </w:numPr>
        <w:rPr/>
      </w:pPr>
      <w:bookmarkStart w:id="176" w:name="__RefHeading___Toc7200247_1280447820"/>
      <w:bookmarkStart w:id="177" w:name="_Toc62"/>
      <w:bookmarkEnd w:id="176"/>
      <w:r>
        <w:rPr>
          <w:rtl w:val="true"/>
        </w:rPr>
        <w:t>حصيلة البحث</w:t>
      </w:r>
      <w:bookmarkEnd w:id="17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البحث من أوّله إلى هنا حتى يتبين سبب عدم قيام النبي بالمعاجز المقترحة هو أنّ القوم حسب ما يرشد شأن النزول وما يفيده قوله سبحانه في الآية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w:t>
      </w:r>
    </w:p>
    <w:p>
      <w:pPr>
        <w:pStyle w:val="BookText"/>
        <w:rPr/>
      </w:pPr>
      <w:r>
        <w:rPr>
          <w:rFonts w:ascii="Amiri" w:hAnsi="Amiri" w:eastAsia="Amiri" w:cs="Amiri"/>
          <w:color w:val="111111"/>
          <w:sz w:val="28"/>
          <w:sz w:val="28"/>
          <w:szCs w:val="28"/>
          <w:rtl w:val="true"/>
          <w:lang w:bidi="ar-SA"/>
        </w:rPr>
        <w:t xml:space="preserve">قُبُلاً مَا كَانُوا لِيُؤْمِنُوا إِلا أَن يَشَاءَ اللّهُ وَلَكِنَّ أَكْثَرَهُمْ يَجْهَلُونَ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لم يكونوا يريدون كشف الحقيقة بل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عنادهم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يشكون في المشاهدات التي لا يشك فيها أحد ، فهم بلغوا في الشك والعناد بمنزلة يصفهم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يَرَوْا كِسْفاً مِنَ السَّمَاءِ سَاقِطاً يَقُولُوا سَحَابٌ مَرْكُومٌ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حَتَّى يُلاقُوا يَوْمَهُمُ الَّذِي فِيهِ يُصْعَقُونَ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 القوم إلى هذه الدرجة من العناد ، فأيّة معجزة يمكن أن تجلب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يُشْعِرُكُمْ أَنَّهَا إِذَا جَاءَتْ لا يُؤْمِنُونَ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والخطاب للمؤمنين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يُشْعِرُكُمْ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 أي وما يدريكم أنّ الآية التي يقترحونها إذا جاءت لا يؤمنون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أنّها إذا جاءت لا يؤمنون وأنتم لا تدرون بذلك ، ويقول في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تفيد بأنّهم كما لم يؤمنوا قبل رؤية الآيات المقترحة ، فهكذا لن يؤمنوا أيضاً بعد رؤيتها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بلغ عنادهم ولجاجهم إلى مرتبة صار سبباً لقلب أفئدتهم وأبصارهم في إدراك الحقائق ، فهم بسبب اتباع الهوى والإعراض عن سليم العقل ، صارت عقولهم وأفئدتهم لا تدرك الحقيقة ، فهم كما وصفهم اللّه سبحانه في آيات كثيرة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اسْتَحَبُّوا الحَيَاةَ الدُّنْيَا عَلَى الآخِرَةِ وَأَنَّ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وَسَمْعِهِمْ وَأَبْصَارِهِمْ وَأُولَئِكَ هُمُ الغَافِلُونَ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78" w:name="pg16404_173410"/>
    </w:p>
    <w:p>
      <w:pPr>
        <w:pStyle w:val="BookText"/>
        <w:rPr/>
      </w:pPr>
      <w:bookmarkEnd w:id="178"/>
      <w:r>
        <w:rPr>
          <w:rFonts w:ascii="Amiri" w:hAnsi="Amiri" w:eastAsia="Amiri" w:cs="Amiri"/>
          <w:color w:val="111111"/>
          <w:sz w:val="28"/>
          <w:sz w:val="28"/>
          <w:szCs w:val="28"/>
          <w:rtl w:val="true"/>
          <w:lang w:bidi="ar-SA"/>
        </w:rPr>
        <w:t xml:space="preserve">ويصفهم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أَغْنَى عَنْهُمْ سَمْعُهُمْ وَلا أَبْصَارُهُمْ وَلا أَفْئِدَتُهُم مِن شَيْءٍ إِذْ كَانُوا يَجْحَدُونَ بِآيَاتِ اللّهِ وَحَاقَ بِهِم مَا كَانُوا بِهِ يَسْتَهْزِئُونَ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انّ قلب الأفئدة والأبصار والطبع عليها ليس أمراً اعتباطياً بل هو نتيجة ما ترتكبه الطغاة من الأعمال ، وقد صرح بذلك القرآن في غير واحدة من الآيات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يَطْبَعُ اللّهُ عَلَى كُلِّ قَلْبِ مُتَكَبِّرٍ جَبَّارٍ </w:t>
      </w:r>
      <w:r>
        <w:rPr>
          <w:rFonts w:eastAsia="Amiri" w:cs="Amiri" w:ascii="Amiri" w:hAnsi="Amiri"/>
          <w:color w:val="111111"/>
          <w:sz w:val="28"/>
          <w:szCs w:val="28"/>
          <w:rtl w:val="true"/>
          <w:lang w:bidi="ar-SA"/>
        </w:rPr>
        <w:t xml:space="preserve">) . </w:t>
      </w:r>
      <w:r>
        <w:rPr>
          <w:rStyle w:val="FootnoteAnchor"/>
          <w:rtl w:val="true"/>
        </w:rPr>
        <w:footnoteReference w:id="256"/>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7200249_1280447820"/>
      <w:bookmarkStart w:id="180" w:name="_Toc63"/>
      <w:bookmarkEnd w:id="179"/>
      <w:r>
        <w:rPr>
          <w:rtl w:val="true"/>
        </w:rPr>
        <w:t>الآية السادسة</w:t>
      </w:r>
      <w:bookmarkEnd w:id="180"/>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 فِي كُلِّ قَرْيَةٍ أَكَابِرَ مُجْرِمِيهَا لِيَمْكُرُوا فِيهَا وَمَا يَمْكُرُونَ إِلا بِأَنفُسِهِمْ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اللّهُ أَعْلَمُ حَيْثُ يَجْعَلُ رِسَالَتَهُ سَيُصِيبُ الَّذِينَ أَجْرَمُوا صَغَارٌ عِندَ اللّهِ وَعَذَابٌ شَدِيدٌ بِمَا كَانُوا يَمْكُرُونَ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الآية تفيد أنّ النبي صلی اللّه علیه و آله كان مجهزاً بآية معجزة غير القرآن ، ولذلك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جَاءَتْهُمْ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التنكير ، ولو كان المراد هو الآية القرآنية لناسب تعريف الآية وتبديل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استعملت الآية في القرآن في نفس المعجزة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w:t>
      </w:r>
    </w:p>
    <w:p>
      <w:pPr>
        <w:pStyle w:val="BookText"/>
        <w:rPr/>
      </w:pPr>
      <w:r>
        <w:rPr>
          <w:rFonts w:ascii="Amiri" w:hAnsi="Amiri" w:eastAsia="Amiri" w:cs="Amiri"/>
          <w:color w:val="111111"/>
          <w:sz w:val="28"/>
          <w:sz w:val="28"/>
          <w:szCs w:val="28"/>
          <w:rtl w:val="true"/>
          <w:lang w:bidi="ar-SA"/>
        </w:rPr>
        <w:t xml:space="preserve">لَوْلا أُنزِلَ عَلَيْهِ آيَةٌ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منها هو غير القرآن إذ لو كان المراد هو القرآن لما 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أُنزِلَ عَلَيْهِ آيَةٌ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نافياً نزول القرآن ، إذ لا شك أنّ القرآن كان ينزل عليه آية بعد آية طوال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القائل هم أكابر القوم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 فِي كُلِّ قَرْيَةٍ أَكَابِرَ مُجْرِمِيهَا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يترقبون أن يوهبوا نفس ما وهب رسل اللّه من المقام والنبوة كما يفيده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نُؤْتَى مِثْلَ مَا أُوتِيَ 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فأُجيبوا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يصطفي للنبوة إلاّ من علم أنّه يصلح لها وهو أعلم بالمكان الذي يضعها فيه منهم ولو لم يكن مطلوبهم ما ذكرناه لما صح هذا الجواب ، ولما ناسب هذا الرد ، وقد ذكر مطلوبهم هذا في بعض الآيات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عنهم ذلك الطلب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وقد أُجيبوا هناك أيضاً بنفس ما أُجيبوا به هنا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يَقْسِمُونَ رَحْمَةَ رَبِّكَ نَحْنُ قَسَمْنَا بَيْنَهُم مَعِيشَتَهُمْ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ذكره المفسرون في شأن نزول الآية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الوليد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النبوة حقاً لكنت أولى بها منك ، لأنّي أكبر منك سناً ، وأكثر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جهل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زاحمنا بنو عبد مناف في الشرف حتى إذا صرنا كفرسي رهان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نبي يوحى إليه ، واللّه لا نؤمن به ولا نتبعه أبداً إلاّ أن يأتينا وحي كما يأتيه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81" w:name="pg16404_173412"/>
    </w:p>
    <w:p>
      <w:pPr>
        <w:pStyle w:val="Heading5"/>
        <w:numPr>
          <w:ilvl w:val="4"/>
          <w:numId w:val="1"/>
        </w:numPr>
        <w:rPr/>
      </w:pPr>
      <w:bookmarkStart w:id="182" w:name="__RefHeading___Toc7200251_1280447820"/>
      <w:bookmarkStart w:id="183" w:name="_Toc64"/>
      <w:bookmarkEnd w:id="181"/>
      <w:bookmarkEnd w:id="182"/>
      <w:r>
        <w:rPr>
          <w:rtl w:val="true"/>
        </w:rPr>
        <w:t>الآية السابعة</w:t>
      </w:r>
      <w:bookmarkEnd w:id="183"/>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لَوْلا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تشعر بأنّ القوم طلبوا من النبي آية معجزة غير القرآن ، ولكن النبي أجابهم مكان الإتيان بها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غير أنّ الآية على خلاف مقصود المستدل أدل ، فإنّ النبي لم يرد طلبتهم ، بل إنّما أمرهم بالصبر والانتظار ، وقد جاءت في الآية السادسة والأربعين من نفس السورة أنّه سبحانه وعد نبيّه بأنّه سوف يريه بعض ما يعدهم من المعجزات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ذلك فلم يرد النبي طلبهم إنّما أمرهم بالصبر ، 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طلبوا معجزة أُخرى غير القرآن تحقيراً لشأنه واستخفافاً به لعدم عدّه آية إلهية ، ولأجل ذلك أمر نبيَّه بأن 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إِنَّمَا الغَيْبُ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الآيات المعجزة بيد اللّه سبحانه وليست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الآية تفيد أنّ النبي كان ينتظر آية معجزة فاصلة بين الحق والباطل غير القرآن قاضية بينه وبين أُمّته ، وأنّه سبحانه وعده بأنّه ربّما يريه بعض ما يعده كما مرت الآية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آية من الآيات التي كانوا يقترحونها وكانوا لا يعتدون بما أنزل عليه من الآيات العظام التي لم ينزل على أحد من الأنبياء مثلها ، وكفى بالقرآن وحده آية باقية على وجه الدهر بديعة غريبة في الآيات دقيقة </w:t>
      </w:r>
    </w:p>
    <w:p>
      <w:pPr>
        <w:pStyle w:val="BookText"/>
        <w:rPr/>
      </w:pPr>
      <w:r>
        <w:rPr>
          <w:rFonts w:ascii="Amiri" w:hAnsi="Amiri" w:eastAsia="Amiri" w:cs="Amiri"/>
          <w:color w:val="111111"/>
          <w:sz w:val="28"/>
          <w:sz w:val="28"/>
          <w:szCs w:val="28"/>
          <w:rtl w:val="true"/>
          <w:lang w:bidi="ar-SA"/>
        </w:rPr>
        <w:t xml:space="preserve">المسلك من بين المعجزات وجعلوا نزولها كلا نزول ، وكأنّه لم ينزل عليه آية قط ، حتى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أُنزِلَ عَلَيْهِ آيَةٌ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لفرط عنادهم وتماديهم في التمرد وانهماكهم في الغي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الطلب سبباً لتحقير أكبر معجزة من معاجز النبي وازدراءً له لم يصح للنبي أن يقوم بطلبهم بالإعجاز ، لأنّ في تلك الإجابة في ظرف الطلب ضرباً من الموافقة على تحقيرهم للقرآن ، وقرينة المقال تدل على أنّ النبي كان آيساً من هدايتهم ، فلم يكن هناك أيُّ موجب في منطق العقل أن يقوم النبي بالإعجاز أو يمكّنه اللّه من القيام بمطلوبهم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القرآن تصريحات عن القوم بأنّهم كانوا يحقرون أمر القرآن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هَذَا الْقُرْآنُ أَن يُفْتَرَى مِن دُونِ اللّهِ وَلَكِن تَصْدِيقَ الَّذِي بَيْنَ يَدَيْهِ وَتَفْصِيلَ الكِتَابِ لا رَيْبَ فِيهِ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العصابة التي تقابل القرآن الكريم بمثل هذا الموقف المتعنت الجاهل ، وتواجه تلك المعجزة الكبرى والآية الباهرة بمثل هذا التحقير والازدراء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 جواباً أحسن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إِنَّمَا الغَيْبُ للهِ فَانتَظِرُوا إِنِّي مَعَكُم مِنَ المُنتَظِرِينَ </w:t>
      </w:r>
      <w:r>
        <w:rPr>
          <w:rFonts w:eastAsia="Amiri" w:cs="Amiri" w:ascii="Amiri" w:hAnsi="Amiri"/>
          <w:color w:val="111111"/>
          <w:sz w:val="28"/>
          <w:szCs w:val="28"/>
          <w:rtl w:val="true"/>
          <w:lang w:bidi="ar-SA"/>
        </w:rPr>
        <w:t xml:space="preserve">) . </w:t>
      </w:r>
      <w:bookmarkStart w:id="184" w:name="pg16404_173414"/>
    </w:p>
    <w:p>
      <w:pPr>
        <w:pStyle w:val="Heading5"/>
        <w:numPr>
          <w:ilvl w:val="4"/>
          <w:numId w:val="1"/>
        </w:numPr>
        <w:rPr/>
      </w:pPr>
      <w:bookmarkStart w:id="185" w:name="__RefHeading___Toc7200253_1280447820"/>
      <w:bookmarkStart w:id="186" w:name="_Toc65"/>
      <w:bookmarkEnd w:id="184"/>
      <w:bookmarkEnd w:id="185"/>
      <w:r>
        <w:rPr>
          <w:rtl w:val="true"/>
        </w:rPr>
        <w:t>الآية الثامنة</w:t>
      </w:r>
      <w:bookmarkEnd w:id="186"/>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تَأْتِهِم بِآيَةٍ قَالُوا لَوْلا اجْتَبَيْتَهَا قُلْ إِنَّمَا أَتَّبِعُ مَا يُوحَى إِلَيَّ مِن رَبِّي هَذَا بَصَائِرُ مِن رَبِّكُمْ وَهُدىً وَرَحْمَةٌ لِقَوْمٍ يُؤْمِنُونَ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الآية هو الآية القرآنية لا الآية المعجزة غير القرآن التي هي محور البحث ، والمقصود من الاجتباء هو الجمع ، وعلى ذلك فالآية خارجة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مفاد الآية هو الرد على كلامهم الجاري مجرى التهكّم والسخرية ، حيث إنّهم قالوا في حق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الوحي يتأخر عليه لمصالح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لَوْلا اجْتَبَيْتَهَا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لولا اجتبيت ما تسمّيه آية من هنا وهناك فأتيت بها ، فأجابهم القرآن بأن يقول النبي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أَتَّبِعُ مَا يُوحَى إِلَيَّ مِن رَبِّي هَذَا بَصَائِرُ مِن رَبِّكُمْ وَهُدىً وَرَحْمَةٌ لِقَوْمٍ يُؤْمِنُونَ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ترى ماذا يفعل النبي بقوم إذا أتاهم بآية قرآنية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بقرآن غير هذا أو بدله ، وإذا أبطأ عليه الوحي لمصالح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اجْتَبَيْتَهَا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يدل على أنّ موقف القوم لم يكن موقف الاهتداء وتحري الحقيقة</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7200255_1280447820"/>
      <w:bookmarkStart w:id="188" w:name="_Toc66"/>
      <w:bookmarkEnd w:id="187"/>
      <w:r>
        <w:rPr>
          <w:rtl w:val="true"/>
        </w:rPr>
        <w:t>الآية التاسعة</w:t>
      </w:r>
      <w:bookmarkEnd w:id="1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تَارِكٌ بَعْضَ مَا يُوحَى إِلَيْكَ وَضَائِقٌ بِهِ صَدْرُكَ أَن يَقُولُوا لَوْلا أُنزِلَ عَلَيْهِ كَنزٌ أَوْ جَاءَ مَعَهُ مَلَكٌ إِنَّمَا أَنتَ نَذِيرٌ وَاللّهُ عَلَى كُلِّ شَيْءٍ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مُفْتَرَيَاتٍ وَادْعُوا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وَأَن لا إِلَهَ إِلا هُوَ فَهَلْ أَنتُم مُسْلِمُونَ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ربّما ينقدح في ذهن القارئ الكريم سؤالان حول الآية الأولى من هذه الآيات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تنسب الآية إلى النبي صلی اللّه علیه و آله احتمال ترك بعض ما يوحى إليه ، أو ليس هذا مخالفاً لعصمته صلی اللّه علیه و آله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يجب النبي صلی اللّه علیه و آله سؤال قومه من إنزال الكنز ، والمجيئ بالملك ، بل أجابهم بأنّه ليس إلاّ نذير ، واللّه على كل شيء وكيل ؟</w:t>
      </w:r>
    </w:p>
    <w:p>
      <w:pPr>
        <w:pStyle w:val="BookText"/>
        <w:rPr/>
      </w:pPr>
      <w:r>
        <w:rPr>
          <w:rFonts w:ascii="Amiri" w:hAnsi="Amiri" w:eastAsia="Amiri" w:cs="Amiri"/>
          <w:color w:val="111111"/>
          <w:sz w:val="28"/>
          <w:sz w:val="28"/>
          <w:szCs w:val="28"/>
          <w:rtl w:val="true"/>
          <w:lang w:bidi="ar-SA"/>
        </w:rPr>
        <w:t xml:space="preserve">أمّا الجواب عن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يخاطب في قرآنه نبيه بكلام يناسب مقتضى الطبيعة البشرية ويلقي إليه خطابه مع قطع النظر عن الخصوصيات الموجودة في المخاطب والمخاطب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أنّ اللّه سبحانه مع أنّه عالم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فِي السَّمَاوَاتِ وَلا فِي الأَرْضِ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يستعمل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للترجي الذي لا ينفك عن وجود الشك والترديد في المتكلم وليس ذلك إلاّ لأنّ الخصوصيات الموجودة في المتكلم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الواسع المحيط بكل شيء ، غير ملحوظة في المقام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مخاطبة النبي ، فالنبي بما أنّه رسول معصوم لا يترك شيئاً من رسالته لا يخاطبه سبحانه في هذه الآية بل يخاطبه بما أنّه بشر ألقي إليه كلام ثقيل ورسالة شاقة ، وحيث إنّ طبيعة مثل هذه الرسالة الثقيلة تلازم احتمال أن يترك حاملها بعض ما وضع على عاتقه ، يعود المتكلم لأجل تقوية عزمه يخاطبه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ولعلك تارك بعض ما يوحى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الهدف الاخبار عن وقوع مثل هذا الخلل أو ذم مخاطبه وتوبيخه وإنّما يريد تقوية عزمه ، وشدَّ أزره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الرسالة الإلهية لما كانت ملازمة مع المتاعب والمشاق ، وكان في مثل هذا الموقف أرضية أن يترك المخاطب بعض ما أُمر به ، صح للمتكلم أن يخاطبه بتلك العبارة مستلهماً ذلك من طبيعة العمل وصعوبته ، وما يكتنفه من المتاعب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ليس الموجب لهذا الخطاب إلاّ ملاحظة طبيعة العمل ذاته ، لا المخاطب بما يتمتع به من الخصوصيات والمؤهلات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جارية في كل ما يخاطب به اللّه نبيه بما لا يناسبه وعصمته وعلو همته ، وهذا واضح لمن عرف القرآن وامتزج به روحه وعقله ، وإليك نموذجاً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نرى أنّه سبحانه يخاطب نبيه بلحن يلازم احتمال الشك والترديد في ذهن النبي بالنسبة إلى رسالته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فِي شَكٍّ مِمَّا أَنزَلْنَا إِلَيْكَ فَاسْأَلِ الَّذِينَ يَقْرَءُونَ الكِتَابَ مِن قَبْلِكَ لَقَدْ جَاءَكَ الحَقُّ مِن رَبِّكَ فَلا تَكُونَنَّ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مِنَ الَّذِينَ كَذَّبُوا بِآيَاتِ اللّهِ فَتَكُونَ مِنَ الخَاسِرِينَ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نرى أنّه سبحانه يخاطب نبيه بجمل تشعر بوجود الشك والريب في نفس النبي بالنسبة إلى رسالته ، ولكن هذا الاحتمال سرعان ما يزول إذا علمنا أنّ الخطاب من هذا النوع يكون مع قطع النظر عن الخصوصيات الموجودة في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القاطع بنبوته ورسالته ، والعصمة عن أيّ شك أو تكذيب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الخطابات القرآنية تجري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يجري عليه فصحاء العرب وبلغاؤهم ، بل هو أصل رصين في المسائل التربوية حيث إنّ المربي الحكيم إنّما يتحاشى توجيه النقد إلى الغرباء مباشرة بل </w:t>
      </w:r>
    </w:p>
    <w:p>
      <w:pPr>
        <w:pStyle w:val="BookText"/>
        <w:rPr/>
      </w:pPr>
      <w:r>
        <w:rPr>
          <w:rFonts w:ascii="Amiri" w:hAnsi="Amiri" w:eastAsia="Amiri" w:cs="Amiri"/>
          <w:color w:val="111111"/>
          <w:sz w:val="28"/>
          <w:sz w:val="28"/>
          <w:szCs w:val="28"/>
          <w:rtl w:val="true"/>
          <w:lang w:bidi="ar-SA"/>
        </w:rPr>
        <w:t>يوجه النقد إلى نفسه وولده وأقربائه حتى ينبه بذلك أذهان الغرباء بأنّه يجري على هذا النمط مع غيرهم أيضاً ، فإذا هو تعامل مع نفسه وولده وأقربائه بما جاء في كلامه فغيرهم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الأمر ما في الآية الماضية أنّه سبحانه وجّه خطابه إلى غير النبي بمثل المضمون الوارد في الآية المتقدمة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فالهدف من خطاب النبي صلی اللّه علیه و آله بسؤال علماء الكتاب إنّما هو ترغيب غيره في سؤال علمائهم ، مشعراً بذلك بأنّ إحدى الطرق للتعرّف على صحة نبوة المدّعي هو تصريح النبي السابق على نبوّة النبي اللاحق باسمه ووصفه وعلائمه وسائر خصوصياته ، وقد جاءت خصوصيات النبي بما لا يدع للمراجع للعهدين أي شك وريب ، وكان علماء أهل الكتاب يعرفون تلك الخصوصيات ومواضعها فيهما ويعرفون النبي الخاتم كما يعرفون أبناءهم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في هذه الخطابات أيّة دلالة على شك النبي وتردّده في رسالته ، وليست في أُختها أيّة دلالة على ذم النبي وتوبيخه ، وإنّما يعرف ذلك من عرف كيفية خطابات اللّه سبحانه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حول السؤال الأوّل وإليك الجواب عن 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الإجابة عن اقتراحهم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نَذِيرٌ وَاللّهُ عَلَى كُلِّ شَيْءٍ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أُمور نشير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نفس الآيات أنَّ المقترحين لم يكونوا بصدد كشف الحقيقة وتحرّي الواقع ، بل ما زالوا يعاندون النبي ويعادون دعوته ، إذ لو لم يكونوا بهذا الصدد لما عدلوا عن المعجزة الكبرى إلى طلب الكنز ، ومجيئ الملك معه ، وإلى هذا الجواب يشير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افْتَرَاهُ قُلْ فَأْتُوا بِعَشْرِ سُوَرٍ مِثْلِهِ مُفْتَرَيَاتٍ وَادْعُوا مَنِ اسْتَطَعْتُم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وَأَن لا إِلَهَ إِلا هُوَ فَهَلْ أَنتُم مُسْلِمُونَ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معجزة أكبر من القرآن الكريم الذي كلّت عن فهمه الأذهان ، وعجز عن مباراته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القيام بمقترح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 يكون مطلوبهم نزول الكنز وبقاءه لحظة أو لحظات ، وهذا لا يكفيهم ولا يسكتهم بل سرعان ما يتهم القوم النبي الأكرم صلی اللّه علیه و آله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سُكِّرَتْ أَبْصَارُنَا بَلْ نَحْنُ قَوْمٌ مَسْحُورُونَ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كما اتّهموه في غير هذا المورد ، وسيوافيك بيانه في المستقبل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مطلوبهم بقاء الكنز معه أبداً طيلة عمره ، وانتفاعه وانتفاع قومه من هذا الكنز وصيرورة النبي ذا ثروة طائلة فهذا نوع اعتراف بمنطقهم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هَذَا القُرْآنُ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89" w:name="pg16404_173419"/>
    </w:p>
    <w:p>
      <w:pPr>
        <w:pStyle w:val="BookText"/>
        <w:rPr/>
      </w:pPr>
      <w:bookmarkEnd w:id="189"/>
      <w:r>
        <w:rPr>
          <w:rFonts w:ascii="IRNazanin" w:hAnsi="IRNazanin" w:eastAsia="IRNazanin"/>
          <w:color w:val="111111"/>
          <w:sz w:val="28"/>
          <w:sz w:val="28"/>
          <w:szCs w:val="28"/>
          <w:rtl w:val="true"/>
          <w:lang w:bidi="fa-IR"/>
        </w:rPr>
        <w:t xml:space="preserve">كما أنّ مجيئ الملك مع النبي صلی اللّه علیه و آله يتصور على صورتين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بصورة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بصورته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الأولى على فرض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تؤدي إلى إيمانهم وإذعانهم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سيتصورون الملك إنساناً عادياً مع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الثانية غير ممكنة لأنّ رؤية الملك تتوقف على شرائط غير موجودة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للإنسان العادي رؤيته بشكله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نزول الملك مع النبي مع تكذيب القوم له يوجب نزول العذاب ، وقد جرت عليه سنة اللّه سبحانه في الأمم الماضية ، وسيوافيك التصريح به في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 للإتيان بالإعجاز ، أو عدم مقدرته عليه ، وإنّما يشير إلى أنّ إعجاز النبي يتوقف على إذن منه سبحانه ، فلولا إذنه لما جاز للنبي صلی اللّه علیه و آله أن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ختم كلامه في الآية المبحوث عنها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عَلَى كُلِّ شَيْءٍ وَكِيلٌ </w:t>
      </w:r>
      <w:r>
        <w:rPr>
          <w:rFonts w:eastAsia="Amiri" w:cs="Amiri" w:ascii="Amiri" w:hAnsi="Amiri"/>
          <w:color w:val="111111"/>
          <w:sz w:val="28"/>
          <w:szCs w:val="28"/>
          <w:rtl w:val="true"/>
          <w:lang w:bidi="ar-SA"/>
        </w:rPr>
        <w:t>) .</w:t>
      </w:r>
    </w:p>
    <w:p>
      <w:pPr>
        <w:pStyle w:val="Heading5"/>
        <w:numPr>
          <w:ilvl w:val="4"/>
          <w:numId w:val="1"/>
        </w:numPr>
        <w:rPr/>
      </w:pPr>
      <w:bookmarkStart w:id="190" w:name="__RefHeading___Toc7200257_1280447820"/>
      <w:bookmarkStart w:id="191" w:name="_Toc67"/>
      <w:bookmarkEnd w:id="190"/>
      <w:r>
        <w:rPr>
          <w:rtl w:val="true"/>
        </w:rPr>
        <w:t>الآية العاشرة ، والحادية عشرة</w:t>
      </w:r>
      <w:bookmarkEnd w:id="19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الَّذِينَ كَفَرُوا لَوْلا أُنزِلَ عَلَيْهِ آيَةٌ مِن رَبِّهِ 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الَّذِينَ كَفَرُوا لَوْلا أُنزِلَ عَلَيْهِ آيَةٌ مِن رَبِّهِ قُلْ إِنَّ اللّهَ يُضِلُّ مَن يَشَاءُ وَيَهْدِي إِلَيْهِ مَنْ أَنَابَ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الاستدلال بهاتين الآيتين على أنّ النبي لم يكن مزوّداً بمعجزة غير القرآن هو ما تقدم في الآيات السابقة ، غير أنّ الآيتين تهدفان إلى حقيقة ناصعة قد أوضحناها عند البحث عن مسوغات الإتيان بالمعجزة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المقام لم يكن مقام الإتيان بالإعجاز حتى يقوم به النبي إذ للقيام به شرائط وهي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القوم قد بلغوا في العناد واللجاج مقاماً يصورهم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بَل لِلَّهِ الأَمْرُ جَمِيعاً أَفَلَمْ يَيْأَسِ الَّذِينَ آمَنُوا أَن لَوْ يَشَاءُ اللّهُ لَهَدَى النَّاسَ جَمِيعاً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 عناد القوم إلى درجة لا يوجب قلع الجبال من أساسها إيماناً ولا يوجب إحياء الموتى وتكليمهم أو تقطيع الأرض قطعاً ، إذعاناً لهم ، فكيف يفيدهم غير هذه الأمور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الآيتين تهدفان إلى ما تكرّر منّا في الأبحاث الماضية من أنّ أمر الإعجاز بيد اللّه سبحانه ، ولا يقدر النبي على شيء إلاّ بإذنه سبحانه ، كما قال تعالى في نفس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أنّ الوظيفة الأساسية للنبي هو الإنذار ، وأمّا الإتيان بالمعجزة فليس من شأنه القيام به في كل يوم وساعة وعند كل طلب واقتراح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ونفي الإعجاز بهذا المعنى لا يستلزم نفي صدور المعجزة عن النبي صلی اللّه علیه و آله بتاتاً عند اجتماع الشرائط</w:t>
      </w:r>
      <w:r>
        <w:rPr>
          <w:rFonts w:eastAsia="IRNazanin" w:cs="IRNazanin"/>
          <w:color w:val="111111"/>
          <w:sz w:val="28"/>
          <w:szCs w:val="28"/>
          <w:rtl w:val="true"/>
          <w:lang w:bidi="fa-IR"/>
        </w:rPr>
        <w:t xml:space="preserve">. </w:t>
      </w:r>
      <w:bookmarkStart w:id="192" w:name="pg16404_173421"/>
    </w:p>
    <w:p>
      <w:pPr>
        <w:pStyle w:val="Heading5"/>
        <w:numPr>
          <w:ilvl w:val="4"/>
          <w:numId w:val="1"/>
        </w:numPr>
        <w:rPr/>
      </w:pPr>
      <w:bookmarkStart w:id="193" w:name="__RefHeading___Toc7200259_1280447820"/>
      <w:bookmarkStart w:id="194" w:name="_Toc68"/>
      <w:bookmarkEnd w:id="192"/>
      <w:bookmarkEnd w:id="193"/>
      <w:r>
        <w:rPr>
          <w:rtl w:val="true"/>
        </w:rPr>
        <w:t>الآية الثانية عشرة</w:t>
      </w:r>
      <w:bookmarkEnd w:id="194"/>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يَا أَيُّهَا الَّذِي نُزِّلَ عَلَيْهِ الذِّكْرُ إِنَّكَ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وَمَا كَانُوا إِذًا مُنظَرِينَ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الاستدلال مثل ما مر في الآيات السابقة ، غير أنّ هذه الآيات لا تهدف إلى ما رامه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قيام النبي صلی اللّه علیه و آله بالإعجاز والإتيان بمقترحات القوم لأجل أنّ القوم لم يكونوا بصدد كشف الحقيقة ، وتحرّي الواقع إذ يقول فيهم سبحانه في نفس تلك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فإذا بلغ عناد القوم إلى هذه الدرجة حيث زعموا أنّ عروجه إلى السماء ليس إلاّ سَكَراً أو سحراً ، فما ظنّك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النبي بأيّ مقترح للقوم لقالوا فيه ما قالوه بل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اقترحوا على النبي أن يأتيهم بالملائكة والإتيان بهم كما مر يتحقّق على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بهم بصورة الإنسان وهو لا يؤدي إلى إيمانهم لأنّهم يتصورونه بشراً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بهم في صورهم الواقعية وهم غير مؤهلين لرؤيتهم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أنّه يستفاد من الآيات أنّه جرت سيرة اللّه سبحانه في الأمم الماضية على أنّ نزول الملائكة وتكذيبهم يوجب نزول العذاب ، ولأجل ذلك قال </w:t>
      </w:r>
      <w:bookmarkStart w:id="195" w:name="pg16404_173422"/>
    </w:p>
    <w:p>
      <w:pPr>
        <w:pStyle w:val="BookText"/>
        <w:rPr/>
      </w:pPr>
      <w:bookmarkEnd w:id="195"/>
      <w:r>
        <w:rPr>
          <w:rFonts w:ascii="Amiri" w:hAnsi="Amiri" w:eastAsia="Amiri" w:cs="Amiri"/>
          <w:color w:val="111111"/>
          <w:sz w:val="28"/>
          <w:sz w:val="28"/>
          <w:szCs w:val="28"/>
          <w:rtl w:val="true"/>
          <w:lang w:bidi="ar-SA"/>
        </w:rPr>
        <w:t xml:space="preserve">سبحانه في نفس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نُنَزِّلُ المَلائِكَةَ إِلا بِالحَقِّ وَمَا كَانُوا إِذًا مُنظَرِينَ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يَرَوْنَ المَلائِكَةَ لا بُشْرَى يَوْمَئِذٍ لِلْمُجْرِمِينَ وَيَقُولُونَ حِجْراً مَحْجُوراً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وهذه الآية ، وإن كانت واردة في شأن يوم القيامة إلاّ أنّها تشير إلى أنّ رؤية الملائكة لا يعد أمراً مباركاً للمجرمين بل يكون سبباً لعذابهم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طلبوا من النبي صلی اللّه علیه و آله أن يأتي إليهم مع الملائكة ، مع أنّه سبحانه قد بعث رسلاً قبله ولم يكونوا إلاّ بشراً يأكلون الطعام ويمشون في الأسواق ، ولم يكن معهم ملك ، وإلى ذلك يشير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قَبْلَكَ مِنَ المُرْسَلِينَ إِلا إِنَّهُمْ لَيَأْكُلُونَ الطَّعَامَ وَيَمْشُونَ فِي الأَسْوَاقِ وَجَعَلْنَا بَعْضَكُمْ لِبَعْضٍ فِتْنَةً أَتَصْبِرُونَ وَكَانَ رَبُّكَ بَصِيراً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يستفاد من بعض الآيات أنّ مطلوب القوم كان نزول الملائكة عليهم كما يحكيه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لا يَرْجُونَ لِقَاءَنَا لَوْلا أُنزِلَ عَلَيْنَا المَلائِكَةُ أَوْ نَرَى رَبَّنَا لَقَدِ اسْتَكْبَرُوا فِي أَنفُسِهِمْ وَعَتَوْا عُتُوّاً كَبِيراً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فقد كان مطلوب القوم نزول الملائكة عليهم والاتصال بالمبدأ الأعلى ولا يمكن للنبي القيام بمطلوبهم</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7200261_1280447820"/>
      <w:bookmarkStart w:id="197" w:name="_Toc69"/>
      <w:bookmarkEnd w:id="196"/>
      <w:r>
        <w:rPr>
          <w:rtl w:val="true"/>
        </w:rPr>
        <w:t>الآية الثالثة عشرة</w:t>
      </w:r>
      <w:bookmarkEnd w:id="19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مَنَعَنَا أَن نُرْسِلَ بِالآيَاتِ إِلا أَن كَذَّبَ بِهَا الأَوَّلُونَ وَآتَيْنَا </w:t>
      </w:r>
    </w:p>
    <w:p>
      <w:pPr>
        <w:pStyle w:val="BookText"/>
        <w:rPr/>
      </w:pPr>
      <w:r>
        <w:rPr>
          <w:rFonts w:ascii="Amiri" w:hAnsi="Amiri" w:eastAsia="Amiri" w:cs="Amiri"/>
          <w:color w:val="111111"/>
          <w:sz w:val="28"/>
          <w:sz w:val="28"/>
          <w:szCs w:val="28"/>
          <w:rtl w:val="true"/>
          <w:lang w:bidi="ar-SA"/>
        </w:rPr>
        <w:t xml:space="preserve">ثَمُودَ النَّاقَةَ مُبْصِرَةً فَظَلَمُوا بِهَا وَمَا نُرْسِلُ بِالآيَاتِ إِلا تَخْوِيفاً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بعض الكتاب بهذه الآية بنفس ما تقدم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بالآيات هو المقترحات الستة الواردة في تلك السورة في الآيات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وسوف يوافيك البحث عن تلكم الآيات المقترحة في البحث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توضيح هذه الآية التي نحن بصدد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تفسيرها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نفس الآية بما فيها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دراستها بملاحظة الآيات الأخر التي وردت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فالتدبّر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كَذَّبَ بِهَا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 الامتناع من نزول الآيات إنّما هو لأجل أنّ المقترحين كانوا يشابهون الأمم السابقة في الخلق والعناد ، فلهم ما لأوّليهم من الحكم حيث كانوا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سَمِعْنَا بِهَذَا فِي آبَائِنَا الأَوَّلِينَ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وكانوا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فلا فائدة في إرسال تلك الآيات لأنّهم لا يؤمنون بها ، فيكون إنزالها عبثاً لا فائدة فيها ، كما أنّ من قبلهم لم يؤمنوا عند إنزال الآيات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 مفتتح البحث أنّ القيام بالإعجاز ليس أمراً اعتباطياً بل يتوقف على وجود شرائط في المقترح التي منها الاستعداد والتهيؤ للإيمان </w:t>
      </w:r>
    </w:p>
    <w:p>
      <w:pPr>
        <w:pStyle w:val="BookText"/>
        <w:rPr/>
      </w:pPr>
      <w:r>
        <w:rPr>
          <w:rFonts w:ascii="Amiri" w:hAnsi="Amiri" w:eastAsia="Amiri" w:cs="Amiri"/>
          <w:color w:val="111111"/>
          <w:sz w:val="28"/>
          <w:sz w:val="28"/>
          <w:szCs w:val="28"/>
          <w:rtl w:val="true"/>
          <w:lang w:bidi="ar-SA"/>
        </w:rPr>
        <w:t>والتصديق ، وإذا كان القوم يشبه آخرهم أوّلهم في العناد واللجاج فلا جدوى في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المعنى ما قاله سبحانه في ذيل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ثَمُودَ النَّاقَةَ مُبْصِرَةً فَظَلَمُوا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بذلك إلى أنّ القوم إخوان من سبقهم من ثمود ، حيث رأوا آية مبصرة بيّنة فظلموا أنفسهم بالتكذيب بتلك البينة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وينبئ عن هذا المعنى ذيل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نُرْسِلُ بِالآيَاتِ إِلا تَخْوِيفاً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نرسل الآيات التي نظهرها على الأنبياء إلاّ عظة للناس وزجراً وتخويفاً لهم من مخالفة اللّه إن لم يؤمنوا ، غير أنّ هذا الشرط مفقود في هذه الزمرة فلا فائدة في القيام بالإعجاز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فالمقاطع الثلاثة في الآية تشهد على أنّ الامتناع من القيام هو اليأس من حصول الإيمان وتأثير الإعجاز في قلوبهم ، وإليك هذه المقاطع الدالة على ما ذكرنا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كَذَّبَ بِهَا الأَوَّلُونَ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والتعبير عن الأمم الهالكة بالأوّلين يشير إلى كون الآخرين امتداداً لهم ولفكرتهم وطريقتهم ، وفي كل وادٍ أثر من ثعلبة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 ثَمُودَ النَّاقَةَ مُبْصِرَةً فَظَلَمُوا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 القوم يشبهون قوم ثمود في تكذيب الآيات والظلم بها وبأنفسهم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بِالآيَاتِ إِلا تَخْوِيفاً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 الهدف من القيام بالآيات عظة الناس وزجرهم ودفعهم إلى الإذعان والإيمان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تفسير الآية بملاحظة بعض الآيات الواردة في هذا المضمار فإنّ القرآن يحكي بأنّ القوم ربّما كانوا يطلبون العذاب من النبي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w:t>
      </w:r>
      <w:bookmarkStart w:id="198" w:name="pg16404_173425"/>
    </w:p>
    <w:p>
      <w:pPr>
        <w:pStyle w:val="BookText"/>
        <w:rPr/>
      </w:pPr>
      <w:bookmarkEnd w:id="198"/>
      <w:r>
        <w:rPr>
          <w:rFonts w:ascii="Amiri" w:hAnsi="Amiri" w:eastAsia="Amiri" w:cs="Amiri"/>
          <w:color w:val="111111"/>
          <w:sz w:val="28"/>
          <w:sz w:val="28"/>
          <w:szCs w:val="28"/>
          <w:rtl w:val="true"/>
          <w:lang w:bidi="ar-SA"/>
        </w:rPr>
        <w:t xml:space="preserve">أَوِ ائْتِنَا بِعَذَابٍ أَلِيمٍ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الهدف من نزول الآية هو دفع القوم إلى الإيمان لا أبادتهم وإهلاكهم ، فمثل هذه إلآية تضاد هدف الإعجاز وغايته ، فليس من البعيد أن يكون الامتناع من المجيئ ببعض الآيات هو لأجل أنّ مقترحهم كان إهلاكهم وإبادتهم ، ولعلّه إلى ذلك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نُرْسِلُ بِالآيَاتِ إِلا تَخْوِيفاً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عظة للناس وزجراً لا إهلاكاً وإبادة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أن يكون مقترحهم بعض الآيات التي يوجب تكذيبها نزول العذاب ، فإنّ القرآن يحكي لنا عن وجود تلك السنّة في بعض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إلى هذا الجانب من هدف الآية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ثَمُودَ النَّاقَةَ مُبْصِرَةً فَظَلَمُوا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من المعلوم أنّ قوم ثمود عمَّهم العذاب لما قاموا بتكذيب الآية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مفاد الآية بملاحظة نفسها ، وبملاحظة أخواتها ، فمن أين يستدل بها الكاتب على أنّ النبي الأكرم كان غير مزود بمعجزة غير القرآن ؟</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7200263_1280447820"/>
      <w:bookmarkStart w:id="200" w:name="_Toc70"/>
      <w:bookmarkEnd w:id="199"/>
      <w:r>
        <w:rPr>
          <w:rtl w:val="true"/>
        </w:rPr>
        <w:t>الآية الرابعة عشرة</w:t>
      </w:r>
      <w:bookmarkEnd w:id="20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لِلنَّاسِ فِي هَذَا القُرْآنِ مِن كُلِّ مَثَلٍ فَأَبَى أَكْثَرُ </w:t>
      </w:r>
    </w:p>
    <w:p>
      <w:pPr>
        <w:pStyle w:val="BookText"/>
        <w:rPr/>
      </w:pPr>
      <w:r>
        <w:rPr>
          <w:rFonts w:ascii="Amiri" w:hAnsi="Amiri" w:eastAsia="Amiri" w:cs="Amiri"/>
          <w:color w:val="111111"/>
          <w:sz w:val="28"/>
          <w:sz w:val="28"/>
          <w:szCs w:val="28"/>
          <w:rtl w:val="true"/>
          <w:lang w:bidi="ar-SA"/>
        </w:rPr>
        <w:t xml:space="preserve">النَّاسِ إِلا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الكاتب المسيحي بأنّ نبي الإسلام لما طولب بالمعجزة أظهر العجز قائلاً بأنّه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بَشَراً رَسُولاً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مبلغ معرفته بمعالم الآية وأهدافها ، وقد نسب إلى النبي هذا المضمون من دون أن يتدبّر في الآيات المقترحة وأنّها هل كانت جامعة للشرائط التي نوّهنا بها في مستهل البحث أو لا ؟ وأنّه هل كان صحيحاً في منطق العقل القيام بها أو لا ؟ ولا يظهر وجه الحقيقة إلاّ بدراسة كل واحدة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مقترحات القوم كانت تدور بين أُمور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تفجير ينبوع من الأرض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للنبي جنة من نخيل وعنب وتجري الأنهار خلالها بتفجير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يسقط السماء عليهم كسفاً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يأتي باللّه والملائكة قبيلاً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للنبي بيت من زخرف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يرقى في السماء ، ولا يكفي ذلك حتى ينزل كتاباً عليهم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مقترحات القوم ، وإليك دراسة كل واحد منها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القيام بهذا الأمر يتنافى مع سنّة اللّه الحكيمة في الحياة </w:t>
      </w:r>
    </w:p>
    <w:p>
      <w:pPr>
        <w:pStyle w:val="BookText"/>
        <w:rPr/>
      </w:pPr>
      <w:r>
        <w:rPr>
          <w:rFonts w:ascii="Amiri" w:hAnsi="Amiri" w:eastAsia="Amiri" w:cs="Amiri"/>
          <w:color w:val="111111"/>
          <w:sz w:val="28"/>
          <w:sz w:val="28"/>
          <w:szCs w:val="28"/>
          <w:rtl w:val="true"/>
          <w:lang w:bidi="ar-SA"/>
        </w:rPr>
        <w:t xml:space="preserve">البشرية التي استقرّت على أن يصل الناس إلى معايشهم ومآكلهم ومشاربهم ومآربهم من طريق السعي والجد تكميلاً لنفوسهم وتربية لعزائمهم ، فإذا كان مطلوب القوم أن يفجر لهم النبي ينبوعاً وعيناً لا ينضب ماؤها حتى تتبدّل أراضيهم القاحلة إلى الأراضي الطيبة الصالحة للزرع والغرس ، فهو على خلاف تلك السنّة الحكيمة التي نلمسها في الحياة الإنسانية ، وعلى ذلك نزل الذكر الحكيم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ربما تقتضي بعض الأحوال والظروف أن يقوم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لإبقاء حياة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المعاجز التي بها تستديم حياتهم كما نرى ذلك في حياة بني إسرائيل ، فإنّ موسى استسقى لقومه لما شكوا إليه من الظمأ فأوحى اللّه تعالى إليه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بِعَصَاكَ الحَجَرَ فَانفَجَرَتْ مِنْهُ اثْنَتَا عَشْرَةَ عَيْناً قَدْ عَلِمَ كُلُّ أُنَاسٍ مَشْرَبَهُمْ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يعد مثل ذلك نقضاً للسنّة العامة المذكورة فإنّ حياة بني إسرائيل في التيه كانت حياة خاصة حرجة غير مشابهة لحياة الأقوام الأخرى الذين يقدرون على معايشهم بيسر وسهولة وكسب وكدح ، ولأجل ذلك نرى أنّ رحمته سبحانه شملتهم بوجوه متعددة حكاها اللّه سبحانه في القرآن الكريم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وَظَلَّلْنَا عَلَيْكُمُ الغَمَامَ وَأَنزَلْنَا عَلَيْكُمُ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الشرائط الحرجة الاستثنائية التي كان يمر بها بنو إسرائيل ، خصّهم سبحانه بالنعم المذكورة في هذه الآيات ، وعندما تمكن بنو إسرائيل من تحصيل النعم بالكد والكدح ، وسوَّغت الظروف قيامهم برفع حوائجهم بأنفسهم تركهم </w:t>
      </w:r>
    </w:p>
    <w:p>
      <w:pPr>
        <w:pStyle w:val="BookText"/>
        <w:rPr/>
      </w:pPr>
      <w:r>
        <w:rPr>
          <w:rFonts w:ascii="Amiri" w:hAnsi="Amiri" w:eastAsia="Amiri" w:cs="Amiri"/>
          <w:color w:val="111111"/>
          <w:sz w:val="28"/>
          <w:sz w:val="28"/>
          <w:szCs w:val="28"/>
          <w:rtl w:val="true"/>
          <w:lang w:bidi="ar-SA"/>
        </w:rPr>
        <w:t xml:space="preserve">وشأنهم وطلب منهم القيام بذلك بأنفسهم بالكسب والتعاون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لَكُم مَا سَأَلْتُمْ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إلى أنّ التنوّع الذي طلبوه من الكليم لن يحصل إلاّ بقيامهم بالدخول في مصر ، وتحصيلها منها بالأسباب الطبيعية ، لأنّ الذي يفرض على النبي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للإبقاء على حياة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يتقدر بقدر الضرورة وهو الطعام الواحد ، وأمّا الزائد على ذلك فلا يحصل إلاّ عن طريق المجاري الطبيعية ، والأسباب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تقاس تلك الظروف بالأحوال الحاكمة على أرض مكة وسكانها حيث يحكي عنهم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إِن نَتَّبِعِ الهُدَى مَعَكَ نُتَخَطَّفْ مِنْ أَرْضِنَا أَوَلَمْ نُمَكِّن لَهُمْ حَرَماً آمِناً يُجْبَى إِلَيْهِ ثَمَرَاتُ كُلِّ شَيْءٍ رِزْقاً مِن لَدُنَّا وَلَكِنَّ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البحث أسفر عن أنّ سؤالهم الوارد في المقطع الأوّل كان على وجه لا يصح للنبي القيام به لمخالفته للسنّة الإلهية الحكيمة في الكون والحياة البشرية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النبي مالكاً لجنة من نخيل وعنب ويفجر الأنهار خلالها تفجيراً ، فليس هذا إلاّ تصوراً باطلاً في شأن النبي من أنّه يجب أن يكون رجلاً غنياً ذا ثروة طائلة ، وقد حكى عنهم سبحانه تلك المزعمة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فالإجابة على ذلك السؤال نوع اعتراف بتلك المزعمة ، على أنّه يجب أن يكون بين المطلوب والرسالة رابطة عقلية يستدل بالأوّل على الثاني ، وهذا الشرط غير موجود في ذلك السؤال ، إذ كون الرجل ذا ثروة لا يستدل به على صحة قوله وصدق نبوته ورسالته ، وإلاّ يجب أن يكون أصحاب الثروات أنبياء إذا ادّعوا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نَخْسِفْ بِهِمُ الأَرْضَ أَوْ نُسْقِطْ عَلَيْهِمْ كِسَفاً مِنَ السَّمَاءِ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القيام بهذا الاقتراح يضاد هدف الإعجاز ، فإنّ الغاية من خرق الطبيعة هي هداية الناس إلى الدين ، ولو كانت نتيجة الإعجاز أبادتهم وإهلاكهم لزم نقض الغرض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تَأْتِيَ بِاللّهِ وَالمَلائِكَةِ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كفيلاً بما تقول ، شاهداً بصحته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 باللّه قبيلاً وبالملائكة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منه مقابلاً كالعشير بمعنى المعاشر ، وهذه الآية بمنزلة قولهم حيث حكى عنهم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أُنزِلَ عَلَيْنَا المَلائِكَةُ أَوْ نَرَى رَبَّنَا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مقترحهم أمر محال ، فإنّ طلب رؤية اللّه المجرد عن المكان والزمان بهذه الأبصار المادية أمر غير ممكن ، وهو تعالى يصف نفسه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طلب رؤية الملائكة بأشكالهم الواقعية ، كما أوعزنا إليه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لَكَ بَيْتٌ مِن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بما ردّ به سؤالهم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تَرْقَى فِي السَّمَاءِ وَلَن نُؤْمِنَ لِرُقِيِّكَ حَتَّى تُنَزِّلَ عَلَيْنَا كِتَاباً نَقْرَؤُهُ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فلحن السؤال يدل على عنادهم وتعنّتهم ، إذ لو كان هدفهم من الطلب هو الاستهداء فيكفي طلبهم الأوّل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 النبي إلى السماء ولم تكن حاجة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نُؤْمِنَ لِرُقِيِّكَ حَتَّى تُنَزِّلَ عَلَيْنَا كِتَاباً نَقْرَؤُهُ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التحليلات العقلية ترشدنا إلى أنّ عدم قيام النبي بهذه الطلبات والمقترحات إنّما هو لأجل فقدان مقتضى الإجابة ، أو لأجل وجود مانعها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فلننظر بماذا أجابهم سبحانه ، نرى أنّه سبحانه ردّ على طلباتهم بأمره النبي أن 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هَلْ كُنتُ إِلا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والدقة في هذه الجملة القصيرة ترشدنا إلى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يهدف إلى تنزيهه سبحانه عن الرؤية والمجيئ اللّذين طلبهما القوم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تَأْتِيَ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يرمي إلى أنّ مشيئته سبحانه لا تتعلق بالمحال الذاتي كما لا تتعلق بالأمر الممكن إذا كان على خلاف الحكمة ، حيث طلبوا منه إهلاكهم وإبادتهم مع أنّهم خلقوا للاهتداء والتكامل لا للإبادة والهلاك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فيهدف لفظهما إلى أنّ القيام بهذه الطلبات يحتاج إلى قدرة قاهرة غير متناهية وهي خارجة عن إطار القدرة البشرية ، ولست أنا إلاّ بشراً وأمّا القيام بها بما أنّي رسول فيتوقف على إذنه سبحانه المنتفي هنا لما ذكرنا من العلل</w:t>
      </w:r>
      <w:r>
        <w:rPr>
          <w:rFonts w:eastAsia="Amiri" w:cs="Amiri" w:ascii="Amiri" w:hAnsi="Amiri"/>
          <w:color w:val="111111"/>
          <w:sz w:val="28"/>
          <w:szCs w:val="28"/>
          <w:rtl w:val="true"/>
          <w:lang w:bidi="ar-SA"/>
        </w:rPr>
        <w:t xml:space="preserve">. </w:t>
      </w:r>
      <w:bookmarkStart w:id="201" w:name="pg16404_173431"/>
    </w:p>
    <w:p>
      <w:pPr>
        <w:pStyle w:val="BookText"/>
        <w:rPr/>
      </w:pPr>
      <w:bookmarkEnd w:id="201"/>
      <w:r>
        <w:rPr>
          <w:rFonts w:ascii="Amiri" w:hAnsi="Amiri" w:eastAsia="Amiri" w:cs="Amiri"/>
          <w:color w:val="111111"/>
          <w:sz w:val="28"/>
          <w:sz w:val="28"/>
          <w:szCs w:val="28"/>
          <w:rtl w:val="true"/>
          <w:lang w:bidi="ar-SA"/>
        </w:rPr>
        <w:t>فقيام المسؤول بهذه الطلبات أمّا بلحاظ أنّه بشر ، أو بلحاظ أنّه رسول ، فإن كان باللحاظ الأوّل ، فقدرة البشر قاصرة عن القيام بهذه الأمور ، وإن كان باللحاظ الثاني ، فهو موقوف على إذنه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سبحانه أن يجيب عمّا اقترحوه عليه وينبههم على جهلهم ومكابرتهم في ما لا يخفى على ذي نظر ، فإنّهم سألوه أُموراً عظاماً لا يقوى على أكثرها إلاّ القدرة الغيبية الإلهية ، أضف إلى ذلك أنّ فيها ما هو مستحيل بالذات ، كالإتيان باللّه والملائكة ، ولم يرضوا بهذا المقدار دون أن جعلوه هو المسؤول المتصدّي لذلك ، المجيب لما سألوه ، فلم يقولوا لن نؤمن لك حتى تسأل ربك أن يفعل كذا وكذا ، بل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تفجر أو تسقط السماء أو تأتي باللّه أو ترقى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أرادوا منه ذلك بما أنه بشر ، فأين البشر من هذه القدرة المطلقة غير المتناهية المحيطة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أرادوا منه ذلك بما أنّه يدّعي الرسالة ، فالرسالة لا تقتضي إلاّ حمل ما حمّله اللّه من أمره وبعثه لتبليغه بالإنذار والتبشير لا تفويض القدرة الغيبية إليه ، وإقداره على أن يخلق كل ما يريد ، ويوجد كل ما شاءُوا ، وهو صلی اللّه علیه و آله لا يدعي لنفسه ذلك ، فاقتراحهم ما اقترحوه مع ظهور الأمر من عجيب الاقتراح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7200265_1280447820"/>
      <w:bookmarkStart w:id="203" w:name="_Toc71"/>
      <w:bookmarkEnd w:id="202"/>
      <w:r>
        <w:rPr>
          <w:rtl w:val="true"/>
        </w:rPr>
        <w:t>الآية الخامسة عشرة</w:t>
      </w:r>
      <w:bookmarkEnd w:id="203"/>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يَأْتِينَا بِآيَةٍ مِن رَبِّهِ أَوَلَمْ تَأْتِهِم بَيِّنَةُ مَا 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فَنَتَّبِعَ آيَاتِكَ مِن قَبْلِ أَن نَّذِلَّ وَنَخْزَى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بهذه الآية على مراد المستدل على غرار ما تقدم</w:t>
      </w:r>
      <w:r>
        <w:rPr>
          <w:rFonts w:eastAsia="Amiri" w:cs="Amiri" w:ascii="Amiri" w:hAnsi="Amiri"/>
          <w:color w:val="111111"/>
          <w:sz w:val="28"/>
          <w:szCs w:val="28"/>
          <w:rtl w:val="true"/>
          <w:lang w:bidi="ar-SA"/>
        </w:rPr>
        <w:t xml:space="preserve">. </w:t>
      </w:r>
      <w:bookmarkStart w:id="204" w:name="pg16404_173432"/>
    </w:p>
    <w:p>
      <w:pPr>
        <w:pStyle w:val="BookText"/>
        <w:rPr/>
      </w:pPr>
      <w:bookmarkEnd w:id="204"/>
      <w:r>
        <w:rPr>
          <w:rFonts w:ascii="Amiri" w:hAnsi="Amiri" w:eastAsia="Amiri" w:cs="Amiri"/>
          <w:color w:val="111111"/>
          <w:sz w:val="28"/>
          <w:sz w:val="28"/>
          <w:szCs w:val="28"/>
          <w:rtl w:val="true"/>
          <w:lang w:bidi="ar-SA"/>
        </w:rPr>
        <w:t xml:space="preserve">غير أنّ الاستدلال بها على مطلوبهم غير صحيح جداً ، فإنّ عدم القيام بما كانوا يقترحونه من الآية كان لأجل العلة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اقترحوا آية على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عادتهم في التعنت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تحقيراً للمعجزة التي أعطاها لنبيه ، فلأجل ذلك نرى أنّ القرآن يجيبهم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تَأْتِهِم بَيِّنَةُ مَا 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لم تأتكم آية هي أُمّ الآيات وأعظمها في باب الإعجاز ، وهو القرآن ، فهو برهان ما في سائر الكتب المنزلة ودليل صحته عند الموافقة ، لأنّه معجزة وتلك ليست بمعجزات فهي مفتقرة إلى شهادته على صحة ما فيها ، افتقار المحتج عليه إلى شهادة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الجملة مشيرة إلى معنى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يذكرهم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يأتهم في القرآن بيان ما في الكتب الأولى من أنباء الأمم التي أهلكناهم لما اقترحوا الآيات ثم كفروا بها ، فماذا يؤمّنهم أن يكون حالهم في سؤال الآية كحال أُولئك ؟</w:t>
      </w:r>
    </w:p>
    <w:p>
      <w:pPr>
        <w:pStyle w:val="BookText"/>
        <w:rPr/>
      </w:pPr>
      <w:r>
        <w:rPr>
          <w:rFonts w:ascii="Amiri" w:hAnsi="Amiri" w:eastAsia="Amiri" w:cs="Amiri"/>
          <w:color w:val="111111"/>
          <w:sz w:val="28"/>
          <w:sz w:val="28"/>
          <w:szCs w:val="28"/>
          <w:rtl w:val="true"/>
          <w:lang w:bidi="ar-SA"/>
        </w:rPr>
        <w:t>فعلى المعنى الأوّل فعلّة الامتناع من الإتيان بآية أُخرى هو أنّهم كانوا بصدد تحقير المعجزة الكبرى ، فإذا لم يبصروا بها فلا يبصرون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المعنى الثاني تشير الجملة إلى أنّ الآية لو أتتهم لكذبوها فيعمّهم العذاب ويشملهم البلاء ، وقد عهد سبحانه أن لا يعذبهم ونبيّه فيهم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أي فائدة لمعجزة توجب إبادة القوم وإهلاكهم ؟</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7200267_1280447820"/>
      <w:bookmarkStart w:id="206" w:name="_Toc72"/>
      <w:bookmarkEnd w:id="205"/>
      <w:r>
        <w:rPr>
          <w:rtl w:val="true"/>
        </w:rPr>
        <w:t>الآية السادسة عشرة</w:t>
      </w:r>
      <w:bookmarkEnd w:id="20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قَالُوا أَضْغَاثُ أَحْلامٍ بَلِ افْتَرَاهُ بَلْ هُوَ شَاعِرٌ فَلْيَأْتِنَا بِآيَةٍ </w:t>
      </w:r>
    </w:p>
    <w:p>
      <w:pPr>
        <w:pStyle w:val="BookText"/>
        <w:rPr/>
      </w:pPr>
      <w:r>
        <w:rPr>
          <w:rFonts w:ascii="Amiri" w:hAnsi="Amiri" w:eastAsia="Amiri" w:cs="Amiri"/>
          <w:color w:val="111111"/>
          <w:sz w:val="28"/>
          <w:sz w:val="28"/>
          <w:szCs w:val="28"/>
          <w:rtl w:val="true"/>
          <w:lang w:bidi="ar-SA"/>
        </w:rPr>
        <w:t xml:space="preserve">كَمَا أُرْسِلَ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قَرْيَةٍ أَهْلَكْنَاهَا أَفَهُمْ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قَبْلَكَ إِلا رِجَالاً نُوحِي إِلَيْهِمْ 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جَسَداً لا يَأْكُلُونَ الطَّعَامَ وَمَا كَانُوا خَالِدِينَ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نرى أنّ أعداء النبي صلی اللّه علیه و آله رموا قرآنه ومعجزته الكبرى بكونه أضغاث أحلام وتجاوزوا ذلك فاعتبروها فرية اختلقها ونسبها إلى اللّه سبحانه ، ثم استقر رأيهم على أنّه قول شاعر ، وهذا قول المتحيّر الذي بهره ما سمع فمرّة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يجزم على أمر واحد من هذه الأمور ، فلأجل ذلك يعرض عن الجميع ويستدعي أن يأتي النبي صلی اللّه علیه و آله إليه بآية كما أتى الأوّلون من الأنبياء مثل الناقة والعصا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مبلغهم من العلم والدرك ، والقرآن يصف نفسه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الظَّالِمُونَ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وعندئذ يجب أن نستمع إلى ما يجيبهم القرآن تجاه هذا الاقتراح ، فأجابهم بوجوه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قَرْيَةٍ أَهْلَكْنَاهَا أَفَهُمْ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أنّه لم يؤمن قبل هؤلاء الكفار من أهل قرية جاءتهم الآيات التي طلبوها أفهم يؤمنون عند مجيئها ، مصرحاً بحالهم وأنّ سبيلهم سبيل من تقدم من الأمم الذين اقترحوا على أنبيائهم الآيات وعاهدوا أنّهم يؤمنون عندها ، فلمّا جاءتهم نكثوا وخالفوا ، فلو أعطينا لهؤلاء ، أيضاً ما يقترحون لكانوا أنكث من هؤلاء فهل في هذه الحال يصح أن يقوم النبي بالإعجاز والإجابة على الطلبات والاقتراحات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أهلكناهم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أنّهم لو خالفوا ولم يؤمنوا بعد </w:t>
      </w:r>
    </w:p>
    <w:p>
      <w:pPr>
        <w:pStyle w:val="BookText"/>
        <w:rPr/>
      </w:pPr>
      <w:r>
        <w:rPr>
          <w:rFonts w:ascii="Amiri" w:hAnsi="Amiri" w:eastAsia="Amiri" w:cs="Amiri"/>
          <w:color w:val="111111"/>
          <w:sz w:val="28"/>
          <w:sz w:val="28"/>
          <w:szCs w:val="28"/>
          <w:rtl w:val="true"/>
          <w:lang w:bidi="ar-SA"/>
        </w:rPr>
        <w:t>المجيء بالآيات المقترحة ، لعمّهم الهلاك كما عمّ الأمم السابقة واستحقّوا عذاب الاستئصال ، فلأجل ذلك لم يأت بالآيات المقترحة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قَبْلَكَ إِلا رِجَالاً نُوحِي إِلَيْهِمْ 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جواب ثالث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 المقترحين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فَلْيَأْتِنَا بِآيَةٍ كَمَا أُرْسِلَ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آمنوا بنبوّة موسى وعيسى وصدقوهما ، فلأجل ذلك يطلبون من النبي نفس المعجزات التي جاء بها الرسولان السابقان ، فعند ذلك يدعوهم القرآن إلى أن يسألوا أهل الذكر وهم أهل الكتاب حتى يعرّفوهم بالبشائر الواردة في حق النبي في الكتب المنزلة قبله ، فلو أنّهم بصدد الحقيقة فلماذا لم يطرقوا هذا الباب ؟ وهذا آية أنّهم قوم لجاج وعناد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جَعَلْنَاهُمْ جَسَداً لا يَأْكُلُونَ الطَّعَامَ وَمَا كَانُوا 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عقيدة القوم فكأنّهم كانوا ينتظرون من النبي أن يكون ذا قدرة فوق البشرية فلا يأكل ولا يمشي في الأسواق ، ويفعل كل ما اقترحوا عليه ، مع أنّ الأنبياء في منطق القرآن والعقل فوق هذه المزعمة ، فهم لا يفعلون ، ولا يقدرون على شيء إلاّ بإذن اللّه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الآية تشتمل على حجتين تقومان على إبطال استدلالهم ببشريته على نفي نبوته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حجتهم بالإشارة إلى رجال من البشر كانوا أنبياء فلا منافاة بين البشرية والنبوة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حلّها ، وهو انّ الفارق بين النبي وغيره هو الوحي الإلهي ، وهو كرامة من اللّه يخصص بها من يشاء من عباده</w:t>
      </w:r>
      <w:r>
        <w:rPr>
          <w:rFonts w:eastAsia="Amiri" w:cs="Amiri" w:ascii="Amiri" w:hAnsi="Amiri"/>
          <w:color w:val="111111"/>
          <w:sz w:val="28"/>
          <w:szCs w:val="28"/>
          <w:rtl w:val="true"/>
          <w:lang w:bidi="ar-SA"/>
        </w:rPr>
        <w:t xml:space="preserve">. </w:t>
      </w:r>
      <w:bookmarkStart w:id="207" w:name="pg16404_173435"/>
    </w:p>
    <w:p>
      <w:pPr>
        <w:pStyle w:val="BookText"/>
        <w:rPr/>
      </w:pPr>
      <w:bookmarkEnd w:id="207"/>
      <w:r>
        <w:rPr>
          <w:rFonts w:ascii="Amiri" w:hAnsi="Amiri" w:eastAsia="Amiri" w:cs="Amiri"/>
          <w:color w:val="111111"/>
          <w:sz w:val="28"/>
          <w:sz w:val="28"/>
          <w:szCs w:val="28"/>
          <w:rtl w:val="true"/>
          <w:lang w:bidi="ar-SA"/>
        </w:rPr>
        <w:t xml:space="preserve">فالآية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مِثْلُكُمْ وَلَكِنَّ اللّهَ يَمُنُّ عَلَى مَن يَشَاءُ مِنْ عِبَادِهِ وَمَا كَانَ لَنَا أَن نَأْتِيَكُم بِسُلْطَانٍ إِلا بِإِذْنِ اللّهِ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كله فامتناع النبي عن القيام بمقترحات القوم ، ليس لأجل أنّه لم يؤت بمعجزة سوى القرآن ، بل إمّا لأجل اليأس من إيمانهم ، وإمّا لاستلزام الإنكار إبادتهم واستئصالهم ، وإمّا لأجل أنّ النبي ليس قادراً على كل ما يطلبونه منه إلاّ بإذن اللّه ، وإذنه سبحانه موقوف على توفر شرائط</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7200269_1280447820"/>
      <w:bookmarkStart w:id="209" w:name="_Toc73"/>
      <w:bookmarkEnd w:id="208"/>
      <w:r>
        <w:rPr>
          <w:rtl w:val="true"/>
        </w:rPr>
        <w:t>الآية السابعة عشرة</w:t>
      </w:r>
      <w:bookmarkEnd w:id="209"/>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أُنزِلَ عَلَيْهِ آيَاتٌ مِن رَبِّهِ قُلْ إِنَّمَا الآيَاتُ عِندَ اللّهِ وَإِنَّمَا أَنَا نَذِيرٌ مُبِينٌ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قد تذرّع بها الخصم على أنّ النبي لم يكن مزوداً بمعجزة سوى القرآن وأنّه كل ما طولب بالمعجزة أجاب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الإمعان في الآيات التي سبقتها وتأخرت عنها يكشف القناع عن مقصد الآية ومرادها ، وإليك بيانها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الناظر في الآيات المتقدمة على هذه الآية يجد أنّ القرآن يبرهن على كونه من اللّه سبحانه بأنّ النبي الآتي به أُمّي ما كان يتلو من قبله من كتاب وما كان يخط بيمينه شيئاً ، فهذا الكتاب العظيم الذي ينطوي على آفاق من العلوم والمعارف والحكم ، يستحيل أن يكون من نسج الإنسان وصنع البشر ، فلأجل ذلك </w:t>
      </w:r>
      <w:bookmarkStart w:id="210" w:name="pg16404_173436"/>
    </w:p>
    <w:p>
      <w:pPr>
        <w:pStyle w:val="BookText"/>
        <w:rPr/>
      </w:pPr>
      <w:bookmarkEnd w:id="210"/>
      <w:r>
        <w:rPr>
          <w:rFonts w:ascii="Amiri" w:hAnsi="Amiri" w:eastAsia="Amiri" w:cs="Amiri"/>
          <w:color w:val="111111"/>
          <w:sz w:val="28"/>
          <w:sz w:val="28"/>
          <w:szCs w:val="28"/>
          <w:rtl w:val="true"/>
          <w:lang w:bidi="ar-SA"/>
        </w:rPr>
        <w:t xml:space="preserve">يصفه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الظَّالِمُونَ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فبعد ذلك ينقل اقتراحهم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أُنزِلَ عَلَيْهِ آيَاتٌ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تعريضاً بالكتاب على أنّه ليس بآية معجزة وهذه السخرية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 نُزِّلَ عَلَيْهِ الذِّكْرُ إِنَّكَ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 وهذا الموقف هل يصح للنبي أن يقوم بتلبية مقترحهم ليكون عمله نوعاً من الاعتراف بعقيدتهم وتكريساً لاستهزائهم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يأمر نبيّه أن يجيبهم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الآيَاتُ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عن زعمهم أنّ من يدّعي الرسالة يجب أن يكون متدرعاً بقوة غيبية يقدر بها على كل ما طولب به ، وحقيقة الجواب هي التصريح بأنّه لا يشارك في القدرة على المعاجز معه سبحانه فليس للنبي شيء إلاّ أن يشاء اللّه ، وقد تكرر هذا المضمون في القرآن الكريم غير مرة ، وعلى ذلك فليست الآية بصدد نفي الإعجاز عن النبي ، بل هي بصدد بيان حقائق غير منكرة في منطق العقل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المطلق هو اللّه سبحانه ، ولا يشاركه غيره والنبي لا يقوم بخرق العادة إلاّ بإذنه ، وأين ذلك ممّا يدّعيه 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ذيل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أَنَا نَذِيرٌ مُبِينٌ </w:t>
      </w:r>
      <w:r>
        <w:rPr>
          <w:rFonts w:eastAsia="Amiri" w:cs="Amiri" w:ascii="Amiri" w:hAnsi="Amiri"/>
          <w:color w:val="111111"/>
          <w:sz w:val="28"/>
          <w:szCs w:val="28"/>
          <w:rtl w:val="true"/>
          <w:lang w:bidi="ar-SA"/>
        </w:rPr>
        <w:t>) .</w:t>
      </w:r>
    </w:p>
    <w:p>
      <w:pPr>
        <w:pStyle w:val="Heading5"/>
        <w:numPr>
          <w:ilvl w:val="4"/>
          <w:numId w:val="1"/>
        </w:numPr>
        <w:rPr/>
      </w:pPr>
      <w:bookmarkStart w:id="211" w:name="__RefHeading___Toc7200271_1280447820"/>
      <w:bookmarkStart w:id="212" w:name="_Toc74"/>
      <w:bookmarkEnd w:id="211"/>
      <w:r>
        <w:rPr>
          <w:rtl w:val="true"/>
        </w:rPr>
        <w:t>الآية الثامنة عشرة</w:t>
      </w:r>
      <w:bookmarkEnd w:id="2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فَإِذَا جَاءَ أَمْرُ اللّهِ قُضِيَ بِالحَقِّ وَخَسِرَ هُنَالِكَ المُبْطِلُونَ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213" w:name="pg16404_173437"/>
    </w:p>
    <w:p>
      <w:pPr>
        <w:pStyle w:val="BookText"/>
        <w:rPr/>
      </w:pPr>
      <w:bookmarkEnd w:id="213"/>
      <w:r>
        <w:rPr>
          <w:rFonts w:ascii="Amiri" w:hAnsi="Amiri" w:eastAsia="Amiri" w:cs="Amiri"/>
          <w:color w:val="111111"/>
          <w:sz w:val="28"/>
          <w:sz w:val="28"/>
          <w:szCs w:val="28"/>
          <w:rtl w:val="true"/>
          <w:lang w:bidi="ar-SA"/>
        </w:rPr>
        <w:t xml:space="preserve">والاستدلال بهذه الآية على نفي المعجزة من غرائب الاستدلالات إذ ليس في الآية أيُّ إشعار بذلك فضلاً عن الدلالة والتصريح ، بل مفاد الآية ومرامها كمفاد الآية الثامنة والثلاثين من سورة الرعد ،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لِكُلِّ أَجَلٍ 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ذلك فالآيتان تدلاّن على أنّ الإعجاز ليس في اختيار النبي حتى يقوم به كيف شاء ، أو كيف ما شاءوا ، بل يقتفي في ذلك إذن اللّه سبحانه ، وهو موقوف على توفر شرائط غير موجودة إلاّ في ظروف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المحتمل جداً أن يكون المراد من الآية هي الآيات التي تنصر الحق ، وتقضي بين الرسول وأُمّته وتلك أعم من الإعجاز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في الحروب والظروف القاسية ، ويؤيد ذلك ذيل الآية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أَمْرُ اللّهِ قُضِيَ بِالحَقِّ وَخَسِرَ هُنَالِكَ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جاء أمر اللّه بالعذاب قضي بالحق فأُظهر الحق وأُزهق الباطل ، وخسر عند ذلك المتمسكون بالباطل في دنياهم بالهلاك وفي آخرتهم بالعذاب الدائم</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7200273_1280447820"/>
      <w:bookmarkStart w:id="215" w:name="_Toc75"/>
      <w:bookmarkEnd w:id="214"/>
      <w:r>
        <w:rPr>
          <w:rtl w:val="true"/>
        </w:rPr>
        <w:t>حصيلة البحث</w:t>
      </w:r>
      <w:bookmarkEnd w:id="215"/>
    </w:p>
    <w:p>
      <w:pPr>
        <w:pStyle w:val="BookText"/>
        <w:rPr/>
      </w:pPr>
      <w:r>
        <w:rPr>
          <w:rFonts w:ascii="Amiri" w:hAnsi="Amiri" w:eastAsia="Amiri" w:cs="Amiri"/>
          <w:color w:val="111111"/>
          <w:sz w:val="28"/>
          <w:sz w:val="28"/>
          <w:szCs w:val="28"/>
          <w:rtl w:val="true"/>
          <w:lang w:bidi="ar-SA"/>
        </w:rPr>
        <w:t>وأنت أيها القارئ الكريم إذا أمعنت في هذه الآيات وما تشابهها في الهدف والمفاد تقف على أنّ هذه الآيات لا تهدف إلى ما يرميه الخصم المعاند الذي يكن للإسلام ونبيه حقداً وعداوة ، ويمهد الطريق للغزو الفكري وزعزعة القلوب عما اعتقدت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الآيات تهدف إلى حقيقة ناصعة هي من أجلى الحقائق القرآنية وهي أن للإتيان بالمعجزة قوانين وضوابط ، وانّه يتوقف على توفر شرائط أشرنا إليها في مستهل البحث الحاضر ، فلو فقدت واحدة من هذه لما صح للنبي القيام </w:t>
      </w:r>
    </w:p>
    <w:p>
      <w:pPr>
        <w:pStyle w:val="BookText"/>
        <w:rPr/>
      </w:pPr>
      <w:r>
        <w:rPr>
          <w:rFonts w:ascii="Amiri" w:hAnsi="Amiri" w:eastAsia="Amiri" w:cs="Amiri"/>
          <w:color w:val="111111"/>
          <w:sz w:val="28"/>
          <w:sz w:val="28"/>
          <w:szCs w:val="28"/>
          <w:rtl w:val="true"/>
          <w:lang w:bidi="ar-SA"/>
        </w:rPr>
        <w:t>بالإعجاز والإتيان بمقترحات القوم ، وليس في الآيات أي إشعار بأنّ النبي كان يظهر العجز عن القيام بالإعجاز والإتيان بالآية أو يحيل الأمر إلى اللّه سبحانه بمعنى أنّه لم يؤت له أيّة معجزة سوى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دعايات وسفاسف ألصقها الكتّاب المسيحيون ، ومن يقتفي أثرهم في الأهداف والغايات بمفاد الآيات ومعانيها ، والآيات تنادي خلاف ما 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بعض الكتّاب قد استدل على مدّعاه ببعض الآيات التي لا تمس ما نحن فيه أصلاً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وَإِنَّمَا أَنَا نَذِيرٌ مُبِينٌ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تهدف إلى أنّ العلم بوقت قيام القيامة يختص به سبحانه ولم يطّلع عليه أحد سواه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ومثل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عَلَى الغَيْبِ بِضَنِينٍ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شَيْطَانٍ رَجِيمٍ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تهدف إلى أنّ النبي ليس بضنين على الوحي ، بأن يكتم بعضه ويبيّن بعضه ، فالمراد من الغيب هو الوحي ، فلا صلة للآية بالإعجاز ، كل ذلك يعرب عن أنّ الكاتب كان يخبط خبط عشواء فيأتي في مقام الاستدلال بشيء لا مساس له بالموضوع أبداً</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6404_173440"/>
      <w:bookmarkStart w:id="217" w:name="pg16404_173440"/>
      <w:bookmarkEnd w:id="217"/>
    </w:p>
    <w:p>
      <w:pPr>
        <w:pStyle w:val="BookText"/>
        <w:rPr/>
      </w:pPr>
      <w:bookmarkStart w:id="218" w:name="pg16404_173440"/>
      <w:bookmarkEnd w:id="218"/>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19" w:name="__RefHeading___Toc7200275_1280447820"/>
      <w:bookmarkStart w:id="220" w:name="_Toc76"/>
      <w:bookmarkEnd w:id="219"/>
      <w:r>
        <w:rPr>
          <w:rtl w:val="true"/>
        </w:rPr>
        <w:t>النبي الشفيع في القرآن الكريم</w:t>
      </w:r>
      <w:bookmarkEnd w:id="22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7200277_1280447820"/>
      <w:bookmarkStart w:id="222" w:name="_Toc77"/>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وكلمات علماء الإسلام ، وهي أربع وثلاثون 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الواردة حول الشفاعة ، وهي على سبعة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النافية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يفنّد عقيدة اليهود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 شمول الشفاعة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 صلاحية الأصنام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الشفاعة حقاً مختصاً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الشفاعة لغيره سبحانه في شرائط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يسمي أسماء من تقبل شفاعتهم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المرفوضة والشفاعة المقبولة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أُخرى في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الشفاعة وأقسامها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 والقيادية ، والمصطلحة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شرِّعت الشفاعة ، وما هي مبرراتها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أثر الشفاعة ، أهو إسقاط العقاب أو زيادة الثواب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إشكالات مثارة حول الشفاعة وهي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في الأدب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الشفاعة في الأحاديث الإسلامية</w:t>
      </w:r>
      <w:r>
        <w:rPr>
          <w:rFonts w:eastAsia="Amiri" w:cs="Amiri" w:ascii="Amiri" w:hAnsi="Amiri"/>
          <w:color w:val="111111"/>
          <w:sz w:val="28"/>
          <w:szCs w:val="28"/>
          <w:rtl w:val="true"/>
          <w:lang w:bidi="ar-SA"/>
        </w:rPr>
        <w:t xml:space="preserve">. </w:t>
      </w:r>
      <w:bookmarkStart w:id="223" w:name="pg16404_173442"/>
    </w:p>
    <w:p>
      <w:pPr>
        <w:pStyle w:val="BookText"/>
        <w:rPr/>
      </w:pPr>
      <w:bookmarkEnd w:id="223"/>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24" w:name="__RefHeading___Toc7200279_1280447820"/>
      <w:bookmarkStart w:id="225" w:name="_Toc78"/>
      <w:bookmarkEnd w:id="224"/>
      <w:r>
        <w:rPr>
          <w:rtl w:val="true"/>
        </w:rPr>
        <w:t>الشفاعة وعلماء الإسلام الشفاعة أصل من أُصول الإسلام</w:t>
      </w:r>
      <w:bookmarkEnd w:id="225"/>
    </w:p>
    <w:p>
      <w:pPr>
        <w:pStyle w:val="BookText"/>
        <w:rPr/>
      </w:pPr>
      <w:r>
        <w:rPr>
          <w:rFonts w:ascii="Amiri" w:hAnsi="Amiri" w:eastAsia="Amiri" w:cs="Amiri"/>
          <w:color w:val="111111"/>
          <w:sz w:val="28"/>
          <w:sz w:val="28"/>
          <w:szCs w:val="28"/>
          <w:rtl w:val="true"/>
          <w:lang w:bidi="ar-SA"/>
        </w:rPr>
        <w:t xml:space="preserve">أجمع العلماء على أنّ النبي صلی اللّه علیه و آله أحد الشفعاء يوم القيامة مستدلين على ذلك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وفسّرت الآيتان بالشفاعة ، فالمقام المحمود هو مقام الشفاعة ، والذي أُعطي للنبي هو حق الشفاعة الذي يرضيه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كانت الإحاطة بمفاد الآيتين تتوقف على البحث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الشفاعة وأدلّتها ، وحدودها ، والتعرّف على الشفعاء ، ناسب أن نبحث عن الشفاعة بالإسهاب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الهدف الأسمى هو التعرّف على إحدى صفات النبي صلی اللّه علیه و آله وهو كونه شفيعاً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اتفقت الأمّة الإسلامية على أنّ الشفاعة أصل من أُصول الإسلام نطق به الكتاب الكريم ، وصرّحت به السنّة النبوية والأحاديث عن العترة الطاهرة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يخالف في ذلك أحد من المسلمين ، وان اختلفوا في معناها وبعض </w:t>
      </w:r>
    </w:p>
    <w:p>
      <w:pPr>
        <w:pStyle w:val="BookText"/>
        <w:rPr/>
      </w:pPr>
      <w:r>
        <w:rPr>
          <w:rFonts w:ascii="IRNazanin" w:hAnsi="IRNazanin" w:eastAsia="IRNazanin"/>
          <w:color w:val="111111"/>
          <w:sz w:val="28"/>
          <w:sz w:val="28"/>
          <w:szCs w:val="28"/>
          <w:rtl w:val="true"/>
          <w:lang w:bidi="fa-IR"/>
        </w:rPr>
        <w:t>خصوصياتها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الإمامية والأشاعرة إلى أنّ رسول اللّه صلی اللّه علیه و آله يشفع يوم القيامة لجماعة من مرتكبي الكبائر من أُمّته ، وذهبت المعتزلة إلى خلاف ذلك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شفاعة رسول اللّه للمطيعين ، دون العاصين ، وأنّه لا يشفع في مستحق العقاب من الخلق أجمعين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يرجع أيضاً اختلافهم في معنى الشفاعة ، هل هي بمعنى طلب زيادة المنافع للمؤمنين المستحقين للثواب كما ذهبت إليه الوعيدية ؟ أو إسقاط عقاب الفساق من الأمّة كما ذهب إليه غيرهم </w:t>
      </w:r>
      <w:r>
        <w:rPr>
          <w:rStyle w:val="FootnoteAnchor"/>
          <w:rtl w:val="true"/>
        </w:rPr>
        <w:footnoteReference w:id="320"/>
      </w:r>
      <w:r>
        <w:rPr>
          <w:rFonts w:ascii="Amiri" w:hAnsi="Amiri" w:eastAsia="Amiri" w:cs="Amiri"/>
          <w:color w:val="111111"/>
          <w:sz w:val="28"/>
          <w:sz w:val="28"/>
          <w:szCs w:val="28"/>
          <w:rtl w:val="true"/>
          <w:lang w:bidi="ar-SA"/>
        </w:rPr>
        <w:t xml:space="preserve">؟ فانّ مآل النزاعين أمر واحد ، فتارة تطرح المسألة بلحاظ المشفوع له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للمطيعين أو الخاطئين ؟ وأُخرى بلحاظ نفس معنى الشفاعة ، هل هو طلب زيادة المنافع أو إسقاط العقاب ؟</w:t>
      </w:r>
    </w:p>
    <w:p>
      <w:pPr>
        <w:pStyle w:val="BookText"/>
        <w:rPr/>
      </w:pPr>
      <w:r>
        <w:rPr>
          <w:rFonts w:ascii="Amiri" w:hAnsi="Amiri" w:eastAsia="Amiri" w:cs="Amiri"/>
          <w:color w:val="111111"/>
          <w:sz w:val="28"/>
          <w:sz w:val="28"/>
          <w:szCs w:val="28"/>
          <w:rtl w:val="true"/>
          <w:lang w:bidi="ar-SA"/>
        </w:rPr>
        <w:t xml:space="preserve">وعلى كل تقدير ، فالشفاعة بإجمالها موضع اتفاق بين الأمّة الإسلامية ، ولا بأس أن نذكر بعض نصوص علماء الإسلام في هذا البحث حتى يكون القارئ على بصيرة من الأمر ، فنقول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أشار أبو منصور محمد بن محمد الماتريدي السمرقندي المتوفّى عام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 إلى الشفاعة المقبولة ، واستدل لها بآية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قبلها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يُقْبَلُ مِنْهَا شَفَاعَةٌ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الأولى وإن كانت تنفي الشفاعة ، ولكن هنا شفاعة مقبولة في الإسلام وهي التي تشير إليها هذه الآية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تاج الإسلام أبو بكر الكلابادي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أجمعوا على أنّ الإقرار بجملة ما ذكر اللّه سبحانه وجاءت به الروايات عن النبي في الشفاعة واجب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شفاعتي لأهل الكبائر من أُمّتي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الإمامية على أنّ رسول اللّه يشفع يوم القيامة لجماعة من مرتكبي الكبائر من أُمّته ، وأنّ أمير المؤمنين يشفع في أصحاب الذنوب من شيعته ، وأنّ أئمّة آل محمد يشفعون كذلك ، وينجي اللّه بشفاعتهم كثيراً من الخاطئين ، ووافقهم على شفاعة الرسول ، المرجئة ، سوى ابن شبيب وجماعة من أصحاب الحديث ، وأجمعت المعتزلة على خلاف ذلك ، وزعمت أنّ شفاعة رسول اللّه صلی اللّه علیه و آله للمطيعين دون العاصين ، وانّه لا يشفع في مستحق العقاب من الخلق 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يشفع يوم القيامة في مذنبي أُمّته من الشيعة خاصة فيشفّعه اللّه عزّ وجلّ ، ويشفع أمير المؤمنين في عصاة شيعته فيشفّعه اللّه عزّ وجلّ ، وتشفع الأئمّة في مثل ما ذكرناه من شيعتهم فيشفّعهم اللّه ، ويشفع المؤمن البر لصديقه المؤمن المذنب فتنفعه شفاعته ويشفّعه اللّه ، وعلى هذا القول إجماع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نطق به القرآن ، وتظاهرت به الأخبار قال اللّه تعالى في الكفار عند إخباره عن حسراتهم وعلى الفائت لهم ممّا حصل لأهل </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أشفع يوم القيامة فأُشفّع ، ويشفع علي علیه السلام فيشفّع ، وأنّ أدنى المؤمنين شفاعة يشفع في أربعين من إخوانه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الشفاعة عندنا أن يكون في إسقاط المضار دون زيادة المنافع ، والمؤمنون عندنا يشفع لهم النبي صلی اللّه علیه و آله فيشفّعه اللّه تعالى ويسقط بها العقاب عن المستحقين من أهل الصلاة لما روي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ادّخرت شفاعتي لأهل الكبائر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لا تكون في زيادة المنافع ، لأنّها لو استعملت في ذلك ، لكان أحدنا شافعاً في النبي صلی اللّه علیه و آله إذا سأل اللّه أن يزيده في كرامته ، وذلك خلاف الإجماع ، فعلم بذلك أنّ الشفاعة مختصة بما قلناه ، والشفاعة ثبتت عندنا للنبي وكثير من أصحابه ولجميع الأئمّة المعصومين وكثير من المؤمنين الصالحين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السنّة هو جواز الشفاعة عقلاً ، ووجوبها سمعاً ، بصريح الآيات ، وبخبر الصادق ، وقد جاءت الآثار التي بلغت بمجموعها التواتر بصحة الشفاعة في الآخرة لمذنبي المؤمنين ، وأجمع السلف الصالح ومن بعدهم من أهل السنّة عليها ، ومنعت الخوارج وبعض المعتزلة منها ، وتعلّقوا بمذاهبهم في تخليد المذنبين في النار ، واحتجوا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 وهي في الكفّار ، وأمّا تأويلهم أحاديث الشفاعة بكونها في زيادة الدرجات ، فباطل ، وألفاظ الأحاديث في الكتاب وغيره صريحة في بطلان مذهبهم ، وإخراج من استوجب النار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أبو حفص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والشفاعة ثابتة للرسل والأخيار في حق أهل الكبائر بالمستفيض من الأخبار خلافاً للمعتزلة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أيّد التفتازاني في شرح العقائد النسفية هذا الرأي وصدّقه دون أي تردّد وتوقف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الطبرسي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أجمعت على أنّ للنبي شفاعة مقبولة ، وان اختلفوا في كيفيتها ، فعندنا هي مختصة بدفع المضار وإسقاط العقاب عن مستحقيه من مذنبي المؤمنين ، وقالت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في زيادة المنافع للمطيعين والتائبين دون العاصين ، وهي ثابتة عندنا للنبي ولأصحابه المنتجبين والأئمّة من أهل بيته الطاهرين ولصالح المؤمنين ، وينجي اللّه تعالى بشفاعتهم كثيراً من الخاطئين ، ويؤيده الخبر الذي تلقته الأمّة بالقبول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ادّخرت شفاعتي لأهل الكبائر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في روايات أصحابنا 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أشفع يوم القيامة فأُشفّع ، ويشفع علي علیه السلام فيشفّع ، ويشفع أهل بيتي فيشفّعون ، وإنّ أدنى المؤمنين شفاعة ليشفّع في أربعين من إخوانه كل قد استوجب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مخبراً عن الكفار عند حسراتهم على الفائت لهم مما حصل لأهل الإيمان من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صَدِيقٍ حَمِيمٍ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الشفاعة من الشفع الذي هو ضد الوتر ، فإنّ الرجل إذا شفع بصاحبه فقد شفعه أي صار ثانيه ، ومنه الشفيع في الملك لأنّه يضم ملك غيره إلى ملك نفسه ، واختلفت الأمّة في كيفية شفاعة النبي يوم القيامة ، فقالت المعتزلة ومن تابعهم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لأهل الجنّة ليزيد اللّه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غيرهم من فرق </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يشفع لمذنبي الأمّة ممّن ارتضى اللّه دينهم ليسقط عقابهم بشفاعته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يُقْبَلُ مِنْهَا شَفَاعَةٌ وَلا يُؤْخَذُ مِنْهَا عَدْلٌ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تزعم أنّ آباءهم الأنبياء يشفعون لهم فأُويسوا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دليل على أنّ الشفاعة لا تقبل للعصاة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لأنّه نفى أن تقضي نفس عن نفس حقاً أخلّت به من فعل أو ترك ، ثم نفى أن تقبل منها شفاعة شفيع ، فعلم أنّها لا تقبل للعصاة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ناصر الدين أحمد بن محمد بن المنير الإسكندري المالكي في كتابه الانتصاف فيما تضمّنه الكشاف من الاعتزال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جحد الشفاعة فهو جدير أن لا ينالها ، وأمّا من آمن بها وصدّقها وهم أهل السنّة والجماعة فأُولئك يرجون رحمة اللّه ، ومعتقدهم أنّها تنال العصاة من المؤمنين وإنّما ادّخرت لهم ، وليس في الآية دليل لمنكريها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لا تَجْزِي نَفْسٌ عَن نَفْسٍ شَيْئاً وَلا يُقْبَلُ مِنْهَا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منكراً ، ولا شك أنّ في القيامة مواطن ، يومها معدود بخمسين ألف سنة ، فبعض أوقاتها ليس زماناً للشفاعة ، وبعضها هو الوقت الموعود ، وفيه المقام المحمود لسيد البشر ، 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آي كثيرة ترشد إلى تعدّد أيامها واختلاف أوقاتها ،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أَنسَابَ بَيْنَهُمْ يَوْمَئِذٍ وَلا يَتَسَاءَلُونَ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فيتعين حمل الآيتين على يومين مختلفين ، ووقتين متغايرين ، أحدهما محل للتساؤل والآخر ليس له ، وكذلك </w:t>
      </w:r>
    </w:p>
    <w:p>
      <w:pPr>
        <w:pStyle w:val="BookText"/>
        <w:rPr/>
      </w:pPr>
      <w:r>
        <w:rPr>
          <w:rFonts w:ascii="Amiri" w:hAnsi="Amiri" w:eastAsia="Amiri" w:cs="Amiri"/>
          <w:color w:val="111111"/>
          <w:sz w:val="28"/>
          <w:sz w:val="28"/>
          <w:szCs w:val="28"/>
          <w:rtl w:val="true"/>
          <w:lang w:bidi="ar-SA"/>
        </w:rPr>
        <w:t xml:space="preserve">الشفاعة ، وأدلة ثبوتها لا تحصى كثرة ، ورزقنا اللّه الشفاعة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أيضاً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تبتاعوا ما تنفقونه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يسامحكم أخلاّؤكم به ، وإن أردتم أن يحط عنكم ما في ذمتكم من الواجب لم تجدوا شفيعاً يشفع لكم في حط الواجبات ، لأنّ الشفاعة ثمّة في زيادة الفضل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الانتصاف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القدرية فقد وطّنوا أنفسهم على حرمان الشفاعة ، وهم جديرون أن يُحرموها ، وأدلّة أهل السنّة على إثباتها للعصاة من المؤمنين أوسع من أن تحصى ، وما أنكرها القدرية إلاّ لإيجابهم مجازاة اللّه للمطيع على الطاعة وللعاصي على المعصية ، إيجاباً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الحالة في إنكار الشفاعة نتيجة تلك الضلالة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تقدير ، فالحاصل من المناظرة التي دارت بين الفريقين هو اتفاق الأمّة الإسلامية على الشفاعة وان اختلفوا في تفسيرها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لا تَجْزِي نَفْسٌ عَن نَفْسٍ شَيْئاً وَلا يُقْبَلُ مِنْهَا شَفَاعَةٌ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تمسّكت المعتزلة بهذه الآية على نفي الشفاعة لأهل الكبائر ، وأجيبوا بأنّها مخصوصة بالكفار ، للآيات والأحاديث الواردة في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الخطاب هنا مع الكفار ، والآية نزلت ردّاً لما كانت اليهود تزعم أنّ آباءهم تشفع لهم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علمائنا في القرن السادس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المسلمين أنّ الشفاعة ثابتة ، إلاّ أنّ أصحاب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مقتضاها زيادة الثواب والدرجات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المضار والعقوبات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علماء القرن السادس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العلوم في معرفة الحي القيوم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شفاعة النبي صلی اللّه علیه و آله يوم القيامة ثابتة قاطعة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الرازي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لا تَجْزِي نَفْسٌ عَن نَفْسٍ شَيْئاً وَلا يُقْبَلُ مِنْهَا عَدْلٌ وَلا تَنفَعُهَا شَفَاعَةٌ وَلا هُمْ يُنصَرُونَ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أجمعت الأمّة على أنّ لمحمد صلی اللّه علیه و آله شفاعة في الآخرة ، وذهبت المعتزلة إلى أنّ تأثير الشفاعة هو حصول الزيادة من المنافع على قدر ما استحقوه ، غير إنّ الحق هو ما اتفقت عليه الأمّة من أنّ تأثير الشفاعة هو إسقاط العذاب عن المستحقين للعقاب ، إمّا بأن يشفع لهم في عرصة القيامة حتى لا يدخلوا النار ، أو إن دخلوا النار فيشفع لهم حتى يخرجوا منها ويدخلوا الجنّة ، واتفقوا على أنّها ليست للكفار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على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الإجماع قائم على ثبوت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لزيادة المنافع ، ويبطل منّا في حقه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الشفاعة لو كانت لطلب زيادة المنافع لكنّا شافعين للنبي ، لأنّا نطلب زيادة المنافع وهو مستحق للثواب ، والتالي باطل ، لأنّ الشفيع أعلى مرتبة من المشفوع له ، وهنا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المحقق الطوسي على الشفاعة بالحديث المروي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ادّخرت شفاعتي لأهل الكبائر من أُمّتي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الحلّي في شرحه لعبارة المحقق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العلماء على ثبوت الشفاعة للنبي صلی اللّه علیه و آله ويدل عليه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عَسَى أَن يَبْعَثَكَ رَبُّكَ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انّه الشفاعة ، واختلفوا فقالت الوعيدية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طلب زيادة المنافع للمؤمنين المستحقين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التفضلية إلى أنّ الشفاعة للفسّاق من هذه الأمّة في إسقاط عقابهم وهو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أيضاً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المسترشدين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العفو عن الفاسق ، لأنّه صلی اللّه علیه و آله ثبت له الشفاعة ، وليست في زيادة المنافع ، وإلاّ لكنا شافعين فيه ، فثبت في انتفاء المضار وإسقاط العقوبة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تيمية الحراني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في القيامة ثلاث شفاعات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الشفاعة الثالثة فيشفع في من استحق النار ، وهذه الشفاعة له صلی اللّه علیه و آله ولسائر النبيّين والصدّيقين ، وغيرهم في من استحق النار أن لا يدخلها</w:t>
      </w:r>
    </w:p>
    <w:p>
      <w:pPr>
        <w:pStyle w:val="BookText"/>
        <w:rPr/>
      </w:pPr>
      <w:r>
        <w:rPr>
          <w:rFonts w:ascii="Amiri" w:hAnsi="Amiri" w:eastAsia="Amiri" w:cs="Amiri"/>
          <w:color w:val="111111"/>
          <w:sz w:val="28"/>
          <w:sz w:val="28"/>
          <w:szCs w:val="28"/>
          <w:rtl w:val="true"/>
          <w:lang w:bidi="ar-SA"/>
        </w:rPr>
        <w:t>ويشفع في من دخلها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وتفاصيل ذلك مذكورة في الكتب المنزلة من السماء والإثارة من العلم المأثور عن الأنبياء وفي العلم الموروث عن محمد صلی اللّه علیه و آله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رسالة أُخرى أسماها بالاستغاثة ، وقد اعتبر فيها المعتزلة والخوارج الذين أنكروا الشفاعة بمعناها المعروف ، وهو إسقاط العقوبة ، أهل ضلال وبدعة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أنكر ما ثبت بالتواتر والإجماع فهو كافر بعد قيام الحجة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عظمته وجلاله ، وكبريائه عزّ وجلّ أنّه لا يتجاسر أحد على أن يشفع لأحد عنده ، إلاّ بإذنه له في الشفاعة ، كما في حديث الشفاعة عن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آتي تحت العرش فأخرّ ساجداً ، فيدعني ما شاء اللّه أن يدعني ثم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رأسك وقل تسمع ، واشفع تشفّع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فيحدّ لي حداً فأُدخلهم الجنة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نظام الدين القوشجي في شرحه على 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ثبوت الشفاعة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بالشفاعة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اختلاف المعتزلة والأشاعرة في معنى الشفاعة واختار المذهب المعروف فيها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منهج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ثبوت الشفاعة فلوجوه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والثاني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لِذَنبِكَ وَلِلْمُؤْمِنِينَ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مؤمن لِما يجئ فوجب دخوله في من يستغفر له النبي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لدفع العذاب ورفع الدرجات حق لمن اذن له الرحمان من الأنبياء علیهم السلام ، والمؤمنين بعضهم لبعض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الشعراني في المبحث السبعين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هو أوّل شافع يوم القيامة وأوّل مشفّع ، وأولاه فلا أحد يتقدم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جلال الدين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للنبي يوم القيامة ثمان شفاعات ، وله صلی اللّه علیه و آله يوم القيامة ثمان شفاعات ، وثالثها في مَنْ استحق دخول النار أن لا يدخلها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الشفاعة فاعلم أنّه لا خلاف فيها بين المسلمين بأنّها من ضروريات الدين ، وذلك بأنّ الرسول يشفع لأمّته يوم القيامة ، بل للأمم الأخرى ، غير أنّ الخلاف إنّما هو في معنى الشفاعة وآثارها ، وهل هي بمعنى الزيادة في المثوبات أو إسقاط العقوبة عن المذنبين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وخصّها المعتزلة والخوارج بالمعنى الأوّل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عليه سبحانه أن يفي بوعيده في موارد العقاب ، وليس بإمكان الشفاعة أن تنقض هذه القاعدة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ذهبت إلى أنّ الشفاعة تنفع في إسقاط العقاب ، وان كانت ذنوبهم من الكبائر ، ويعتقدون أيضاً بأنّ الشفاعة ليست منحصرة في النبي والأئمّة من بعده بل للصالحين أن يشفعوا بعد أن يأذن اللّه لهم بذلك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عبد الوهاب مؤسس المذهب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الشفاعة لنبينا محمد يوم القيامة ولسائر الأنبياء والملائكة والأولياء والأطفال حسبما ورد ، ونسألها من المالك لها والآذن فيها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 نبينا محمداً فينا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اللّهم شفّع فينا عبادك الصالحين ، أو ملائكتك ، أو نحو ذلك مما يطلب من اللّه 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حق في الآخرة ، ووجب على كل مسلم الإيمان بشفاعته ، بل وغيره من الشفعاء ، إلاّ أنّ رجاءها من اللّه فالمتعيّن على كل مسلم صرف وجهه إلى ربّه فإذا مات استشفع اللّه فيه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أكثر كلماته أنّه معتقد بأصل الشفاعة ، ولكن اختلافه مع غيره من المسلمين في طلبها ، فذهب إلى أنّه لا يطلب إلاّ من اللّه لا من الشفعاء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خلاف بين المسلمين في ثبوت الشفاعة لسيد المرسلين في أُمّته ، بل في سائر الأمم الماضين ، بل ذلك من ضروريات الدين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اختلف في معناها ، فالذي عليه الفرقة المحقة وأكثر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كما تكون في زيادة الثواب كذلك تكون لإسقاط العقاب عن فسّاق المسلمين المستحقين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والخوارج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لا تكون إلاّ في طلب زيادة المنافع للمؤمنين المستحقين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الأدلة النقلية والعقلية تبطل مذهبهم في الواقع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إثبات الشفاعة من المتشابهات وفيه يقضي مذهب السلف بالتفويض والتسليم وإنّها مزية يختص اللّه بها من يشاء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عنها سبحانه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نحيط بحقيقتها مع تنزيه اللّه جل جلاله عن المعروف في معنى الشفاعة في لسان </w:t>
      </w:r>
    </w:p>
    <w:p>
      <w:pPr>
        <w:pStyle w:val="BookText"/>
        <w:rPr/>
      </w:pPr>
      <w:r>
        <w:rPr>
          <w:rFonts w:ascii="Amiri" w:hAnsi="Amiri" w:eastAsia="Amiri" w:cs="Amiri"/>
          <w:color w:val="111111"/>
          <w:sz w:val="28"/>
          <w:sz w:val="28"/>
          <w:szCs w:val="28"/>
          <w:rtl w:val="true"/>
          <w:lang w:bidi="ar-SA"/>
        </w:rPr>
        <w:t xml:space="preserve">التخاطب العرفي ، وأمّا مذهب الخلف فلنا أن نحمل الشفاعة فيه على أنّها دعاء يستجيبه اللّه تعالى ، والأحاديث الواردة في الشفاعة تدل على هذا ، ثم ذكر حديثاً من الصحيحين ، وقال في الهامش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دعاء يستجيبه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الإسلام ابن تيمية وغيره ولم يعدّوه تأويلا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أنّ الأستاذ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ماله من الاطّلاع الوسيع على المعارف الإسلامية وبالأخص فيما يرجع إلى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مر على أُمور ترتبط بأولياء اللّه مثل الشفاعة والاستشفاع منهم والتوسل والزيارة يضطرب بيانه ، ولا يعمد إلى كشف الحقيقة بحرية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دأبه في سائر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الأستاذ في هذه المسائل يبدو كأنّه قد تأثر بمقالة الوهابيين ، وأغلب الظن أنّ الأستاذ بريء عن أكثر ما نسب إليه بالصراحة في هذه المباحث في التفسير فأنّي أُجلّه عن النزعة الوهابية ، ولعل تلميذه السيد محمد رشيد رضا قد أودع كلمات الأستاذ في قوالب خاصة تتناسب مع نزعاته الوهابية ، ومع ذلك فالعلم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Style w:val="FootnoteAnchor"/>
          <w:rtl w:val="true"/>
        </w:rPr>
        <w:footnoteReference w:id="358"/>
      </w:r>
      <w:r>
        <w:rPr>
          <w:rFonts w:ascii="Amiri" w:hAnsi="Amiri" w:eastAsia="Amiri" w:cs="Amiri"/>
          <w:color w:val="111111"/>
          <w:sz w:val="28"/>
          <w:sz w:val="28"/>
          <w:szCs w:val="28"/>
          <w:rtl w:val="true"/>
          <w:lang w:bidi="ar-SA"/>
        </w:rPr>
        <w:t>اغفر لنا ولإخواننا الذين سبقونا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تلميذه الكاتب لدروسه يثير إشكالات ثلاثة حول الشفاعة ، التي هي دون شأن الأستاذ ،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القرآن نص قطعي في وقوع الشفاعة ، ولكن ورد الحديث بإثباتها فما معناها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الشفاعة لا تتحقق إلاّ بترك الإرادة وفسخها لأجل الشفيع ، فأمّا الحاكم العادل فإنّه لا يقبل الشفاعة إلاّ إذا تغيّر علمه بما كان أراده ، أو حكم به ، كأن </w:t>
      </w:r>
    </w:p>
    <w:p>
      <w:pPr>
        <w:pStyle w:val="BookText"/>
        <w:rPr/>
      </w:pPr>
      <w:r>
        <w:rPr>
          <w:rFonts w:ascii="Amiri" w:hAnsi="Amiri" w:eastAsia="Amiri" w:cs="Amiri"/>
          <w:color w:val="111111"/>
          <w:sz w:val="28"/>
          <w:sz w:val="28"/>
          <w:szCs w:val="28"/>
          <w:rtl w:val="true"/>
          <w:lang w:bidi="ar-SA"/>
        </w:rPr>
        <w:t>كان قد أخطأ ثم عرف الصواب ورأى أنّ المصلحة أو العدل في خلاف ما كان يريده أو حكم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إثبات الشفاعة من المتشابهات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وستوافيك الإجابة عن هذه الإشكالات في فصله الخاص على وجه الإجمال ، وأمّا التفصيل فموكول إلى الرسالة التي أفردناها في الشفاعة وأبحاثها ، وقد نقلت الرسالة إلى اللغة العربية بواسطة الأخ الفاضل الشيخ جعفر الهادي دامت إفاضاته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بالشفاعة سؤال اللّه الخير للناس في الآخرة ، فهي نوع من أنواع الدعاء المستجاب ، ومنها الشفاعة الكبرى ، ولا تكون إلاّ لسيدنا محمد رسول اللّه فإنّه يسأل اللّه سبحانه أن يقضي بين الخلق ليستريحوا من هول الموقف فيستجيب اللّه له فيغبطه الأوّلون والآخرون ، ويظهر بذلك فضله على العالمين ، وهو المقام المحمود الذي وعد اللّه به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الآيات والروايات المربوطة بالشفاعة والمثبتة لها ، وقد ذكر بعض شروط قبولها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الجليل محمد جواد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قد نفاها القرآن من جهة وهي الشفاعة للمشركين ، أو الشفاعة التي يزعمها المشركون للذين يتخذونهم آلهة مع اللّه بزعم أنّهم قادرون بإلهيتهم بحيث تنفذ شفاعتهم طبعاً وحتماً ، أو شفاعة الشافع الذي يطاع حتماً كما في سورة ياسين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والمؤمن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والزمر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والمدثر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وأثبتها من جهة أُخرى بالاستثناء بل بالاستدراك الدافع لإيهام نفيها المطلق عن كل أحد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بَعْدِ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أَذِنَ لَهُ الرَّحْمَنُ وَرَضِيَ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شَهِدَ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بَعْدِ أَن يَأْذَنَ اللّهُ لِمَن يَشَاءُ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سورة البقرة 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ويونس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ومريم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وطه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والأنبياء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وسبأ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والزخرف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والنجم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الشفاعة المستثناة والمستدركة في آيات البقرة ويونس وسبأ مطلقة غير مختصة بيوم القيامة ولا بما قبل وفاة الشافع في الدنيا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سليمان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والشفاعة لدفع العذاب ورفع الدرجات حق لمن أذن له الرحمن من الأنبياء عليهم الصلاة والسلام ، والمؤمنين بعضهم لبعض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الحكيم المتألّه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الواردة حول الشفاعة بين ما يحكم باختصاص الشفاعة باللّه عزّ اسمه ، وبين ما يعمّمها لغيره تعالى بإذنه وارتضائه ونحو ذلك ، وكيف كان فهي تثبت الشفاعة بلا ريب غير أنّ بعضها تثبتها بنحو الأصالة لله وحده من غير شريك ، وبعضها تثبتها لغيره بإذنه وارتضائه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وجه الجمع بين الآيات والذي سيوافيك توضيحه عند البحث عن الآيات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الأستاذ الشيخ محمد الفقيّ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اللّه الشفاعة لنبيه ولسائر</w:t>
      </w:r>
    </w:p>
    <w:p>
      <w:pPr>
        <w:pStyle w:val="BookText"/>
        <w:rPr/>
      </w:pPr>
      <w:r>
        <w:rPr>
          <w:rFonts w:ascii="Amiri" w:hAnsi="Amiri" w:eastAsia="Amiri" w:cs="Amiri"/>
          <w:color w:val="111111"/>
          <w:sz w:val="28"/>
          <w:sz w:val="28"/>
          <w:szCs w:val="28"/>
          <w:rtl w:val="true"/>
          <w:lang w:bidi="ar-SA"/>
        </w:rPr>
        <w:t xml:space="preserve">الأنبياء والمرسلين وعباده الصالحين ، وكثير من عباده المؤمنين لأنّه وإن كانت الشفاعة كلّها لله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إلاّ أنّه تعالى يجوز أن يتفضّل بها على من اجتباهم من خلقه واصطفاهم من عباده ، وكما يجوز أن يعطي من ملكه ما شاء لمن شاء ،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يستدل على الشفاعة بالآيات والروايات والأشعار المأثورة عن الصحابة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الكبير السيد أبو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القرآن الكريم أنّ اللّه تعالى قد أذن لبعض عباده بالشفاعة إلاّ أنّه لم ينوّه بذكرهم عدا الرسول الأكرم فقد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والروايات الواردة عن النبي الأكرم وعن أوصيائه الكرام في هذا الموضوع متواترة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نزر من كثير ، وغيض من فيض ، أتينا به ليكون القارئ على بصيرة من موقف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المسألة الهامة ، وهي نصوص وتصريحات لا تترك ريباً لمرتاب ولا شكاً لأحد ، غير انّ لبعض الكتّاب المصريين الذين تأثّروا بالموجة الوهابية </w:t>
      </w:r>
      <w:r>
        <w:rPr>
          <w:rStyle w:val="FootnoteAnchor"/>
          <w:rtl w:val="true"/>
        </w:rPr>
        <w:footnoteReference w:id="365"/>
      </w:r>
      <w:r>
        <w:rPr>
          <w:rFonts w:ascii="Amiri" w:hAnsi="Amiri" w:eastAsia="Amiri" w:cs="Amiri"/>
          <w:color w:val="111111"/>
          <w:sz w:val="28"/>
          <w:sz w:val="28"/>
          <w:szCs w:val="28"/>
          <w:rtl w:val="true"/>
          <w:lang w:bidi="ar-SA"/>
        </w:rPr>
        <w:t>التي وصلت إليهم في أوائل القرن الرابع عشر وقد دعمتها السياسات الحاكمة في ذلك الزمان ، موقفاً آخر يتنافى مع هذا الموقف الإسلامي العام وها نحن نأتي بنص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فريد وجدي في دائرة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هي السؤال في</w:t>
      </w:r>
    </w:p>
    <w:p>
      <w:pPr>
        <w:pStyle w:val="BookText"/>
        <w:rPr/>
      </w:pPr>
      <w:r>
        <w:rPr>
          <w:rFonts w:ascii="Amiri" w:hAnsi="Amiri" w:eastAsia="Amiri" w:cs="Amiri"/>
          <w:color w:val="111111"/>
          <w:sz w:val="28"/>
          <w:sz w:val="28"/>
          <w:szCs w:val="28"/>
          <w:rtl w:val="true"/>
          <w:lang w:bidi="ar-SA"/>
        </w:rPr>
        <w:t xml:space="preserve">التجاوز عن الذنوب ، وفي الاصطلاح الديني سؤال بعض الصالحين من اللّه التجاوز عن معاقبة بعض المذنبين ، وقد أضرت هذه العقيدة بأكثر الأديان وما هي إلاّ تحريف تقصّده الكهّان ليكون لهم شأن عند الناس ، وقد جاء الإسلام فقوّم عقائد الأمم من هذه الجهة ، فذكر الشفاعة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علم المسلم أنّ الشافع والمشفع هو اللّه وانّ لا أحد يمكنه أن يغني فتيلاً ، رفع وجهه من الاستشفاع بمثله إلى الاستشفاع بربّه ، وناهيك بهذا بعداً عن الوثنية وقرباً من الديانة الإلهية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المتوقع من مثل عالم بارع قد أفنى عمره في الذب عن الإسلام بتآليفه القيمة أن يتعامل مع الشفاعة بمثل ما تعامل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كلامه هذا يكشف عن عدم تدبّره في معنى الشفاعة التي نطق بها القرآن وأثبتتها الأحاديث واختارها العلماء ، فإنّك ترى أنّه ينكر الشفاعة في بدء كلامه ويتلقّاها اعتقاداً ضاراً صنعه الكهنة وبثّوه بين الأمّة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أضرّت هذه العقيدة بأكثر الأديان وما هي إلاّ تحريف تقصّده الكهان ليكون لهم شأن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سيعود في ذيل كلامه إلى العقيدة الوهابية في باب طلب الشفاعة الظاهرة في ثبوتها في نفس الأمر ، غير أنّه ليس لنا إلاّ أن نطلبها من اللّه سبحانه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علم المسلم أنّ الشافع والمشفع هو اللّه وأنّ لا أحد يمكنه أن يغني فتيلاً ، رفع وجهه من الاستشفاع بمثله إلى الاستشفاع بربِّه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توافيك الآثار التربوية للشفاعة الصحيحة التي كشف عنها القرآن وأيّدها العقل والبرهان ، وأنّ ما رآه فريد وجدي عقيدة ضارة فما هي إلاّ الشفاعة التي اخترعتها الوثنية أو اليهودية البعيدة عن العقيدة الإسلامية ، وليس من </w:t>
      </w:r>
    </w:p>
    <w:p>
      <w:pPr>
        <w:pStyle w:val="BookText"/>
        <w:rPr/>
      </w:pPr>
      <w:r>
        <w:rPr>
          <w:rFonts w:ascii="Amiri" w:hAnsi="Amiri" w:eastAsia="Amiri" w:cs="Amiri"/>
          <w:color w:val="111111"/>
          <w:sz w:val="28"/>
          <w:sz w:val="28"/>
          <w:szCs w:val="28"/>
          <w:rtl w:val="true"/>
          <w:lang w:bidi="ar-SA"/>
        </w:rPr>
        <w:t>الصحيح في منطق العقل أن يفسر أصل من أُصول الإسلام ببعض العقائد الدارجة بين الأقوام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وليعلم أنّه ليس الكاتب فريداً في هذا الخلط والخبط بل تبعه معاصره الشيخ الطنطاوي حيث يعترف في تفسيره بأنّ الشفاعة من أُصول الإسلام المسلّمة وانّه لا اختلاف بين المعتزلة والفلاسفة وسائر الفرق الإسلامية في أصل ثبوتها ، ولو كان هناك اختلاف فإنّما الاختلاف في مفادها ومرماها ، وحيث إنّه لم يتمكن من تحليلها بالمعنى الصحيح الذي يؤيده العقل أخذ يفسرها بتفسير بعيد عن واقع الشفاعة ، وإليك نص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النبي كالشمس المشرقة وهي مشرقة على اليابسة والبحار والآكام والنبات والشجر والأرض السبخة والأرض الطيّبة ، وكل من تلك المواضع يأخذ حظه من ضوئها على مقدار استعداده ، فهكذا الأمّة التي تتبع نبياً في أطوارها وأحوالها الدينية على حسب أمزجتها وأخلاقها وعوائدها وبيئتها فلا جرم يختلفون في قبوله اختلاف أحوالهم وتكون أحوالهم في الآخرة على مقتضى ذلك الاختلاف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للشفاعة بذوراً ونباتاً وثمراً ، فبذورها العلم ، ونباتها العمل ، وثمرها النجاة في الآخرة ، فالأنبياء علیهم السلام علّموا الناس في الدنيا وفيها غرسوا البذور ، والناس إذا عملوا بما سمعوا منهم ينالون تلك الثمرة وهي النجاة والارتقاء ، فمبادئ الشفاعة العلم وأوسطها العمل ونهايتها الفوز والرقيّ في الآخرة ، فالشفاعة تابعة للاقتداء فمن لم يعمل بما أنزل اللّه وتجافى عن الحق فقد عطّل ما وهب له من بذر الشفاعة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نسب هذا المقال إلى محيي الدين بن العربي ، والإمام الغزالي ، وسيوافيك بقية كلامه عند البحث عن الإشكالات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صحّ ما ذكره من المعنى للشفاعة لما كان منافياً للمعنى الآخر الذي ورد في الكتاب وتضافرت به الروايات كما سيجيئ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تفسير الشفاعة بما يتراءى في كلامه وان كان صحيحاً في حدّ ذاته ، ويليق أن يسمّى الأوّل بالشفاعة القيادية ، والثانية بالشفاعة العملية ، غير أنّ هذين المعنيين لا يمتان إلى ما اتفقت عليه الأمّة في معنى الشفاعة بصلة ، حيث إنّهم فسروها بالحديث المتواتر عنه من ادّخار شفاعته لأصحاب الكبائر أو للمذنبين من الأمّة ، وأين هذا من الشفاعة القيادية التي لا تختص بصنف دون صنف ، بل هي فيض إلهي عام شامل لجميع الناس حيث بعث اللّه سبحانه نبيّه بشيراً ونذيراً للعالمين كافة ؟</w:t>
      </w:r>
    </w:p>
    <w:p>
      <w:pPr>
        <w:pStyle w:val="BookText"/>
        <w:rPr/>
      </w:pPr>
      <w:r>
        <w:rPr>
          <w:rFonts w:ascii="Amiri" w:hAnsi="Amiri" w:eastAsia="Amiri" w:cs="Amiri"/>
          <w:color w:val="111111"/>
          <w:sz w:val="28"/>
          <w:sz w:val="28"/>
          <w:szCs w:val="28"/>
          <w:rtl w:val="true"/>
          <w:lang w:bidi="ar-SA"/>
        </w:rPr>
        <w:t>وكما أنّ الشفاعة القيادية لا تمّت إلى الشفاعة المصطلحة بصلة ، فهكذا الشفاعة بمعنى العمل بالأحكام الإلهية والوظائف الدينية ، فإنّها وإن كانت تنجي الإنسان يوم التناد والعذاب ، لكنها غير مربوطة بما هو المصطلح في ذاك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الكاتب لما لم يتوفّق لحل بعض معضلات الباب أخذ يؤوّل الشفاعة إلى المعنيين الآخرين ، وليست لهما أية صلة بالمراد من الآيات والروايات الواردة في الباب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المعنى الحقيقي للشفاعة بعد سرد الآيات وتفسير بعضها ببعض ولأجل ذلك يجب علينا أن نقدم البحث عن مفاد الآيات ، وتفسير بعضها ببعض حتى يرتفع الاختلاف الذي يلوح للقارئ لأوّل وهلة ثم البحث عن معنى الشفاعة ولأجل ذلك أفردنا الفصل التالي</w:t>
      </w:r>
      <w:r>
        <w:rPr>
          <w:rFonts w:eastAsia="Amiri" w:cs="Amiri" w:ascii="Amiri" w:hAnsi="Amiri"/>
          <w:color w:val="111111"/>
          <w:sz w:val="28"/>
          <w:szCs w:val="28"/>
          <w:rtl w:val="true"/>
          <w:lang w:bidi="ar-SA"/>
        </w:rPr>
        <w:t xml:space="preserve">. </w:t>
      </w:r>
      <w:bookmarkStart w:id="226" w:name="pg16404_173461"/>
    </w:p>
    <w:p>
      <w:pPr>
        <w:pStyle w:val="BookText"/>
        <w:rPr/>
      </w:pPr>
      <w:bookmarkEnd w:id="226"/>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27" w:name="__RefHeading___Toc7200281_1280447820"/>
      <w:bookmarkStart w:id="228" w:name="_Toc79"/>
      <w:bookmarkEnd w:id="227"/>
      <w:r>
        <w:rPr>
          <w:rtl w:val="true"/>
        </w:rPr>
        <w:t>الشفاعة في القرآن الكريم</w:t>
      </w:r>
      <w:bookmarkEnd w:id="228"/>
    </w:p>
    <w:p>
      <w:pPr>
        <w:pStyle w:val="Heading4"/>
        <w:numPr>
          <w:ilvl w:val="3"/>
          <w:numId w:val="1"/>
        </w:numPr>
        <w:rPr/>
      </w:pPr>
      <w:bookmarkStart w:id="229" w:name="__RefHeading___Toc7200283_1280447820"/>
      <w:bookmarkStart w:id="230" w:name="_Toc80"/>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قد وردت مادة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بصورها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في سور شتى ، ووقعت فيها مورداً للنفي تارة ، والإثبات أُخرى ، هذا وكثرة الورود والبحث عنها ينم عن عناية القرآن بهذا الأصل ، سواء في مجال النفي أو في مجال الإثبات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الاستنتاج الصحيح من الآيات يحتاج إلى جمع الآيات في صعيد واحد ، حتى يفسر بعضها ببعض ، ويكون البعض قرينة على الأخرى ، إذ من الخطأ الواضح أن نقتصر في تفسير الشفاعة وأخواتها بآية واحدة ، ونغمض العين عن أُختها التي ربّما يمكن أن تكون قرينة للمراد ، وهذا الاسلوب أي البحث عن آية بمفردها مع الغض عن أُختها جرّ الويل والويلات على الباحثين في الأبحاث القرآنية ، وأدّى إلى ظهور مذاهب مختلفة في المعارف والعقائد ، بحيث نرى أنّ صاحب كل عقيدة يستدل على اتجاهه بآية قرآنية ، أو بنص نبويّ ، غير أنّه أخطأ في الاعتماد على آية قد جاء توضيحها في آيات أُخرى ، وهذا النبي الأكرم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يصدق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لم ينزل ليكذب بعضه بعضاً ، ولكن نزل أن يصدق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هلك من كان قبلكم بهذا ضربوا كتاب اللّه بعضه ببعض ، وانّما نزل كتاب اللّه يصدق بعضه بعضاً ، فلا تكذبوا بعضه ببعض ، فما علمتم منه فقولوا وما جهلتم فكلوه إلى عالمه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31" w:name="pg16404_173462"/>
    </w:p>
    <w:p>
      <w:pPr>
        <w:pStyle w:val="BookText"/>
        <w:rPr/>
      </w:pPr>
      <w:bookmarkEnd w:id="231"/>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وينطق بعضه ببعض ويشهد بعضه على بعض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لا مناص من طرح جميع الآيات المرتبطة بالشفاعة والاستنتاج من جميعها جملة واحدة ، 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المربوطة بالشفاعة على أصناف يرمي كل صنف إلى هدف خاص ، فنقول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7200285_1280447820"/>
      <w:bookmarkStart w:id="233" w:name="_Toc81"/>
      <w:bookmarkEnd w:id="232"/>
      <w:r>
        <w:rPr>
          <w:rtl w:val="true"/>
        </w:rPr>
        <w:t xml:space="preserve">الصنف الأوّل </w:t>
      </w:r>
      <w:r>
        <w:rPr>
          <w:rtl w:val="true"/>
        </w:rPr>
        <w:t xml:space="preserve">: </w:t>
      </w:r>
      <w:r>
        <w:rPr>
          <w:rtl w:val="true"/>
        </w:rPr>
        <w:t>الآيات النافية للشفاعة</w:t>
      </w:r>
      <w:bookmarkEnd w:id="233"/>
    </w:p>
    <w:p>
      <w:pPr>
        <w:pStyle w:val="BookText"/>
        <w:rPr/>
      </w:pPr>
      <w:r>
        <w:rPr>
          <w:rFonts w:ascii="Amiri" w:hAnsi="Amiri" w:eastAsia="Amiri" w:cs="Amiri"/>
          <w:color w:val="111111"/>
          <w:sz w:val="28"/>
          <w:sz w:val="28"/>
          <w:szCs w:val="28"/>
          <w:rtl w:val="true"/>
          <w:lang w:bidi="ar-SA"/>
        </w:rPr>
        <w:t xml:space="preserve">لا نجد من هذا الصنف إلاّ آية واحدة تنفي الشفاعة في بادئ الأمر بقول مطلق ، 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بظاهرها تنفي الشفاعة بتاتاً ، ولعل ظاهرها هو المستمسك الوحيد لمن اعتقد بأنّ الشفاعة عقيدة اختلقها الكهّان ليكون لهم شأن عند الناس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منشأ الخطأ في تفسير هذه الآية هو الاقتصار على آية واحدة والغض عمّا ورد في موردها من الآيات الأخر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لو نظرنا إلى الآية التالية لهذه الآية نجد أنّها تصرّح بوجود الشفاعة عند اللّه سبحانه إذا كانت مقترنة بإذنه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أفبعد هذا التصريح يصح لنا أن نعتقد بنفي الشفاعة </w:t>
      </w:r>
    </w:p>
    <w:p>
      <w:pPr>
        <w:pStyle w:val="BookText"/>
        <w:rPr/>
      </w:pPr>
      <w:r>
        <w:rPr>
          <w:rFonts w:ascii="Amiri" w:hAnsi="Amiri" w:eastAsia="Amiri" w:cs="Amiri"/>
          <w:color w:val="111111"/>
          <w:sz w:val="28"/>
          <w:sz w:val="28"/>
          <w:szCs w:val="28"/>
          <w:rtl w:val="true"/>
          <w:lang w:bidi="ar-SA"/>
        </w:rPr>
        <w:t>بتاتاً وننسبها إلى القرآن ، ونرمي الاعتقاد بالشفاعة إلى الكهنة ؟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الدليل الواضح على أنّ مرمى الآية هو نفي قسم خاص من الشفاعة لا جميع أقسامها 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هذه الكلمة انقطاع أواصر الرفاقة يوم القيامة ، من غير فرق بين المؤمن والكافر ، والحال أنّ القرآن يصرح بانقطاعها بين الكفار خاصة حيث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فإنّ الظاهر من الاستثناء وإن كان عدم العداوة بين المتقين إلاّ أنّ المتبادر من مجموع الآية هو بقاء الرفاقة الدنيوية مضافاً إلى انتفاء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تنقطع في ذلك اليوم كل خلّة بين المتخالّين في غير ذات اللّه ، وتنقلب عداوة ومقتاً ، إلاّ خلّة المتصادقين في اللّه فإنّها الخلّة الباقية المزدادة قوة إذا رأوا ثواب التحابّ في اللّه تعالى والتباغض في اللّه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لوازم المخالة إعانة أحد الخليلين الآخر في مهام أُموره ، فإذا كانت لغير وجه اللّه كان الإعانة على الشقوة الدائمة والعذاب الخالد كما قال تعالى حاكياً عن الظالمين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الأخلاّء من المتقين فإنّ خلّتهم تتأكد وتنفعهم يومئذ</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انقطعت الأرحام وقلّت الأنساب وذهبت الاخوة إلاّ الاخوة في اللّه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234" w:name="pg16404_173464"/>
    </w:p>
    <w:p>
      <w:pPr>
        <w:pStyle w:val="BookText"/>
        <w:rPr/>
      </w:pPr>
      <w:bookmarkEnd w:id="234"/>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انقلاب المخالة إلى العداوة لأجل ما جاء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أَضَلَّنِي عَنِ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العلّة منتفية في حق المتقين ، فأواصر الرفاقة باقية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فكما أنّ المنفي هو قسم خاص من المخالة دون مطلقها ، فهكذا الشفاعة ، فالمنفي بحكم السياق قسم خاص من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الظاهر هو نفي الشفاعة في حق الكفّار بدليل ما ورد في ذيل الآية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وَالكَافِرُونَ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أفبعد هذه الوجوه الثلاثة يصح لنا أن نجعل الآية دليلاً على انتفاء الشفاعة من أصلها يوم القيامة ؟ كلا</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7200287_1280447820"/>
      <w:bookmarkStart w:id="236" w:name="_Toc82"/>
      <w:bookmarkEnd w:id="235"/>
      <w:r>
        <w:rPr>
          <w:rtl w:val="true"/>
        </w:rPr>
        <w:t xml:space="preserve">الصنف الثاني </w:t>
      </w:r>
      <w:r>
        <w:rPr>
          <w:rtl w:val="true"/>
        </w:rPr>
        <w:t xml:space="preserve">: </w:t>
      </w:r>
      <w:r>
        <w:rPr>
          <w:rtl w:val="true"/>
        </w:rPr>
        <w:t>ما يفنّد عقيدة اليهود في الشفاعة</w:t>
      </w:r>
      <w:bookmarkEnd w:id="236"/>
    </w:p>
    <w:p>
      <w:pPr>
        <w:pStyle w:val="BookText"/>
        <w:rPr/>
      </w:pPr>
      <w:r>
        <w:rPr>
          <w:rFonts w:ascii="Amiri" w:hAnsi="Amiri" w:eastAsia="Amiri" w:cs="Amiri"/>
          <w:color w:val="111111"/>
          <w:sz w:val="28"/>
          <w:sz w:val="28"/>
          <w:szCs w:val="28"/>
          <w:rtl w:val="true"/>
          <w:lang w:bidi="ar-SA"/>
        </w:rPr>
        <w:t xml:space="preserve">هذا الصنف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ستوافيك نصوصه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إلى نفي عقيدة اليهود في الشفاعة حيث كان لهم في هذا المجال عقيدة خاصة كشفت عنها الآيات القرآنية ، وكانوا يعتقدون بأنّهم الشعب المختار ، وهم أبناء اللّه وأحباؤه ، قال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وَالنَّصَارَى نَحْنُ أَبْنَاءُ اللّهِ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كانوا يعتقدون بأنّ الأواصر القومية القائمة بينهم وبين أنبيائهم هي التي تنجيهم وتدخلهم الجنة ويكفي في ذلك مجرّد الانتماء القومي والنسبي إلى أنبيائهم ،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لَن يَدْخُلَ الجَنَّةَ إِلا مَن كَانَ هُوداً أَوْ نَصَارَى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بلغت مغالاتهم في هذا المجال إلى درجة أنّهم زعموا أنّهم لا تمسهم النار إلاّ أياماً معدودة ، قال سبحانه حاكياً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تَمَسَّنَا النَّارُ إِلا أَيَّاماً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نرى أنّه سبحانه يرد على تلك المزعمة في ذيل تلك الآية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أَتَّخَذْتُمْ عِندَ اللّهِ عَهْداً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يرد عليهم في آية أُخرى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دخول الجنة إلاّ من كان هوداً أو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أَمَانِيُّهُمْ 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كانوا يعتقدون بأنّ أنبياءهم وأسلافهم سوف يشفعون لهم وينجونهم من العذاب سواء أكانوا عاملين بشريعتهم أم عاصين ، وأنّ مجرد الانتماء والانتساب سوف يكفيهم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عقيدتهم في باب الشفاعة ، وفي هذا المجال وردت آيات تندد بعقيدتهم وترفض وتفند ما يذهبون إليه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ترى أن وحدة السياق تقضي بأنّ المراد من نفي قبول الشفاعة هو الشفاعة الخاطئة التي كانت تعتقدها اليهود في ذلك الزمان من دون أن يشترطوا في الشفيع والمشفوع له شرطاً أو أمراً ، ونظير ذلك قوله سبحانه حيث يقول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اذْكُرُوا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تَجْزِي نَفْسٌ عَن نَفْسٍ شَيْئاً وَلا يُقْبَلُ مِنْهَا عَدْلٌ وَلا تَنفَعُهَا شَفَاعَةٌ وَلا هُمْ يُنصَرُونَ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لا يمكن أن يُتمسَّك بهاتين الآيتين لنفي أصل الشفاعة في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الزمخشري في كشافه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اليهود تزعم أنّ آباءهم الأنبياء يشفعون لهم فأيسوا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المفسّرون حكم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الآية الثامنة والأربعين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باليهود ، لأنّهم قالوا نحن أولاد الأنبياء ، وآباؤنا يشفعون لنا فأَيْأَسهم اللّه عن ذلك ، فخرج الكلام مخرج العموم ، والمراد به الخصوص ، ويدل على ذلك ، أنّ الأمّة اجتمعت على أنّ للنبي صلی اللّه علیه و آله شفاعة مقبولة وان اختلفوا في كيفيتها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اليوم ، يوم تنقطع فيه الأسباب ، وتبطل منفعة الأنساب ، وتتحول فيه سنة هذه الحياة من انطلاق الإنسان في اختياره ، يدفع عن نفسه بالعدل والفداء ويستعين على المدافعة بالشفاعة عند الأمراء ، وقد يوجد له فيها أنصار ينصرونه بالحق والباطل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اليهود المخاطبون ببيان هذه الحقيقة كغيرهم من أُمم الجاهلية يقيسون أُمور الآخرة على أُمور الدنيا فيتوهمون أنّه يمكن تخلص المجرمين من العقاب بفداء يدفع بدلاً ، أو بشفاعة من بعض المقربين إلى الحاكم يغير بها رأيه ويفسخ إرادته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من أعلام التفسير تكشف القناع عن هدف الآية ومرماها وأنّها لا تهدف إلاّ إلى نفي الشفاعة المزعومة لدى اليهود من قدرة العاصي لبعث الشفيع إلى المشفوع عنده على كل تقدير وشرط ، مع أنّ الشفاعة الواردة في القرآن تنص على عكس ذلك في كلتا المرحلتين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البعث ، ومرحلة الشرط ، فلا تتحقق إلاّ ببعث المشفوع عنده ، الشفيع إلى الشفاعة لا ببعث المشفوع له كما يظهر </w:t>
      </w:r>
      <w:bookmarkStart w:id="237" w:name="pg16404_173467"/>
    </w:p>
    <w:p>
      <w:pPr>
        <w:pStyle w:val="BookText"/>
        <w:rPr/>
      </w:pPr>
      <w:bookmarkEnd w:id="237"/>
      <w:r>
        <w:rPr>
          <w:rFonts w:ascii="Amiri" w:hAnsi="Amiri" w:eastAsia="Amiri" w:cs="Amiri"/>
          <w:color w:val="111111"/>
          <w:sz w:val="28"/>
          <w:sz w:val="28"/>
          <w:szCs w:val="28"/>
          <w:rtl w:val="true"/>
          <w:lang w:bidi="ar-SA"/>
        </w:rPr>
        <w:t>حاله في الأبحاث الآتية ، وحتى أنّه سبحانه أيضاً لا يبعث على كل حال وتقدير ، وفي حق كل أحد ، بل له شرائط خاصة كما سيوافيك بيانها</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200289_1280447820"/>
      <w:bookmarkStart w:id="239" w:name="_Toc83"/>
      <w:bookmarkEnd w:id="238"/>
      <w:r>
        <w:rPr>
          <w:rtl w:val="true"/>
        </w:rPr>
        <w:t xml:space="preserve">الصنف الثالث </w:t>
      </w:r>
      <w:r>
        <w:rPr>
          <w:rtl w:val="true"/>
        </w:rPr>
        <w:t xml:space="preserve">: </w:t>
      </w:r>
      <w:r>
        <w:rPr>
          <w:rtl w:val="true"/>
        </w:rPr>
        <w:t>ينفي شمول الشفاعة للكفار</w:t>
      </w:r>
      <w:bookmarkEnd w:id="239"/>
    </w:p>
    <w:p>
      <w:pPr>
        <w:pStyle w:val="BookText"/>
        <w:rPr/>
      </w:pPr>
      <w:r>
        <w:rPr>
          <w:rFonts w:ascii="Amiri" w:hAnsi="Amiri" w:eastAsia="Amiri" w:cs="Amiri"/>
          <w:color w:val="111111"/>
          <w:sz w:val="28"/>
          <w:sz w:val="28"/>
          <w:szCs w:val="28"/>
          <w:rtl w:val="true"/>
          <w:lang w:bidi="ar-SA"/>
        </w:rPr>
        <w:t xml:space="preserve">هناك صنف من الآيات يصرّح بعدم وجود شفيع للكفار يوم القيامة ، أو أنّ شفاعة الشافعين لا تنفعهم ، وإليك هذه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الَّذِينَ نَسُوهُ مِن قَبْلُ قَدْ جَاءَتْ رُسُلُ رَبّنَا بِالحَقِّ فَهَل لَنَا مِن شُفَعَاءَ فَيَشْفَعُوا لَنَا أَوْ نُرَدُّ فَنَعْمَلَ غَيْرَ الَّذِي كُنَّا نَعْمَلُ قَدْ خَسِرُوا أَنفُسَهُمْ وَضَلَّ عَنْهُم مَا كَانُوا يَفْتَرُونَ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تركوا الإيمان والعمل يعترفون يوم القيامة بأنّ ما جاءت به الرسل كان حقاً ، ولكن يتمنون أن يكون لهم شفعاء يشفعون لهم في إزالة العقاب ، أو يردون إلى الدنيا فيعملون غير الذي كانوا يعملون من الشرك والمعصية ، ولكنهم قد أهلكوا أنفسهم بالعذاب وضل عنهم ما كانوا يصفون به الأصنام من أنّها آلهة وأنّها تشفع لهم ، وعلى ذلك فالآية واردة في حق الكفار وهم الذين لا يجدون شفعاء حتى يشفعوا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النار يوم القيامة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ويخاطبون جنود إبليس أو أصنامهم الذين كانوا سبباً في ضلالهم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نُسَوِّيكُم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وعدلناكم به في توجيه العبادة إليكم ، ثم يعترفون بأنّه ما أضلّهم إلاّ المجرمون ، ويظهرون </w:t>
      </w:r>
      <w:bookmarkStart w:id="240" w:name="pg16404_173468"/>
    </w:p>
    <w:p>
      <w:pPr>
        <w:pStyle w:val="BookText"/>
        <w:rPr/>
      </w:pPr>
      <w:bookmarkEnd w:id="240"/>
      <w:r>
        <w:rPr>
          <w:rFonts w:ascii="Amiri" w:hAnsi="Amiri" w:eastAsia="Amiri" w:cs="Amiri"/>
          <w:color w:val="111111"/>
          <w:sz w:val="28"/>
          <w:sz w:val="28"/>
          <w:szCs w:val="28"/>
          <w:rtl w:val="true"/>
          <w:lang w:bidi="ar-SA"/>
        </w:rPr>
        <w:t xml:space="preserve">الحسرة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يشفعون لنا ويسألون في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قرابة يهمه أمرنا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ناظرة إلى نفي وجود الشفيع يوم القيامة للكفار الذين انقطعت علاقتهم عن اللّه لأجل الكفر به وبرسله وكتبه كما انقطعت علاقتهم الروحية عن الشفعاء الصالحين لأجل انهماكهم في الفسق والأعمال السيئة ، فانّه ما لم يكن بين الشفيع والمشفوع له ارتباط روحي لا يقدر أو لا يقوم الشفيع على انقاذه وتطهيره وتزكيته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الشفاعة منوطة بإذنه سبحانه فكيف يصح لله سبحانه أن يأذن للشفيع بأن يشفع في حق من لا ارتباط بينه وبين اللّه أبداً ؟</w:t>
      </w:r>
    </w:p>
    <w:p>
      <w:pPr>
        <w:pStyle w:val="BookText"/>
        <w:rPr/>
      </w:pPr>
      <w:r>
        <w:rPr>
          <w:rFonts w:ascii="Amiri" w:hAnsi="Amiri" w:eastAsia="Amiri" w:cs="Amiri"/>
          <w:color w:val="111111"/>
          <w:sz w:val="28"/>
          <w:sz w:val="28"/>
          <w:szCs w:val="28"/>
          <w:rtl w:val="true"/>
          <w:lang w:bidi="ar-SA"/>
        </w:rPr>
        <w:t>ويمكن أن يكون المراد من شفاعة الشافعين في سورة المدثر هو شفاعة الأصنام والأوثان حيث كانوا يعتقدون بشفاعتها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أن يكون المراد هو شفاعة الملائكة والنبيين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الصنف من الآيات ناف للشفاعة في مورد خاص وهو حالة الكفر ، وانفصام الأواصر بين اللّه والعبد</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7200291_1280447820"/>
      <w:bookmarkStart w:id="242" w:name="_Toc84"/>
      <w:bookmarkEnd w:id="241"/>
      <w:r>
        <w:rPr>
          <w:rtl w:val="true"/>
        </w:rPr>
        <w:t xml:space="preserve">الصنف الرابع </w:t>
      </w:r>
      <w:r>
        <w:rPr>
          <w:rtl w:val="true"/>
        </w:rPr>
        <w:t xml:space="preserve">: </w:t>
      </w:r>
      <w:r>
        <w:rPr>
          <w:rtl w:val="true"/>
        </w:rPr>
        <w:t>ينفي صلاحية الأصنام للشفاعة</w:t>
      </w:r>
      <w:bookmarkEnd w:id="2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الصنف يرمي إلى نفي صلاحية الأصنام للشفاعة ، وذلك لأنّ عرب الجاهلية كانت تعبد الأصنام لأجل الاعتقاد بشفاعتها عند اللّه ، وإليك الآيات الواردة في هذا المجال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قُلْ أَتُنَبِّئُونَ اللّهَ بِمَا لا يَعْلَمُ فِي السَّمَاوَاتِ وَلا فِي الأَرْضِ سُبْحَانَهُ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مِن شُرَكَائِهِمْ شُفَعَاءُ وَكَانُوا بِشُرَكَائِهِمْ كَافِرِينَ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ءَأَتَّخِذُ مِن دُونِهِ آلِهَةً إِن يُرِدْنِ الرَّحْمَنُ بِضُرٍّ لا تُغْنِ عَنِّي شَفَاعَتُهُمْ شَيْئاً وَلا يُنقِذُونِ </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وهذه الآيات تنفي صلاحية المعبودات الباطلة للشفاعة ، وتبرهن على ذلك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شَيْئاً وَلا يَعْقِلُونَ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فبما أنّ عبدة الأصنام والأوثان كانوا يعتقدون بشفاعتهم ، ولأجل ذلك كانوا يعبدونها ، جاءت الآيات تفنّد مزعمتهم بأنّهم مسلوبو القدرة والإرادة مسلوبو الخير والضر ، فلا يقدرون على دفع الضر وجلب النفع ولا يصلحون </w:t>
      </w:r>
    </w:p>
    <w:p>
      <w:pPr>
        <w:pStyle w:val="BookText"/>
        <w:rPr/>
      </w:pPr>
      <w:r>
        <w:rPr>
          <w:rFonts w:ascii="Amiri" w:hAnsi="Amiri" w:eastAsia="Amiri" w:cs="Amiri"/>
          <w:color w:val="111111"/>
          <w:sz w:val="28"/>
          <w:sz w:val="28"/>
          <w:szCs w:val="28"/>
          <w:rtl w:val="true"/>
          <w:lang w:bidi="ar-SA"/>
        </w:rPr>
        <w:t>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بيان للعلاّمة الطباطبائي حول هذا القسم من الآيات نأتي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الملل القديمة من الوثنيين وغيرهم تعتقد أنّ الحياة الآخرة نوع حياة دنيوية يطّرد فيها قانون الأسباب ، ويحكم فيها ناموس التأثير والتأثر المادي الطبيعي ، فيقدّمون إلى آلهتهم أنواع القرابين والهدايا للصفح عن جرائمهم أو الامداد في حوائجهم ، أو يستشفعون بها ، أو يفدون بشيء عن جريمة ، أو يستنصرون بنفس أو سلاح ، حتى انّهم كانوا يدفنون مع الأموات أنواع الزخرف والزينة ليكون معهم ما يتمتعون به في آخرتهم ، ومن أنواع السلاح ما يدافعون به عن أنفسهم ، وربما ألحدوا معه من الجواري من يستأنس بها ، ومن الأبطال من يستنصر به الميت ، وتوجد اليوم في المتاحف بين الآثار الأرضية عتائق كثيرة من هذا القبيل ، وقد أبطل القرآن جميع هذه الآراء الواهية والأقاويل الكاذبة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يَوْمَئِذٍ للهِ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وَرَأَوُا العَذَابَ وَتَقَطَّعَتْ بِهِمُ الأَسْبَابُ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تَبْلُو كُلُّ نَفْسٍ مَا أَسْلَفَتْ وَرُدُّوا إِلَى اللّهِ مَوْلاهُمُ الحَقِّ وَضَلَّ عَنْهُم مَا كَانُوا يَفْتَرُونَ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التي يبين فيها أنّ ذلك </w:t>
      </w:r>
    </w:p>
    <w:p>
      <w:pPr>
        <w:pStyle w:val="BookText"/>
        <w:rPr/>
      </w:pPr>
      <w:r>
        <w:rPr>
          <w:rFonts w:ascii="Amiri" w:hAnsi="Amiri" w:eastAsia="Amiri" w:cs="Amiri"/>
          <w:color w:val="111111"/>
          <w:sz w:val="28"/>
          <w:sz w:val="28"/>
          <w:szCs w:val="28"/>
          <w:rtl w:val="true"/>
          <w:lang w:bidi="ar-SA"/>
        </w:rPr>
        <w:t xml:space="preserve">الموطن خال من الأسباب الدنيوية ، وبمعزل عن الارتباطات الطبيعية ، وهذا أصل يتفرع عليه بطلان كل واحد من تلك الأقاويل على طريق الإجمال ، ثم فصّل القول في نفي واحد واحد منها وإبطاله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يُغْنِي مَوْلىً عَن مَوْلىً شَيْئاً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تُوَلُّونَ مُدْبِرِينَ مَا لَكُم مِنَ اللّهِ مِنْ عَاصِمٍ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قُلْ أَتُنَبِّئُونَ اللّهَ بِمَا لا يَعْلَمُ فِي السَّمَاوَاتِ وَلا فِي الأَرْضِ سُبْحَانَهُ وَتَعَالَى عَمَّا يُشْرِكُونَ </w:t>
      </w:r>
      <w:r>
        <w:rPr>
          <w:rFonts w:eastAsia="Amiri" w:cs="Amiri" w:ascii="Amiri" w:hAnsi="Amiri"/>
          <w:color w:val="111111"/>
          <w:sz w:val="28"/>
          <w:szCs w:val="28"/>
          <w:rtl w:val="true"/>
          <w:lang w:bidi="ar-SA"/>
        </w:rPr>
        <w:t xml:space="preserve">) . </w:t>
      </w:r>
      <w:r>
        <w:rPr>
          <w:rStyle w:val="FootnoteAnchor"/>
          <w:rtl w:val="true"/>
        </w:rPr>
        <w:footnoteReference w:id="40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لِلظَّالِمِينَ مِنْ حَمِيمٍ وَلا شَفِيعٍ يُطَاعُ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الكريمة النافية لوقوع الشفاعة وتأثير الوسائط والأسباب يوم القيامة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243" w:name="pg16404_173472"/>
    </w:p>
    <w:p>
      <w:pPr>
        <w:pStyle w:val="BookText"/>
        <w:rPr/>
      </w:pPr>
      <w:bookmarkEnd w:id="243"/>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النافية للشفاعة إن كانت ناظرة إلى يوم القيامة فإنّما تنفيها عن غيره تعالى بمعنى الاستقلال في الملك والآيات المثبتة تثبتها لله سبحانه بنحو الأصالة ولغيره تعالى بإذنه وتمليكه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مع أنّه فند العقائد الجاهلية وعقائد الوثنيين في باب الشفاعة ، وأبطل كون النظام السائد في الآخرة عين النظام السائد في الدنيا ، لم ينكر الشفاعة من رأسها بل أثبتها لأوليائه في إطار خاص من الشرائط والضوابط ، وعلى ذلك فالآيات النافية ناظرة إلى تلك العقيدة السخيفة التي التزم بها الوثنيون وزعموا بموجبها وحدة النظامين وان تقديم القرابين والصدقات إلى الأصنام والخشوع والبكاء لديهم ، يصحّح قيامهم بالشفاعة وأنّهم قادرون على ذلك بتفويض منه سبحانه إليهم ، بحيث صاروا مستقلين في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المثبتة ناظرة إلى الشفاعة الصحيحة التي ليست لها حقيقة سوى جريان فيضه سبحانه ومغفرته من طريق أوليائه إلى عباده بإذنه ومشيئته تحت شرائط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توضيح حقيقتها في الأبحاث القادمة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7200293_1280447820"/>
      <w:bookmarkStart w:id="245" w:name="_Toc85"/>
      <w:bookmarkEnd w:id="244"/>
      <w:r>
        <w:rPr>
          <w:rtl w:val="true"/>
        </w:rPr>
        <w:t xml:space="preserve">الصنف الخامس </w:t>
      </w:r>
      <w:r>
        <w:rPr>
          <w:rtl w:val="true"/>
        </w:rPr>
        <w:t xml:space="preserve">: </w:t>
      </w:r>
      <w:r>
        <w:rPr>
          <w:rtl w:val="true"/>
        </w:rPr>
        <w:t>ما يعدّ الشفاعة حقّاً مختصاً به سبحانه</w:t>
      </w:r>
      <w:bookmarkEnd w:id="245"/>
    </w:p>
    <w:p>
      <w:pPr>
        <w:pStyle w:val="BookText"/>
        <w:rPr/>
      </w:pPr>
      <w:r>
        <w:rPr>
          <w:rFonts w:ascii="Amiri" w:hAnsi="Amiri" w:eastAsia="Amiri" w:cs="Amiri"/>
          <w:color w:val="111111"/>
          <w:sz w:val="28"/>
          <w:sz w:val="28"/>
          <w:szCs w:val="28"/>
          <w:rtl w:val="true"/>
          <w:lang w:bidi="ar-SA"/>
        </w:rPr>
        <w:t xml:space="preserve">هناك آيات ترى أنّ الشفاعة مختصة باللّه سبحانه لا يشاركه فيها غيره ، وهي عبارة عن 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الَّذِينَ اتَّخَذُوا دِينَهُمْ لَعِباً وَلَهْواً وَغَرَّتْهُمُ الحَيَاةُ الدُّنْيَا وَذَكِّرْ بِهِ أَن </w:t>
      </w:r>
    </w:p>
    <w:p>
      <w:pPr>
        <w:pStyle w:val="BookText"/>
        <w:rPr/>
      </w:pPr>
      <w:r>
        <w:rPr>
          <w:rFonts w:ascii="Amiri" w:hAnsi="Amiri" w:eastAsia="Amiri" w:cs="Amiri"/>
          <w:color w:val="111111"/>
          <w:sz w:val="28"/>
          <w:sz w:val="28"/>
          <w:szCs w:val="28"/>
          <w:rtl w:val="true"/>
          <w:lang w:bidi="ar-SA"/>
        </w:rPr>
        <w:t xml:space="preserve">تُبْسَلَ نَفْسٌ بِمَا كَسَبَتْ لَيْسَ لَهَا مِن دُونِ اللّهِ وَلِيٌّ وَلا شَفِيعٌ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وَالأَرْضَ وَمَا بَيْنَهُمَا فِي سِتَّةِ أَيَّامٍ ثُمَّ اسْتَوَى عَلَى العَرْشِ مَا لَكُم مِن دُونِهِ مِن وَلِيٍّ وَلا شَفِيعٍ أَفَلا تَتَذَكَّرُونَ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وَالأَرْضِ ثُمَّ إِلَيْهِ تُرْجَعُونَ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الشفاعة مختصة باللّه سبحانه لا ينافي ثبوتها لغيره بإذنه سبحانه ، كما سيوافيك بيانه عند البحث عن القسم السادس من أصناف آيات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أنّا نعطف نظر القارئ إلى نكتة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وإن كانت تدل على اختصاصها باللّه سبحانه ، غير أنّ الحصر هنا حصر إضافي لا حقيقي ، فهي تهدف إلى نفي ثبوت هذا الحق في حق الآلهة المزعومة كما تشير إليه الآية المتقدمة على تلك الآية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إذا لاحظت الآيتين جملة واحدة تقف على أنّ الهدف هو حصر حق الشفاعة باللّه سبحانه في مقابل الآلهة المزعومة التي كانت العرب تزعم أنّها تملك حق الشفاعة ، ولأجل ذلك ترد الآية عليهم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أَوَلَوْ كَانُوا لا يَمْلِكُونَ شَيْئاً وَلا يَعْقِلُونَ </w:t>
      </w:r>
      <w:r>
        <w:rPr>
          <w:rFonts w:eastAsia="Amiri" w:cs="Amiri" w:ascii="Amiri" w:hAnsi="Amiri"/>
          <w:color w:val="111111"/>
          <w:sz w:val="28"/>
          <w:szCs w:val="28"/>
          <w:rtl w:val="true"/>
          <w:lang w:bidi="ar-SA"/>
        </w:rPr>
        <w:t xml:space="preserve">) . </w:t>
      </w:r>
      <w:bookmarkStart w:id="246" w:name="pg16404_173474"/>
    </w:p>
    <w:p>
      <w:pPr>
        <w:pStyle w:val="Heading4"/>
        <w:numPr>
          <w:ilvl w:val="3"/>
          <w:numId w:val="1"/>
        </w:numPr>
        <w:rPr/>
      </w:pPr>
      <w:bookmarkStart w:id="247" w:name="__RefHeading___Toc7200295_1280447820"/>
      <w:bookmarkStart w:id="248" w:name="_Toc86"/>
      <w:bookmarkEnd w:id="246"/>
      <w:bookmarkEnd w:id="247"/>
      <w:r>
        <w:rPr>
          <w:rtl w:val="true"/>
        </w:rPr>
        <w:t xml:space="preserve">الصنف السادس </w:t>
      </w:r>
      <w:r>
        <w:rPr>
          <w:rtl w:val="true"/>
        </w:rPr>
        <w:t xml:space="preserve">: </w:t>
      </w:r>
      <w:r>
        <w:rPr>
          <w:rtl w:val="true"/>
        </w:rPr>
        <w:t>يثبت الشفاعة لغيره سبحانه تحت شرائط خاصة</w:t>
      </w:r>
      <w:bookmarkEnd w:id="248"/>
    </w:p>
    <w:p>
      <w:pPr>
        <w:pStyle w:val="BookText"/>
        <w:rPr/>
      </w:pPr>
      <w:r>
        <w:rPr>
          <w:rFonts w:ascii="Amiri" w:hAnsi="Amiri" w:eastAsia="Amiri" w:cs="Amiri"/>
          <w:color w:val="111111"/>
          <w:sz w:val="28"/>
          <w:sz w:val="28"/>
          <w:szCs w:val="28"/>
          <w:rtl w:val="true"/>
          <w:lang w:bidi="ar-SA"/>
        </w:rPr>
        <w:t xml:space="preserve">إنّ هذا الصنف من الآيات يصرح بوجود شفيع غير اللّه سبحانه ، وأنّ شفاعته تقبل عند اللّه تعالى في إطار خاص وشرائط معينة في الشفيع والمشفوع له ، وهذه الآيات وان لم تتضمن أسماء الشفعاء ، أو أصناف المشفوع له غير أنّها تحدد كلا منهما بحدود واردة في الآيات ، وإليك هذا القسم من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شَفِيعٍ إِلا مِن بَعْدِ إِذْنِهِ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والضمير المتصل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الآلهة التي كانت تعبد ، وأُشير إليه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دُونِ اللّهِ آلِهَةً لِيَكُونُوا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وَيَكُونُونَ عَلَيْهِمْ ضِدّاً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حَتَّى إِذَا فُزِّعَ عَن قُلُوبِهِمْ قَالُوا مَاذَا قَالَ رَبُّكُمْ قَالُوا الحَقَّ وَهُوَ العَلِيُّ الكَبِيرُ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والضمير المتصل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الآلهة الكاذبة كالأصنام والملائكة ، والمسيح بن مريم ، فهؤلاء لا يملكون الشفاعة إلاّ من شهد بالحق وهم يعلمون ، أي شهد بعبودية ربه ووحدانيته كالملائكة والمسيح ويستفاد من هذه الآيات أُمور 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الآيات تصرّح بوجود شفعاء يوم القيامة يشفعون تحت شرائط خاصة وإن لم تصرح بأسمائهم وسائر خصوصياتهم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شفاعتهم مشروطة بإذنه سبحانه حيث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بِإِذْنِهِ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الشفيع أن يكون ممن يشهد بالحق ، أي يشهد باللّه سبحانه ووحدانيته وسائر صفاته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يظهر الشفيع كلاماً يبعث غضب اللّه سبحانه بل يقول قولاً مرضياً عنده ، ويدل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وَرَضِيَ لَهُ قَوْلاً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يعهد اللّه سبحانه له بالشفاعة كما يشير إليه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اتَّخَذَ عِندَ الرَّحْمَنِ عَهْداً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هنا سؤالاً يطرح في المقام ونظائره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الجمع بين هذا الصنف من الآيات التي تثبت الشفاعة لغيره سبحانه والصنف الخامس الذي يخصها باللّه سبحانه ؟ وهذا السؤال مطروح في مقامات كثيرة قد أجبنا عنها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وإليك خلاصة الجواب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مقتضى التوحيد في الأفعال وأنّه لا مؤثر في عالم الكون إلاّ اللّه سبحانه ، أنّه لا يوجد في الكون مؤثر مستقل سواه ، وانّ تأثير سائر العلل إنّما هو على وجه التبعية لإرادته سبحانه ومشيئته ، والاعتراف بمثل العلل التابعة لا ينافي انحصار </w:t>
      </w:r>
    </w:p>
    <w:p>
      <w:pPr>
        <w:pStyle w:val="BookText"/>
        <w:rPr/>
      </w:pPr>
      <w:r>
        <w:rPr>
          <w:rFonts w:ascii="Amiri" w:hAnsi="Amiri" w:eastAsia="Amiri" w:cs="Amiri"/>
          <w:color w:val="111111"/>
          <w:sz w:val="28"/>
          <w:sz w:val="28"/>
          <w:szCs w:val="28"/>
          <w:rtl w:val="true"/>
          <w:lang w:bidi="ar-SA"/>
        </w:rPr>
        <w:t>التأثير الاستقلالي في اللّه سبحانه ، ومن ليس له إلمام بالمعارف القرآنية يواجه حيرة كبيرة تجاه طائفتين من الآيات ، إذ كيف يمكن أن تنحصر شؤون وأفعال ، كالشفاعة والمالكية والرازقية وتوفّي الأرواح ، والعلم بالغيب ، والإشفاء ، باللّه سبحانه كما عليه أكثر الآيات القرآنية ، بينما تنسب هذه الأفعال في آيات أُخرى إلى غير اللّه من عباده ، فكيف ينسجم هذا الانحصار مع هذه النسبة ؟ غير أنّ الملمّين بمعارف الكتاب العزيز يدركون أنّ هذه الأمور على وجه الاستقلال والأصالة قائمة باللّه سبحانه مختصة به ، في حين أنّ هذه الأمور تصدر من الغير على وجه التبعية وفي ظل القدرة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اجتمعت النسبتان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فهذه الآية بينما تنسب الرمي بصراحة إلى النبي الأعظم صلی اللّه علیه و آله تسلبه عنه وتنسبه إلى اللّه سبحانه ، وذلك لأنّ انتساب الفعل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منه وجود العبد وقوته وقدرته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بكثير من انتسابه إلى العبد بحيث ينبغي أن يعتبر الفعل فعلاً لله ، ولكن شدّة الانتساب لا تسلب المسؤولية عن العبد ، وإليه يشير الحكيم السبزواري في منظومته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كما الوجود منسوب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فعل اللّه وهو فعلنا </w:t>
      </w:r>
      <w:r>
        <w:rPr>
          <w:rStyle w:val="FootnoteAnchor"/>
          <w:rtl w:val="true"/>
        </w:rPr>
        <w:footnoteReference w:id="42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فإذا كانت الشفاعة عبارة عن جريان الفيض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العباد عن الذنوب وتخلّصهم عن شوائب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عباده ، فهي فعل مختص باللّه سبحانه لا يقدر عليه أحد إلاّ بإقداره وإذنه ، وبذلك يصح نسبته إلى اللّه سبحانه بالأصالة وإلى غيره بالتبعية ، ولا منافاة بين النسبتين ، وهذا كالملكية فاللّه سبحانه مالك الملك والملكوت ، ملك السماوات والأرض بإيجاده وإبداعه ، </w:t>
      </w:r>
    </w:p>
    <w:p>
      <w:pPr>
        <w:pStyle w:val="BookText"/>
        <w:rPr/>
      </w:pPr>
      <w:r>
        <w:rPr>
          <w:rFonts w:ascii="Amiri" w:hAnsi="Amiri" w:eastAsia="Amiri" w:cs="Amiri"/>
          <w:color w:val="111111"/>
          <w:sz w:val="28"/>
          <w:sz w:val="28"/>
          <w:szCs w:val="28"/>
          <w:rtl w:val="true"/>
          <w:lang w:bidi="ar-SA"/>
        </w:rPr>
        <w:t xml:space="preserve">ثم يملّكه العبد منه بإذنه ، ولا منافاة في ذلك لأنّ الملكية الثانية في طول الملكية الأولى ، ونظيرها كتابة أعمال العباد فالكاتب هو اللّه سبحانه حيث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يَكْتُبُ مَا يُبَيِّتُونَ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وفي الوقت نفسه ينسبها إلى رسله وملائكته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وَرُسُلُنَا لَدَيْهِمْ يَكْتُبُونَ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الملائكة والأنبياء والأولياء مأذونين في الشفاعة فلا مانع من أن تنسب إليهم الشفاعة كما تنسب إلى اللّه سبحانه ، غير أنّ أحدهما يملك هذا الحق بالأصالة والآخر يملكه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يقول العلاّمة الطبرسي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الشَّفَاعَةُ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يشفع أحد إلاّ بإذنه ولا يملك أحد الشفاعة إلاّ بتمليكه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الطباطبائي في تفسير تلك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شفاعة مملوكة لله فإنّه المالك لكل شيء ، إلاّ أن يأذن لأحد في شيء منها فيملّكه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الشفيع بالحقيقة هو اللّه سبحانه وغيره من الشفعاء لهم الشفاعة بإذن منه ، والشفاعة تنتهي إلى توسط بعض صفاته بينه وبين المشفوع كتوسط الرحمة بينه وبين عبده المذنب ، وتخليصه من العذاب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بيان أبسط للعلاّمة الطباطبائي نأتي به حرفيّاً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بينما تحكم باختصاص الشفاعة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هذه الآيات في الصنف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يعمها لغيره تعالى بإذنه وارتضائه ونحو ذلك ، وكيف كان ، فهي تثبت الشفاعة بلا ريب ، غير أنّ بعضها تثبتها بنحو الأصالة لله وحده من غير شريك ، وبعضها تثبتها لغيره بإذنه وارتضائه ، وهناك آيات تنفيها ، </w:t>
      </w:r>
    </w:p>
    <w:p>
      <w:pPr>
        <w:pStyle w:val="BookText"/>
        <w:rPr/>
      </w:pPr>
      <w:r>
        <w:rPr>
          <w:rFonts w:ascii="Amiri" w:hAnsi="Amiri" w:eastAsia="Amiri" w:cs="Amiri"/>
          <w:color w:val="111111"/>
          <w:sz w:val="28"/>
          <w:sz w:val="28"/>
          <w:szCs w:val="28"/>
          <w:rtl w:val="true"/>
          <w:lang w:bidi="ar-SA"/>
        </w:rPr>
        <w:t xml:space="preserve">فتكون النسبة بين هذه الآيات كالنسبة بين الآيات النافية لعلم الغيب عن غيره وإثباته له تعالى بالاختصاص ، ولغيره بارتضائه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 </w:t>
      </w:r>
      <w:r>
        <w:rPr>
          <w:rStyle w:val="FootnoteAnchor"/>
          <w:rtl w:val="true"/>
        </w:rPr>
        <w:footnoteReference w:id="429"/>
      </w:r>
      <w:r>
        <w:rPr>
          <w:rFonts w:ascii="Amiri" w:hAnsi="Amiri" w:eastAsia="Amiri" w:cs="Amiri"/>
          <w:color w:val="111111"/>
          <w:sz w:val="28"/>
          <w:sz w:val="28"/>
          <w:szCs w:val="28"/>
          <w:rtl w:val="true"/>
          <w:lang w:bidi="ar-SA"/>
        </w:rPr>
        <w:t xml:space="preserve">وكذلك الآيات الناطقة في التوفّ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والرزق ، والتأثير والحكم والملك ، وغير ذلك فإنّها شائعة في اسلوب القرآن ، حيث ينفي كل كمال عن غيره تعالى ثم يثبته لنفسه ثم يثبته لغيره بإذنه ومشيئته ، فتفيد أنّ غيره تعالى من الموجودات لا تملك ما تملك من هذه الكمالات بنفسها واستقلالها وانّما تملكها بتمليك اللّه إيّاها حتى أنّ القرآن يثبت نوعاً من المشيئة فيما حكم وفيما قضى عليها بقضاء حتم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علق الخلود بالمشيئة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خلود الجنة ، مع حكمه بأنّ العطاء غير مجذوذ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إشعاراً بأنّ قضاءه تعالى عليهم بالخلود لا يخرج الأمر من يده ولا يبطل سلطانه وملكه عزّ اسمه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فَعَّالٌ لِمَا يُرِيدُ </w:t>
      </w:r>
      <w:r>
        <w:rPr>
          <w:rFonts w:eastAsia="Amiri" w:cs="Amiri" w:ascii="Amiri" w:hAnsi="Amiri"/>
          <w:color w:val="111111"/>
          <w:sz w:val="28"/>
          <w:szCs w:val="28"/>
          <w:rtl w:val="true"/>
          <w:lang w:bidi="ar-SA"/>
        </w:rPr>
        <w:t xml:space="preserve">) . </w:t>
      </w:r>
      <w:r>
        <w:rPr>
          <w:rStyle w:val="FootnoteAnchor"/>
          <w:rtl w:val="true"/>
        </w:rPr>
        <w:footnoteReference w:id="43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 الآيات النافية للشفاعة إن كانت ناظرة إلى يوم القيامة </w:t>
      </w:r>
      <w:bookmarkStart w:id="249" w:name="pg16404_173479"/>
    </w:p>
    <w:p>
      <w:pPr>
        <w:pStyle w:val="BookText"/>
        <w:rPr/>
      </w:pPr>
      <w:bookmarkEnd w:id="249"/>
      <w:r>
        <w:rPr>
          <w:rFonts w:ascii="Amiri" w:hAnsi="Amiri" w:eastAsia="Amiri" w:cs="Amiri"/>
          <w:color w:val="111111"/>
          <w:sz w:val="28"/>
          <w:sz w:val="28"/>
          <w:szCs w:val="28"/>
          <w:rtl w:val="true"/>
          <w:lang w:bidi="ar-SA"/>
        </w:rPr>
        <w:t xml:space="preserve">فإنّما تنفيها عن غيره تعالى بالاستقلال في الملك ، والآيات المثبتة تثبتها لله سبحانه بنحو الأصالة ، ولغيره تعالى بإذنه وتمليكه ، فالشفاعة ثابتة لغيره تعالى بإذنه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بقيت هنا نكتتان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الظاهر من الاستثناء الوارد في الآيات المتقدّمة ،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أَذِنَ لَهُ الرَّحْمَنُ وَرَضِيَ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شَهِدَ بِالحَقِّ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بصدد بيان شرائط الشفعاء ، ويؤيد هذا القول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ربّما يحتمل أن يكون المراد منه هو المشفوع له ، ويكون مآل الآيات إلى أنّ الشفاعة لا تجدي إلاّ في حق من اجتمعت فيه هذه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الشفيع المأذون ليس له أيّة استقلالية ولا أصالة في أمر الشفاعة ، بل هو مظهر لإجراء أمره سبحانه وإرادته ومشيئته ، ولأجل ذلك نرى أنّ القرآن ينفي وجود الشفيع المطاع بتاتاً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لِلظَّالِمِينَ مِنْ حَمِيمٍ وَلا شَفِيعٍ يُطَاعُ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الشفيع ليس صاحب إرادة ومشيئة ، فهو مطيع لأمر اللّه مأذون من جانبه لا مطاع</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7200297_1280447820"/>
      <w:bookmarkStart w:id="251" w:name="_Toc87"/>
      <w:bookmarkEnd w:id="250"/>
      <w:r>
        <w:rPr>
          <w:rtl w:val="true"/>
        </w:rPr>
        <w:t xml:space="preserve">الصنف السابع </w:t>
      </w:r>
      <w:r>
        <w:rPr>
          <w:rtl w:val="true"/>
        </w:rPr>
        <w:t xml:space="preserve">: </w:t>
      </w:r>
      <w:r>
        <w:rPr>
          <w:rtl w:val="true"/>
        </w:rPr>
        <w:t>يذكر من تقبل شفاعته</w:t>
      </w:r>
      <w:bookmarkEnd w:id="251"/>
    </w:p>
    <w:p>
      <w:pPr>
        <w:pStyle w:val="BookText"/>
        <w:rPr/>
      </w:pPr>
      <w:r>
        <w:rPr>
          <w:rFonts w:ascii="Amiri" w:hAnsi="Amiri" w:eastAsia="Amiri" w:cs="Amiri"/>
          <w:color w:val="111111"/>
          <w:sz w:val="28"/>
          <w:sz w:val="28"/>
          <w:szCs w:val="28"/>
          <w:rtl w:val="true"/>
          <w:lang w:bidi="ar-SA"/>
        </w:rPr>
        <w:t xml:space="preserve">ويتضمن هذا الصنف أسماء وخصوصيات من تقبل شفاعته يوم القيامة ، وإليك هذه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يَشْفَعُونَ إِلا لِمَنِ</w:t>
      </w:r>
    </w:p>
    <w:p>
      <w:pPr>
        <w:pStyle w:val="BookText"/>
        <w:rPr/>
      </w:pPr>
      <w:r>
        <w:rPr>
          <w:rFonts w:ascii="Amiri" w:hAnsi="Amiri" w:eastAsia="Amiri" w:cs="Amiri"/>
          <w:color w:val="111111"/>
          <w:sz w:val="28"/>
          <w:sz w:val="28"/>
          <w:szCs w:val="28"/>
          <w:rtl w:val="true"/>
          <w:lang w:bidi="ar-SA"/>
        </w:rPr>
        <w:t xml:space="preserve">ارْتَضَى وَهُم مِنْ خَشْيَتِهِ مُشْفِقُونَ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تصرح بأنّ الملائكة الذين اتخذهم المشركون أولاداً لله سبحانه ، معصومون من كل ذنب ، لا يسبقون اللّه بالقول وهم بأمره يعملون ، ولا يشفعون إلاّ لمن ارتضاه اللّه سبحانه ، وهم مشفقون من خشيته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كالآية السابقة تفيد كون الملائكة ممن ترضى شفاعتهم بإذن اللّه سبحانه في حق من يشاء اللّه ويرضاه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تعد حملة العرش ومن حوله ممن يستغفرون للذين آمنوا ، والآية مطلقة تشمل ظروف الدنيا والآخرة ، وهل طلب المغفرة إلاّ الشفاعة في حق المؤمنين ؟</w:t>
      </w:r>
    </w:p>
    <w:p>
      <w:pPr>
        <w:pStyle w:val="BookText"/>
        <w:rPr/>
      </w:pPr>
      <w:r>
        <w:rPr>
          <w:rFonts w:ascii="Amiri" w:hAnsi="Amiri" w:eastAsia="Amiri" w:cs="Amiri"/>
          <w:color w:val="111111"/>
          <w:sz w:val="28"/>
          <w:sz w:val="28"/>
          <w:szCs w:val="28"/>
          <w:rtl w:val="true"/>
          <w:lang w:bidi="ar-SA"/>
        </w:rPr>
        <w:t>هذه هي الأصناف السبعة من الآيات الواردة حول الشفاعة نفياً وإثباتاً ، والجميع ناظر إلى أمر واحد وهو أنّ الشفاعة حق خاص باللّه سبحانه وانّ الشفاعة بيده ابتداءً ونهاية ، وهو لا يأذن إلاّ لعدة خاصة من مقربي عباده ، ولا يأذن لهم أن يشفعوا لهم إلاّ في حق عدة معينة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فتفترق الشفاعة الواردة في القرآن الكريم عما عليه اليهود حيث لم يجعلوا لها حداً في الشافع والمشفوع له ، بل القرآن وضع لها حدوداً وقيوداً في </w:t>
      </w:r>
      <w:bookmarkStart w:id="252" w:name="pg16404_173481"/>
    </w:p>
    <w:p>
      <w:pPr>
        <w:pStyle w:val="BookText"/>
        <w:rPr/>
      </w:pPr>
      <w:bookmarkEnd w:id="252"/>
      <w:r>
        <w:rPr>
          <w:rFonts w:ascii="IRNazanin" w:hAnsi="IRNazanin" w:eastAsia="IRNazanin"/>
          <w:color w:val="111111"/>
          <w:sz w:val="28"/>
          <w:sz w:val="28"/>
          <w:szCs w:val="28"/>
          <w:rtl w:val="true"/>
          <w:lang w:bidi="fa-IR"/>
        </w:rPr>
        <w:t>الشافع والمشفوع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تفترق عن رأي من رفضها وطردها ولم يثبتها لأحد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نفصل القول في الشفاعات المردودة والمقبولة حتى يتميّز الحق عن الباطل</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7200299_1280447820"/>
      <w:bookmarkStart w:id="254" w:name="_Toc88"/>
      <w:bookmarkEnd w:id="253"/>
      <w:r>
        <w:rPr>
          <w:rtl w:val="true"/>
        </w:rPr>
        <w:t>الشفاعات المرفوضة</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التي كانت تعتقدها اليهود الذين رفضوا كل قيد وشرط في جانب الشافع والمشفوع له واعتقدوا أنّ الحياة الأخروية كالحياة الدنيوية حيث يمكن التخلص من عذاب اللّه سبحانه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القرآن في كثير من الآيات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يُقْبَلُ مِنْهَا شَفَاعَةٌ وَلا يُؤْخَذُ مِنْهَا عَدْلٌ وَلا هُمْ يُنصَرُونَ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هذا الأمر في الصنف الثاني من الأصناف السبعة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الشفاعة في حق من قطعوا علاقاتهم الإيمانية مع اللّه سبحانه فلم يؤمنوا به أو بوحدانيته أو بقيامته أو أفسدوا في الأرض ، وظلموا عباده أو غير ذلك مما يوجب قطع رابطة العبد مع اللّه سبحانه حتى صاروا أوضح مصداق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نَنسَاهُمْ كَمَا نَسُوا لِقَاءَ يَوْمِهِمْ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الواردة في حق المشركين والكافرين والظالمين والمفسدين ، وهؤلاء كما قطعوا علاقتهم الإيمانية مع اللّه</w:t>
      </w:r>
      <w:bookmarkStart w:id="255" w:name="pg16404_173482"/>
    </w:p>
    <w:p>
      <w:pPr>
        <w:pStyle w:val="BookText"/>
        <w:rPr/>
      </w:pPr>
      <w:bookmarkEnd w:id="255"/>
      <w:r>
        <w:rPr>
          <w:rFonts w:ascii="Amiri" w:hAnsi="Amiri" w:eastAsia="Amiri" w:cs="Amiri"/>
          <w:color w:val="111111"/>
          <w:sz w:val="28"/>
          <w:sz w:val="28"/>
          <w:szCs w:val="28"/>
          <w:rtl w:val="true"/>
          <w:lang w:bidi="ar-SA"/>
        </w:rPr>
        <w:t>سبحانه ، كذلك قطعوا علاقتهم الروحية مع الشافع فلم تبق بينهم وبين الشافعين أيّة مشابهة تصحح شفاعتهم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الصنف الثالث من الأصناف السبعة المذكورة ما يوضح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الأصنام التي كانت العرب تعبدها كذباً وزوراً ، وقد نفى القرآن أن تكون هذه الأصنام قادرة على الدفاع عن أنفسها فضلاً عن الشفاعة في حق عبّادها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لمعرفة ذلك الصنف الرابع من الأصناف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الشفاعات المرفوضة في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200301_1280447820"/>
      <w:bookmarkStart w:id="257" w:name="_Toc89"/>
      <w:bookmarkEnd w:id="256"/>
      <w:r>
        <w:rPr>
          <w:rtl w:val="true"/>
        </w:rPr>
        <w:t>الشفاعات المقبولة</w:t>
      </w:r>
      <w:bookmarkEnd w:id="257"/>
    </w:p>
    <w:p>
      <w:pPr>
        <w:pStyle w:val="BookText"/>
        <w:rPr/>
      </w:pPr>
      <w:r>
        <w:rPr>
          <w:rFonts w:ascii="Amiri" w:hAnsi="Amiri" w:eastAsia="Amiri" w:cs="Amiri"/>
          <w:color w:val="111111"/>
          <w:sz w:val="28"/>
          <w:sz w:val="28"/>
          <w:szCs w:val="28"/>
          <w:rtl w:val="true"/>
          <w:lang w:bidi="ar-SA"/>
        </w:rPr>
        <w:t xml:space="preserve">الشفاعات المقبولة عبارة عمّا نذكره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التي هي حق مختص باللّه سبحانه ولا يمكن لمخلوق أن ينازعه في هذا الحق أو يشاركه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الصنّف الخامس من الأصناف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شفاعة قسم خاص من عباد اللّه سبحانه الذين تقبل شفاعتهم عند اللّه تحت شرائط خاصة ذكرت في الآيات الواردة في الصنف السادس وإن لم تذكر أسماؤهم وخصوصياتهم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شفاعة الملائكة وحملة العرش ومن حوله حيث يستغفرون للذين آمنوا ، فهؤلاء يقبل استغفارهم الذي هو قسم من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هذا وما تقدم هو أنّه قد ذكرت أسماء الشفعاء وخصوصياتهم في هذه الآيات دون ما تقدمها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وبالإحاطة بهذه الأصناف السبعة تقدر على تمييز الشفاعة المرفوضة والمقبولة في لسان القرآن الكريم</w:t>
      </w:r>
      <w:r>
        <w:rPr>
          <w:rFonts w:eastAsia="Amiri" w:cs="Amiri" w:ascii="Amiri" w:hAnsi="Amiri"/>
          <w:color w:val="111111"/>
          <w:sz w:val="28"/>
          <w:szCs w:val="28"/>
          <w:rtl w:val="true"/>
          <w:lang w:bidi="ar-SA"/>
        </w:rPr>
        <w:t xml:space="preserve">. </w:t>
      </w:r>
      <w:bookmarkStart w:id="258" w:name="pg16404_173483"/>
    </w:p>
    <w:p>
      <w:pPr>
        <w:pStyle w:val="Heading4"/>
        <w:numPr>
          <w:ilvl w:val="3"/>
          <w:numId w:val="1"/>
        </w:numPr>
        <w:rPr/>
      </w:pPr>
      <w:bookmarkStart w:id="259" w:name="__RefHeading___Toc7200303_1280447820"/>
      <w:bookmarkStart w:id="260" w:name="_Toc90"/>
      <w:bookmarkEnd w:id="258"/>
      <w:bookmarkEnd w:id="259"/>
      <w:r>
        <w:rPr>
          <w:rtl w:val="true"/>
        </w:rPr>
        <w:t>آيات أُخرى في الشفاعة</w:t>
      </w:r>
      <w:bookmarkEnd w:id="260"/>
    </w:p>
    <w:p>
      <w:pPr>
        <w:pStyle w:val="BookText"/>
        <w:rPr/>
      </w:pPr>
      <w:r>
        <w:rPr>
          <w:rFonts w:ascii="Amiri" w:hAnsi="Amiri" w:eastAsia="Amiri" w:cs="Amiri"/>
          <w:color w:val="111111"/>
          <w:sz w:val="28"/>
          <w:sz w:val="28"/>
          <w:szCs w:val="28"/>
          <w:rtl w:val="true"/>
          <w:lang w:bidi="ar-SA"/>
        </w:rPr>
        <w:t xml:space="preserve">وهناك آيات أُخرى فسرت بالشفاعة وهذا الصنف وإن لم يكن في الصراحة في الموضوع كالآيات الماضية إلاّ أنّ الأحاديث فسرتها بالشفاعة وقد وردت هذه الأحاديث في المجاميع الحديثية وهذه الآيات عبارة عن ما نذكره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الذي يحمده القائم فيه وكل من رآه وعرفه وهو مطلق في كل ما يجلب الحمد من أنواع الكرامات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وهي نوع واحد مما يتناوله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يحمدك فيه الأوّلون والآخرون ، وتشرف فيه على جميع الخلائق تسأل فتعطى ، وتشفع فتشفّع ، وليس أحد إلاّ تحت لوائك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على أنّ المقام المحمود هو مقام الشفاعة وهو المقام الذي يشفع فيه للناس وهو المقام الذي يعطى فيه لواء الحمد فيوضع في كفه ويجتمع تحته الأنبياء والملائكة فيكون أوّل شافع وأول مشفّع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البحراني في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متضافرة حول الآية وكلّها تجمع على أنّ المراد من المقام المحمود هو مقام الشفاعة فلاحظها في تلك المراجع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w:t>
      </w:r>
    </w:p>
    <w:p>
      <w:pPr>
        <w:pStyle w:val="BookText"/>
        <w:rPr/>
      </w:pPr>
      <w:r>
        <w:rPr>
          <w:rFonts w:ascii="Amiri" w:hAnsi="Amiri" w:eastAsia="Amiri" w:cs="Amiri"/>
          <w:color w:val="111111"/>
          <w:sz w:val="28"/>
          <w:sz w:val="28"/>
          <w:szCs w:val="28"/>
          <w:rtl w:val="true"/>
          <w:lang w:bidi="ar-SA"/>
        </w:rPr>
        <w:t xml:space="preserve">هُوَ العَزِيزُ الرَّحِيمُ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بالآية على الشفاعة يحتاج إلى الدقة في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الآية لفظة الإغناء والنصر ، والمراد من الأوّل هو أنّ يتكفل الغير أمر الإنسان بكامله ، كما أنّ المراد من النصر هو أن يتكفل بعض الأمور ويكون اكتماله بسبب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نرى أنّ القرآن ينفي أن يقدر إنسان على إغناء إنسان آخر يوم القيامة بأن يرفع عن كاهله كل مسؤولياته ، ويكون هو المسؤول عن عمل غيره ، وهذا ما عبر عنه القرآن في الآيات الأخرى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يُؤْخَذُ مِنْهَا عَدْلٌ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القرآن ينفي نصر إنسان لإنسان آخر يوم القيامة ، ولكنّه يستثني من الثاني حالة واحدة معبراً عنها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رَحِمَ اللّهُ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أي الذين رحمهم اللّه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مصاديق هذا الاستثناء هو الشفاعة ، لأنّ الشفاعة لا تحصل إلاّ بأمر اللّه تعالى وإذنه ، فعندئذ يسقط عقاب المشفوع له لشفاعته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الإغناء يكون فيما استقل المغني في عمله ، ولا يكون لمن يغني عنه صنع في ذلك ، والنصرة إنّما تكون فيما كان للمنصور بعض أسباب الظفر الناقصة ، ويتم له ذلك بنصرة الناصر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انتفاء الإغناء والنصر يومئذ انّ الأسباب المؤثرة في نشأة الحياة الدنيا تسقط يوم القيامة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وَتَقَطَّعَتْ بِهِمُ الأَسْبَابُ </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فَزَيَّلْنَا بَيْنَهُمْ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من أدلة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والشفاعة نصرة تحتاج إلى بعض أسباب النجاة وهو الدين المرضي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قلنا انّ الشفاعة تحتاج إلى وجود رابطة ما بين العبد وربه والمشفوع له وشافعه وهي في جانب اللّه العلاقة الإيمانية ، وفي جانب المشفوع له الوشيجة الروحية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وفسرها المفسرون بالشفاعة ، قال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وسيعطيك ربك في الآخرة من الشفاعة والحوض وسائر أنواع الكرامة فيك وفي أُمتك ما ترضى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ابن علي بن الحنفية مخاطباً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تزعمون أنّ أرجى آية في كتاب اللّه عزّ وجلّ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وانّا أهل البيت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واللّه الشفاعة ، ليعطينها في أهل لا إله إلاّ اللّه حتى يقول ربي رضيت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على فاطمة وعليها كساء من ثلة الإبل ، وهي تطحن بيدها وترضع ولدها فدمعت عينا رسول اللّه لما أبصرها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 تعجلي مرارة الدنيا بحلاوة الآخرة ، فقد أنزل 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علي بن أبي طالب وابن عباس انّ هذا هو الشفاعة في الآية والحمل عليها متعين ، ويدل عليه انّ مقدمة الآية مناسبة لذلك كأنّه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أودعك ولا أبغضك ، بل لا أغضب على أحد من أصحابك وأتباعك وأشياعك طلباً لمرضاتك ، وتطييباً لقلبك ، فهذا التفسير أوفق لمقدم الآية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إليه الأحاديث الكثيرة الواردة في الشفاعة الدالة على أنّ شفاعة الرسول صلی اللّه علیه و آله في العفو عن المذنبين ، وهذه الآية دلت على أنّه تعالى يفعل كل ما يرضاه فتحصل من مجموع الآية والخبر حصول الشفاعة ، وعن جعفر الصادق علیه 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جدي أن لا يدخل النار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أهل القرآن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أهل البيت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إنّها الشفاعة ليعطاها في أهل لا إله إلاّ اللّه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261" w:name="pg16404_173487"/>
    </w:p>
    <w:p>
      <w:pPr>
        <w:pStyle w:val="BookText"/>
        <w:rPr/>
      </w:pPr>
      <w:bookmarkEnd w:id="261"/>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62" w:name="__RefHeading___Toc7200305_1280447820"/>
      <w:bookmarkStart w:id="263" w:name="_Toc91"/>
      <w:bookmarkEnd w:id="262"/>
      <w:r>
        <w:rPr>
          <w:rtl w:val="true"/>
        </w:rPr>
        <w:t>ما هي حقيقة الشفاعة ؟</w:t>
      </w:r>
      <w:bookmarkEnd w:id="263"/>
    </w:p>
    <w:p>
      <w:pPr>
        <w:pStyle w:val="Heading4"/>
        <w:numPr>
          <w:ilvl w:val="3"/>
          <w:numId w:val="1"/>
        </w:numPr>
        <w:rPr/>
      </w:pPr>
      <w:bookmarkStart w:id="264" w:name="__RefHeading___Toc7200307_1280447820"/>
      <w:bookmarkStart w:id="265" w:name="_Toc92"/>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إنّ الوقوف على حقيقة الشفاعة يتوقف على بيان أقسامها ، وتفاسيرها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حسبما يستفاد من القرآن الكريم تطلق على معان أو على أقسام ، وبعض هذه المعاني أو الأقسام وإن كان خارجاً عن الشفاعة المصطلحة بين أئمّة علم الكلام والتفسير ، غير أنّ الوقوف على مفاد عامّة ما ورد في القرآن الكريم حول الشفاعة يتوقف على توضيح جميع هذه المعاني أو الأقسام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على معان أو على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التكوينية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القيادية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شرح هذه الأقسام </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7200309_1280447820"/>
      <w:bookmarkStart w:id="267" w:name="_Toc93"/>
      <w:bookmarkEnd w:id="266"/>
      <w:r>
        <w:rPr/>
        <w:t>1</w:t>
      </w:r>
      <w:r>
        <w:rPr>
          <w:rtl w:val="true"/>
        </w:rPr>
        <w:t xml:space="preserve">. </w:t>
      </w:r>
      <w:r>
        <w:rPr>
          <w:rtl w:val="true"/>
        </w:rPr>
        <w:t>الشفاعة التكوينية</w:t>
      </w:r>
      <w:bookmarkEnd w:id="26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تشهد النظرة العلمية والفلسفية بقيام النظام الكوني على أساس سلسلة الأسباب والمسبّبات وارتباط كل ظاهرة من الظواهر الكونية بعلّة وسبب ، وهذا أي كون العالم كعلّة خاصة من مجموعة العلل والمعاليل ، مما أثبتته الأُصول </w:t>
      </w:r>
    </w:p>
    <w:p>
      <w:pPr>
        <w:pStyle w:val="BookText"/>
        <w:rPr/>
      </w:pPr>
      <w:r>
        <w:rPr>
          <w:rFonts w:ascii="Amiri" w:hAnsi="Amiri" w:eastAsia="Amiri" w:cs="Amiri"/>
          <w:color w:val="111111"/>
          <w:sz w:val="28"/>
          <w:sz w:val="28"/>
          <w:szCs w:val="28"/>
          <w:rtl w:val="true"/>
          <w:lang w:bidi="ar-SA"/>
        </w:rPr>
        <w:t xml:space="preserve">الفلسفية واعترفت به الآيات القرآنية حسبما أوضحناه في الجزء الأوّل عند البحث عن التوحيد في الخالقية </w:t>
      </w:r>
      <w:r>
        <w:rPr>
          <w:rStyle w:val="FootnoteAnchor"/>
          <w:rtl w:val="true"/>
        </w:rPr>
        <w:footnoteReference w:id="446"/>
      </w:r>
      <w:r>
        <w:rPr>
          <w:rFonts w:ascii="Amiri" w:hAnsi="Amiri" w:eastAsia="Amiri" w:cs="Amiri"/>
          <w:color w:val="111111"/>
          <w:sz w:val="28"/>
          <w:sz w:val="28"/>
          <w:szCs w:val="28"/>
          <w:rtl w:val="true"/>
          <w:lang w:bidi="ar-SA"/>
        </w:rPr>
        <w:t>ولا نعيدها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الظواهر الكونية بحكم أنّها ممكنة الوجود ، غير مستقلّة في ذاتها كما هي غير مستقلّة في علّيتها وتأثيرها ، بمعنى أنّها لا تؤثر إلاّ بإرادة اللّه وإذنه سبحانه ، ضرورة أنّها لو كانت مستقلّةً في التأثير يلزم أن تكون مستقلةً في الوجود لبداهة أنّ الاستقلال في العلية فرع الاستقلال في الوجود ، ولو سلمنا الاستقلال في التأثير فلا محالة قد سلّمنا قبله الاستقلال في الذات وهو يساوق كون الشيء واجباً غنياً عن العلّة ،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اتّفقت الفلاسفة والمتكلمون إلاّ من شذّ من المعتزلة على أنّه لا مؤثّر مستقلّ في الوجود غيره سبحانه ، وأنّ غيره مفتقر في الوجود والتأثير إليه سبحانه ، ولأجل ذلك صار شعار القرآن في حق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غير الإنسان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عَلَى اللّهِ بِعَزِيزٍ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الغَنِيُّ وَأَنتُمُ الفُقَرَاءُ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حاكياً عن موسى الكليم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فعالَم الكون بما أنّه عالَم إمكاني لا يملك من لدن ذاته وجوداً ولا كمالاً ، بل كلما يملك من وجود وكمال فقد أُفيض إليه من جانبه سبحانه فهو بحكم </w:t>
      </w:r>
    </w:p>
    <w:p>
      <w:pPr>
        <w:pStyle w:val="BookText"/>
        <w:rPr/>
      </w:pPr>
      <w:r>
        <w:rPr>
          <w:rFonts w:ascii="Amiri" w:hAnsi="Amiri" w:eastAsia="Amiri" w:cs="Amiri"/>
          <w:color w:val="111111"/>
          <w:sz w:val="28"/>
          <w:sz w:val="28"/>
          <w:szCs w:val="28"/>
          <w:rtl w:val="true"/>
          <w:lang w:bidi="ar-SA"/>
        </w:rPr>
        <w:t>الإمكان موجود مفتقر في عامة شؤونه ، وتأثيره ، وعلّيته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من توقف تأثير كل ظاهرة كونية ، على إذنه سبحانه يشير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ذَلِكُمُ اللّهُ رَبُّكُمْ فَاعْبُدُوهُ أَفَلا تَذَكَّرُونَ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الآية بعدما تصف اللّه سبحانه بأنّه خالق السماوات الأرض في ستة أيام وأنّه استوى بعد ذلك على العرش ، وأنّه يدبّر أمر الخلق ، تعلن بأنّ كل ما في الكون من العلل الطبيعية والظواهر المادية يؤثر بعضه في البعض بإذنه سبحانه ، وأنّه ليست هناك علّة مستقلة في التأثير بل كل ما في الكون من العلل ، ذاته وتأثيره ، قائمان به سبحانه وبإذنه ، فالمراد من الشفيع في الآية هو الأسباب والعلل المادية وغيرها ، الواقعة في طريق وجود الأشياء وتحقّقها وإنّما سميت العلة شفيعاً لأجل أنّ تأثيرها يتوقف على إذنه سبحانه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مشفوعة إلى إذنه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وتعطي ما تعطي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تخرج الآية عن الدلالة على الشفاعة المصطلحة بين أئمّة علم الكلام ، وإنّما اخترنا هذا المعنى لوجود قرائن في نفس الآية ، فإنّها تبحث في صدرها عن خلق السماوات والأرض وتحدّد مدّة الخلق والإيجاد بستة أيام ، ثم ترجع الآية وتنص على سعة قدرته على جميع ما خلق وإحاطته بهم ، وانّه بعد ما خلق السماوات والأرض ، استوفى على عرش القدرة وأخذ يدبّر العالم وعند ذلك ينطرح في ذهن القارئ أنّه إذا كان هو المدبّر والمؤثر فما حال سائر المدبرات والمؤثرات التي يلمسها البشر في حياته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فللإجابة عن هذا السؤال أتى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شَفِيعٍ إِلا مِن بَعْدِ إِذْنِهِ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مصرّحاً بأنّ كل تأثير وتدبير في سبب من الأسباب فإنّما هو بإذنه ومشيئته ولولا إذنه ومشيئته لما قام السبب بالسببية ولا العلة بالعلية ، وهذه القرائن توجب حمل هذه الجملة على ما يجري في عالم الكون والوجود من التأثّر والعلّية ، وتفسيرها بالشفاعة التكوينية وإنّ كل ظاهرة مؤثّرة كالشمس والقمر والنار والماء لا تؤثر إلاّ بالاستمداد من قدرته سبحانه والاعتماد على إذنه ومشيئته حتى يتم بذلك التوحيد في الخالقية والتدبير ، فلا خالق إلاّ هو ، كما لا مدبر إلا هو ، فما يتراءى في صفحة الوجود من الخلق والتدبير فليس على ظاهرهما وإنّما تقوم سائر العلل بالخلقة والدبير مستمداً من حوله وقوته ، فيرجع معنى الآية إلى أنّه لا مؤثّر في الكون إلاّ من بعد إذنه ، ولأجل ذلك تستنتج الآية وتخاطب البشر بأنّه إذا كان هو الخالق والمستولي على عرش القدرة والمدبر لجميع العالم ، وإذا كان تأثير كل ما سواه بإذنه ، فليعبد ذلك الرب سبحانه دون غيره ، إذ هو اللائق دون ما سواه بالعبادة ، فإنّ منشأ العبادة والخضوع هو الوقوف على الجمال والكمال المطلقين في المعبود بحيث يحمل ذلك الوقوف الإنسان العارف على العبادة والخضوع وليس ذلك الكمال موجوداً إلاّ فيه سبحانه ، لأنّه الخالق المستولي المدبّر المعطي لكل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والتأثير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اللّهُ رَبُّكُمْ فَاعْبُدُوهُ أَفَلا تَذَكَّرُونَ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وقفت على ما ذكرنا تقف على أنّه لا يناسب حملها على الشفاعة المصطلحة التي تدور حول التكاليف والتشريعات وعصيان العباد ومخالفتهم لها ، ثم توسيط الشفعاء لغفران ذنوبهم وحط سيئاتهم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ذكرنا يشير العلاّمة الطباطبائي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معاشر الناس هو اللّه الذي خلق هذا العالم المشهود كله سماواته وأرضه في ستة أيام ، ثم استوى على عرش قدرته ، وقام مقام التدبير الذي إليه ينتهي كل تدبير وإرادة ، فشرع يدبر أمر العالم ، وإذا انتهى إليه كل تدبير من دون الاستعانة بمعين أو الاعتضاد بأعضاد ، </w:t>
      </w:r>
      <w:bookmarkStart w:id="268" w:name="pg16404_173491"/>
    </w:p>
    <w:p>
      <w:pPr>
        <w:pStyle w:val="BookText"/>
        <w:rPr/>
      </w:pPr>
      <w:bookmarkEnd w:id="268"/>
      <w:r>
        <w:rPr>
          <w:rFonts w:ascii="Amiri" w:hAnsi="Amiri" w:eastAsia="Amiri" w:cs="Amiri"/>
          <w:color w:val="111111"/>
          <w:sz w:val="28"/>
          <w:sz w:val="28"/>
          <w:szCs w:val="28"/>
          <w:rtl w:val="true"/>
          <w:lang w:bidi="ar-SA"/>
        </w:rPr>
        <w:t xml:space="preserve">لم يكن لشيء من الأشياء أن يتوسط في تدبير أمر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بعد إذنه ، تعالى ، فهو سبحانه هو السبب الأصلي الذي لا سبب بالأصالة دونه وغيره من الأسباب أسباب بتسبيبه وشفعاء من بعد إذنه ، وإذا كان كذلك كان اللّه تعالى هو ربكم الذي يدبر أمركم لا غيره مما اتخذتموه أرباباً من دون اللّه وشفعاء عنده وهو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اللّهُ رَبُّكُمْ فَاعْبُدُوهُ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لماذا لا تنتقلون انتقالاً فكرياً حتى تفهموا أنّ اللّه هو ربكم لا ربَّ غيره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7200311_1280447820"/>
      <w:bookmarkStart w:id="270" w:name="_Toc94"/>
      <w:bookmarkEnd w:id="269"/>
      <w:r>
        <w:rPr/>
        <w:t>2</w:t>
      </w:r>
      <w:r>
        <w:rPr>
          <w:rtl w:val="true"/>
        </w:rPr>
        <w:t xml:space="preserve">. </w:t>
      </w:r>
      <w:r>
        <w:rPr>
          <w:rtl w:val="true"/>
        </w:rPr>
        <w:t>الشفاعة القيادية</w:t>
      </w:r>
      <w:bookmarkEnd w:id="270"/>
    </w:p>
    <w:p>
      <w:pPr>
        <w:pStyle w:val="Heading5"/>
        <w:numPr>
          <w:ilvl w:val="4"/>
          <w:numId w:val="1"/>
        </w:numPr>
        <w:rPr/>
      </w:pPr>
      <w:bookmarkStart w:id="271" w:name="__RefHeading___Toc7200313_1280447820"/>
      <w:bookmarkStart w:id="272" w:name="_Toc95"/>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المراد من هذا الصنف هو قيام قيادة الأنبياء والأولياء والأئمّة والعلماء والكتب السماوية مقام الشفيع والشفاعة في تخليص البشر من عواقب أعماله وآثار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نتيجة الشفاعة المصطلحة يوم القيامة هي تخليص العصاة من عواقب أعمالهم ، وآثار معاصيهم وأفعالهم ، فإنّ قيادة الأنبياء والأولياء والكتب السماوية والعلماء وأقلامهم تقوم بنفس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الفرق بين الشفاعتين واضح فإنّ الشفاعة المصطلحة توجب رفع العذاب عن العبد بعد استحقاقه له ، وهذه الشفاعة توجب أن لا يقع العبد في عداد العصاة حتى يستحق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الأولى تخلّص العبد بعد زلته وعثرته وبعد وقوعه في المهالك والمهاوي ، ولكن الشفاعة القيادية تمنع من وقوع العبد في المهالك وزلته إلى المهاوي ، فالأولى من قبيل الرفع ، والثانية من قبيل الدفع ، والفرق بينهما واضح ، فإنّ الرفع يمنع المقتضي عن التأثير بعد وجوده ، والدفع </w:t>
      </w:r>
    </w:p>
    <w:p>
      <w:pPr>
        <w:pStyle w:val="BookText"/>
        <w:rPr/>
      </w:pPr>
      <w:r>
        <w:rPr>
          <w:rFonts w:ascii="Amiri" w:hAnsi="Amiri" w:eastAsia="Amiri" w:cs="Amiri"/>
          <w:color w:val="111111"/>
          <w:sz w:val="28"/>
          <w:sz w:val="28"/>
          <w:szCs w:val="28"/>
          <w:rtl w:val="true"/>
          <w:lang w:bidi="ar-SA"/>
        </w:rPr>
        <w:t>يمنع عن وجود المقتضي وتكوّنه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من قيام قيادة الأنبياء والأئمّة مقام الشفيع والشفاعة في تخليص العبد من الوقوع في المهالك ، يظهر أنّ إطلاق الشفاعة على هذا القسم ليس إطلاقاً مجازياً بل إطلاق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بذلك القرآن والأخبار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والضمير المجرور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القرآن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أنّ ظرف شفاعة هذه الأمور إنّما هو الحياة الدنيوية ، فإنّ تعاليم الأنبياء وقيادتهم الحكيمة وهداية القرآن وغيره إنّما تتحقق في هذه الحياة الدنيوية ، وإن كانت نتائجها تظهر في الحياة الأخروية ، فمن عمل بالقرآن وجعله أمامه في هذه الحياة قاده إلى الجنة في الحياة الأخروية ، ولأجل ذلك نرى أنّ النبي الأكرم صلی اللّه علیه و آله يأمر الأمّة بالتمسك بالقرآن ويصفه بأنّه الشافع المشفّع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التبست عليكم الفتن كقطع الليل المظلم فعليكم بالقرآن فإنّه شافع مشفّع ، وماحل مصدّق ، ومن جعله أمامه قاده إلى الجنة ومن جعله خلفه ساقه إلى النار ، وهو الدليل يدل على خير سبيل ، وهو كتاب فيه تفصيل وبرهان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جعله أمامه ،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شافع مشفّع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القيادية شفاعة بالمعنى اللغوي ، فإنّ المكلفين بضم هداية القرآن وتوجيهات الأنبياء والأئمّة إلى إراداتهم وطلباتهم ، يفوزون بالسعادة ويصلون إلى أرقى المقامات في الحياة الأخروية ويتخلّصون من تبعات المعاصي ولوازمها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فالمكلف وحده لا يصل إلى هذه المقامات ، ولا يتخلص من تبعات المعاصي ، كما أنّ خطاب القرآن والأنبياء وحده من دون أن يكون هناك من يسمع قولهم ويلبّي نداءهم لا يكون له أثر وإنّما يؤثر إذا انضمّ عمل المكلف إلى هدايتهم ، وهدايتهم إلى عمل المكلف فعندئذ تتحقق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 هذه الشفاعة لغوية ، لا تمت إلى الشفاعة المصطلحة بصلة ، وذلك لأنّ جميع هذه الأمور ، أعني اتّباع المكلف وقيادة الأنبياء وهداية القرآن ، غير متحققة إلاّ في الظروف الدنيوية وإن كانت تظهر النتيجة التامة في الحياة الأخروية ، والشفاعة المصطلحة عبارة عن تحقق الشفاعة في الحياة الأخروية وظهور نتائجها فيها ، وعندئذ يكون بين الشفاعتين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ظرف الشفاعة المصطلحة هو الحياة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القرآن الكريم ، حيث عرف ظرفها اليوم الأخروي ،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يَوْماً لا تَجْزِي نَفْسٌ عَن نَفْسٍ شَيْئاً وَلا يُقْبَلُ مِنْهَا شَفَاعَةٌ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إذا لاحظت هذه الآيات وأمعنت النظر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هذه الآيات مكررةً ، تقف على أنّ ظرف إعمال الشفاعة وتحققها وظهور نتائجها </w:t>
      </w:r>
    </w:p>
    <w:p>
      <w:pPr>
        <w:pStyle w:val="BookText"/>
        <w:rPr/>
      </w:pPr>
      <w:r>
        <w:rPr>
          <w:rFonts w:ascii="Amiri" w:hAnsi="Amiri" w:eastAsia="Amiri" w:cs="Amiri"/>
          <w:color w:val="111111"/>
          <w:sz w:val="28"/>
          <w:sz w:val="28"/>
          <w:szCs w:val="28"/>
          <w:rtl w:val="true"/>
          <w:lang w:bidi="ar-SA"/>
        </w:rPr>
        <w:t>جميعاً إنّما هو الحياة الأخروية ، أعني اليوم الموعود الذي وعده اللّه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الشفاعة القيادية فنفس الشفاعة وتحقّقها وتكوّنها في الحياة الدنيا وإنّما تتحقّق نتائجها وتظهر آثارها في الحياة الأخروية فكيف يصح أن تفسّر إحدى الشفاعتين بالأخرى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يكشف عن ذلك هو أنّ بعض الآيات النافية للشفاعة والمثبتة لها إنّما وردت في نفي عقيدة اليهود القائلين بالشفاعة الباطلة ، فأراد القرآن بنصوصه إخراج أمر الشفاعة بصورة صحيحة لا تأباه الفطرة ، ولا تنخرم به الأصول العقلية ، فبما أنّ اليهود يعتقدون بأنّ انتسابهم إلى الأنبياء يوجب أن لا تمسّهم النار يوم القيامة إلاّ أياماً معدودة ، جاء القرآن يفنّد هذه المزعمة بنفي الشفاعة المطلقة المحررة من كل قيد وإثبات شفاعة محدودة ومقيّدة ، وعلى ذلك فالنفي والإثبات في آيات الشفاعة لا يردان على المورد الواحد إلاّ بجعل ظرف تلك الشفاعة هو يوم القيامة والحياة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ينبغي لمفسّرٍ إرجاع الآيات المربوطة بالشفاعة ، إلى الشفاعة القيادية ، التي لا ترتبط بعقيدة اليهود في أمر الشفاعة وليس لها ظرف إلاّ هذه الحياة الدنيوية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القرآن يعرّف الملائكة بأنّهم من الشفعاء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ومن المعلوم أنّ الشفاعة الممكنة من الملائكة في حق الإنسان إنّما هي الشفاعة المصطلحة ، لا القيادية فإنّ البشر العادي لا يقدر على الاستنارة والاستفادة من الملك ، ولا يمكن للملك أن يتكفل قيادة الإنسان في هذه الحياة الدنيا</w:t>
      </w:r>
      <w:r>
        <w:rPr>
          <w:rFonts w:eastAsia="Amiri" w:cs="Amiri" w:ascii="Amiri" w:hAnsi="Amiri"/>
          <w:color w:val="111111"/>
          <w:sz w:val="28"/>
          <w:szCs w:val="28"/>
          <w:rtl w:val="true"/>
          <w:lang w:bidi="ar-SA"/>
        </w:rPr>
        <w:t xml:space="preserve">. </w:t>
      </w:r>
      <w:bookmarkStart w:id="273" w:name="pg16404_173495"/>
    </w:p>
    <w:p>
      <w:pPr>
        <w:pStyle w:val="BookText"/>
        <w:rPr/>
      </w:pPr>
      <w:bookmarkEnd w:id="273"/>
      <w:r>
        <w:rPr>
          <w:rFonts w:ascii="Amiri" w:hAnsi="Amiri" w:eastAsia="Amiri" w:cs="Amiri"/>
          <w:color w:val="111111"/>
          <w:sz w:val="28"/>
          <w:sz w:val="28"/>
          <w:szCs w:val="28"/>
          <w:rtl w:val="true"/>
          <w:lang w:bidi="ar-SA"/>
        </w:rPr>
        <w:t xml:space="preserve">وهذه الوجوه وغيرها تفنّد زعم من فسّر الشفاعة الواردة في القرآن الكريم بالشفاعة القيادية ، منهم الشيخ الطنطاوي في تفسيره ، فإنّه لما لم يتوفّق لحل مشاكل الشفاعة التي اخترعتها بعض العقول المنحرفة في أمر الولاية ، صار إلى تفسير آياتها بالشفاعة القيادية ، وأخذ يفسرها بتعاليم الأنبياء وهداية القرآن التي يصل بها الإنسان إلى الفوز والسعادة ، ويتخلّص بها من العذاب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شفاعة الأنبياء ليس من قبيل الهبات المالية ولا الوظائف الإدارية وإنّما هي نفحات علمية وأخلاق حكمية وآداب نبوية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فَقِهَ ما قالوه واتّبع ما رسموه واستثمر من بذور الشفاعة ما بذروه ، تمت له الشفاعة ودخل مع الجماعة وليس هذا القول بمخالف أهل السنّة ولا المعتزلة ، فإنّ خروج العاصي من النار بالشفاعة أو إبعاده عنها قبل الدخول وكذلك زيادة الحسنات في الأعمال للصالحين ، كل هذا جاء من شفاعته واتّباعه بل كل ثواب فإنّما هو بسبب ذلك وهكذا كل نجاة ، فإنّه صلی اللّه علیه و آله لو لم يأت لنا بالشريعة لكنّا أقرب إلى الحيوان فصرنا باتّباعه داخلين في شفاعته ، ولا يكون ذلك إلاّ باتّباعه ولا ننال إلاّ ما استعددنا له</w:t>
      </w:r>
      <w:r>
        <w:rPr>
          <w:rFonts w:eastAsia="IRNazanin" w:cs="IRNazanin"/>
          <w:color w:val="111111"/>
          <w:sz w:val="28"/>
          <w:szCs w:val="28"/>
          <w:rtl w:val="true"/>
          <w:lang w:bidi="fa-IR"/>
        </w:rPr>
        <w:t>.</w:t>
      </w:r>
    </w:p>
    <w:p>
      <w:pPr>
        <w:pStyle w:val="Heading5"/>
        <w:numPr>
          <w:ilvl w:val="4"/>
          <w:numId w:val="1"/>
        </w:numPr>
        <w:rPr/>
      </w:pPr>
      <w:bookmarkStart w:id="274" w:name="__RefHeading___Toc7200315_1280447820"/>
      <w:bookmarkStart w:id="275" w:name="_Toc96"/>
      <w:bookmarkEnd w:id="274"/>
      <w:r>
        <w:rPr>
          <w:rtl w:val="true"/>
        </w:rPr>
        <w:t>سؤال وجواب</w:t>
      </w:r>
      <w:bookmarkEnd w:id="2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بمسألة تجسّم الأعمال بمعنى أنّ ما يفعله الإنسان من صالح الأعمال وما يرتكبه من جرائمها سيجسم في الحياة الأخروية بالوجود المناسب لظرف تلك الحياة ربّما يدفع تخصيص الشفاعة القيادية بالحياة الدنيوية ، ويوجب عموميتها لغير هذا الظرف أيضاً ، وذلك لأنّ التجسم لا يختص بنفس الأعمال بل يعم الروابط الموجودة بين الناس حتى رابطة التابعية والمتبوعية </w:t>
      </w:r>
    </w:p>
    <w:p>
      <w:pPr>
        <w:pStyle w:val="BookText"/>
        <w:rPr/>
      </w:pPr>
      <w:r>
        <w:rPr>
          <w:rFonts w:ascii="Amiri" w:hAnsi="Amiri" w:eastAsia="Amiri" w:cs="Amiri"/>
          <w:color w:val="111111"/>
          <w:sz w:val="28"/>
          <w:sz w:val="28"/>
          <w:szCs w:val="28"/>
          <w:rtl w:val="true"/>
          <w:lang w:bidi="ar-SA"/>
        </w:rPr>
        <w:t xml:space="preserve">ورابطة الإمامة والقيادة الحاكمة في الحياة الدنيوية ، فإنّ صريح الآيات هو أنّ كل أُناس يُدّعى بإمامتهم فالقيادة الموجودة في هذه الحياة يمتد وجودها إلى الحياة الأخروية ، فمن كان قائداً في هذا الظرف فهو قائد في الحياة الأخروية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فهذه الآية تكشف عن أنّ القيادة سيمتد وجودها وينجر من هذه الحياة إلى الحياة الأخرى ، ويدل على ذلك بوضوح قوله سبحانه في حق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قَوْمَهُ يَوْمَ القِيَامَةِ فَأَوْرَدَهُمُ النَّارَ وَبِئْسَ الوِرْدُ المَوْرُودُ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وصراحة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امتداد وجود القيادة من هذه الحياة إلى الحياة الأخروية ، فالإمام الحق يقود أُمّته إلى الجنة ، والإمام الباطل يقدم قومه ويوردهم النار ، وعلى ذلك فكل إمام سواء كان حقّاً أو باطلاً شفيع يسوق المشفوع له إلى الغاية التي يتوخّاها ، ولا يختص ظرف تلك الشفاعة بالحياة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الإجابة عن هذا السؤال واضحة ، فإنّ القول بأنّ حقيقة التجسّم امتداد لنفس العمل الدنيوي إلى الحياة الأخروية غفلة عن حقيقة التجسّم الذي كشف عنه القرآن في بعض آياته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التجسّم الذي يعترف به القرآن هو عبارة عن ظهور نفس العمل الدنيوي بالوجود المناسب للعالم الأخروي ، فالقيادة في الحياة الأخروية ليست امتداداً للقيادة الحاكمة في الحياة الدنيوية بل هو ظهور تلك القيادة بالوجود المناسب للعالم الأخروي ، والفرق بين الوجودين كالفرق بين الذهب ومعدنه ، فليس هناك ذهبان بل هناك ذهب واحد ، يظهر تارة بوجود معدني مع ما يرافقه </w:t>
      </w:r>
    </w:p>
    <w:p>
      <w:pPr>
        <w:pStyle w:val="BookText"/>
        <w:rPr/>
      </w:pPr>
      <w:r>
        <w:rPr>
          <w:rFonts w:ascii="Amiri" w:hAnsi="Amiri" w:eastAsia="Amiri" w:cs="Amiri"/>
          <w:color w:val="111111"/>
          <w:sz w:val="28"/>
          <w:sz w:val="28"/>
          <w:szCs w:val="28"/>
          <w:rtl w:val="true"/>
          <w:lang w:bidi="ar-SA"/>
        </w:rPr>
        <w:t>من الشوائب والأغيار ، وأُخرى بوجوده المصفّى ، والذهب المصبوب المصفّى من تلك الزوائد والشوائب ، نفس الذهب في حالته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هنا شيئاً واحداً يظهر بوجودين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الواردة حول مسألة التجسم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وَوَجَدُوا مَا عَمِلُوا حَاضِراً وَلا يَظْلِمُ رَبُّكَ أَحَداً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وصريح الآيتين هو أنّ الحاضر هو نفس العمل ، كما أنّ المحضر نفس ما عملته النفس لا شيء آخر مغاير للوجود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بوضوح على ذلك قوله سبحانه في حق مكتنزي الذهب والفضة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فالمحمي الظاهر في شكل النار هو نفس ما اكتنز من الذهب والفضة كما هو صريح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كَنَزْتُمْ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فَذُوقُوا مَا كُنتُمْ تَكْنِزُونَ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شيئاً آخر ، ولا امتداداً لذلك الوجود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فالقيادة الأخروية والشفاعة التي تنتزع من تلك القيادة صورة أُخروية لنفس القيادة والشفاعة الدنيوية ، وحقيقة عينية لها ، فإنّ اللّه سبحانه يوجد تلك القيادة بالوجود المناسب لهذا الظرف ، وعلى ذلك فظرف الشفاعة القيادية وموضع تكونها هو الحياة الدنيوية ، وما يظهر من القيادة يوم القيامة هو ظهور تلك الرابطة لا شيء آخر ، وعلى ذلك فلا يناسب تفسير آيات الشفاعة أو بعضها بمسألة تجسّم العمل وتجسّم الروابط والقيادات الموجودة في الحياة الدنيوية للبشر ، فسوق فرعون قومه يوم القيامة إلى النار هو تجسم للقيادة التي اتخذها فرعون لنفسه </w:t>
      </w:r>
      <w:bookmarkStart w:id="276" w:name="pg16404_173498"/>
    </w:p>
    <w:p>
      <w:pPr>
        <w:pStyle w:val="BookText"/>
        <w:rPr/>
      </w:pPr>
      <w:bookmarkEnd w:id="276"/>
      <w:r>
        <w:rPr>
          <w:rFonts w:ascii="Amiri" w:hAnsi="Amiri" w:eastAsia="Amiri" w:cs="Amiri"/>
          <w:color w:val="111111"/>
          <w:sz w:val="28"/>
          <w:sz w:val="28"/>
          <w:szCs w:val="28"/>
          <w:rtl w:val="true"/>
          <w:lang w:bidi="ar-SA"/>
        </w:rPr>
        <w:t>في هذه الدنيا وتبعتها أُمّته المسكينة ، فهذه القيادة الدنيوية تتمثل في الآخرة بالقيادة إلى النار</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7200317_1280447820"/>
      <w:bookmarkStart w:id="278" w:name="_Toc97"/>
      <w:bookmarkEnd w:id="277"/>
      <w:r>
        <w:rPr/>
        <w:t>3</w:t>
      </w:r>
      <w:r>
        <w:rPr>
          <w:rtl w:val="true"/>
        </w:rPr>
        <w:t xml:space="preserve">. </w:t>
      </w:r>
      <w:r>
        <w:rPr>
          <w:rtl w:val="true"/>
        </w:rPr>
        <w:t>الشفاعة المصطلحة</w:t>
      </w:r>
      <w:bookmarkEnd w:id="278"/>
    </w:p>
    <w:p>
      <w:pPr>
        <w:pStyle w:val="Heading5"/>
        <w:numPr>
          <w:ilvl w:val="4"/>
          <w:numId w:val="1"/>
        </w:numPr>
        <w:rPr/>
      </w:pPr>
      <w:bookmarkStart w:id="279" w:name="__RefHeading___Toc7200319_1280447820"/>
      <w:bookmarkStart w:id="280" w:name="_Toc98"/>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وحقيقة هذه الشفاعة لا تعني إلاّ أن تصل رحمته سبحانه ومغفرته وفيضه إلى عباده عن طريق أوليائه وصفوة عباده ، وليس هذا بأمر غريب فكما أنّ الهداية الإلهية التي هي من فيوضه سبحانه ، تصل إلى عباده في هذه الدنيا من طريق أنبيائه وكتبه ، فهكذا تصل مغفرته سبحانه وغفرانه إلى المذنبين والعصاة يوم القيامة من عباده عن ذلك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الحكيمة جرت في صفحة الوجود أن يتحقق كل شيء من طريق الأسباب الخاصة ، والعلل المعينة فكما أنّ رحمته التي وسعت كل شيء تصل إلى عباده في الحياة الدنيوية ، عن طرق خاصة وعلل طبيعية يلمسها كل من فتح عينه على الكون ، فكذلك رحمته المعنوية ومغفرته الوسيعة تصل في الحياة الأخروية إلى عباده عن طريق علل وأسباب خاصة ومن تلك الأسباب ، أولياؤه وصفوة خلقه ، ودعاؤهم وطلباتهم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إلاّ لأنّ اللّه سبحانه قد جعل لكل شيء سبباً وقضى أن لا يصدر المسبب إلاّ بتوسط أسبابه ، فدار الوجود وصفحة الكون مدار الأسباب والمسببات والعلل والمعلولات ، وقد جرت عليه مشيئته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وصول فيضه عن طريق أوليائه إلى عباده ، تكريم للأولياء ، وإظهار لمقامهم ونوع مثوبة لهم بالنسبة إلى طاعتهم وتضحياتهم ، في طريق الحق ، وإبلاغ رسالاته وأوامره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بعد في أنّ يصل غفرانه سبحانه إلى عباده يوم القيامة عن طريق خيرة </w:t>
      </w:r>
    </w:p>
    <w:p>
      <w:pPr>
        <w:pStyle w:val="BookText"/>
        <w:rPr/>
      </w:pPr>
      <w:r>
        <w:rPr>
          <w:rFonts w:ascii="Amiri" w:hAnsi="Amiri" w:eastAsia="Amiri" w:cs="Amiri"/>
          <w:color w:val="111111"/>
          <w:sz w:val="28"/>
          <w:sz w:val="28"/>
          <w:szCs w:val="28"/>
          <w:rtl w:val="true"/>
          <w:lang w:bidi="ar-SA"/>
        </w:rPr>
        <w:t xml:space="preserve">عباده فإنّ اللّه سبحانه قد جعل دعاءهم في الحياة الدنيوية سبباً ، ونص بذلك في بعض آياته فنرى أنّ أبناء يعقوب لما عادوا خاضعين ، رجعوا إلى أبيهم وقالوا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أَبَانَا اسْتَغْفِرْ لَنَا ذُنُوبَنَا إِنَّا كُنَّا خَاطِئِينَ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فأجابهم يعقوب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أَسْتَغْفِرُ لَكُمْ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يعقوب وحيداً في هذا الباب بل النبي الأكرم أحد من يستجاب دعاؤه في حق العصاة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الآيات ونظائرها مما لم نذكرها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عَلَيْهِمْ إِنَّ صَلاتَكَ سَكَنٌ لَهُمْ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تدل على أنّ مغفرته سبحانه قد تصل إلى عباده بتوسيط واسطة كالأنبياء ، وقد تصل بلا توسيط واسطة ، كما يفصح عنه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وَاسْتَغْفِرُوا رَبَّكُمْ ثُمَّ تُوبُوا إِلَيْهِ إِنَّ رَبِّي رَحِيمٌ وَدُودٌ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إلى غير ذلك من الآيات التي تكشف عن أنّ توبة العبد تجلب المغفرة بلا واسطة أحد وقد تصل بتوسيط واسطة هي من أعز عباده وأفضل خليقته وبريته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وتتضح هذه الحقيقة إذا وقفنا على أنّ الدعاء بقول مطلق وبخاصة دعاء الصالحين من المؤثرات الواقعة في سلسلة نظام العلة والمعلول ، ولا تنحصر العلة في العلل الواقعة في إطار الحس ، فإنّ في الكون مؤثرات خارجة عن إحساسنا </w:t>
      </w:r>
    </w:p>
    <w:p>
      <w:pPr>
        <w:pStyle w:val="BookText"/>
        <w:rPr/>
      </w:pPr>
      <w:r>
        <w:rPr>
          <w:rFonts w:ascii="Amiri" w:hAnsi="Amiri" w:eastAsia="Amiri" w:cs="Amiri"/>
          <w:color w:val="111111"/>
          <w:sz w:val="28"/>
          <w:sz w:val="28"/>
          <w:szCs w:val="28"/>
          <w:rtl w:val="true"/>
          <w:lang w:bidi="ar-SA"/>
        </w:rPr>
        <w:t xml:space="preserve">وحواسنا بل قد تكون بعيدة حتى عن تفكيرنا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أهي مختصة بالمدبرات الطبيعية المادية ، أو المراد هو الأعم منها ؟ فقد روي عن أمير المؤمنين تفسيرها بالملائكة الأقوياء ، الذين عهد اللّه إليهم تدبير الكون والحياة بإذنه سبحانه ، فكما أنّ هذه المدبرات يجب الإيمان بها وان لم تعلم كيفية تدبيرها وحقيقة تأثيرها ، فكذلك الدعاء يجب الإيمان بتأثيره في جلب المغفرة ، ودفع العذاب وان لم تعلم كيفية تأثيره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إلى ذلك ما روي عن النبي الأكرم صلی اللّه علیه و آله حيث سئل عن الأحراز التي يتداولها سواد الناس يقصدون بها الاستشفاء ، وهل أنّها تستطيع أن تغير القدر أو لا ؟ فأجاب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من قدر اللّه </w:t>
      </w:r>
      <w:r>
        <w:rPr>
          <w:rFonts w:eastAsia="IRNazanin" w:cs="IRNazanin"/>
          <w:color w:val="111111"/>
          <w:sz w:val="28"/>
          <w:szCs w:val="28"/>
          <w:rtl w:val="true"/>
          <w:lang w:bidi="fa-IR"/>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بهذا عن أنّ الدعاء أيضاً جزء من القدر الإلهي ، فكما قدر أن يشفى المريض بسبب الداوء كذلك قدر أن يشفى بالدعاء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العلاّمة الطباطبائي رضوان اللّه عليه قد أوضح كيفية تأثير الشفاعة في جلب الغفران ودفع العذاب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الشفيع إنّما يحكّم بعض العوامل المربوطة بالمورد ، المؤثرة في رفع العقاب مثلاً من صفات المشفوع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العامل الآخر الذي هو سبب وجود الحكم وترتب العقاب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يظهر أنّ الشفاعة من مصاديق المسببية فهي توسيط السبب المتوسط القريب بين السبب الأوّل ومسبّبه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الشفيع يستفيد من صفات اللّه العليا من الرحمة والخلق والإحياء والرزق وغير ذلك في إيصال أنواع النعم والفضل إلى كل مفتقر محتاج من خلقه ، فكما أنّ الشفاعة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ذكرها وشرحها في القسم الأوّل من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توسط العلل والأسباب بينه وبين مسبباتها في تدبير أمرها وتنظيم وجودها وبقائها كما يفصح عنه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الأَمْرَ مَا مِن شَفِيعٍ إِلا مِن بَعْدِ إِذْنِهِ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فكذلك الشفاعة المصطلحة فإنّ الآيات تثبت الشفاعة لعدة من عباده من الملائكة والناس من بعد الإذن والارتضاء ، فلهم أن يتمسكوا برحمته وعفوه ومغفرته وما أشبه ذلك من صفاته العليا لتشمل عبداً من عباده ساءت حاله بالمعصية وشملته بلية العقوبة ، ولله الملك وهو القائل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يُبَدِّلُ اللّهُ سَيِّئَاتِهِمْ حَسَنَاتٍ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وبذلك ظهر أنّ الشفاعة المصطلحة قسم من الشفاعة التكوينية ، بمعنى تأثير دعاء النبي ومسألته في جلب الغفران بتوسيط صفاته العليا في هذا الأمر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تأثير الشفاعة في جلب الغفران ونزول الفيض ، لا يحتاج إلى هذا التحليل أساساً ، فإنّ اللّه سبحانه هو مالك يوم الدين وله الملك وله الأمر ، فكما أنّ له إحباط عمل الكفار والمنافقين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فَأَحْبَطَ أَعْمَالَهُمْ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فكذلك له أن يغفر من ذنوب عباده ما شاء ولمن شاء وبما شاء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bookmarkStart w:id="281" w:name="pg16404_173502"/>
    </w:p>
    <w:p>
      <w:pPr>
        <w:pStyle w:val="BookText"/>
        <w:rPr/>
      </w:pPr>
      <w:bookmarkEnd w:id="281"/>
      <w:r>
        <w:rPr>
          <w:rFonts w:ascii="Amiri" w:hAnsi="Amiri" w:eastAsia="Amiri" w:cs="Amiri"/>
          <w:color w:val="111111"/>
          <w:sz w:val="28"/>
          <w:sz w:val="28"/>
          <w:szCs w:val="28"/>
          <w:rtl w:val="true"/>
          <w:lang w:bidi="ar-SA"/>
        </w:rPr>
        <w:t xml:space="preserve">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والآية واردة في غير مورد الإيمان والتوبة فإنّ الإيمان والتوبة ، يغفر بهما الشرك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له تكثير القليل من العمل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يُؤْتَوْنَ أَجْرَهُم مَرَّتَيْنِ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كذلك له أن يجعل المعدوم من العمل موجوداً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كُلُّ امْرِئٍ بِمَا كَسَبَ رَهِينٌ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تصرح بأنّ ثواب العمل يصل إلى ذرية الإنسان أيضاً وإن لم تفعل هي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من هذه الآيات أنّ المغفرة والعقاب لا يخضعان لقانون بل اللّه يفعل ما يفعل بملاكات ومصالح مقتضية خفية علينا ، ولتكن من ذلك شفاعة أوليائه وتوسط صفوة عباده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مبررات الشفاعة</w:t>
      </w:r>
    </w:p>
    <w:p>
      <w:pPr>
        <w:pStyle w:val="BookText"/>
        <w:rPr/>
      </w:pPr>
      <w:r>
        <w:rPr>
          <w:rFonts w:ascii="Amiri" w:hAnsi="Amiri" w:eastAsia="Amiri" w:cs="Amiri"/>
          <w:color w:val="111111"/>
          <w:sz w:val="28"/>
          <w:sz w:val="28"/>
          <w:szCs w:val="28"/>
          <w:rtl w:val="true"/>
          <w:lang w:bidi="ar-SA"/>
        </w:rPr>
        <w:t xml:space="preserve">إنّ هناك مبررات لجعل الشفاعة من أسباب المغفرة ورفع العذاب نذكر بعضها </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7200321_1280447820"/>
      <w:bookmarkStart w:id="283" w:name="_Toc99"/>
      <w:bookmarkEnd w:id="282"/>
      <w:r>
        <w:rPr/>
        <w:t>1</w:t>
      </w:r>
      <w:r>
        <w:rPr>
          <w:rtl w:val="true"/>
        </w:rPr>
        <w:t xml:space="preserve">. </w:t>
      </w:r>
      <w:r>
        <w:rPr>
          <w:rtl w:val="true"/>
        </w:rPr>
        <w:t>ابتلاء الناس بالذنب والتقصير</w:t>
      </w:r>
      <w:bookmarkEnd w:id="28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إذا كان المنقذ الوحيد للإنسان يوم القيامة هو عمله الصالح كما </w:t>
      </w:r>
    </w:p>
    <w:p>
      <w:pPr>
        <w:pStyle w:val="BookText"/>
        <w:rPr/>
      </w:pPr>
      <w:r>
        <w:rPr>
          <w:rFonts w:ascii="Amiri" w:hAnsi="Amiri" w:eastAsia="Amiri" w:cs="Amiri"/>
          <w:color w:val="111111"/>
          <w:sz w:val="28"/>
          <w:sz w:val="28"/>
          <w:szCs w:val="28"/>
          <w:rtl w:val="true"/>
          <w:lang w:bidi="ar-SA"/>
        </w:rPr>
        <w:t xml:space="preserve">هو صريح الآيات ، فلماذا جعلت الشفاعة وسيلة للمغفرة ، وسبباً لرفع العذاب أو 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آمَنَ وَعَمِلَ صَالِحاً فَلَهُ جَزَاءً الحُسْنَى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تَابَ وَآمَنَ وَعَمِلَ صَالِحاً فَعَسَى أَن يَكُونَ مِنَ المُفْلِحِينَ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ثَوَابُ اللّهِ خَيْرٌ لِمَنْ آمَنَ وَعَمِلَ صَالِحاً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وعلى ذلك فلماذا أُدخلت الشفاعة في سلسلة العلل لجلب المغفرة ؟</w:t>
      </w:r>
    </w:p>
    <w:p>
      <w:pPr>
        <w:pStyle w:val="BookText"/>
        <w:rPr/>
      </w:pPr>
      <w:r>
        <w:rPr>
          <w:rFonts w:ascii="Amiri" w:hAnsi="Amiri" w:eastAsia="Amiri" w:cs="Amiri"/>
          <w:color w:val="111111"/>
          <w:sz w:val="28"/>
          <w:sz w:val="28"/>
          <w:szCs w:val="28"/>
          <w:rtl w:val="true"/>
          <w:lang w:bidi="ar-SA"/>
        </w:rPr>
        <w:t xml:space="preserve">ولكن الإجابة على هذا السؤال واضحة فإنّ الفوز بالسعادة وإن كان يعتمد على العمل أشد الاعتماد غير أنّ صريح الآيات الأخر هو انّ العمل بنفسه ما لم تنضم إليه رحمته الواسعة لا ينقذ الإنسان من تبعات تقصيره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يُؤَاخِذُ اللّهُ النَّاسَ بِظُلْمِهِم مَا تَرَكَ عَلَيْهَا مِن دَابَّةٍ وَلَكِن يُؤَخِّرُهُمْ إِلَى أَجَلٍ مُسَمّىً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يُؤَاخِذُ اللّهُ النَّاسَ بِمَا كَسَبُوا مَا تَرَكَ عَلَى ظَهْرِهَا مِن دَابَّةٍ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كما أن الآية المتقدمة على الواردة في سورة فاطر تعني المستكبرين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اسْتِكْبَارًا فِي الْأَرْضِ وَمَكْرَ السَّيِّئِ وَلَا يَحِيقُ الْمَكْرُ السَّيِّئُ إِلَّا بِأَهْلِهِ 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وَكَانُوا أَشَدَّ مِنْهُمْ قُوَّةً وَمَا كَانَ اللَّهُ لِيُعْجِزَهُ مِنْ شَيْءٍ فِي السَّمَاوَاتِ وَلَا فِي الْأَرْضِ إِنَّهُ كَانَ عَلِيمًا 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يُؤَاخِذُ اللَّهُ النَّاسَ بِمَا كَسَبُوا</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فالمنصرف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هو الكفار والمستكبرون</w:t>
      </w:r>
      <w:r>
        <w:rPr>
          <w:rFonts w:eastAsia="Amiri" w:cs="Amiri" w:ascii="Amiri" w:hAnsi="Amiri"/>
          <w:color w:val="111111"/>
          <w:sz w:val="28"/>
          <w:szCs w:val="28"/>
          <w:rtl w:val="true"/>
          <w:lang w:bidi="ar-SA"/>
        </w:rPr>
        <w:t>.</w:t>
      </w:r>
      <w:bookmarkStart w:id="284" w:name="pg16404_173504"/>
    </w:p>
    <w:p>
      <w:pPr>
        <w:pStyle w:val="BookText"/>
        <w:rPr/>
      </w:pPr>
      <w:bookmarkEnd w:id="284"/>
      <w:r>
        <w:rPr>
          <w:rFonts w:ascii="IRNazanin" w:hAnsi="IRNazanin" w:eastAsia="IRNazanin"/>
          <w:color w:val="111111"/>
          <w:sz w:val="28"/>
          <w:sz w:val="28"/>
          <w:szCs w:val="28"/>
          <w:rtl w:val="true"/>
          <w:lang w:bidi="fa-IR"/>
        </w:rPr>
        <w:t xml:space="preserve">وقد روي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انّه ليس بين اللّه وبين أحد نسب ولا أمر يؤتيه به خيراً أو يصرف عنه شراً إلاّ العمل ألا لا يدّعين مدع ولا يتمنين متمن ، والذي بعثني بالحق لا ينجي إلاّ عمل مع رحمة ولو عصيت لهويت </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ذلك نرى أنّ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ليغان على قلبي ، وإنّي لاستغفر اللّه كل يوم مائة مرة </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هذا الحديث على أنّ كل من كثر قربه منه سبحانه يستفيد من مغفرته وفيضه العام أكثر من غيره</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7200323_1280447820"/>
      <w:bookmarkStart w:id="286" w:name="_Toc100"/>
      <w:bookmarkEnd w:id="285"/>
      <w:r>
        <w:rPr/>
        <w:t>2</w:t>
      </w:r>
      <w:r>
        <w:rPr>
          <w:rtl w:val="true"/>
        </w:rPr>
        <w:t xml:space="preserve">. </w:t>
      </w:r>
      <w:r>
        <w:rPr>
          <w:rtl w:val="true"/>
        </w:rPr>
        <w:t>سعة رحمته لكل شيء</w:t>
      </w:r>
      <w:bookmarkEnd w:id="286"/>
    </w:p>
    <w:p>
      <w:pPr>
        <w:pStyle w:val="BookText"/>
        <w:rPr/>
      </w:pPr>
      <w:r>
        <w:rPr>
          <w:rFonts w:ascii="Amiri" w:hAnsi="Amiri" w:eastAsia="Amiri" w:cs="Amiri"/>
          <w:color w:val="111111"/>
          <w:sz w:val="28"/>
          <w:sz w:val="28"/>
          <w:szCs w:val="28"/>
          <w:rtl w:val="true"/>
          <w:lang w:bidi="ar-SA"/>
        </w:rPr>
        <w:t xml:space="preserve">إنّ التدّبر في الآيات القرآنية يعطي انّ رحمة اللّه سبحانه واسعة تسع كل الناس ، إلاّ من بلغ إلى حد لا يقبل التطهر ، ولا الغفران ، قال سبحانه حاكياً عن حملة العرش الذين يستغفرون للذين تابوا واتبعوا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حملة العرش يدلّلون طلب غفرانه سبحانه للتائبين والتابعين لسبيله بكون رحمته واسعة وسعت كل شيء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نرى أنّه سبحانه يأمر نبيه أن يواجه الناس كلهم حتى المكذبين لرسالته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كَذَّبُوكَ فَقُل رَّبُّكُمْ ذُو رَحْمَةٍ وَاسِعَةٍ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ونرى في آية ثالثة يعد الذين يجتنبون الكبائر بالرحمة والمغفرة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هُوَ أَعْلَمُ بِكُمْ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الآيات توضح مفاد ما ورد في الأدعية الإسلامية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سبقت رحمته غضبه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ونحن نرى أنّ اللّه سبحانه يعد القانط من رحمة اللّه والآيس من روحه كافراً وضالاً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تَيْأَسُوا مِن رَوْحِ اللّهِ إِنَّهُ لا يَيْأَسُ مِن رَوْحِ اللّهِ إِلا القَوْمُ الكَافِرُونَ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يَقْنَطُ مِن رَحْمَةِ رَبِّهِ إِلا الضَّالُّونَ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عرفنا القرآن بأنّ اللّه سبحانه ذو رحمة واسعة تفيض على كل شيء ، فعند ذلك لا مانع من أن تفيض رحمته وغفرانه عن طريق أنبيائه ورسله وأوليائه فيقبل أدعيتهم ، وطلباتهم في حق عباده بدافع انّه سبحانه ذو رحمة واسعة ، كما لا مانع أن يعتقد العصاة في شرائط خاصة بغفرانه سبحانه من طرق كثيرة لأجل أنّه عد القانط ضالاً والآيس كافراً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فكما يجب على المربي الديني أن يذكّر عباد اللّه بعقوبته وعذابه وما أعدّ للعصاة والكفار من سلاسل ونيران ، يجب عليه أيضاً أن يذكّرهم برحمته الواسعة ومغفرته العامة التي تشمل كل شيء إلاّ من بلغ من الخبث والرداءة درجة </w:t>
      </w:r>
      <w:bookmarkStart w:id="287" w:name="pg16404_173506"/>
    </w:p>
    <w:p>
      <w:pPr>
        <w:pStyle w:val="BookText"/>
        <w:rPr/>
      </w:pPr>
      <w:bookmarkEnd w:id="287"/>
      <w:r>
        <w:rPr>
          <w:rFonts w:ascii="Amiri" w:hAnsi="Amiri" w:eastAsia="Amiri" w:cs="Amiri"/>
          <w:color w:val="111111"/>
          <w:sz w:val="28"/>
          <w:sz w:val="28"/>
          <w:szCs w:val="28"/>
          <w:rtl w:val="true"/>
          <w:lang w:bidi="ar-SA"/>
        </w:rPr>
        <w:t xml:space="preserve">لا يقبل معها التطهير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7200325_1280447820"/>
      <w:bookmarkStart w:id="289" w:name="_Toc101"/>
      <w:bookmarkEnd w:id="288"/>
      <w:r>
        <w:rPr/>
        <w:t>3</w:t>
      </w:r>
      <w:r>
        <w:rPr>
          <w:rtl w:val="true"/>
        </w:rPr>
        <w:t xml:space="preserve">. </w:t>
      </w:r>
      <w:r>
        <w:rPr>
          <w:rtl w:val="true"/>
        </w:rPr>
        <w:t>الأصل هو السلامة</w:t>
      </w:r>
      <w:bookmarkEnd w:id="289"/>
    </w:p>
    <w:p>
      <w:pPr>
        <w:pStyle w:val="BookText"/>
        <w:rPr/>
      </w:pPr>
      <w:r>
        <w:rPr>
          <w:rFonts w:ascii="Amiri" w:hAnsi="Amiri" w:eastAsia="Amiri" w:cs="Amiri"/>
          <w:color w:val="111111"/>
          <w:sz w:val="28"/>
          <w:sz w:val="28"/>
          <w:szCs w:val="28"/>
          <w:rtl w:val="true"/>
          <w:lang w:bidi="ar-SA"/>
        </w:rPr>
        <w:t xml:space="preserve">دلت التجارب والبراهين العقلية على أنّ الأصل الأوّلي في الخليقة هو السلامة وانّ المرض والانحراف أمران يعرضان على المزاج ويزولان بالمداواة والمعالجة ، وليس هذا الأصل مختصاً بالسلامة من حيث العيوب الجسمانية بل الأصل هو الطهارة من الأقذار والأدران المعنوية فقد خلق الإنسان على الفطرة النقية السليمة من الشرك والعصيان التي أشار إليها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مولود يولد على الفطرة ، ثم أبواه يهوّدانه أو ينصّرانه أو يمجّسانه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فلا غرو في أن تزول آثار العصيان عن الإنسان بالعلاج والمداواة الخاصة في مواقف شتى حتى تظهر الخليقة الأولى التي فطر عليها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جعل اللّه سبحانه المواقف التي يمر بها الإنسان بعد موته في البرزخ ويوم القيامة ، وسائل لتطهير الإنسان وتصفيته من آثار الذنوب وتبعاتها ، ولا غرو في أن يكون الشفعاء المرضيون عند اللّه ، أطباء يعالجون أُولئك المرضى ، بتصرفاتهم ونفوسهم القوية حتى يزيلوا عنهم غبار المعصية ، ودرن الذنب حتى تعود الجوهرة الإنسانية نقية صافية ناصعة فيستحق الإنسان نعيم الآخرة ودخول الجنّة إلاّ من بلغ إلى حد لا يقبل العلاج والتداوي ، لأجل أنّ ذاته قد انقلبت إلى ما يضاد </w:t>
      </w:r>
      <w:bookmarkStart w:id="290" w:name="pg16404_173507"/>
    </w:p>
    <w:p>
      <w:pPr>
        <w:pStyle w:val="BookText"/>
        <w:rPr/>
      </w:pPr>
      <w:bookmarkEnd w:id="290"/>
      <w:r>
        <w:rPr>
          <w:rFonts w:ascii="Amiri" w:hAnsi="Amiri" w:eastAsia="Amiri" w:cs="Amiri"/>
          <w:color w:val="111111"/>
          <w:sz w:val="28"/>
          <w:sz w:val="28"/>
          <w:szCs w:val="28"/>
          <w:rtl w:val="true"/>
          <w:lang w:bidi="ar-SA"/>
        </w:rPr>
        <w:t>الجوهرة الإنسانية النقية التي لا تقبل أيّة مداواة أو علاج ، كما لو اتخذ لربه شريكاً فاستحق 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التوقّف في البرزخ ولا في المراحل المتنوعة في يوم القيامة ولا الدخول في النار مدة محدودة ولا شفاعة الأنبياء والأولياء في حقهم ، إلاّ تصرفاً تكوينياً في حقهم حتى تعود الجوهرة الأوّلية إلى حالتها الطبيعة الأولى وتصفو من كل شائبة تعلّقت بها نتيجة العصيان والتمرد</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7200327_1280447820"/>
      <w:bookmarkStart w:id="292" w:name="_Toc102"/>
      <w:bookmarkEnd w:id="291"/>
      <w:r>
        <w:rPr/>
        <w:t>4</w:t>
      </w:r>
      <w:r>
        <w:rPr>
          <w:rtl w:val="true"/>
        </w:rPr>
        <w:t xml:space="preserve">. </w:t>
      </w:r>
      <w:r>
        <w:rPr>
          <w:rtl w:val="true"/>
        </w:rPr>
        <w:t>الآثار البنّاءة والتربوية للشفاعة</w:t>
      </w:r>
      <w:bookmarkEnd w:id="292"/>
    </w:p>
    <w:p>
      <w:pPr>
        <w:pStyle w:val="BookText"/>
        <w:rPr/>
      </w:pPr>
      <w:r>
        <w:rPr>
          <w:rFonts w:ascii="Amiri" w:hAnsi="Amiri" w:eastAsia="Amiri" w:cs="Amiri"/>
          <w:color w:val="111111"/>
          <w:sz w:val="28"/>
          <w:sz w:val="28"/>
          <w:szCs w:val="28"/>
          <w:rtl w:val="true"/>
          <w:lang w:bidi="ar-SA"/>
        </w:rPr>
        <w:t>إنّ تشريع الشفاعة ، والاعتراف بها في النظام الإسلامي إنّما هو لأجل غايات تربوية تترتب على ذلك التشريع والاعتقاد به ، وذلك لأنّ الاعتقاد بالشفاعة المقيدة بشروط معقولة سيوافيك بيانها ، من شأنه بعث الأمل في نفوس العصاة وأفئدة المذنبين ، يدفعهم إلى العودة عن سلوكهم الإجرامي ، وإعادة النظر في منهج حياتهم الشرير ، ويمسكهم عن الاستمرار والتمادي في ماهم عليه من التمرد والعصيان ، وذلك لأنّهم إذا رأوا أنّ الرجوع عن منتصف الطريق الباطل إلى طريق الصواب والحق ، سينقذهم من ما يترتب على أفعالهم السيئة التي ارتكبوها مدة من عمرهم ، اغتنموا الفرصة بتغيير وضعهم وتعديل سلوكهم إلى ما فيه رضا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مما اعترض عليه من جانب البعض بأنّه يوجب الجرأة ويحيي روح التمرد في العصاة والمجرمين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يتسبب في إصلاح سلوك المجرم ويقظته وإنابته ، والتخلّي عن ما يرتكبه من آثام ويقترفه من ذنوب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حقيقة الحال إذا لاحظنا مسألة التوبة التي اتفقت عليها الأمّة ونص بها الكتاب والحديث ، فإنّه لو كان باب التوبة موصداً في وجه العصاة </w:t>
      </w:r>
    </w:p>
    <w:p>
      <w:pPr>
        <w:pStyle w:val="BookText"/>
        <w:rPr/>
      </w:pPr>
      <w:r>
        <w:rPr>
          <w:rFonts w:ascii="Amiri" w:hAnsi="Amiri" w:eastAsia="Amiri" w:cs="Amiri"/>
          <w:color w:val="111111"/>
          <w:sz w:val="28"/>
          <w:sz w:val="28"/>
          <w:szCs w:val="28"/>
          <w:rtl w:val="true"/>
          <w:lang w:bidi="ar-SA"/>
        </w:rPr>
        <w:t>والمذنبين ، واعتقد المجرم بأنّ عصيانه مرة واحدة أو مرّات سيخلده في عذاب اللّه ، ولا مناص له منه ، فلا شك انّ هذا الاعتقاد يوجب التمادي في اقتراف السيئات وارتكاب الذنوب ، لأنّه يعتقد بأنّه لو غير وضعه وسلوكه في مستقبل أمره ، لا يقع ذلك مؤثراً في مصيره وخلوده في عذاب اللّه ، فلا وجه لأن يترك المعاصي ، ويغادر اللذة المحرمة ، ويتحمّل عناء العبادة والطاعة ، بل يستمر على وضعه السابق حتى يوافيه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وجد الجو مشرقاً والطريق مفتوحاً ، والنوافذ مشرعة واعتقد بأنّه سبحانه سيقبل توبته إذا كانت نصوحاً ، وإنّ رجوعه هذا سيغير مصيره في الآخرة ، وينقذه من تبعات أعماله ، وأليم العذاب عليها فعند ذلك سيترك العصيان ، ويرجع إلى الطاعة ، ويستغفر لذنوبه ، ويطلب الإغضاء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الاعتقاد له الأثر البناء في تهذيب الناس والشباب خاصة ، وكم وكم من شباب اقترفوا السيئات ، وأمضوا الليالي في اللذة المحرمة ، ثم عادوا إلى خلاف ما كانوا عليه في ظل التوبة والاعتقاد بأنّها تجدي المذنبين ، وبأنّ أبواب الرحمة والفلاح مفتوحة بعد لم تغلق ، فعادوا يسهرون الليالي في العبادة ، ويحيونها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إلاّ أثر ذلك الاعتقاد ، وذاك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 الاعتقاد بالشفاعة المحدودة ، فانّه إذا اعتقد العاصي بأنّ أولياء اللّه سبحانه قد يشفعون في حقه في شرائط خاصة إذا لم يهتك الستر ، ولم يبلغ إلى حد لا تنفع معه شفاعة الشافعين ، فعند ذلك سوف يعيد النظر في مسيره ويحاول تطبيق نفسه على شرائط الشفاعة حتى يستحقها ، ولا يحرمها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الاعتقاد بالشفاعة المطلقة ، المحررة من كل قيد ، من جانب الشفيع والمشفوع له ، هو الذي يوجب التجرّي والتمادي في العصيان ، وهذه الشفاعة </w:t>
      </w:r>
    </w:p>
    <w:p>
      <w:pPr>
        <w:pStyle w:val="BookText"/>
        <w:rPr/>
      </w:pPr>
      <w:r>
        <w:rPr>
          <w:rFonts w:ascii="Amiri" w:hAnsi="Amiri" w:eastAsia="Amiri" w:cs="Amiri"/>
          <w:color w:val="111111"/>
          <w:sz w:val="28"/>
          <w:sz w:val="28"/>
          <w:szCs w:val="28"/>
          <w:rtl w:val="true"/>
          <w:lang w:bidi="ar-SA"/>
        </w:rPr>
        <w:t>مرفوضة في منطق العقل والقرآن ، وكأنّ المعترض قد خلط بين الشفاعة المحدودة والشفاعة المطلقة من كل قيد ، ولم يميز بينهما وبين آثارهما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فالشفاعة الموجبة للتجري ومواصلة العناد والتمرّد ، هي الاعتقاد بأنّ الأنبياء والأولياء سيشفعون في حقّه يوم القيامة على كل حال وفي جميع الشرائط وإن فعل ما فعل ، وارتكب ما ارتكب ، وعند ذلك سيستمر في عمله الإجرامي إلى آخر حياته رجاء تلك الشفاعة التي لا تخضع لضابطة وقانون ، ولا تتقيد بقيد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الشفاعة التي نطق بها الكتاب وأقرّت بها الأحاديث واعترف بها العقل ، فهي الشفاعة المحدودة بشرائط في المشفوع له والشافع ، ومجمل تلك الشرائط هو أن لا يقطع جميع علاقاته العبودية مع اللّه ، ووشائجه الروحية مع الشافعين ولا يصل تمرده إلى حد القطيعة ، ونسف الجسور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فالاعتقاد بهذا النوع من الشفاعة مثل الاعتقاد بتأثير التوبة في الغفران ماهية وأثراً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التشريعات الجنائية العالمية السائدة في المجتمعات البشرية قانوناً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العفو عن السجناء الدائمين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للمسؤولين بأن يعفوا عن السجناء أو يقلّلوا من مدة عقوباتهم إذا هم غيّروا سلوكهم ، وأظهروا الندامة والتوبة ، وهذا القانون ليس من شأنه أن يبعث على الجرأة والعناد ، بل من شأنه أن يدفع السجين إلى أن يصلح نفسه ، ويعدل سلوكه ، ويحقّق في نفسه شرائط استحقاق العفو والتخفيف على أمل أن ينطبق عليه ذلك القانون ويشمله العفو ، وبهذا يكون هذا القانون المنطقي موجباً للإصلاح لا الإصرار ، وداعياً إلى الأوبة لا الاستمرار</w:t>
      </w:r>
      <w:r>
        <w:rPr>
          <w:rFonts w:eastAsia="Amiri" w:cs="Amiri" w:ascii="Amiri" w:hAnsi="Amiri"/>
          <w:color w:val="111111"/>
          <w:sz w:val="28"/>
          <w:szCs w:val="28"/>
          <w:rtl w:val="true"/>
          <w:lang w:bidi="ar-SA"/>
        </w:rPr>
        <w:t xml:space="preserve">. </w:t>
      </w:r>
      <w:bookmarkStart w:id="293" w:name="pg16404_173510"/>
    </w:p>
    <w:p>
      <w:pPr>
        <w:pStyle w:val="Heading5"/>
        <w:numPr>
          <w:ilvl w:val="4"/>
          <w:numId w:val="1"/>
        </w:numPr>
        <w:rPr/>
      </w:pPr>
      <w:bookmarkStart w:id="294" w:name="__RefHeading___Toc7200329_1280447820"/>
      <w:bookmarkStart w:id="295" w:name="_Toc103"/>
      <w:bookmarkEnd w:id="293"/>
      <w:bookmarkEnd w:id="294"/>
      <w:r>
        <w:rPr/>
        <w:t>5</w:t>
      </w:r>
      <w:r>
        <w:rPr>
          <w:rtl w:val="true"/>
        </w:rPr>
        <w:t xml:space="preserve">. </w:t>
      </w:r>
      <w:r>
        <w:rPr>
          <w:rtl w:val="true"/>
        </w:rPr>
        <w:t>الأمر بيده سبحانه أوّلاً وآخراً</w:t>
      </w:r>
      <w:bookmarkEnd w:id="295"/>
    </w:p>
    <w:p>
      <w:pPr>
        <w:pStyle w:val="BookText"/>
        <w:rPr/>
      </w:pPr>
      <w:r>
        <w:rPr>
          <w:rFonts w:ascii="Amiri" w:hAnsi="Amiri" w:eastAsia="Amiri" w:cs="Amiri"/>
          <w:color w:val="111111"/>
          <w:sz w:val="28"/>
          <w:sz w:val="28"/>
          <w:szCs w:val="28"/>
          <w:rtl w:val="true"/>
          <w:lang w:bidi="ar-SA"/>
        </w:rPr>
        <w:t xml:space="preserve">ما ذكرناه من الوجوه هي مبررات الشفاعة والجهات التعليلية لجعلها في صميم العقائد الإسلامية ، ومع ذلك كلّه فالأمر إليه سبحانه إن شاء إذن في الشفاعة وان لم يشأ لم يأذن ، فهو القائل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يَفْتَحِ اللّهُ لِلنَّاسِ مِن رَحْمَةٍ فَلا مُمْسِكَ لَهَا وَمَا يُمْسِكْ فَلا مُرْسِلَ لَهُ مِن بَعْدِهِ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الشفيع انّما يشفع بإذنه وفي إطار مشيئته ، وتحت الشروط التي يرتضيها ، إذ هو الذي يبعث الشفيع على أن يشفع في حق المشفوع له ، وعند ذلك فلا تستلزم شفاعة الشافعين خروج الأمر عن يده ، وتحديد سلطته تعالى ، وملكه ، وسيوافيك بعض القول في ذلك عند التعرض للإشكالات المتوهمة حول الشفاعة</w:t>
      </w:r>
      <w:r>
        <w:rPr>
          <w:rFonts w:eastAsia="Amiri" w:cs="Amiri" w:ascii="Amiri" w:hAnsi="Amiri"/>
          <w:color w:val="111111"/>
          <w:sz w:val="28"/>
          <w:szCs w:val="28"/>
          <w:rtl w:val="true"/>
          <w:lang w:bidi="ar-SA"/>
        </w:rPr>
        <w:t xml:space="preserve">. </w:t>
      </w:r>
      <w:bookmarkStart w:id="296" w:name="pg16404_173511"/>
    </w:p>
    <w:p>
      <w:pPr>
        <w:pStyle w:val="BookText"/>
        <w:rPr/>
      </w:pPr>
      <w:bookmarkEnd w:id="296"/>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297" w:name="__RefHeading___Toc7200331_1280447820"/>
      <w:bookmarkStart w:id="298" w:name="_Toc104"/>
      <w:bookmarkEnd w:id="297"/>
      <w:r>
        <w:rPr>
          <w:rtl w:val="true"/>
        </w:rPr>
        <w:t>ما هو أثر الشفاعة أهو إسقاط العقاب أو زيادة الثواب ؟</w:t>
      </w:r>
      <w:bookmarkEnd w:id="298"/>
    </w:p>
    <w:p>
      <w:pPr>
        <w:pStyle w:val="Heading4"/>
        <w:numPr>
          <w:ilvl w:val="3"/>
          <w:numId w:val="1"/>
        </w:numPr>
        <w:rPr/>
      </w:pPr>
      <w:bookmarkStart w:id="299" w:name="__RefHeading___Toc7200333_1280447820"/>
      <w:bookmarkStart w:id="300" w:name="_Toc105"/>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قد وقفت على آيات الشفاعة وأهدافها ، وأقسامها ، وانّ الشفاعة من الأصول الأساسية في العقيدة الإسلامية ، غير انّه بقي هنا بحث وهو الوقوف على أثر الشفاعة ، وانّ نتيجتها هي حط ذنوب المذنبين وإسقاط العقاب والمضار عنهم والعفو عن العصاة ، أو هي ازدياد الثواب ورفع الدرجات ، وقد ذهب إلى الأوّل جمهور المسلمين ، وإلى الثاني فرقة المعتزلة وقد وقفت عند نقل الأقوال ، على عقائدهم غير انّ الواجب هنا هو تعيين الموقف الصحيح من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الأسلوب الصحيح لتفسير القرآن الكريم له هو تجريد المفسّر نفسه عن كل رأي سابق ، ووقف النظر على مدلول الآية والاهتداء إلى مرماها باستنطاقها واستنطاق أخواتها التي يمكن أن تقع قرينة لفهم المراد منها ، وأمّا تفسير الآيات على ضوء الآراء المسبقة ، وتطبيقها على تلك الأفكار وجعلها دليلاً على صحتها ، فهو نفس التفسير بالرأي الذي حذّر عنه النبي صلی اللّه علیه و آله في الحديث المتواتر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فسّر القرآن برأيه فليتبوّأ مقعده من النار </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المفسّر أن يتخذ نفس القرآن هادياً لمقصوده </w:t>
      </w:r>
    </w:p>
    <w:p>
      <w:pPr>
        <w:pStyle w:val="BookText"/>
        <w:rPr/>
      </w:pPr>
      <w:r>
        <w:rPr>
          <w:rFonts w:ascii="Amiri" w:hAnsi="Amiri" w:eastAsia="Amiri" w:cs="Amiri"/>
          <w:color w:val="111111"/>
          <w:sz w:val="28"/>
          <w:sz w:val="28"/>
          <w:szCs w:val="28"/>
          <w:rtl w:val="true"/>
          <w:lang w:bidi="ar-SA"/>
        </w:rPr>
        <w:t>سبحانه لا أن تكون الآراء المتخذة سلفاً ، سبباً لتطبيق القرآن عليها ، فإنّ هذا هو الآفة الكبيرة التي أصابت فرقاً من المسلمين ، ودفعتهم إلى اتخاذ مواقف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الآيات الواردة حول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تتخلص عن هذه الآفة عند بعض هذه الفرق فإنّ الآيات الواردة حول الشفاعة ليست ناظرة إلى ما ذهبت إليه المعتزلة من أنّ نتيجتها هو رفع الدرجة وزيادة الثواب فقط ، ولا أقل ، لا تنحصر مداليلها بهذا بل هي ذات مدلول وسيع يعم كلا الأمرين من حط الذنوب والعقاب ورفع الدرجة وزيادة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مسألة الشفاعة فكرة جديدة ابتكرها الإسلام وانفرد بها ، بل كانت فكرة رائجة بين أُمم العالم من قبل وخاصة بين الوثنيين واليهود ، نعم انّ الإسلام قد طرحها مهذبة من الخرافات ومما نسج حولها من الأوهام ، وقررها على أُسلوب يوافق أُصول العدل والعقل وصحّحها تحت شرائط في الشافع والمشفوع له التي تجر العصاة إلى الطهارة من الذنوب ، وكف اليد عن الآثام والمعاصي ، ولا توجد فيهم جرأة وجسارة على هتك الستر ، حسبما أوضحناه في الفصل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من وقف على آراء اليهود والوثنيين في أمر الشفاعة انّ الشفاعة الدارجة بينهم خصوصاً اليهود كانت مبنية على رجائهم لشفاعة أنبيائهم وآبائهم ، في حط ذنوبهم ، وغفران آثامهم ، ولأجل هذا الاعتقاد كانوا يقترفون المعاصي ، ويرتكبون الذنوب تعويلاً على ذلك الرجاء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الموقف يقول سبحانه رداً على تلك العقيدة الباعثة إلى الجرأة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ويقول أيضاً رفضاً لتلك الشفاعة المحررة من كل 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301" w:name="pg16404_173513"/>
    </w:p>
    <w:p>
      <w:pPr>
        <w:pStyle w:val="BookText"/>
        <w:rPr/>
      </w:pPr>
      <w:bookmarkEnd w:id="301"/>
      <w:r>
        <w:rPr>
          <w:rFonts w:ascii="Amiri" w:hAnsi="Amiri" w:eastAsia="Amiri" w:cs="Amiri"/>
          <w:color w:val="111111"/>
          <w:sz w:val="28"/>
          <w:sz w:val="28"/>
          <w:szCs w:val="28"/>
          <w:rtl w:val="true"/>
          <w:lang w:bidi="ar-SA"/>
        </w:rPr>
        <w:t xml:space="preserve">وحاصل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الشفاعة التي تدّعيها اليهود ويلوذ إليها الوثنيون حق ثابت في الشريعة السماوية ، غير انّ لها شروطاً أهمها إذنه سبحانه للشافع ورضاؤه للمشفوع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فكيف يصح لنا تخصيص الآيات بقسم خاص من الشفاعة وهي شفاعة الأولياء لرفع الدرجة ، وزيادة الثواب ؟</w:t>
      </w:r>
    </w:p>
    <w:p>
      <w:pPr>
        <w:pStyle w:val="BookText"/>
        <w:rPr/>
      </w:pPr>
      <w:r>
        <w:rPr>
          <w:rFonts w:ascii="IRNazanin" w:hAnsi="IRNazanin" w:eastAsia="IRNazanin"/>
          <w:color w:val="111111"/>
          <w:sz w:val="28"/>
          <w:sz w:val="28"/>
          <w:szCs w:val="28"/>
          <w:rtl w:val="true"/>
          <w:lang w:bidi="fa-IR"/>
        </w:rPr>
        <w:t xml:space="preserve">وأوضح دليل على عمومية الشفاعة للقسم الثالث من الأقسام الماضية ما أصفق على نقله المحدّثون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ادّخرت شفاعتي لأهل الكبائر من أُمّتي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هذه القرائن والأحاديث الكثيرة التي ستمر عليك في فصلها الخاص لا يصح تخصيص الآيات بالمورد الذي ذهبت إليه المعتزلة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7200335_1280447820"/>
      <w:bookmarkStart w:id="303" w:name="_Toc106"/>
      <w:bookmarkEnd w:id="302"/>
      <w:r>
        <w:rPr>
          <w:rtl w:val="true"/>
        </w:rPr>
        <w:t>دافع المعتزلة إلى اتخاذ الرأي الخاص</w:t>
      </w:r>
      <w:bookmarkEnd w:id="303"/>
    </w:p>
    <w:p>
      <w:pPr>
        <w:pStyle w:val="BookText"/>
        <w:rPr/>
      </w:pPr>
      <w:r>
        <w:rPr>
          <w:rFonts w:ascii="Amiri" w:hAnsi="Amiri" w:eastAsia="Amiri" w:cs="Amiri"/>
          <w:color w:val="111111"/>
          <w:sz w:val="28"/>
          <w:sz w:val="28"/>
          <w:szCs w:val="28"/>
          <w:rtl w:val="true"/>
          <w:lang w:bidi="ar-SA"/>
        </w:rPr>
        <w:t>إنّ الدافع الوحيد للمعتزلة كلّهم أو أكثرهم إلى تخصيص آيات الشفاعة بأهل الطاعة دون العصاة هو الموقف الذي اتّخذوه في حق العصاة ومقترفي الذنوب في أبحاثهم الكلامية ، فانّهم قالوا بخلود أهل العصيان في النار ، وهذه العقيدة منسوبة إلى جميعهم أو أكثرهم ، ومن الواضح أنّ من يتخذ مثل هذا الموقف لا يصح له أن يعمّم آيات الشفاعة إلى العصاة ، وذلك لأنّ التخليد في النار لا يجتمع مع التخلّص عنها بالشفاعة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ما نقل عن المعتزلة في هذا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الإمامية على أنّ الوعيد بالخلود في النار متوجّه إلى الكفار خاصة دون مرتكبي الذنوب من أهل المعرفة باللّه تعالى ، والإقرار بفرائضه من أهل الصلاة ، ووافقهم على هذا القول </w:t>
      </w:r>
    </w:p>
    <w:p>
      <w:pPr>
        <w:pStyle w:val="BookText"/>
        <w:rPr/>
      </w:pPr>
      <w:r>
        <w:rPr>
          <w:rFonts w:ascii="Amiri" w:hAnsi="Amiri" w:eastAsia="Amiri" w:cs="Amiri"/>
          <w:color w:val="111111"/>
          <w:sz w:val="28"/>
          <w:sz w:val="28"/>
          <w:szCs w:val="28"/>
          <w:rtl w:val="true"/>
          <w:lang w:bidi="ar-SA"/>
        </w:rPr>
        <w:t>كافة المرجئة سوى محمد بن شبيب ، وأصحاب الحديث قاطبة ، وأجمعت المعتزلة على خلاف ذلك ، وزعموا أنّ الوعيد بالخلود في النار عام في الكفار وجميع فساق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على أنّ من عذب بذنبه من أهل الإقرار والمعرفة والصلاة لم يخلد في العذاب وأُخرج من النار إلى الجنة ، فينعم فيها على الدوام ، ووافقهم على ذلك من عددناهم ، وأجمعت المعتزلة على خلاف ذلك وزعموا انّه لا يخرج من النار أحد دخلها للعذاب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نسب العلاّمة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العقيدة إلى بعض المعتزلة لا إلى جميعهم </w:t>
      </w:r>
      <w:r>
        <w:rPr>
          <w:rStyle w:val="FootnoteAnchor"/>
          <w:rtl w:val="true"/>
        </w:rPr>
        <w:footnoteReference w:id="506"/>
      </w:r>
      <w:r>
        <w:rPr>
          <w:rFonts w:ascii="Amiri" w:hAnsi="Amiri" w:eastAsia="Amiri" w:cs="Amiri"/>
          <w:color w:val="111111"/>
          <w:sz w:val="28"/>
          <w:sz w:val="28"/>
          <w:szCs w:val="28"/>
          <w:rtl w:val="true"/>
          <w:lang w:bidi="ar-SA"/>
        </w:rPr>
        <w:t xml:space="preserve">وكذلك نظام الدين القوشجي في شرحه على التجريد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خالفهم أئمّة المسلمين وعلماؤهم في هذا الموقف وقالوا بجواز العفو عن العصاة عقلاً وسمعاً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 فلأنّ العقاب حق لله تعالى فيجوز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سمعاً ، فللآيات الدالة على العفو فيما دون الشرك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والآية واردة في حق غير التائب ، لأنّ الشرك مغفور بالتوبة أيضاً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لَذُو مَغْفِرَةٍ لِلنَّاسِ عَلَى ظُلْمِهِمْ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أي تشملهم المغفرة مع كونهم ظالمين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عِبَادِيَ الَّذِينَ أَسْرَفُوا عَلَى أَنفُسِهِمْ لا تَقْنَطُوا مِن </w:t>
      </w:r>
    </w:p>
    <w:p>
      <w:pPr>
        <w:pStyle w:val="BookText"/>
        <w:rPr/>
      </w:pPr>
      <w:r>
        <w:rPr>
          <w:rFonts w:ascii="Amiri" w:hAnsi="Amiri" w:eastAsia="Amiri" w:cs="Amiri"/>
          <w:color w:val="111111"/>
          <w:sz w:val="28"/>
          <w:sz w:val="28"/>
          <w:szCs w:val="28"/>
          <w:rtl w:val="true"/>
          <w:lang w:bidi="ar-SA"/>
        </w:rPr>
        <w:t xml:space="preserve">رَحْمَةِ اللّهِ إِنَّ اللّهَ يَغْفِرُ الذُّنُوبَ جَمِيعاً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إلى غير ذلك من النصوص المتضافرة على العفو في حق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لا مانع من شمول أدلّة الشفاعة لهم ، وأوضح دليل على العفو بدون التوبة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يَقْبَلُ التَّوْبَةَ عَنْ عِبَادِهِ وَيَعْفُو عَنِ السَّيِّئَاتِ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فانّ عطف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وَيَعْفُو عَنِ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العطف ، يدل على التغاير بين الجملتين ، وانّ هذا العفو لا يرتبط بالتوبة وإلاّ كان اللازم عطفه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فانّ الآية واردة في غير حق التائب ، وإلاّ فإنّ اللّه سبحانه يغفر ذنوب التائب جميعاً لا كثيرها مع 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وَيَعْفُو عَن كَثِيرٍ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فتلخص من ذلك انّه لا مانع من القول بجواز العفو في حق العصاة كما لا مانع من شمول آيات الشفاعة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يجب إلفات النظر إلى نكتة وهي انّ بعض الذنوب الكبيرة ربّما تقطع العلائق الإيمانية باللّه سبحانه ، كما تقطع الأواصر الروحية مع النبي الأكرم صلی اللّه علیه و آله فصاحب هذه المعصية لا تشمله الشفاعة ، فيجب عليه ورود النار حتى يتطهر بالعذاب ، وتصفو روحه من آثار العصيان ويصير لائقاً لشفاعة الشافعين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حول آيات الشفاعة وأصنافها وحقيقتها وأثرها في المطيع والعاصي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الكلام حول بعض الإشكالات التي آثارها بعضهم ، فيجب علينا التعرض لها على وجه الإجمال والإجابة عنها بما يقتضي المقام</w:t>
      </w:r>
      <w:r>
        <w:rPr>
          <w:rFonts w:eastAsia="Amiri" w:cs="Amiri" w:ascii="Amiri" w:hAnsi="Amiri"/>
          <w:color w:val="111111"/>
          <w:sz w:val="28"/>
          <w:szCs w:val="28"/>
          <w:rtl w:val="true"/>
          <w:lang w:bidi="ar-SA"/>
        </w:rPr>
        <w:t xml:space="preserve">. </w:t>
      </w:r>
      <w:bookmarkStart w:id="304" w:name="pg16404_173516"/>
    </w:p>
    <w:p>
      <w:pPr>
        <w:pStyle w:val="BookText"/>
        <w:rPr/>
      </w:pPr>
      <w:bookmarkEnd w:id="304"/>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05" w:name="__RefHeading___Toc7200337_1280447820"/>
      <w:bookmarkStart w:id="306" w:name="_Toc107"/>
      <w:bookmarkEnd w:id="305"/>
      <w:r>
        <w:rPr>
          <w:rtl w:val="true"/>
        </w:rPr>
        <w:t>إشكالات مثارة حول الشفاعة</w:t>
      </w:r>
      <w:bookmarkEnd w:id="306"/>
    </w:p>
    <w:p>
      <w:pPr>
        <w:pStyle w:val="Heading4"/>
        <w:numPr>
          <w:ilvl w:val="3"/>
          <w:numId w:val="1"/>
        </w:numPr>
        <w:rPr/>
      </w:pPr>
      <w:bookmarkStart w:id="307" w:name="__RefHeading___Toc7200339_1280447820"/>
      <w:bookmarkStart w:id="308" w:name="_Toc108"/>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هاهنا إشكالات مثارة حول الشفاعة ناشئة من قياس الشفاعة الواردة في الشريعة الإسلامية على الشفاعة الرائجة في الحياة البشرية المادية والتي تسمّى بالوساطة ، ولو كان المستشكلون يعرفون حقيقة الشفاعة التي نص بها القرآن والحديث ، لما تفوّهوا بتلك الإشكالات التي لا تليق بالبحث والنقد في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انتشار هذه الإشكالات بين الشباب دعانا إلى عقد هذا البحث وإفراده عمّا سبق ، وإليك الإشكالات واحداً بعد واحد ، والإجابة عنها على نحو الإجمال </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7200341_1280447820"/>
      <w:bookmarkStart w:id="310" w:name="_Toc109"/>
      <w:bookmarkEnd w:id="309"/>
      <w:r>
        <w:rPr>
          <w:rtl w:val="true"/>
        </w:rPr>
        <w:t>الإشكال الأوّل</w:t>
      </w:r>
      <w:bookmarkEnd w:id="310"/>
    </w:p>
    <w:p>
      <w:pPr>
        <w:pStyle w:val="BookText"/>
        <w:rPr/>
      </w:pPr>
      <w:r>
        <w:rPr>
          <w:rFonts w:ascii="Amiri" w:hAnsi="Amiri" w:eastAsia="Amiri" w:cs="Amiri"/>
          <w:color w:val="111111"/>
          <w:sz w:val="28"/>
          <w:sz w:val="28"/>
          <w:szCs w:val="28"/>
          <w:rtl w:val="true"/>
          <w:lang w:bidi="ar-SA"/>
        </w:rPr>
        <w:t xml:space="preserve">لا شك أنّ الشفاعة لا تشمل جميع أنواع الجرائم والمعاصي ، وعامة أنواع العصاة والمجرمين ، إذ عندئذ يصير القانون لغواً ، ويعود التكليف بلا أثر ، وانّما الشفاعة في بعض أنواع الجرم ، وفي حق بعض المجرمين دون بعض ، وعندئذ يطرح هذا السؤال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حقيقة كل جرم هي التجاوز على الحدود ، وكل مجرم يعتدي على حدود </w:t>
      </w:r>
      <w:bookmarkStart w:id="311" w:name="pg16404_173517"/>
    </w:p>
    <w:p>
      <w:pPr>
        <w:pStyle w:val="BookText"/>
        <w:rPr/>
      </w:pPr>
      <w:bookmarkEnd w:id="311"/>
      <w:r>
        <w:rPr>
          <w:rFonts w:ascii="Amiri" w:hAnsi="Amiri" w:eastAsia="Amiri" w:cs="Amiri"/>
          <w:color w:val="111111"/>
          <w:sz w:val="28"/>
          <w:sz w:val="28"/>
          <w:szCs w:val="28"/>
          <w:rtl w:val="true"/>
          <w:lang w:bidi="ar-SA"/>
        </w:rPr>
        <w:t>اللّه ، فما معنى أن يقع بعض أقسام الجرم والمجرمين في إطار الشفاعة دون البعض مع اشتراك الجميع في هدم الحدود ، والتجاوز والعدوان ؟</w:t>
      </w:r>
    </w:p>
    <w:p>
      <w:pPr>
        <w:pStyle w:val="Heading4"/>
        <w:numPr>
          <w:ilvl w:val="3"/>
          <w:numId w:val="1"/>
        </w:numPr>
        <w:rPr/>
      </w:pPr>
      <w:bookmarkStart w:id="312" w:name="__RefHeading___Toc7200343_1280447820"/>
      <w:bookmarkStart w:id="313" w:name="_Toc110"/>
      <w:bookmarkEnd w:id="312"/>
      <w:r>
        <w:rPr>
          <w:rtl w:val="true"/>
        </w:rPr>
        <w:t>الجواب</w:t>
      </w:r>
      <w:bookmarkEnd w:id="313"/>
    </w:p>
    <w:p>
      <w:pPr>
        <w:pStyle w:val="BookText"/>
        <w:rPr/>
      </w:pPr>
      <w:r>
        <w:rPr>
          <w:rFonts w:ascii="Amiri" w:hAnsi="Amiri" w:eastAsia="Amiri" w:cs="Amiri"/>
          <w:color w:val="111111"/>
          <w:sz w:val="28"/>
          <w:sz w:val="28"/>
          <w:szCs w:val="28"/>
          <w:rtl w:val="true"/>
          <w:lang w:bidi="ar-SA"/>
        </w:rPr>
        <w:t>إنّ ما زعمه المستشكل من استلزام الشفاعة الترجيح بلا مرجح ، والتفريق في القانون إنّما يتم إذا كان جميع ألوان الجرم وأنواع المجرمين في درجة واحدة في الآثار والتبعات والكشف عن النفسيات ، وأمّا إذا كان للجرم مراتب أو كان المجرمون على درجات في النفسيات والروحيات فلا تستلزم الشفاعة ما ذكره المستشكل ، فلا يستوي من أحرق منديل أحد عدواناً ، ومن أحرق مصنعاً كبيراً تعيش به مئات من العمال ، فكلا العملين تجاوز وعدوان ولكن شتان بين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تكون العقوبات والتبعات متفاوتة حسب تفاوت مراتب الجرم وحسب كشف العمل عن روحية المجرم ونفسيته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شاب لا يملك نفسه عن النظر إلى المرأة الأجنبية نظراً ممزوجاً بالسوء ، وهناك آخر يعتدي بالعنف عليها ، فكلا العملين عدوان على القانون وتجاوز على الحدود وتجاهل للحرمة ولكن تختلف مراتبهما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فإذا كان المجرمون مختلفين ومتفاوتين في مراتب الجرم فلا تعد الشفاعة في حق من كان أخف جرماً دون الآخر تفريقاً في القانون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هناك فرقاً بين مجرم قد حافظ على روابطه الإيمانية مع اللّه ، وعلى علاقاته الروحية مع الشفيع بحيث لا يعد المجرم إنساناً أجنبياً عن كلا المقامين ، ومجرم قد قطع كل علاقاته الإيمانية والروحية بحيث صار إنساناً أجنبياً عن الشافع والمشفوع عنده ، فتشريع الشفاعة في حق الأوّل وقبولها في شأنه دون الثاني </w:t>
      </w:r>
    </w:p>
    <w:p>
      <w:pPr>
        <w:pStyle w:val="BookText"/>
        <w:rPr/>
      </w:pPr>
      <w:r>
        <w:rPr>
          <w:rFonts w:ascii="Amiri" w:hAnsi="Amiri" w:eastAsia="Amiri" w:cs="Amiri"/>
          <w:color w:val="111111"/>
          <w:sz w:val="28"/>
          <w:sz w:val="28"/>
          <w:szCs w:val="28"/>
          <w:rtl w:val="true"/>
          <w:lang w:bidi="ar-SA"/>
        </w:rPr>
        <w:t>لا يعد تفريقاً في القانون ، وعملاً مخالفاً للتسوية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يوضح ذلك انّه سبحانه قد فرق بين الذنوب وأخبر بأنّ بعضها لا يغفر أبداً إلاّ مع التوبة ، وإنّ بعضها يغتفر بدونها أيضاً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وَمَن يُشْرِكْ بِاللّهِ فَقَدِ افْتَرَى إِثْماً عَظِيماً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يسوغ لنا أن نعترض على عدم التسوية بين المشرك وغيره في غفران ذنوب الثاني دون الأوّل ؟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المشرك قد قطع جميع علاقاته مع اللّه سبحانه دون غير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فهذا الإشكال مبني على الغض عمّا ورد في الكتاب والسنّة من تقسيم الجرائم إلى الكبائر والصغائر ، وما ورد من أنّ الاجتناب عن الكبائر يوجب غفران الصغائر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يقرر هذا الإشكال بوجه آخر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جرت مشيئة اللّه الحكيمة على إجراء القوانين والسنن على نمط واحد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تَجِدَ لِسُنَّةِ اللّهِ تَبْدِيلاً وَلَن تَجِدَ لِسُنَّةِ اللّهِ تَحْوِيلاً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وعلى ذلك فقبول الشفاعة في حق بعض المجرمين نوع تغيير في السنن الحكمية الثابتة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إنّ هذا الإشكال هو نفس ما تقدم جوهراً ، وان كان يختلف عنه شكلاً ، فإنّ الأساس في التقرير الأوّل انّ الشفاعة تفرقة في القانون ، والأساس في هذا البيان هو انّ الشفاعة تبديل وتحويل لسنن اللّه التي لا يتطرق إليها التبدّل </w:t>
      </w:r>
    </w:p>
    <w:p>
      <w:pPr>
        <w:pStyle w:val="BookText"/>
        <w:rPr/>
      </w:pPr>
      <w:r>
        <w:rPr>
          <w:rFonts w:ascii="Amiri" w:hAnsi="Amiri" w:eastAsia="Amiri" w:cs="Amiri"/>
          <w:color w:val="111111"/>
          <w:sz w:val="28"/>
          <w:sz w:val="28"/>
          <w:szCs w:val="28"/>
          <w:rtl w:val="true"/>
          <w:lang w:bidi="ar-SA"/>
        </w:rPr>
        <w:t>والتحوّل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والإجابة عن هذا التقرير واضحة جداً ، فكما انّ العقاب سنّة إلهية ، فكذلك المغفرة والعفو عن الجرم والمجرم في شرائط خاصة سنّة من السنن الإلهية ، فلا يعد الاعتراف بأحدهما نقضاً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جعل العقاب هو الأصل وتخيل انّ العفو والمغفرة نوع تغيير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تَجِدَ لِسُنَّةِ اللّهِ تَبْدِيلاً وَلَن تَجِدَ لِسُنَّةِ اللّهِ تَحْوِيلاً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لا يهدف إلى أنّه ليس له إلاّ شأن واحد وعمل فارد لا يتجاوز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عقاب المجرم في كل الأحايين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وانّ لله سبحانه أسماء وصفات ، ولكل واحد منها تجل وظهور في عالم الكون ، فهو بما انّه المحيي والمميت ، فله تجل في الكون بالإحياء والإماتة وبما انّه القاهر والمنتقم والرؤوف والرحيم ، فله أيضاً تجلّيات في الكون ، ولا يعد كل تجلّ ناقضاً للآخر أو تحويلاً لسنته سبحانه ، وما هذا إلاّ لأن الكل سنن لا أنّ هناك سنة واحدة وهو الإحياء حتى تكون الإماتة ناقضة لها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قصة قد رواها الأصمعي لا تخلو من صلة بالمقام ،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البادية وأقرأ القرآن عن ظهر القلب ، وكانت هناك امرأة من أهلها ، فقرأت قوله سبحانه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فاعترضت وقالت بأنّه سبحانه لو كان </w:t>
      </w:r>
      <w:bookmarkStart w:id="314" w:name="pg16404_173520"/>
    </w:p>
    <w:p>
      <w:pPr>
        <w:pStyle w:val="BookText"/>
        <w:rPr/>
      </w:pPr>
      <w:bookmarkEnd w:id="314"/>
      <w:r>
        <w:rPr>
          <w:rFonts w:ascii="Amiri" w:hAnsi="Amiri" w:eastAsia="Amiri" w:cs="Amiri"/>
          <w:color w:val="111111"/>
          <w:sz w:val="28"/>
          <w:sz w:val="28"/>
          <w:szCs w:val="28"/>
          <w:rtl w:val="true"/>
          <w:lang w:bidi="ar-SA"/>
        </w:rPr>
        <w:t>غفوراً ورحيماً لما أمر بقطع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القرآن فرأيت انّ في قراءتي لحناً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بأنّ الأمر بقطع الأيدي لا يصح أن يقع مظهراً لرحمته وغفرانه ، بل هو مظهر لعزّه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المرأة الربيبة في البادية تشير بكلامها إلى ما أدركه الفلاسفة في ضوء البراهين من أنّ لله سبحانه أسماء وصفات ، ولكلٍّ منها تجلّ خاص ، فكما أنّه يتجلّى في كل مجال من التكوين باسم خاص ، فهكذا عالم التشريع يتجلّى في كل حكم بما يناسبه من الاسم ، فالمناسب لقطع يد السارق هو التجلّي باسم العزة والحكمة لا الغفران والرحمة ، لأنّ كل تجلّ يتناسب مع اسم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القائل استدل على ما يهدف إليه من الإشكال من عدم تطرق التحول والتبدل في سنن اللّه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صِرَاطٌ عَلَيَّ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مع أنّ الآية تهدف إلى أمر آخر ، ويفسره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الآيتين تهدفان إلى أنّ طريقه سبحانه صراط مستقيم لا تجد فيه عوجاً ولا أمتا ، وهذا بخلاف ما يدعو إليه الشيطان فإنّ فيه كل الاعوجاج</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7200345_1280447820"/>
      <w:bookmarkStart w:id="316" w:name="_Toc111"/>
      <w:bookmarkEnd w:id="315"/>
      <w:r>
        <w:rPr>
          <w:rtl w:val="true"/>
        </w:rPr>
        <w:t>الإشكال الثاني</w:t>
      </w:r>
      <w:bookmarkEnd w:id="31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تشريع الشفاعة يجر إلى التمادي في العصيان والتعدّي والاستمرار في العدوان ، وانّ المجرم حسب اعتقاده بالشفاعة سيستمر على عدوانه رجاء غفران </w:t>
      </w:r>
      <w:bookmarkStart w:id="317" w:name="pg16404_173521"/>
    </w:p>
    <w:p>
      <w:pPr>
        <w:pStyle w:val="BookText"/>
        <w:rPr/>
      </w:pPr>
      <w:bookmarkEnd w:id="317"/>
      <w:r>
        <w:rPr>
          <w:rFonts w:ascii="Amiri" w:hAnsi="Amiri" w:eastAsia="Amiri" w:cs="Amiri"/>
          <w:color w:val="111111"/>
          <w:sz w:val="28"/>
          <w:sz w:val="28"/>
          <w:szCs w:val="28"/>
          <w:rtl w:val="true"/>
          <w:lang w:bidi="ar-SA"/>
        </w:rPr>
        <w:t xml:space="preserve">ذنوبه بالشفاعة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7200347_1280447820"/>
      <w:bookmarkStart w:id="319" w:name="_Toc112"/>
      <w:bookmarkEnd w:id="318"/>
      <w:r>
        <w:rPr>
          <w:rtl w:val="true"/>
        </w:rPr>
        <w:t>الجواب</w:t>
      </w:r>
      <w:bookmarkEnd w:id="319"/>
    </w:p>
    <w:p>
      <w:pPr>
        <w:pStyle w:val="BookText"/>
        <w:rPr/>
      </w:pPr>
      <w:r>
        <w:rPr>
          <w:rFonts w:ascii="Amiri" w:hAnsi="Amiri" w:eastAsia="Amiri" w:cs="Amiri"/>
          <w:color w:val="111111"/>
          <w:sz w:val="28"/>
          <w:sz w:val="28"/>
          <w:szCs w:val="28"/>
          <w:rtl w:val="true"/>
          <w:lang w:bidi="ar-SA"/>
        </w:rPr>
        <w:t xml:space="preserve">إنّ هذا الإشكال ينبع من قياس الشفاعة التي وردت في الكتاب والسنّة ، بالشفاعة الرائجة في أوساط الناس ، ولو كان المستشكل واقفاً على الفرق الجوهري بينهما لما عدّ الشفاعة عاملاً للجرأة ، وذريعة للعصيان ، وذلك لأنّه مردود نقضاً وحلاً ، أمّا الأوّل فمن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تشريع الشفاعة عاملاً للجرأة لكان الوعد بالمغفرة عاملاً للجرأة أيضاً مع أنّه سبحانه وعد بها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لَذُو مَغْفِرَةٍ لِلنَّاسِ عَلَى ظُلْمِهِمْ وَإِنَّ رَبَّكَ لَشَدِيدُ العِقَابِ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تبين شمول المغفرة للناس في حال كونهم معتدين ومجرمين ، فلو كان الوعد بالشفاعة عاملاً للجرأة لكان الوعد بالمغفرة في هذه الآيات عاملاً لها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سبحانه قد وعد بأنّ الاجتناب عن الكبائر يوجب التكفير عن بعض السيئات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تَجْتَنِبُوا كَبَائِرَ مَا تُنْهَوْنَ عَنْهُ نُكَفِّرْ عَنكُمْ</w:t>
      </w:r>
    </w:p>
    <w:p>
      <w:pPr>
        <w:pStyle w:val="BookText"/>
        <w:rPr/>
      </w:pPr>
      <w:r>
        <w:rPr>
          <w:rFonts w:ascii="Amiri" w:hAnsi="Amiri" w:eastAsia="Amiri" w:cs="Amiri"/>
          <w:color w:val="111111"/>
          <w:sz w:val="28"/>
          <w:sz w:val="28"/>
          <w:szCs w:val="28"/>
          <w:rtl w:val="true"/>
          <w:lang w:bidi="ar-SA"/>
        </w:rPr>
        <w:t xml:space="preserve">سَيِّئَاتِكُمْ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فهل يجد المستشكل في نفسه انّ هذا التشريع يوجب جرأة العباد على ارتكاب بعض السيئات رجاء غفرانها بالاجتناب عن الكبائر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تشريع الشفاعة مستلزماً لما تخيّله القائل لكان تشريع التوبة من عوامل الجرأة والأسباب التي تجر العباد إلى العصيان والعدوان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وذاك يكشفان عن أنّ المستشكل لم يقف على مغزى الشفاعة وما تهدف إليه الآيات والروايات وإلاّ لما عد الشفاعة الباعثة للأمل في النفوس ، موجباً للجرأة وسبباً للتمادي في العصيان ، وقد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الآثار التربوية البنّاءة الموجودة في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نقضاً وأمّا حلاً فالإشكال يتغذى من الشفاعة المتصورة في بعض الأذهان ، وهو انّ للإنسان أن يفعل ما يريد تعويلاً على الشفاعة واغتراراً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الشفاعة المحدودة الشاملة لبعض العباد التي لم تنقطع علاقاتهم باللّه سبحانه ، وبأوليائه فلا تبعث على الجرأة ، بل تبعث أملاً في نفس العاصي ويدفعه إلى أن يرجع عن التمادي في المعصية ، ويصلح حاله فيما يأتي من الزمان ، كما أوضحناه فيما سبق ، فلا نعيد ، ولكن نأتي هنا ببيان آخر ، وهو انّ الشفاعة الموعود بها لو كانت أمراً منجزاً ، مطلقاً ، واضحاً من حيث الجرم ، والمجرم متعيناً من حيث الوقت ونوع العقوبة ، لكان لما تخيله المستشكل وجه ، ولكن الشفاعة الموعود بها لأجل عمد تنجزها ، واشتراطها بشروط وإبهامها من حيث الجرم والمجرم ، وعدم تعيّنها من حيث الوقت ونوع العقوبة ، فلا يستلزم ذلك ، وإليك توضيح ذلك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الشفاعة التي نطق بها القرآن ووعد بها ليست أمراً منجزاً ومطلقاً من كل </w:t>
      </w:r>
    </w:p>
    <w:p>
      <w:pPr>
        <w:pStyle w:val="BookText"/>
        <w:rPr/>
      </w:pPr>
      <w:r>
        <w:rPr>
          <w:rFonts w:ascii="Amiri" w:hAnsi="Amiri" w:eastAsia="Amiri" w:cs="Amiri"/>
          <w:color w:val="111111"/>
          <w:sz w:val="28"/>
          <w:sz w:val="28"/>
          <w:szCs w:val="28"/>
          <w:rtl w:val="true"/>
          <w:lang w:bidi="ar-SA"/>
        </w:rPr>
        <w:t xml:space="preserve">قيد وشرط ، فإنّ الشفاعة مقيدة بإذنه سبحانه وكون المشفوع له مرضياً عنده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وليس من الممكن أن يتيقن المجرم بأنّه ممن يشمله إذنه سبحانه وارتضاؤه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وسع أحد أن يدّعي أنّه من العباد الذين تشملهم المغفرة الإلهية يوم القيامة بالإذن في الشفاعة في حقهم وكونه من العباد المرضيين كيف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من وجه ، ومن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الشفاعة مبهمة من حيث الجرم والمجرم ، إذ لم يرد أي توضيح في موردها وانّها تشمل أي جرم من الأعمال الإجرامية وأي مجرم من أنواع المجرمين فهي مبهمة من تلك الناحية ، وهذا الإبهام يصد العاصي عن أن يعتمد على الشفاعة المحتملة في حقه ، بل ربّما تدعوه إلى التحفظ عن اقتراف بعض المعاصي لئلاّ يحرم من الشفاعة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وكما انّ الشفاعة مبهمة من تلك الناحية فهي أيضاً مبهمة من ناحية الوقت وأنواع العقوبات ، فإنّ الآيات ناطقة بأنّ يوماً من أيام القيامة يمتد امتداد ألف سنة أو أكثر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يَوْماً عِندَ رَبِّكَ كَأَلْفِ سَنَةٍ مِمَّا تَعُدُّونَ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 وعلى ذلك فللعصاة والطغاة بل العباد كلهم مواقف مختلفة يوم القيامة ، وهي مواقف رهيبة ومخيفة ذات أوضاع تهز القلوب ، ومن المعلوم انّه لم يعين وقت الشفاعة ، وانّه في أي وقت تتحقق في حق المجرم أفبعد </w:t>
      </w:r>
      <w:bookmarkStart w:id="320" w:name="pg16404_173524"/>
    </w:p>
    <w:p>
      <w:pPr>
        <w:pStyle w:val="BookText"/>
        <w:rPr/>
      </w:pPr>
      <w:bookmarkEnd w:id="320"/>
      <w:r>
        <w:rPr>
          <w:rFonts w:ascii="Amiri" w:hAnsi="Amiri" w:eastAsia="Amiri" w:cs="Amiri"/>
          <w:color w:val="111111"/>
          <w:sz w:val="28"/>
          <w:sz w:val="28"/>
          <w:szCs w:val="28"/>
          <w:rtl w:val="true"/>
          <w:lang w:bidi="ar-SA"/>
        </w:rPr>
        <w:t>هذه الإبهامات الثلاثة يبقى مجال لأن يعول المجرم على الشفاعة أو يتمادى في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غاية ما في الشفاعة أنّها بصيص من الرجاء ونافذة من الأمل فتحه القرآن في وجه العصاة حتى لا ييأسوا من روح اللّه ، ورحمته ، وأن لا يغلبهم الشعور بالحرمان من عفوه فيتمادوا في العصيان</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7200349_1280447820"/>
      <w:bookmarkStart w:id="322" w:name="_Toc113"/>
      <w:bookmarkEnd w:id="321"/>
      <w:r>
        <w:rPr>
          <w:rtl w:val="true"/>
        </w:rPr>
        <w:t>الإشكال الثالث</w:t>
      </w:r>
      <w:bookmarkEnd w:id="322"/>
    </w:p>
    <w:p>
      <w:pPr>
        <w:pStyle w:val="BookText"/>
        <w:rPr/>
      </w:pPr>
      <w:r>
        <w:rPr>
          <w:rFonts w:ascii="Amiri" w:hAnsi="Amiri" w:eastAsia="Amiri" w:cs="Amiri"/>
          <w:color w:val="111111"/>
          <w:sz w:val="28"/>
          <w:sz w:val="28"/>
          <w:szCs w:val="28"/>
          <w:rtl w:val="true"/>
          <w:lang w:bidi="ar-SA"/>
        </w:rPr>
        <w:t xml:space="preserve">الشفاعة المعروفة عند الناس هي أن يحمل الشافع المشفوع عنده على فعل أو ترك أراد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تتحقق الشفاعة إلاّ بترك الإرادة وفسخها لأجل الشفيع ، فأمّا الحاكم العادل فإنّه لا يقبل الشفاعة إلاّ إذا تغير علمه بما كان أراده أو حكم به ، كأن كان أخطأ ثم عرف الصواب ورأى أنّ المصلحة أو العدل في خلاف ما كان يريده أو حكم به ، وأمّا الحاكم المستبد الظالم فإنّه يقبل شفاعة المقربين عنده في الشيء وهو عالم بأنّه ظالم وانّ العدل في خلافه ، ولكنّه يفضل مصلحة ارتباطه بالشافع المقرب عنده على العدالة ، وكل من النوعين محال على اللّه تعالى ، لأنّ إرادته تعالى على حسب علمه وعلمه أزلي لا يتغير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قبول الشفاعة يستلزم أحد أُمور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 يكون الحاكم في حكمه الأوّل جائراً عالماً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الحاكم في حكمه الأوّل جائراً غير عالم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الحاكم في حكمه الأوّل عادلاً لكنه يعدل عن هذا الحكم على خلاف المصلحة ونزولاً عند رغبة الشفيع</w:t>
      </w:r>
      <w:r>
        <w:rPr>
          <w:rFonts w:eastAsia="Amiri" w:cs="Amiri" w:ascii="Amiri" w:hAnsi="Amiri"/>
          <w:color w:val="111111"/>
          <w:sz w:val="28"/>
          <w:szCs w:val="28"/>
          <w:rtl w:val="true"/>
          <w:lang w:bidi="ar-SA"/>
        </w:rPr>
        <w:t xml:space="preserve">. </w:t>
      </w:r>
      <w:bookmarkStart w:id="323" w:name="pg16404_173525"/>
    </w:p>
    <w:p>
      <w:pPr>
        <w:pStyle w:val="BookText"/>
        <w:rPr/>
      </w:pPr>
      <w:bookmarkEnd w:id="323"/>
      <w:r>
        <w:rPr>
          <w:rFonts w:ascii="Amiri" w:hAnsi="Amiri" w:eastAsia="Amiri" w:cs="Amiri"/>
          <w:color w:val="111111"/>
          <w:sz w:val="28"/>
          <w:sz w:val="28"/>
          <w:szCs w:val="28"/>
          <w:rtl w:val="true"/>
          <w:lang w:bidi="ar-SA"/>
        </w:rPr>
        <w:t>أمّا الأوّل ، فيستلزم أن يكون الحاكم جائراً غير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 فهو يستلزم أن يكون الحاكم جاهلاً بحقيقة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 فيستلزم أن يكون الحاكم ناقضاً للحكم المبني على العدل لأجل شفاعة الشفيع ، والكل ممتنع في حقه سبحانه</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7200351_1280447820"/>
      <w:bookmarkStart w:id="325" w:name="_Toc114"/>
      <w:bookmarkEnd w:id="324"/>
      <w:r>
        <w:rPr>
          <w:rtl w:val="true"/>
        </w:rPr>
        <w:t>الجواب</w:t>
      </w:r>
      <w:bookmarkEnd w:id="325"/>
    </w:p>
    <w:p>
      <w:pPr>
        <w:pStyle w:val="BookText"/>
        <w:rPr/>
      </w:pPr>
      <w:r>
        <w:rPr>
          <w:rFonts w:ascii="Amiri" w:hAnsi="Amiri" w:eastAsia="Amiri" w:cs="Amiri"/>
          <w:color w:val="111111"/>
          <w:sz w:val="28"/>
          <w:sz w:val="28"/>
          <w:szCs w:val="28"/>
          <w:rtl w:val="true"/>
          <w:lang w:bidi="ar-SA"/>
        </w:rPr>
        <w:t xml:space="preserve">لو أنّ الأستاذ قد أمعن في حقيقة الشفاعة التي نطق بها القرآن الكريم وفسرتها الأحاديث الإسلامية ، لما جعل أمر قبول الشفاعة مردّداً بين أحد أُمور ثلاثة ممتنعة في حقه سبحانه ، فإنّ الشفاعة لا ترتبط بأحد هذه الأمور ، بل هي من واد آخر نشير إليه بتقديم مقدمة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يتبع موضوعه ، فكل موضوع له حكم خاص فمادام الموضوع باقياً على وضعه الأوّل لا ينفك عنه الحكم ، فإذا تبدّل إلى موضوع آخر يتبدّل حكمه إلى حكم آخر ، أو يصير ذا حكم جديد غير ما حكم به على الموضوع الأوّل ، مثلاً المائع ما دام كونه خمراً فهو رجس يجب الاجتناب عنه ، فإذا تبدّل إلى الخل يتبدّل حكمه ، أثر تبدّل موضوعه ، فيكون محكوماً بالطهارة ، ولا يعد الحكم الثاني ناقضاً للحكم الأوّل ، ولا يوجب اختلاف الحكم اختلافاً وتبدّلاً في علم الحاكم بل للحاكم من أوّل الأمر علمان ، وحكمان ، كل مرتبط بموضوعه ، فقد كان الحاكم عالماً وحاكماً بأنّ الخمر نجس حرام ، وانّ الخل طاهر حلال ، وما حصل من التغيير فإنّما هو تغيير في المعلوم والموضوع لا في العلم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العاصي والتائب فإنّ العصيان حالة نفسية في الإنسان ، فله حكمه الخاص من العقاب لأجل طغيانه وعدوانه ، كما أنّ التوبة حالة نفسانية مغايرة للحالة الأولى فلها حكمها الخاص ، فالإنسان العاصي محكوم بحكم كما </w:t>
      </w:r>
    </w:p>
    <w:p>
      <w:pPr>
        <w:pStyle w:val="BookText"/>
        <w:rPr/>
      </w:pPr>
      <w:r>
        <w:rPr>
          <w:rFonts w:ascii="Amiri" w:hAnsi="Amiri" w:eastAsia="Amiri" w:cs="Amiri"/>
          <w:color w:val="111111"/>
          <w:sz w:val="28"/>
          <w:sz w:val="28"/>
          <w:szCs w:val="28"/>
          <w:rtl w:val="true"/>
          <w:lang w:bidi="ar-SA"/>
        </w:rPr>
        <w:t xml:space="preserve">أنّ الإنسان التائب محكوم بحكم آخر ، والاختلاف في الحكم لأجل الاختلاف في الموضوع ، والتبدّل في ناحية المعلوم دون العلم وإلاّ فالحاكم العادل قد علم وحكم من الأزل بحكمين مختلفين على موضوعين متفاوتين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فقد حكم على الإنسان المشرك بالقتل وعلى الإنسان الذي تاب من شركه بالتخلية لسبيله وإطلاق سراحه وعدم التعرض له ، ولا يعد الثاني ناقضاً للحكم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لا ينحصر بما ذكرناه بل هناك مئات الأمثلة وآلاف الشواهد من هذا القبيل ، ولا يعد أي عاقل ، الحكم الثاني ، ناقضاً للحكم الأوّل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ولنأت بمثال ثالث تتميماً للوضوح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لله سبحانه أوامر جدية ، وأُخرى امتحانية ولكل غايته وهدفه الخاص ، والهدف في الأوامر الجدية هو إحراز المكلف ما يترتب على الموضوع من المصالح كإقامة الصلاة لأجل كونها ناهيةً عن الفحشاء والمنكر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وأمّا الأوامر الامتحانية فليس الهدف منها إلاّ جعل العبد في بوتقة الامتحان حتى يتفتح كل ما يملك من الكمال بصورة القوة والاستعداد ويدخل إلى مرحلة الفعلية ، التي هي الكمال لما هو أمر بالقوة ، وهذا كجعل تراب الحديد حديداً خالصاً من خلال التذويب في المصانع الخاصة فتكون المصائب والمتاعب التي يمر بها العبد في طريق امتثاله للأوامر الامتحانية بمثابة الحرارة المتوجهة إلى التراب المعدني في إبراز كمالاته ، وإخراج جوهره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فإبراهيم الخليل كان يملك كمالاً بالقوة وهو ترك ما سوى اللّه في طريق أمره سبحانه ، ولكن هذا الكمال كان مكنوناً في ذاته ، مركوزاً في وجوده فأراد اللّه سبحانه إظهار ذلك الكمال وإبرازه من مكمن وجوده إلى ساحة الفعلية والتحقّق ، فأمره سبحانه بذبح الولد وهو قد أخذ بيد ولده وصار به إلى المذبح ، فأراد ذبحه امتثالاً لأمره سبحانه ، فأظهر بذلك أنّه يؤثر طاعته سبحانه على كل ما يملك من العواطف القلبية لولده العزيز ، فعند ذاك تفتح ذاك الكمال وصار إلى مرحلة الظهور ، وتحققت الغاية من أمره تعالى ، وجاء أمره سبحانه مخاطباً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فهناك حكمان على موضوعين مختلفين فالخليل المالك للكمال بالقوة مخاطب بذبح الولد ، والخليل الواصل إلى هذه الذروة من الكمال ، مخاطب بحكم آخر ، وهو التفدية عنه بذبح عظيم ، ولا يعد كل ناقضاً للآخر بل الاختلاف في الحكم أثر الاختلاف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تبيّن انّ اختلاف الحكم بالشفاعة في مورد العاصي من قبيل اختلاف الحكم حسب 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العاصي بما هو عاص وبما انّه مجرّد عن انضمام الشفاعة إليه ، محكوم بالعقاب ، ولكنّه بانضمام الشفاعة إليه ، محكوم بحكم آخر ، واختلاف الحكمين أثر اختلاف الموضوعين بالإطلاق والتقييد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العاصي مجرداً عما يمر عليه في البرزخ من العذاب وما يستتبع ذلك العذاب من الصفاء في روحه ، ومجرداً عن دعاء الشفيع في حقه ، </w:t>
      </w:r>
      <w:bookmarkStart w:id="326" w:name="pg16404_173528"/>
    </w:p>
    <w:p>
      <w:pPr>
        <w:pStyle w:val="BookText"/>
        <w:rPr/>
      </w:pPr>
      <w:bookmarkEnd w:id="326"/>
      <w:r>
        <w:rPr>
          <w:rFonts w:ascii="Amiri" w:hAnsi="Amiri" w:eastAsia="Amiri" w:cs="Amiri"/>
          <w:color w:val="111111"/>
          <w:sz w:val="28"/>
          <w:sz w:val="28"/>
          <w:szCs w:val="28"/>
          <w:rtl w:val="true"/>
          <w:lang w:bidi="ar-SA"/>
        </w:rPr>
        <w:t xml:space="preserve">محكوم بالحكم الأوّل ، ولكنه منضماً إلى هذه الضمائم الثلاث محكوم بالمغفرة ، فإذا أردت أن تمثل لتبيين حقيقة الشفاعة فعليك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الحكم الثاني إلى الحكم الأوّل ليس كنسبة الحكم الصادر عن محكمة الاستئناف بالنسبة إلى حكم المحكمة الابتدائية الذي يعد الثاني ناقضاً للحكم الأوّل ، بل هو من قبيل الحكم الصادر في حق المجرم إذا جلب رضا المشتكي بالنسبة إلى الحكم الصادر في حقه قبل جلب رضاه ، فالاختلاف والتفاوت في الحكم لأجل الاختلاف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فلابد أن يقال انّ الشفاعة لا توجب اختلافاً في علمه وتغييراً في إرادته ، كما لا توجب أن يكون أحد الحكمين مطابقاً للعدل والآخر مطابقاً للجور ، بل الحكمان صادران عن مصدر العدل على وفقه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200353_1280447820"/>
      <w:bookmarkStart w:id="328" w:name="_Toc115"/>
      <w:bookmarkEnd w:id="327"/>
      <w:r>
        <w:rPr>
          <w:rtl w:val="true"/>
        </w:rPr>
        <w:t>الإشكال الرابع</w:t>
      </w:r>
      <w:bookmarkEnd w:id="328"/>
    </w:p>
    <w:p>
      <w:pPr>
        <w:pStyle w:val="BookText"/>
        <w:rPr/>
      </w:pPr>
      <w:r>
        <w:rPr>
          <w:rFonts w:ascii="Amiri" w:hAnsi="Amiri" w:eastAsia="Amiri" w:cs="Amiri"/>
          <w:color w:val="111111"/>
          <w:sz w:val="28"/>
          <w:sz w:val="28"/>
          <w:szCs w:val="28"/>
          <w:rtl w:val="true"/>
          <w:lang w:bidi="ar-SA"/>
        </w:rPr>
        <w:t xml:space="preserve">ما أشار إليه الشيخ محمد عبده أيضاً حسب ما نقله عنه تلميذه السيد محمد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القرآن نص قطعي على وقوع الشفاعة ، ولكن ورد الحديث بإثباتها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تقرير الإشكال بوجه آخر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نفيت الشفاعة في بعض الآيات على وجه الإطلاق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أَنفِقُوا مِمَّا رَزَقْنَاكُم مِن قَبْلِ أَن يَأْتِيَ يَوْمٌ لا بَيْعٌ فِيهِ وَلا خُلَّةٌ وَلا شَفَاعَةٌ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كما نفى في بعض الآيات نفع شفاعة الشافعين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وقد علّقت في بعض الآيات على إذنه سبحانه وارتضائه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يَشْفَعُ عِندَهُ إِلا </w:t>
      </w:r>
      <w:bookmarkStart w:id="329" w:name="pg16404_173529"/>
    </w:p>
    <w:p>
      <w:pPr>
        <w:pStyle w:val="BookText"/>
        <w:rPr/>
      </w:pPr>
      <w:bookmarkEnd w:id="329"/>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غير انّ الاستثناء لا يدل على وقوع المستثنى إذ له نظائر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إذ من المحقق انّ النبي لا ينسى القرآن ، ولم ينسه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انّ الاستثناء الوارد في الآية الأخيرة غير محقّق أبداً فانّهم مخلدون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الاستثناء على الإمكان ، أي إمكان اخراجهم من الجنة ، معلناً بأنّ دخولهم الجنة لا يلازم نفي القدرة الإلهية على إمكان إخراجهم منها ، وانّه ليس الأمر خارجاً عن قدرته ، فله أن يخرجهم منها كما له أن يبقيهم فيها ، فلا مانع من أن تكون الآيات الواردة في الشفاعة ، خصوصاً ما اشتمل منها على الاستثناء من هذا القبيل ، معلناً بإمكان الشفاعة لا وقوعها</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200355_1280447820"/>
      <w:bookmarkStart w:id="331" w:name="_Toc116"/>
      <w:bookmarkEnd w:id="330"/>
      <w:r>
        <w:rPr>
          <w:rtl w:val="true"/>
        </w:rPr>
        <w:t>الجواب</w:t>
      </w:r>
      <w:bookmarkEnd w:id="331"/>
    </w:p>
    <w:p>
      <w:pPr>
        <w:pStyle w:val="BookText"/>
        <w:rPr/>
      </w:pPr>
      <w:r>
        <w:rPr>
          <w:rFonts w:ascii="Amiri" w:hAnsi="Amiri" w:eastAsia="Amiri" w:cs="Amiri"/>
          <w:color w:val="111111"/>
          <w:sz w:val="28"/>
          <w:sz w:val="28"/>
          <w:szCs w:val="28"/>
          <w:rtl w:val="true"/>
          <w:lang w:bidi="ar-SA"/>
        </w:rPr>
        <w:t>قد أشبعنا البحث حول الآيات الواردة في الشفاعة فيما مضى ، وبيّنا أصنافها ، وقلنا إنّ الآيات النافية للشفاعة من الأساس ، راجعة إلى أيّ قسم منها ، فلأجل ذلك لا نعيد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المهم توضيح ما ورد من الاستثناء في الآيات المتقدمة فنقول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إمكان الشفاعة وامتناعها يشبه الأبحاث الفلسفية الدارجة فيها ولا يناسب حمل الآيات عليها ، والتقول بأنّ الآيات ناظرة إلى إمكانها لا </w:t>
      </w:r>
    </w:p>
    <w:p>
      <w:pPr>
        <w:pStyle w:val="BookText"/>
        <w:rPr/>
      </w:pPr>
      <w:r>
        <w:rPr>
          <w:rFonts w:ascii="Amiri" w:hAnsi="Amiri" w:eastAsia="Amiri" w:cs="Amiri"/>
          <w:color w:val="111111"/>
          <w:sz w:val="28"/>
          <w:sz w:val="28"/>
          <w:szCs w:val="28"/>
          <w:rtl w:val="true"/>
          <w:lang w:bidi="ar-SA"/>
        </w:rPr>
        <w:t>وقوعها أشبه شيء بالأبحاث الجدلية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عن الإمكان والامتناع يناسب المسائل الفلسفية البحتة ، والكلامية الخالصة كما في البحث عن إمكان تعدّد الواجب وامتناعه وما شابه تلك المسألة ، فنرى أنّه سبحانه يبحث عن الإمكان والوقوع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مَعَهُ مِنْ إِلَهٍ إِذًا لَذَهَبَ كُلُّ إِلَهٍ بِمَا خَلَقَ وَلَعَلا بَعْضُهُمْ عَلَى بَعْضٍ سُبْحَانَ اللّهِ عَمَّا يَصِفُونَ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المسائل التربوية أو الاجتماعية التي تدور مدار التربية والتوعية الاجتماعية والفردية ، فالبحث عن الإمكان والوقوع فيها ساقط وغير مناسب للأهداف القرآنية ولا يتوجه النظر إلاّ إلى قسم واحد ، وهو وقوع ما وعد به سبحانه في كتابه من الاستثناء كما في نظائره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تَمُوتَ إِلا بِإِذْنِ اللّهِ كِتَاباً مُؤَجَّلاً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تُؤْمِنَ إِلا بِإِذْنِ اللّهِ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وما شابه هاتين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فلا يتبادر من تلك الآيات إلاّ وقوع الإذن والارتضاء من اللّه سبحانه والحمل على الإمكان فيما ورد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قرينة خاصة وهي الدلائل المتضافرة على عصمة النبي ، وهذه القرينة تصدّنا عن حمل الآية على وقوع الاستثناء وتحقّقه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تلك القرينة موجودة في الآية الأخرى الدالة على خلود المؤمنين في الجنة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دَامَتِ السَّمَاوَاتُ وَالأَرْضُ إِلا مَا شَاءَ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الحمل على </w:t>
      </w:r>
    </w:p>
    <w:p>
      <w:pPr>
        <w:pStyle w:val="BookText"/>
        <w:rPr/>
      </w:pPr>
      <w:r>
        <w:rPr>
          <w:rFonts w:ascii="Amiri" w:hAnsi="Amiri" w:eastAsia="Amiri" w:cs="Amiri"/>
          <w:color w:val="111111"/>
          <w:sz w:val="28"/>
          <w:sz w:val="28"/>
          <w:szCs w:val="28"/>
          <w:rtl w:val="true"/>
          <w:lang w:bidi="ar-SA"/>
        </w:rPr>
        <w:t>الإمكان أي إمكان عدم الخلود ، لأجل قرينة قطعية دلت على تحقّق الخلود ، لأهل النعيم في الآخرة ، وهذا العلم يصدّنا عن حمل الاستثناء على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غض النظر عمّا في نفس الآيات من القرائن الدالة على وقوع الاستثناء ، وإليك تلك 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فإنّ التعبير عن رضاه بالفعل الماضي يدل على تحقّق ذلك الرضا ، في حق المشفوع له ، ورضاه سبحانه لا ينفك عن إذنه للشفعاء ، لأنّ إعلان الرضا بالنسبة إلى المشفوع له بلا صدور إذن منه سبحانه للشفيع يعد أمراً لغواً ، وحمل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لِمَنِ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الرضا منه سبحانه دون إبلاغه للشفعاء أشبه شيء بالهزل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يخبر بخبر قطعي عن شفاعة من شهد بالحق ممن كانوا تسبغ عليهم صفة الإلوهية كالمسيح والملائكة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والاستثناء يدل على تملك من شهد بالحق لأمر الشفاعة بإذن منه سبحانه وتملّكه هذا يكشف عن تحقّق المراتب المتقدمة عليه من إذنه سبحانه له وارتضائه لمن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المعترض في ذلك الاستثناء ما ادّعاه في الآيات المشتملة على الإذن والارتضاء في آيات الشفاعة ويحمل مالكية من شهد بالحق للشفاعة على الإمكان دون الوقوع ، وهو كما ترى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الآية السابقة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والاستثناء ظاهر في تملّك من اتخذ عند الرحمن عهداً أمر </w:t>
      </w:r>
    </w:p>
    <w:p>
      <w:pPr>
        <w:pStyle w:val="BookText"/>
        <w:rPr/>
      </w:pPr>
      <w:r>
        <w:rPr>
          <w:rFonts w:ascii="Amiri" w:hAnsi="Amiri" w:eastAsia="Amiri" w:cs="Amiri"/>
          <w:color w:val="111111"/>
          <w:sz w:val="28"/>
          <w:sz w:val="28"/>
          <w:szCs w:val="28"/>
          <w:rtl w:val="true"/>
          <w:lang w:bidi="ar-SA"/>
        </w:rPr>
        <w:t>الشفاعة ، وتمليكه سبحانه إيّاها لهم لا ينفك عن إذنه وارتضائه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تمليك الشفاعة من جانب اللّه لفريق خاص دال بالملازمة العرفية على أنّ هذا التمليك لأجل الاستفادة منه وتنفيذه في مواضع خاصة وحمله على مجرد التمليك من دون أن يقترن بالإذن أبداً تفسير للآية بغير الوجه المعقول ، إذ أيّة فائدة لهذا التمليك الذي لا يتلوه الإذن أبداً ، فإنّ هذا أشبه شيء بتمليك الشيء للإنسان والمنع عن الاستفادة منه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يقال من أنّه سبحانه علّق الشفاعة في بعض الآيات على أمر محال ، وهو اتخاذ العهد عند الرحمن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مع أنّ بعض الآيات دالة على أنّه لم يتخذ أحد عند اللّه عهداً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أَتَّخَذْتُمْ عِندَ اللّهِ عَهْداً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الاعتراض هذا ساقط جداً ، لأنّ سياق تلك الآيات كاشف عن أنّ الهدف هو نفي اتخاذ العهد في حق جماعة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الأولى فلأنّها وردت لنفي دعوى اليهود الوارد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لَن تَمَسَّنَا النَّارُ إِلا أَيَّاماً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أَتَّخَذْتُمْ عِندَ اللّهِ عَهْداً فَلَن يُخْلِفَ اللّهُ عَهْدَهُ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الثانية ، فلأنّها واردة أيضاً في مورد خاص ، وهو الذي يحكي عنه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الَّذِي كَفَرَ بِآيَاتِنَا وَقَالَ لأُوتَيَنَّ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 xml:space="preserve">) . </w:t>
      </w:r>
      <w:bookmarkStart w:id="332" w:name="pg16404_173533"/>
    </w:p>
    <w:p>
      <w:pPr>
        <w:pStyle w:val="BookText"/>
        <w:rPr/>
      </w:pPr>
      <w:bookmarkEnd w:id="332"/>
      <w:r>
        <w:rPr>
          <w:rFonts w:ascii="Amiri" w:hAnsi="Amiri" w:eastAsia="Amiri" w:cs="Amiri"/>
          <w:color w:val="111111"/>
          <w:sz w:val="28"/>
          <w:sz w:val="28"/>
          <w:szCs w:val="28"/>
          <w:rtl w:val="true"/>
          <w:lang w:bidi="ar-SA"/>
        </w:rPr>
        <w:t xml:space="preserve">ومع هذا السياق البارز في الآيتين هل يصح أن يقال انّه لا عهد بين اللّه سبحانه وبين أحد من عباده مطلقاً مع أنّه يصرّح بوجود مثل هذا العهد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وَعَهِدْنَا إِلَى إِبْرَاهِيمَ وَإِسْمَاعِيلَ أَن طَهِّرَا بَيْتِيَ لِلطَّائِفِينَ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7200357_1280447820"/>
      <w:bookmarkStart w:id="334" w:name="_Toc117"/>
      <w:bookmarkEnd w:id="333"/>
      <w:r>
        <w:rPr>
          <w:rtl w:val="true"/>
        </w:rPr>
        <w:t>الإشكال الخامس</w:t>
      </w:r>
      <w:bookmarkEnd w:id="334"/>
    </w:p>
    <w:p>
      <w:pPr>
        <w:pStyle w:val="BookText"/>
        <w:rPr/>
      </w:pPr>
      <w:r>
        <w:rPr>
          <w:rFonts w:ascii="Amiri" w:hAnsi="Amiri" w:eastAsia="Amiri" w:cs="Amiri"/>
          <w:color w:val="111111"/>
          <w:sz w:val="28"/>
          <w:sz w:val="28"/>
          <w:szCs w:val="28"/>
          <w:rtl w:val="true"/>
          <w:lang w:bidi="ar-SA"/>
        </w:rPr>
        <w:t xml:space="preserve">ما ورد في إثبات الشفاعة من الآيات المتشابهات ، وفيه يقضي مذهب السلف بالتفويض والتسليم ، وانّها مزية يختص اللّه بها من يشاء يوم القيامة ، عبر عنها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نحيط بحقيقتها مع تنزيه اللّه جل جلاله عن المعنى المعروف من معنى الشفاعة في لسان التخاطب العرفي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7200359_1280447820"/>
      <w:bookmarkStart w:id="336" w:name="_Toc118"/>
      <w:bookmarkEnd w:id="335"/>
      <w:r>
        <w:rPr>
          <w:rtl w:val="true"/>
        </w:rPr>
        <w:t>الجواب</w:t>
      </w:r>
      <w:bookmarkEnd w:id="33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كتاب سماوي أُنزل لغرض التعليم والتربية ، والهداية والتزكية ، وقد نبّه على ذلك سبحانه في آيات كثيرة لا مجال لإيرادها هنا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فلو جعلنا الآيات الواردة حول الشفاعة التي تقارب ثلاثين آية من المتشابهات يلزم أن تعد أكثر الآيات الواردة في الكتاب العزيز من الآيات المتشابهة ولازم ذلك جعل الكتاب العزيز غير مفهوم للناس الذين أُنزل ذلك الكتاب لهدايتهم وتربيتهم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الآية محتاجة إلى التفسير لا يكون دليلاً على كونها من الآيات المتشابهة ، فإنّ كثيراً من الآيات لابتعادنا عن عصر نزولها تحتاج إلى التفسير ، وكم من آية وآيات كتبت حولها رسالة أو رسائل ، ومع ذلك لم تعد واحدة منها من الآيات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الآيات المتشابهة ما أحاط بها الإبهام حول المراد منها فاشتبه المقصود الواقعي بغيره وهذا الميزان لا ينطبق إلاّ على قليل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كون الآية من الآيات المتشابهة لا يستلزم ترك البحث فيها وعدم الاستفادة منها ، بل الآيات المتشابهة تفسر بالآيات المحكمة بحكم أنّها أُمّ الكتاب وأصل للمتشابهات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فإنّ قوله سبحانه في شأن الآيات المحكمة بأنّها أُمّ الكتاب يعرب عن كونها هي الأصل وإنّ المتشابهة هي الفرع ، ورد المتشابه إلى المحكم كرد الفرع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 صدر البحث مجموع الآيات الواردة حول الشفاعة وانّه ليست هناك آية أحاط بها الإبهام وامتنعت على الفهم ، وعلى فرض وجودها لم توجد آية لا يمكن رفع إبهامها بأُختها ، أو بالأحاديث الواردة حولها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غير ان تفسير الآيات المتشابهة بهذا المعنى مردود أساساً، وقد أوضحنا الكلام في حقيقة الآيات المتشابهة في محلها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إلا عبارة عن الآيات التي يشتبه فيها المراد بغير المراد والحق بالباطل ويزاح الستر عن وجه الحق، بالآيات المحكمة، ولأجل ذلك يصف القرآن الكريم، الآيات المحكمة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6404_173535"/>
    </w:p>
    <w:p>
      <w:pPr>
        <w:pStyle w:val="BookText"/>
        <w:rPr/>
      </w:pPr>
      <w:bookmarkEnd w:id="337"/>
      <w:r>
        <w:rPr>
          <w:rFonts w:ascii="Amiri" w:hAnsi="Amiri" w:eastAsia="Amiri" w:cs="Amiri"/>
          <w:color w:val="111111"/>
          <w:sz w:val="28"/>
          <w:sz w:val="28"/>
          <w:szCs w:val="28"/>
          <w:rtl w:val="true"/>
          <w:lang w:bidi="ar-SA"/>
        </w:rPr>
        <w:t>وأغلب الظن انّ الباعث على وصف هذه الآيات الواضحة الدلالة والمراد بكونها من المتشابه هو تأثر الأستاذ صاحب المنار وتلميذه بالموجة الوهابية ، فهو الأمر الذي دفعهما إلى حمل هذه الآيات محمل المتشابه ، والإعراض عن الأخذ بمدلولاتها الظاهرة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جعل صاحب المنار آيات الشفاعة من الآيات المتشابهة ورميها بهذا الوصف لأجل الإشكال الذي سوف نذكره ، وهو تخيل انّ الشفاعة التي جاء بها القرآن نوع من الوساطة المتعارفة في الحياة المادية بين الناس ، وسنطرح هذا الإشكال ودفعه من الأساس</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200361_1280447820"/>
      <w:bookmarkStart w:id="339" w:name="_Toc119"/>
      <w:bookmarkEnd w:id="338"/>
      <w:r>
        <w:rPr>
          <w:rtl w:val="true"/>
        </w:rPr>
        <w:t>الإشكال السادس</w:t>
      </w:r>
      <w:bookmarkEnd w:id="339"/>
    </w:p>
    <w:p>
      <w:pPr>
        <w:pStyle w:val="BookText"/>
        <w:rPr/>
      </w:pPr>
      <w:r>
        <w:rPr>
          <w:rFonts w:ascii="Amiri" w:hAnsi="Amiri" w:eastAsia="Amiri" w:cs="Amiri"/>
          <w:color w:val="111111"/>
          <w:sz w:val="28"/>
          <w:sz w:val="28"/>
          <w:szCs w:val="28"/>
          <w:rtl w:val="true"/>
          <w:lang w:bidi="ar-SA"/>
        </w:rPr>
        <w:t xml:space="preserve">ربّما يتخيل بأنّ الشفاعة نوع من الوساطة المتعارفة بين الناس ، ويجب تنزيه المقام الإلهي من هذا النوع من الوساطة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 على القانون في الحياة الاجتماعية إذا حكم عليه بضرب من العقوبة المالية أو البدنية يبعث من له مكانة عند الحاكم حتى يقوم بالوساطة عنده ويبعثه على العفو والإغماض عن معاقبته ، فتصبح النتيجة أن يجري القانون على من يفقد مثل هذه الوساطة ولا يجري على من يجدها ، وهذا من الظلم الفظيع السائد في الأنظمة البشرية ، ويجب تنزيه الشريعة الإسلامية المقدسة عن قبول هذا النوع من الوساطة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7200363_1280447820"/>
      <w:bookmarkStart w:id="341" w:name="_Toc120"/>
      <w:bookmarkEnd w:id="340"/>
      <w:r>
        <w:rPr>
          <w:rtl w:val="true"/>
        </w:rPr>
        <w:t>الجواب</w:t>
      </w:r>
      <w:bookmarkEnd w:id="341"/>
    </w:p>
    <w:p>
      <w:pPr>
        <w:pStyle w:val="BookText"/>
        <w:rPr/>
      </w:pPr>
      <w:r>
        <w:rPr>
          <w:rFonts w:ascii="Amiri" w:hAnsi="Amiri" w:eastAsia="Amiri" w:cs="Amiri"/>
          <w:color w:val="111111"/>
          <w:sz w:val="28"/>
          <w:sz w:val="28"/>
          <w:szCs w:val="28"/>
          <w:rtl w:val="true"/>
          <w:lang w:bidi="ar-SA"/>
        </w:rPr>
        <w:t>إنّ الأساس لهذا الإشكال هو قياس الشفاعة الواردة في الكتاب العزيز على الشفاعة الدارجة في الحياة الاجتماعية للبشر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معنى الشفاعة هذا فقد رفضه القرآن أشد الرفض ، إذ هذا النوع </w:t>
      </w:r>
    </w:p>
    <w:p>
      <w:pPr>
        <w:pStyle w:val="BookText"/>
        <w:rPr/>
      </w:pPr>
      <w:r>
        <w:rPr>
          <w:rFonts w:ascii="Amiri" w:hAnsi="Amiri" w:eastAsia="Amiri" w:cs="Amiri"/>
          <w:color w:val="111111"/>
          <w:sz w:val="28"/>
          <w:sz w:val="28"/>
          <w:szCs w:val="28"/>
          <w:rtl w:val="true"/>
          <w:lang w:bidi="ar-SA"/>
        </w:rPr>
        <w:t xml:space="preserve">من الشفاعة كان من معتقدات عرب الجاهلية حيث كانوا يعبدون الأصنام لهذه الغاية ، قال سبحانه واصفاً حالهم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فالعربي الجاهلي كان يتخيل انّ مكانة الآلهة الباطلة تكون سبباً لصرف إرادته سبحانه عن معاقبة المجرمين والعصاة ، أو تكون سبباً لجلب عنايته بهم ، فردّ اللّه سبحانه على تلك المزعمة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أَتُنَبِّئُونَ اللّهَ بِمَا لا يَعْلَمُ فِي السَّمَاوَاتِ وَلا فِي الأَرْضِ سُبْحَانَهُ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آية أُخرى واصفاً حالهم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اتَّخَذُوا مِن دُونِهِ أَوْلِيَاءَ 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ثم رد عليهم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يَحْكُمُ بَيْنَهُمْ فِي مَا هُمْ فِيهِ يَخْتَلِفُونَ إِنَّ اللّهَ لا يَهْدِي مَنْ هُوَ كَاذِبٌ كَفَّارٌ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فالشفاعة بهذا المعنى وهو غلبة إرادة الشفيع على إرادة المشفوع عنده ، بصرف إرادته عن عقوبتهم أو جلب إرادته لرفع منزلتهم مرفوضة في منطق القرآن ، فانّه سبحانه هو الحق المطلق لا يؤثر فيه شيء ولا يتأثر عن شيء ولا يجعل القانون لعبة الشفيع حتى يجري في حق بعض دون بعض ، وانّما الشفاعة التي دعا إليها القرآن شيء آخر ، وهو إيصال الفيض الإلهي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والعفو الى عباده المستحقين عن طريق أوليائه وأصفيائه ، وذلك لأنّ مشيئته الحكيمة جرت على إيجاد المسبّبات عن طريق أسبابها ، وإحداث الأشياء عن طرقها ، فكما أنّ لكل ظاهرة مادية سبباً مادياً توجد بهذا السبب وتصل إلى الناس عن هذا الطريق ، فهكذا الفيوض الإلهية تصل إلى عباد اللّه عن الطرق الخاصة المعينة ، وهذا كهداية </w:t>
      </w:r>
    </w:p>
    <w:p>
      <w:pPr>
        <w:pStyle w:val="BookText"/>
        <w:rPr/>
      </w:pPr>
      <w:r>
        <w:rPr>
          <w:rFonts w:ascii="Amiri" w:hAnsi="Amiri" w:eastAsia="Amiri" w:cs="Amiri"/>
          <w:color w:val="111111"/>
          <w:sz w:val="28"/>
          <w:sz w:val="28"/>
          <w:szCs w:val="28"/>
          <w:rtl w:val="true"/>
          <w:lang w:bidi="ar-SA"/>
        </w:rPr>
        <w:t xml:space="preserve">الناس عن طريق الأنبياء والرسل ، فالهادي هو اللّه سبحانه لكن عن طريق أنبيائه ورسله ، وقضت مشيئته الحكيمة بهذا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ترى أنّه سبحانه يجري فعله أي الحكم بالحق عن طريق بعث النبيين كيف والقرآن المجيد يصدق هذا النظام السائد في الأمور المعنوية والمادية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من الوسيلة ما يتوسل به إلى الشيء والآية تدعو إلى الإتيان بالقربات والقيام بالوظائف التي يتوسل بها الإنسان إلى مرضاته ورضوانه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هذه الآية تدعو إلى ابتغاء الوسيلة بشكل عام من دون أن تعيّن شخص الوسيلة ، فقد قامت الآيات الأخر بتعيين الوسائل التي تتحصّل معها مغفرته ورضوانه ، ويكتسب بها عفوه وغفرانه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عَلَيْهِمْ إِنَّ صَلاتَكَ سَكَنٌ لَهُمْ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ترى أنّه سبحانه يأمر نبيه بأن يصلّي عليهم حتى تنزل عليهم السكينة التي هي فعله سبحانه ولطفه ، فالسكينة تصل إليهم عن طريق سببه وهو دعاء النبي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ترى أنّ الآية تدعو المجرمين والعصاة إلى ابتغاء الوسيلة للوصول إلى غفرانه وهو دعاء النبي واستغفاره في حقهم ، وليست هذه سنّة مخصوصة بالأمّة الإسلامية ، بل جرت عليها مشيئته في الأمم السابقة حيث نرى أنّ أبناء يعقوب عندما شعروا بالإثم </w:t>
      </w:r>
      <w:bookmarkStart w:id="342" w:name="pg16404_173538"/>
    </w:p>
    <w:p>
      <w:pPr>
        <w:pStyle w:val="BookText"/>
        <w:rPr/>
      </w:pPr>
      <w:bookmarkEnd w:id="342"/>
      <w:r>
        <w:rPr>
          <w:rFonts w:ascii="Amiri" w:hAnsi="Amiri" w:eastAsia="Amiri" w:cs="Amiri"/>
          <w:color w:val="111111"/>
          <w:sz w:val="28"/>
          <w:sz w:val="28"/>
          <w:szCs w:val="28"/>
          <w:rtl w:val="true"/>
          <w:lang w:bidi="ar-SA"/>
        </w:rPr>
        <w:t xml:space="preserve">راحوا يطلبون من أبيهم استغفاره في حقّهم فلمّا سمع هو دعوتهم ، وعدهم بالانجاز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ونظائرها ترشد الباحث على أنّ للأمور المعنوية وتحقّقها نظاماً على غرار النظام السائد في الأمور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يصح للقارئ الكريم أن يتعجب من وصول فيضه ومغفرته سبحانه يوم القيامة إلى عباده المستحقين لها عن طريق الشفعاء ، وأوليائه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في استجابة دعوة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يدعون ولا يطلبون شيئاً مخالفاً للعدالة الإلهية ، ومشيئته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تكريم وتبجيل لهم ولمقامهم ، ونوع إشادة بهم ، وإظهار لفضلهم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هؤلاء الكرام البررة لا يطلبون فيضه وغفرانه إلاّ لمن استحقها ، وهو من لم يقطع صلته الإيمانية باللّه وعلاقته الروحية مع أوليائه ، وشفعائه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تقف على الفرق الكبير والواضح بين الشفاعتين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السائدة في الجماعات المادية والشفاعة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 لما نتلوه عليك من الفروق الموجودة في الشفاعتين </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7200365_1280447820"/>
      <w:bookmarkStart w:id="344" w:name="_Toc121"/>
      <w:bookmarkEnd w:id="343"/>
      <w:r>
        <w:rPr>
          <w:rtl w:val="true"/>
        </w:rPr>
        <w:t>الفروق الموجودة في الشفاعتين</w:t>
      </w:r>
      <w:bookmarkEnd w:id="34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زمام الشفاعة التي نطق بها القرآن بيد اللّه سبحانه ، فهو الذي يبعث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الكمال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يشفع في حق المجرم الذي له صلاحية المغفرة ، فتصبح النتيجة أنّ رحمته الواسعة ومغفرته العميمة تصل من طريق الشفيع إلى عباده ، فعلى ذلك فالأمور كلها بيده ، وناشئة منه ، وراجعة إليه ، </w:t>
      </w:r>
    </w:p>
    <w:p>
      <w:pPr>
        <w:pStyle w:val="BookText"/>
        <w:rPr/>
      </w:pPr>
      <w:r>
        <w:rPr>
          <w:rFonts w:ascii="Amiri" w:hAnsi="Amiri" w:eastAsia="Amiri" w:cs="Amiri"/>
          <w:color w:val="111111"/>
          <w:sz w:val="28"/>
          <w:sz w:val="28"/>
          <w:szCs w:val="28"/>
          <w:rtl w:val="true"/>
          <w:lang w:bidi="ar-SA"/>
        </w:rPr>
        <w:t>وهذا على خلاف النظام السائد في الوساطات المادية المتعارفة إذ المجرم فيها هو الذي يبعث الشفيع ليشفع عند الحاكم بحيث لولاه لما تقدم الشفيع بالشفاعة والوساطة عند الحاكم ، فالأمر هنا يبدأ من المجرم ويصل إلى الشفيع وينتهي إلى الحاكم على عكس النظام السائد في الشفاعة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 القرآن يحث المسلمين على الحضور عند النبي ومطالبته بأن يستغفر لهم فليس ذلك إلاّ بأمر منه سبحانه وحث منه على هذا الطلب ، فلولا أمره وحثّه سبحانه لما قمنا بذلك ، ولو أنّا قمنا به لما كان له أثر بلا أمر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فلا يصح لقائل أن يستدل بالآية على أنّ الشفاعة القرآنية على غرار الشفاعة الدنيوية حيث إنّ المجرم يطلب من النبي ، وينتهي الأمر إلى اللّه سبحانه ، فإنّ القائل ذهل عن أنّ كل هذه الأمور تتحقق بأمره وإذنه ، وإرشاده وطلبه بحيث لولاه لما كان هناك بعث ، وعلى فرض البعث لما كانت أيّة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الشفيع في الشفاعة الصحيحة يتأثر بالمقام الربوبي ويخضع له حيث يأمره المولى الحكيم بالشفاعة والدعاء في حق المجرمين المستحقين له ولكن الأمر في الشفاعة الدنيوية على العكس إذ الحاكم يتأثر ، هناك بشفاعة الشفيع كما انّه نفسه يتأثر من تقدم الشفيع إليه وتكلّمه معه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ماهية الشفاعة الدنيوية وواقعيتها ليست إلاّ نوع تفرقة في تطبيق القانون حيث إنّ نفوذ الشفيع ومكانته عند الحاكم ، يوجبان مغلوبية إرادته وغالبية إرادة الشفيع ، فتصبح النتيجة أن يجري القانون في حق الضعيف الذي لا يجد شفيعاً دون القوي الذي يجد شفيعاً ، وهذا بخلاف الشفاعة الصحيحة فإنّها لا تحمل إرادة الشفيع على مشيئة اللّه ولا تخضع سنته الحكيمة لإرادة أحد وطلبه ، ولا يوجب التفرقة في التطبيق بل غاية الشفاعة هو جريان مغفرته وفيضه عن طريق أوليائه إلى عباده ، فلو حرم البعض من الشفاعة ، فليس ذلك لأجل نفاد </w:t>
      </w:r>
      <w:bookmarkStart w:id="345" w:name="pg16404_173540"/>
    </w:p>
    <w:p>
      <w:pPr>
        <w:pStyle w:val="BookText"/>
        <w:rPr/>
      </w:pPr>
      <w:bookmarkEnd w:id="345"/>
      <w:r>
        <w:rPr>
          <w:rFonts w:ascii="Amiri" w:hAnsi="Amiri" w:eastAsia="Amiri" w:cs="Amiri"/>
          <w:color w:val="111111"/>
          <w:sz w:val="28"/>
          <w:sz w:val="28"/>
          <w:szCs w:val="28"/>
          <w:rtl w:val="true"/>
          <w:lang w:bidi="ar-SA"/>
        </w:rPr>
        <w:t xml:space="preserve">رحمته ، بل لأجل عدم لياقته لها ، فلو أنّ اللّه سبحانه يقول في حق المشرك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فليس ذلك إلاّ لأنّ قلب المشرك كالوعاء المسدود لا يتسرب إليه شيء حتى لو غمس في سبعة أبحر لما تسرب إليه الماء ، أو هو كالأرض المالحة التي لا ينبت فيها شيء ولو أنّ القرآن يصر على أنّ الشفاعة لا تتحقق إلاّ بإذنه سبحانه للشفيع وارتضائه للمشفوع له ، فليس ذلك إلاّ لأجل أنّ المرضي هو اللائق دون غيره ، فلو حرم المشرك من شفاعة الأنبياء أو حرم بعض العصاة منها فليس ذلك إلاّ لعدم لياقتهم لهذا الفيض</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7200367_1280447820"/>
      <w:bookmarkStart w:id="347" w:name="_Toc122"/>
      <w:bookmarkEnd w:id="346"/>
      <w:r>
        <w:rPr>
          <w:rtl w:val="true"/>
        </w:rPr>
        <w:t>الإشكال السابع</w:t>
      </w:r>
      <w:bookmarkEnd w:id="34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 الشفاعة هو الشفاعة القيادية وانّ الأنبياء والأولياء يوصلون عباد اللّه إلى الفوز والسعادة عن طريق الوحي وتبليغ الرسالة ، فإطلاق الشفاعة على هذا الأمر لأجل أنّ انضمامهم إلى الوحي الإلهي يمهد الطريق إلى السعادة والنجاة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مما أثاره المفسر المعاصر الشيخ الطنطاوي في تفسيره وقام بتفسير الشفاعة بذلك ، وإليك نص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يشفع يوم القيامة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ثم العلماء ثم الشهداء ، فهذا يفيد أنّ الشفاعة تابعة للاقتداء ، فالأنبياء علّموا العلماء ، والعلماء علّموا الناس ، وأفضل الناس بعد الأنبياء ، العلماء ، فالشهداء ، فمن لم يعمل بما أنزل اللّه وتجافى عن الحق فقد عطل ما وهب له من بذر الشفاعة ولم يسقه ولم يربه ولم ينمه بالعمل ، فيحرم ثمرته مع أنّه ساوى جميع المسلمين في حصول البذر عنده وخالفهم في قعوده عن استثماره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348" w:name="pg16404_173541"/>
    </w:p>
    <w:p>
      <w:pPr>
        <w:pStyle w:val="Heading4"/>
        <w:numPr>
          <w:ilvl w:val="3"/>
          <w:numId w:val="1"/>
        </w:numPr>
        <w:rPr/>
      </w:pPr>
      <w:bookmarkStart w:id="349" w:name="__RefHeading___Toc7200369_1280447820"/>
      <w:bookmarkStart w:id="350" w:name="_Toc123"/>
      <w:bookmarkEnd w:id="348"/>
      <w:bookmarkEnd w:id="349"/>
      <w:r>
        <w:rPr>
          <w:rtl w:val="true"/>
        </w:rPr>
        <w:t>الجواب</w:t>
      </w:r>
      <w:bookmarkEnd w:id="350"/>
    </w:p>
    <w:p>
      <w:pPr>
        <w:pStyle w:val="BookText"/>
        <w:rPr/>
      </w:pPr>
      <w:r>
        <w:rPr>
          <w:rFonts w:ascii="Amiri" w:hAnsi="Amiri" w:eastAsia="Amiri" w:cs="Amiri"/>
          <w:color w:val="111111"/>
          <w:sz w:val="28"/>
          <w:sz w:val="28"/>
          <w:szCs w:val="28"/>
          <w:rtl w:val="true"/>
          <w:lang w:bidi="ar-SA"/>
        </w:rPr>
        <w:t>نحن في غنى عن الإجابة على هذا الإشكال لما رددنا على هذا في الأبحاث السابقة حيث قد أشبعنا الكلام عند البحث عن التفسيرات الثلاثة للشفاعة ، ونظير هذا الإشكال ما ربما تفسر الشفاعة بالعمل بالواجبات والتجنب عن المحرمات فتفسر آيات الشفاعة بهذه الشفاعة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بياناً هنا على ضعف هذا الإشكال انّه لو كان المراد هو المغفرة في ضوء الطاعة العملية فلماذا وعد اللّه سبحانه في الآية التالية بأنّه لا يغفر الشرك ويغفر ما دون ذلك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فلو كان المراد هو المغفرة في ضوء الإيمان والعمل لما صح استثناء الشرك في الآية الكريمة ، لأنّ الشرك يغفر في هذا الإطار أيضاً ، وبذلك يعلم أنّ لله سبحانه مغفرة ورحمة خارجة عن إطار العمل وانّ رحمته الواسعة كما تصل إليهم من طريق العمل بالأحكام ، تصل إليهم عن طريق آخر وهو كون العبد قابلاً للمغفرة والرحمة حافظاً لعلاقاته مع اللّه ومع الشفعاء وان كان قاصراً في العمل</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7200371_1280447820"/>
      <w:bookmarkStart w:id="352" w:name="_Toc124"/>
      <w:bookmarkEnd w:id="351"/>
      <w:r>
        <w:rPr>
          <w:rtl w:val="true"/>
        </w:rPr>
        <w:t>الإشكال الثامن</w:t>
      </w:r>
      <w:bookmarkEnd w:id="352"/>
    </w:p>
    <w:p>
      <w:pPr>
        <w:pStyle w:val="BookText"/>
        <w:rPr/>
      </w:pPr>
      <w:r>
        <w:rPr>
          <w:rFonts w:ascii="Amiri" w:hAnsi="Amiri" w:eastAsia="Amiri" w:cs="Amiri"/>
          <w:color w:val="111111"/>
          <w:sz w:val="28"/>
          <w:sz w:val="28"/>
          <w:szCs w:val="28"/>
          <w:rtl w:val="true"/>
          <w:lang w:bidi="ar-SA"/>
        </w:rPr>
        <w:t>إنّ الاعتقاد بشفاعة الشفعاء يستلزم أن يكون الشفيع أشد رأفة بالعباد من اللّه سبحانه ، لأنّ المفروض أنّه لولا دعاء الشفيع وشفاعته لا ترفع العقوبة من المجرم والعاصي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قرر هذا الإشكال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الاعتقاد بوصول مغفرته سبحانه </w:t>
      </w:r>
      <w:bookmarkStart w:id="353" w:name="pg16404_173542"/>
    </w:p>
    <w:p>
      <w:pPr>
        <w:pStyle w:val="BookText"/>
        <w:rPr/>
      </w:pPr>
      <w:bookmarkEnd w:id="353"/>
      <w:r>
        <w:rPr>
          <w:rFonts w:ascii="Amiri" w:hAnsi="Amiri" w:eastAsia="Amiri" w:cs="Amiri"/>
          <w:color w:val="111111"/>
          <w:sz w:val="28"/>
          <w:sz w:val="28"/>
          <w:szCs w:val="28"/>
          <w:rtl w:val="true"/>
          <w:lang w:bidi="ar-SA"/>
        </w:rPr>
        <w:t>عن طريق الشفعاء يستلزم محدودية فيضه ورحمته بحيث يكون دعاء الشفيع وسيلة لتوسعتها وانبساطها</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7200373_1280447820"/>
      <w:bookmarkStart w:id="355" w:name="_Toc125"/>
      <w:bookmarkEnd w:id="354"/>
      <w:r>
        <w:rPr>
          <w:rtl w:val="true"/>
        </w:rPr>
        <w:t>الجواب</w:t>
      </w:r>
      <w:bookmarkEnd w:id="355"/>
    </w:p>
    <w:p>
      <w:pPr>
        <w:pStyle w:val="BookText"/>
        <w:rPr/>
      </w:pPr>
      <w:r>
        <w:rPr>
          <w:rFonts w:ascii="Amiri" w:hAnsi="Amiri" w:eastAsia="Amiri" w:cs="Amiri"/>
          <w:color w:val="111111"/>
          <w:sz w:val="28"/>
          <w:sz w:val="28"/>
          <w:szCs w:val="28"/>
          <w:rtl w:val="true"/>
          <w:lang w:bidi="ar-SA"/>
        </w:rPr>
        <w:t xml:space="preserve">إنّ الإشكال بكلا التقريرين ساقط من الأساس ، فإنّ الإشكال مبني على تفسير الشفاعة بالواسطة المتعارفة في الحياة البشرية ، وأمّا على ما ذكرنا من معنى الشفاعة في القرآن من أنّه عبارة عن وصول رحمته وغفرانه إلى عباده من طريق أوليائه فلا وجه له لما قررنا من الفوارق الثلاثة بين الشفاعة القرآنية والشفاعة بمعنى الوساطة العرفية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 الشفاعة القرآنية هو انّه سبحانه يبعث الشفيع على الدعاء والشفاعة وهو الذي يأذن له ويرتضي من يشاء من عباده وليس للشفيع هنا أيّ دخالة ، أفبعد ذلك يصح للقائل أن يقول إنّ معنى الشفاعة هو كون الشفيع أشد رأفة بالعباد من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التقرير الثاني فهو غفلة عمّا جرت عليه مشيئته سبحانه ، فإنّه جرت السنة الإلهية على إيصال المسببات عن طريق أسبابها ، فقد جعل لكل شيء سبباً من دون أن يقوم هو سبحانه بنفسه مكان الأسباب والعلل ، ولو صح ما زعمه المستشكل لزم أن يكون الاعتقاد بتأثير الأسباب الطبيعية في مسبباتها تحديداً لقدرته ورحمته إذ لولا هذه الأسباب ، لما وصلت فيوضاته المادية إلى الإنسان</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7200375_1280447820"/>
      <w:bookmarkStart w:id="357" w:name="_Toc126"/>
      <w:bookmarkEnd w:id="356"/>
      <w:r>
        <w:rPr>
          <w:rtl w:val="true"/>
        </w:rPr>
        <w:t>الإشكال التاسع</w:t>
      </w:r>
      <w:bookmarkEnd w:id="35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الاعتقاد بالشفاعة وتأثير دعاء الشفيع وطلبه في رفع العقوبة ، أو في ارتفاع الدرجة ، يتناقض مع الأصل الذي أسّسه القرآن الكريم حيث جعل مصير كل أحد قيد عمله ورهن سعيه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لَيْسَ لِلإِنسَانِ إِلا مَا </w:t>
      </w:r>
      <w:bookmarkStart w:id="358" w:name="pg16404_173543"/>
    </w:p>
    <w:p>
      <w:pPr>
        <w:pStyle w:val="BookText"/>
        <w:rPr/>
      </w:pPr>
      <w:bookmarkEnd w:id="358"/>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تُجْزَوْنَ إِلا بِمَا كُنتُمْ تَكْسِبُونَ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فهذه الآيات تجعل الجزاء قيد العمل والسعي وانّه هو نتيجة ذلك ، فكيف يجتمع هذا مع الشفاعة التي ليست لها واقعية كواقعية السعي والعمل بل هو موجب لفوز الإنسان ونجاته بسبب دعاء الغير ووجاهته ومكانته من دون سعي صادر من المشفوع له</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7200377_1280447820"/>
      <w:bookmarkStart w:id="360" w:name="_Toc127"/>
      <w:bookmarkEnd w:id="359"/>
      <w:r>
        <w:rPr>
          <w:rtl w:val="true"/>
        </w:rPr>
        <w:t>الجواب</w:t>
      </w:r>
      <w:bookmarkEnd w:id="360"/>
    </w:p>
    <w:p>
      <w:pPr>
        <w:pStyle w:val="BookText"/>
        <w:rPr/>
      </w:pPr>
      <w:r>
        <w:rPr>
          <w:rFonts w:ascii="Amiri" w:hAnsi="Amiri" w:eastAsia="Amiri" w:cs="Amiri"/>
          <w:color w:val="111111"/>
          <w:sz w:val="28"/>
          <w:sz w:val="28"/>
          <w:szCs w:val="28"/>
          <w:rtl w:val="true"/>
          <w:lang w:bidi="ar-SA"/>
        </w:rPr>
        <w:t xml:space="preserve">إنّ الجواب على هذا الإشكال يكون بوجهين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 فإنّ القرآن يصرّح بأنّ دعاء الغير سبب لمغفرة الذنوب ، قال سبحانه في حق حملة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وَلإِخْوَانِنَا الَّذِينَ سَبَقُونَا بِالإِيمَانِ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فلو كان ما ذكره المستشكل صحيحاً فكيف يكون دعاء حملة العرش موجباً للمغفرة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الآية الثانية فبملاحظة هاتين الآيتين وما ورد من الحث والتأكيد على دعاء المؤمن في الفرائض والنوافل ، وفي الجلوات والخلوات ، يتضح أنّ لآيات السعي مفاداً غير ما استنبطه المستدل منها ، وسوف يوافيك هذا المعنى في الجواب التالي</w:t>
      </w:r>
      <w:r>
        <w:rPr>
          <w:rFonts w:eastAsia="Amiri" w:cs="Amiri" w:ascii="Amiri" w:hAnsi="Amiri"/>
          <w:color w:val="111111"/>
          <w:sz w:val="28"/>
          <w:szCs w:val="28"/>
          <w:rtl w:val="true"/>
          <w:lang w:bidi="ar-SA"/>
        </w:rPr>
        <w:t xml:space="preserve">. </w:t>
      </w:r>
      <w:bookmarkStart w:id="361" w:name="pg16404_173544"/>
    </w:p>
    <w:p>
      <w:pPr>
        <w:pStyle w:val="BookText"/>
        <w:rPr/>
      </w:pPr>
      <w:bookmarkEnd w:id="361"/>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 فإنّ الشفاعة في الحقيقة فرع للسعي الذي قام به المشفوع له وتعد من آثاره وتوابعه إذ لولا عمله وسعيه وجده واجتهاده في الإيمان باللّه سبحانه وإقامة الفرائض والاجتناب عن المحرمات في الجملة ، لما نالته شفاعة الأولياء ، فالسعي الذي قام به طيلة حياته على وجه حفظ به علاقاته مع اللّه سبحانه ومع أوليائه ، هو المصحح للشفاعة والموجب لمغفرته بدعاء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حثّت الأحاديث على تحديد شفاعة الأولياء وانّه لا تنال عدة من العصاة ، كتارك الصلاة وعاق الوالدين وغير ذلك</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7200379_1280447820"/>
      <w:bookmarkStart w:id="363" w:name="_Toc128"/>
      <w:bookmarkEnd w:id="362"/>
      <w:r>
        <w:rPr>
          <w:rtl w:val="true"/>
        </w:rPr>
        <w:t>الإشكال العاشر</w:t>
      </w:r>
      <w:bookmarkEnd w:id="363"/>
    </w:p>
    <w:p>
      <w:pPr>
        <w:pStyle w:val="BookText"/>
        <w:rPr/>
      </w:pPr>
      <w:r>
        <w:rPr>
          <w:rFonts w:ascii="Amiri" w:hAnsi="Amiri" w:eastAsia="Amiri" w:cs="Amiri"/>
          <w:color w:val="111111"/>
          <w:sz w:val="28"/>
          <w:sz w:val="28"/>
          <w:szCs w:val="28"/>
          <w:rtl w:val="true"/>
          <w:lang w:bidi="ar-SA"/>
        </w:rPr>
        <w:t>إنّ طلب الشفاعة من الأولياء والأنبياء شرك باللّه سبحانه ، أو أمر محرم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7200381_1280447820"/>
      <w:bookmarkStart w:id="365" w:name="_Toc129"/>
      <w:bookmarkEnd w:id="364"/>
      <w:r>
        <w:rPr>
          <w:rtl w:val="true"/>
        </w:rPr>
        <w:t>الجواب</w:t>
      </w:r>
      <w:bookmarkEnd w:id="365"/>
    </w:p>
    <w:p>
      <w:pPr>
        <w:pStyle w:val="BookText"/>
        <w:rPr/>
      </w:pPr>
      <w:r>
        <w:rPr>
          <w:rFonts w:ascii="Amiri" w:hAnsi="Amiri" w:eastAsia="Amiri" w:cs="Amiri"/>
          <w:color w:val="111111"/>
          <w:sz w:val="28"/>
          <w:sz w:val="28"/>
          <w:szCs w:val="28"/>
          <w:rtl w:val="true"/>
          <w:lang w:bidi="ar-SA"/>
        </w:rPr>
        <w:t>قد أشبعنا الكلام في معنى الشفاعة وحدودها وشرائطها وبقي هنا بحث ، وهو انّه هل يجوز طلب الشفاعة من الشفعاء الحقيقيين أو لا ؟ ذهب ابن تيمية وخريج مدرسته محمد بن عبد الوهاب إلى أنّه لا يجوز طلبها من غيره سبحانه ، لأنّ طلبها من غيره عبادة له ، أو لا أقل من أنّه أمر محرم ، واختار جمهرة المسلمين جوازه من غير فرق بين أن يكون الشفيع حياً أو ميتاً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وان لم يكن مربوطاً بأصل الشفاعة لكنه يمت إليها بنحو من الارتباط ، فأردنا أن نبحث عنه في عداد الإشكالات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أصل الشفاعة وانّ هناك عباداً مخلصين وأصفياء كراماً يشفعون يوم القيامة بل يشفعون في هذه الدنيا والبرزخ ويوم القيامة وهذا مما لا خلاف فيه بين المسلمين ، إلاّ من شذ وندر ممن فسر الشفاعة بغير معناها الصحيح ، إلاّ انّ الكلام في أنّه هل </w:t>
      </w:r>
      <w:bookmarkStart w:id="366" w:name="pg16404_173545"/>
    </w:p>
    <w:p>
      <w:pPr>
        <w:pStyle w:val="BookText"/>
        <w:rPr/>
      </w:pPr>
      <w:bookmarkEnd w:id="366"/>
      <w:r>
        <w:rPr>
          <w:rFonts w:ascii="Amiri" w:hAnsi="Amiri" w:eastAsia="Amiri" w:cs="Amiri"/>
          <w:color w:val="111111"/>
          <w:sz w:val="28"/>
          <w:sz w:val="28"/>
          <w:szCs w:val="28"/>
          <w:rtl w:val="true"/>
          <w:lang w:bidi="ar-SA"/>
        </w:rPr>
        <w:t>يجوز طلب الشفاعة من المأذون له من الأنبياء والأولياء بعد الاتفاق على تحريم ذلك الطلب من غير المأذون ، أو لا يجوز ؟</w:t>
      </w:r>
    </w:p>
    <w:p>
      <w:pPr>
        <w:pStyle w:val="BookText"/>
        <w:rPr/>
      </w:pPr>
      <w:r>
        <w:rPr>
          <w:rFonts w:ascii="Amiri" w:hAnsi="Amiri" w:eastAsia="Amiri" w:cs="Amiri"/>
          <w:color w:val="111111"/>
          <w:sz w:val="28"/>
          <w:sz w:val="28"/>
          <w:szCs w:val="28"/>
          <w:rtl w:val="true"/>
          <w:lang w:bidi="ar-SA"/>
        </w:rPr>
        <w:t xml:space="preserve">قال ابن تيمية ومن لف لفه من أنّه لا يجوز للمؤمن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شفّع نبينا محمداً فينا يوم القيامة ، أو اللّهم شفّع فينا عبادك الصالحين أو ملائكتك أو نحو ذلك مما يطلب من اللّه لا منهم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يا ولي اللّه أسألك الشفاعة أو غيرها مما لا يقدر عليه إلاّ اللّه ، فإذا طلبت ذلك في أيام البرزخ كان من أقسام الشرك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هذا يجب الغور في هذه المسألة حتى يتضح الحق لمبتغيه بأجلى مظاهره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7200383_1280447820"/>
      <w:bookmarkStart w:id="368" w:name="_Toc130"/>
      <w:bookmarkEnd w:id="367"/>
      <w:r>
        <w:rPr>
          <w:rtl w:val="true"/>
        </w:rPr>
        <w:t>ما يدل على جواز طلب الشفاعة</w:t>
      </w:r>
      <w:bookmarkEnd w:id="368"/>
    </w:p>
    <w:p>
      <w:pPr>
        <w:pStyle w:val="BookText"/>
        <w:rPr/>
      </w:pPr>
      <w:r>
        <w:rPr>
          <w:rFonts w:ascii="Amiri" w:hAnsi="Amiri" w:eastAsia="Amiri" w:cs="Amiri"/>
          <w:color w:val="111111"/>
          <w:sz w:val="28"/>
          <w:sz w:val="28"/>
          <w:szCs w:val="28"/>
          <w:rtl w:val="true"/>
          <w:lang w:bidi="ar-SA"/>
        </w:rPr>
        <w:t xml:space="preserve">يمكن الاستدلال على جواز هذا الطلب بوجوه كثيرة نشير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الشفاعة ليست إلاّ دعاء النبي والولي في حق المذنب ، وإذا كانت هذه حقيقته في جميع المواقف أو في بعضها فلا مانع من طلبها من الصالحين ، لأنّ غاية هذا الطلب هو طلب الدعاء ، فلو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وجيهاً عند اللّه اشفع لنا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عند ربك ، فهل يرتاب في جواز ذلك مسلم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أراك تشك في أنّ طلب الدعاء هو نفس الاستشفاع ، وانّ حقيقة الشفاعة هي الدعاء ، ولأجل ذلك نرى انّ العلاّمة نظام الدين النيسابوري ، صاحب التفسير الكبير ينقل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يَشْفَعْ شَفَاعَةً حَسَنَةً </w:t>
      </w:r>
    </w:p>
    <w:p>
      <w:pPr>
        <w:pStyle w:val="BookText"/>
        <w:rPr/>
      </w:pPr>
      <w:r>
        <w:rPr>
          <w:rFonts w:ascii="Amiri" w:hAnsi="Amiri" w:eastAsia="Amiri" w:cs="Amiri"/>
          <w:color w:val="111111"/>
          <w:sz w:val="28"/>
          <w:sz w:val="28"/>
          <w:szCs w:val="28"/>
          <w:rtl w:val="true"/>
          <w:lang w:bidi="ar-SA"/>
        </w:rPr>
        <w:t xml:space="preserve">يَكُن لَهُ نَصِيبٌ مِنْهَا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عن مقاتل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إلى اللّه انّما هي دعوة المسلم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الرازي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انّ هذه الآية تدل على حصول الشفاعة للمذنبين ، والاستغفار طلب المغفرة ، والمغفرة لا تذكر إلاّ في إسقاط العقاب ، أمّا طلب النفع الزائد فانّه لا يسمّى استغفاراً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وَيَسْتَغْفِرُونَ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أنّهم يستغفرون لكل أهل الإيمان ، فإذا دللنا على أنّ صاحب الكبيرة مؤمن وجب دخوله تحت هذه الشفاعة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الجمل تفيد أنّ الإمام الرازي جعل قول الملائكة في حق المؤمنين والتائبين من أقسام الشفاعة ، وفسر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فَاغْفِرْ لِلَّذِينَ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بالشفاعة وهذا دليل واضح على أنّ الدعاء في حق المؤمن ، شفاعة في حقه ، وطلبه منه طلب الشفاعة منه ، ويوضح ذلك ويؤيده ما رواه مسلم في صحيحه عن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ميت يصلّي عليه أُمّة من المسلمين يبلغون مائة كلّهم يشفعون له إلاّ شفّعوا فيه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وفسّر الشارح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يدعون له ، كما فسر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شفّعوا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قبلت شفاعتهم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أيضاً عن عبد اللّه 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رجل مسلم يموت فيقوم على جنازته أربعون رجلاً لا يشركون باللّه شيئاً إلاّ شفّعهم اللّه فيه </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أي قبلت شفاعتهم في حق ذلك الميت فيغفر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وجه لمنع الاستشفاع من الصالحين إذا كان مآله إلى طلب الدعاء ، ولو كان للشفاعة معنى آخر من التصرف التكويني في قلوب المذنبين ، وتصفيتهم في البرزخ ، ومواقف القيامة فهو أمر عقلي لا يتوجه إليه إلاّ الأوحدي من الناس ، فكل من يطلب من النبي الشفاعة لا يقصد منه إلاّ المعنى الرائج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الأحاديث الإسلامية وسيرة المسلمين تكشفان عن جواز هذا الطلب ، ووجوده في زمن النبي صلی اللّه علیه و آله ، فقد روى الترمذي في صحيحه عن أنس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أن يشفع لي يوم القيامة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فأين أطلبك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اطلبني أوّل ما تطلبني على الصراط </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السائل يطلب بصفاء ذهنه ، وسلامة فطرته من النبي الأعظم ، الشفاعة من دون أن يخطر بباله أنّ في هذا الطلب نوع عبادة للنبي صلی اللّه علیه و آله كما زعمه الوهابيون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سواد بن قارب ، أحد أصحاب النبي صلی اللّه علیه و آله يقول مخاطباً إياه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 لي شفيعاً يوم لا ذو شفاعة</w:t>
      </w:r>
    </w:p>
    <w:p>
      <w:pPr>
        <w:pStyle w:val="BookText"/>
        <w:rPr/>
      </w:pPr>
      <w:r>
        <w:rPr>
          <w:rFonts w:ascii="Amiri" w:hAnsi="Amiri" w:eastAsia="Amiri" w:cs="Amiri"/>
          <w:color w:val="111111"/>
          <w:sz w:val="28"/>
          <w:sz w:val="28"/>
          <w:szCs w:val="28"/>
          <w:rtl w:val="true"/>
          <w:lang w:bidi="ar-SA"/>
        </w:rPr>
        <w:t xml:space="preserve">بمغن فتيلا عن سواد بن قارب </w:t>
      </w:r>
      <w:r>
        <w:rPr>
          <w:rStyle w:val="FootnoteAnchor"/>
          <w:rtl w:val="true"/>
        </w:rPr>
        <w:footnoteReference w:id="58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أصحاب السير والتاريخ ، انّ رجلاً من قبيلة حمير عرف أنه سيولد في أرض مكة نبي الإسلام الأعظم صلی اللّه علیه و آله ، ولمّا خاف أن لا يدركه ، كتب رسالة وسلّمها لأحد أقاربه حتى يسلّمها إلى النبي صلی اللّه علیه و آله حينما يبعث ، وممّا جاء في تلك </w:t>
      </w:r>
    </w:p>
    <w:p>
      <w:pPr>
        <w:pStyle w:val="BookText"/>
        <w:rPr/>
      </w:pPr>
      <w:r>
        <w:rPr>
          <w:rFonts w:ascii="Amiri" w:hAnsi="Amiri" w:eastAsia="Amiri" w:cs="Amiri"/>
          <w:color w:val="111111"/>
          <w:sz w:val="28"/>
          <w:sz w:val="28"/>
          <w:szCs w:val="28"/>
          <w:rtl w:val="true"/>
          <w:lang w:bidi="ar-SA"/>
        </w:rPr>
        <w:t xml:space="preserve">الرسالة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أدركك فاشفع لي يوم القيامة ولا تنسني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وصلت الرسالة إلى يد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بتبّع الأخ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توصيف طالب الشفاعة من النبي صلی اللّه علیه و آله بالأخ الصالح ، أوضح دليل على أنّه أمر لا يصادم أُصول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أعرابياً قال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جهدت الأنفس ، وجاع العيال ، وهلك المال ، فادع اللّه لنا ، فإنّا نستشفع باللّه عليك ، وبك على اللّه ، فسبح رسول اللّه صلی اللّه علیه و آله حتى عرف ذلك في وجوه أصحابه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أنّ اللّه لا يستشفع به على أحد من خلقه ، شأن اللّه أعظم من ذلك </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إذا تدبرت في الرواية ترى أنّ النبي صلی اللّه علیه و آله أقرّه على شيء وأنكر عليه شيئاً آخر ، أقرّه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نستشفع بك على اللّه ، وأنكر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نستشفع باللّه عليك ، لأنّ الشافع يسأل المشفوع إليه ، والعبد يسأل ربه ، ويستشفع إليه ، والرب تعالى لا يسأل العبد ، ولا يستشفع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المفيد عن ابن عباس أنّ أمير المؤمنين علیه السلام لما غسّل النبي صلی اللّه علیه و آله وكفّنه ، كشف عن وجهه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أنت وأُمي طبت حياً وطبت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اذكرنا عند ربك </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لما توفي النبي صلی اللّه علیه و آله أقبل أبو بكر فكشف عن وجهه ، ثم أكبّ عليه فقبّله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طبت حياً وميتاً ، اذكرنا يا محمد عند ربك ولنكن من بالك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استشفاع من النبي صلی اللّه علیه و آله في دار الدنيا بعد موته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ونقل عن شرح المواهب للزرقاني انّ الداعي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استشفع إليك بنبيك يا نبي الرحمة اشفع لي عند ربك ، استجيب له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الجمهور في أدب الزائر إنّه إذا جاء لزيارة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جئناك لقضاء حقّك ، والاستشفاع بك ، فليس لنا يا رسول اللّه شفيع غيرك ، فاستغفر لنا واشفع لنا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هذه النصوص تدل على أنّ طلب الشفاعة من النبي صلی اللّه علیه و آله كان أمراً جائزاً ورائجاً ، وذلك لأنّهم يرونه مثل طلب الدعاء منه ، ولا فرق بينها وبينه إلاّ في اللفظ ، وقد عرفت صحة إطلاق لفظ الشفاعة على الدعاء والاستشفاع على طلب الدعاء حتى أنّ صحيح البخاري عقد بابين بهذين العنوانين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استشفعوا ليستسقى لهم لم يردهم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استشفع المشركون بالمسلمين عند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 البخاري يطلق لفظ الشفاعة والاستشفاع على الدعاء وطلبه من الإمام في العام المجدب من دون أن يخطر بباله أنّ هذا التعبير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الجملة انّ طلب الشفاعة من النبي صلی اللّه علیه و آله داخل فيما ورد من الآيات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369" w:name="pg16404_173550"/>
    </w:p>
    <w:p>
      <w:pPr>
        <w:pStyle w:val="BookText"/>
        <w:rPr/>
      </w:pPr>
      <w:bookmarkEnd w:id="369"/>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تَعَالَوْا يَسْتَغْفِرْ لَكُمْ رَسُولُ اللّهِ لَوَّوْا رُءُوسَهُمْ وَرَأَيْتَهُمْ يَصُدُّونَ وَهُم مُسْتَكْبِرُونَ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فكلّما يدل على جواز طلب الدعاء من المؤمن الصالح يمكن الاستدلال به على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الكاتب محمد نسيب الرفاعي مؤسس الدعوة السلفية والمدافع القوي عن الوهابية باباً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توسل المؤمن إلى اللّه تعالى بدعاء أخيه المؤمن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بالقرآن والسنّة الصحيحة ، فإذا كان ذلك جائزاً فلم لا يجوز طلب الشفاعة من النبي وآله بعد كون الجميع مصداقاً لطلب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البحث هنا مركّز على طلب الشفاعة من الأخيار ، وأمّا التوسل بذواتهم أو بمقامهم أو غير ذلك فخارج عن موضوع بحثنا ، وقد أفردنا لجواز تلك التوسلات رسالة مفردة أشبعنا الكلام فيها قرآناً وحديثاً ، وقد طبعت وانتشرت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وقفت على ذلك فهلمّ معي إلى ما لفّقه القوم وزعموه دلائل قاطعة على حرمة طلب الشفاعة من الأولياء ، ونحن ننقلها واحداً بعد واحد على سبيل الإجمال ، وقد أتينا ببعض الكلام في الجزء الأوّل من هذه الموسوعة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7200385_1280447820"/>
      <w:bookmarkStart w:id="371" w:name="_Toc131"/>
      <w:bookmarkEnd w:id="370"/>
      <w:r>
        <w:rPr>
          <w:rtl w:val="true"/>
        </w:rPr>
        <w:t>ما استدل به على حرمة طلب الشفاعة</w:t>
      </w:r>
      <w:bookmarkEnd w:id="371"/>
    </w:p>
    <w:p>
      <w:pPr>
        <w:pStyle w:val="BookText"/>
        <w:rPr/>
      </w:pPr>
      <w:r>
        <w:rPr>
          <w:rFonts w:ascii="Amiri" w:hAnsi="Amiri" w:eastAsia="Amiri" w:cs="Amiri"/>
          <w:color w:val="111111"/>
          <w:sz w:val="28"/>
          <w:sz w:val="28"/>
          <w:szCs w:val="28"/>
          <w:rtl w:val="true"/>
          <w:lang w:bidi="ar-SA"/>
        </w:rPr>
        <w:t xml:space="preserve">استدل القائلون بحرمة طلب الشفاعة بوجوه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طلب الشفاعة من الشفعاء عبادة لهم وهي موجبة للشرك ، أي الشرك في العبادة ، فإنّك إذا قلت يا محمد اشفع لنا عند اللّه ، فقد عبدته بدعائك ،</w:t>
      </w:r>
    </w:p>
    <w:p>
      <w:pPr>
        <w:pStyle w:val="BookText"/>
        <w:rPr/>
      </w:pPr>
      <w:r>
        <w:rPr>
          <w:rFonts w:ascii="IRNazanin" w:hAnsi="IRNazanin" w:eastAsia="IRNazanin"/>
          <w:color w:val="111111"/>
          <w:sz w:val="28"/>
          <w:sz w:val="28"/>
          <w:szCs w:val="28"/>
          <w:rtl w:val="true"/>
          <w:lang w:bidi="fa-IR"/>
        </w:rPr>
        <w:t xml:space="preserve">والدعاء مخ العبادة ، فيجب عليك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اجعلنا ممن تناله شفاعة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هذا الاستدلال واضح كل الوضوح بعد الوقوف على ما أوردناه في الجزء الأوّل من هذه الحلقات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العبادة ليست مطلق الدعاء ، ولا مطلق الخضوع ، ولا مطلق طلب الحاجة ، بل هو عبارة عن الدعاء أو الخضوع أمام من يعتقد بإلوهيته وربوبيته وانّه الفاعل المختار والمتصرف بلا منازع في الأمور التي ترجع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هي الخضوع عن اعتقاد بإلوهية المسؤول وربوبيته واستقلاله في ذاته أو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هي الخضوع اللفظي أو العملي أمام من يعتقد بأنّه يملك شأناً من شؤون وجوده وحياته وعاجله وآجله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التعابير التي توضح لنا مفهوم العبادة وحقيقتها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أن نفسر العبادة بمطلق الخضوع أو الخضوع النهائي وإن كان غير صادر عن الاعتقاد بإلوهية المدعو وربوبيته وإلاّ يلزم أن يكون خضوع الملائكة أمام آدم ، وخضوع الإنسان أمام والديه من الشرك الواضح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الحديث من أنّ الدعاء مخ العبادة ، فليس المراد منه مطلق الدعاء ، بل المراد دعاء اللّه مخ العبادة ، وما ورد في الروايات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 فإن كان ينطق عن اللّه فقد عبد اللّه ، وان كان ينطق عن غير اللّه فقد عبد غير اللّه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من العبادة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المصطلحة ، بل استعيرت في المقام لمن يجعل نفسه تحت اختيار الناطق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فطلب الشفاعة إنّما يعد عبادة للشفيع إذا كان مقروناً بالاعتقاد بإلوهيته وربوبيته وانّه مالك لمقام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مفوض إليه ، يتصرف فيها كيف يشاء ، وأما إذا كان الطلب مقروناً باعتقاد أنّه عبد من عباد اللّه الصالحين يتصرف بإذنه سبحانه للشفاعة ، وارتضائه للمشفوع له ، فلا يعد عبادة للمدعو ، بل يكون وزانه وزان سائر الطلبات من المخلوقين ، فلا تعد عبادة بل طلباً محضاً غاية الأمر لو كان المدعو قادراً على المطلوب يكون الدعاء أمراً صحيحاً عقلاً ، وإلاّ فيكون أمراً لغواً فلو تردّى الإنسان وسقط في قعر البئر وطلب العون من الواقف عند البئر القادر على نجدته وإنقاذه ، يعد الطلب أمراً صحيحاً ولو طلبه من الأحجار المنضودة حول البئر يكون الدعاء والطلب منها لغواً مع كون الدعاء والطلب هذا غير مقترن بشيء من الإلوهية والربوبية في حق الواقف عند البئر ، ولا الأحجار المنضودة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 ومن جانب آخر نرى أنّه سبحانه حثّ على ابتغاء الوسيلة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ومن المعلوم انّ المراد من الوسيلة ليست الأسباب الدنيوية الموصلة للإنسان إلى غاياته المادية ، إذ ليس هذا أمراً خفياً على الإنسان حتى يحثّه عليه القرآن كما أنّه ليس من الأمور التي يكسل عنها الإنسان حتى يحض عليه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بالأسباب الموصلة إلى الأمور المعنوية ومن المعلوم إنّ أحد الأسباب هو التوسل بدعاء الأخ المؤمن ، والولي الصالح ، وعلى ذلك فيرجع طلب الشفاعة إلى طلب الدعاء ، الذي اتفق المسلمون قاطبة على جوازه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إنّه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الواضح 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شَهِدَ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الطائفة الموحدة لله تملك الشفاعة بإذنه سبحانه ، وعندئذ فلماذا لا يصح طلبها ممن يملك الشفاعة بإذنه ؟ غاية الأمر إنّ الطالب لو كان في عداد من ارتضاه سبحانه نفعه الاستشفاع وإلاّ فلا ، ومن العجب قول محمد بن عبد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أعطى النبي الشفاعة ونهاك عن هذا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الشفاعة أُعطيها غير النبي فصح أنّ الملائكة والأولياء يشفعون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أعطاهم الشفاعة ، وأطلبها منهم ،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عبادة الصالحين ، التي ذكرها اللّه تعالى في كتابه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إذ هذه الكلمة من العجائب فإنّه إذا أعطاه اللّه سبحانه الشفاعة فكيف يمنع طلبها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بمنزلة من ملّك أحداً شيئاً ليستفيد منه الآخرون ولكن منع الآخرين عن طلبه منه ، فهذا لو كان صحيحاً عقلاً فهو غير متعارف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انّه في أي آية وأي حديث منع طلب الشفاعة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انّ طلبها عبادة قد عرفت الإجابة عنها ، وانّ العبادة عبارة عن الطلب اللفظي أو الخضوع العملي عمن يعتقد بنحو من الأنحاء بإلوهيته وربوبيته ، وذلك الاعتقاد لا ينفك عن الاعتقاد في استقلال المطلوب منه ذاتاً وفعلاً ، وكونه متصرفاً في الأمور الإلهية تصرفاً بلا منازع ، وليس هذا الاعتقاد موجوداً في الاستشفاعات المتعارفة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طلب الشفاعة يشبه عمل عبدة الأصنام في طلبهم الشفاعة من آلهتهم الكاذبة الباطلة وقد حكى القرآن ذلك العمل منهم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فالاستشفاع من غيره سبحانه عبادة لهذا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بيّن أيضاً ، فانّك إذا أمعنت النظر في مفاد الآية لا تجد فيها أيّة دلالة على أنّ شركهم كان لأجل الاستشفاع بالأصنام وكان هذا هو المحقق لشركهم وجعلهم في عداد المشركين ، وإليك توضيح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المشركين كانوا يقومون بعملين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علة اتصافهم بالشرك هو الأوّل لا الثاني ، ولو كان الاستشفاع بالأصنام عبادة لها بالحقيقة ، لما كان هناك مبرر للإتيان بجملة أُخرى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هَؤُلاءِ شُفَعَاؤُنَا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فائدة لهذا التكرار ، وتوهم انّ الجملة الثانية توضيح للأولى خلاف الظاهر ، فإنّ عطف الجملة الثانية على الأولى يدل على المغايرة بينهما إذ لا دلالة للآية على أنّ الاستشفاع بالأصنام كان عبادة فضلاً عن كون الاستشفاع بالأولياء المقربين عبادة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ثبت بأدلّة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طلب الاستشفاع بالأصنام يعد عبادة لهم وذلك لما قلنا من أنّ المشركين كانوا يعتقدون بإلوهيتها وربوبيتها واستقلالها في الأفعال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الحاجة من غيره سبحانه حرام ، فإنّ ذلك دعاء لغير اللّه وهو حرام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كانت الشفاعة ثابتة لأوليائه وكان طلب الحاجة من غيره حراماً فالجمع بين الأمرين يتحقق بانحصار جواز طلبها عن اللّه سبحانه خاصة ، ويوضح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عبر عن</w:t>
      </w:r>
    </w:p>
    <w:p>
      <w:pPr>
        <w:pStyle w:val="BookText"/>
        <w:rPr/>
      </w:pPr>
      <w:r>
        <w:rPr>
          <w:rFonts w:ascii="IRNazanin" w:hAnsi="IRNazanin" w:eastAsia="IRNazanin"/>
          <w:color w:val="111111"/>
          <w:sz w:val="28"/>
          <w:sz w:val="28"/>
          <w:szCs w:val="28"/>
          <w:rtl w:val="true"/>
          <w:lang w:bidi="fa-IR"/>
        </w:rPr>
        <w:t xml:space="preserve">العبادة في الآية بلفظ الدعوة في صدرها وبلفظ العبادة في ذيلها ، وهذا يكشف عن وحدة التعبيرين في المعنى ، وقد مر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مخ العبادة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الدعاء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دعوة الغير بل الدعوة الخاصة المحدودة المرادفة للعبادة ، ويدل عليه قوله سبحانه في نفس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ذلك فيكون المراد من النهي عن دعوة الغير هو الدعوة الخاصة المقترنة بالاعتقاد بكون المدعو ذا اختيار تام في التصرف في الكون وفي شأن من شؤونه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طلب الشفاعة مقترناً بهذه العقيدة يعد عبادة للمشفوع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فيكون طلب الحاجة كسائر الطلبات من غيره سبحانه الذي لا يشك ذو مسكة في عدم كونها عبادة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المنهي عنه هو دعوة الغير بجعله في رتبته سبحانه كما يفصح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فالمنهي هو دعوة الغير ، وجعله مع اللّه ، لا ما إذا دعا الغير معتقداً بأنّه عبد من عباده لا يملك لنفسه ولا لغيره ضراً ولا نفعاً ولا حياة ولا بعثاً ولا نشوراً إلاّ بما يملكه من اللّه سبحانه ويتفضّل عليه بإذنه ويقدر عليه بمشيئته ، فعند ذاك فالطلب منه بهذا الوصف يرجع إلى اللّه سبحانه ، وبذلك يظهر أنّ ما تدل عليه الآيات القرآنية من أنّ طلب الحاجة من الأصنام كان شركاً في العبادة ، فلأجل انّ المدعو عند الداعي كان إلهاً أو رباً مستقلاً في شأن من شؤون وجوده أو فعله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تَدْعُونَ مِن دُونِهِ لا يَسْتَطِيعُونَ نَصْرَكُمْ وَلا أَنفُسَهُمْ يَنصُرُونَ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تَدْعُونَ مِن دُونِ اللّهِ </w:t>
      </w:r>
    </w:p>
    <w:p>
      <w:pPr>
        <w:pStyle w:val="BookText"/>
        <w:rPr/>
      </w:pPr>
      <w:r>
        <w:rPr>
          <w:rFonts w:ascii="Amiri" w:hAnsi="Amiri" w:eastAsia="Amiri" w:cs="Amiri"/>
          <w:color w:val="111111"/>
          <w:sz w:val="28"/>
          <w:sz w:val="28"/>
          <w:szCs w:val="28"/>
          <w:rtl w:val="true"/>
          <w:lang w:bidi="ar-SA"/>
        </w:rPr>
        <w:t xml:space="preserve">عِبَادٌ أَمْثَالُكُمْ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أنّه سبحانه يستنكر دعاءهم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يَسْتَطِيعُونَ نَصْرَكُمْ وَلا أَنفُسَهُمْ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بأنّ عقيدتهم في حق هؤلاء عقيدة كاذبة وباطلة ، فإنّ الأصنام لا تستطيع نصر أحد ، وهذا يكشف عن أنّ الداعين كانوا من جانب النقيض من تلك العقيدة ، وكانوا يعتقدون بتملّك الأصنام لنصرهم وقضاء حوائجهم من عند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ليس مرادفاً للعبادة وما ورد في الآية والحديث من تفسير الدعاء بالعبادة في ذيلهما لا يدل على ما يرتئيه المستدل ، فإنّ المراد من الدعاء فيهما قسم خاص منه ، وهو الدعاء المقترن باعتقاد الإلوهية في المدعو والربوبية في المطلوب منه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الشفاعة حق مختص باللّه سبحانه لا يملكه غيره وعلى ذلك فطلبها من غير مالكها أمر غير صحيح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انّه سبحانه هو الشفيع دون غيره ، إذ من الواضح انّه سبحانه لا يشفع عند غيره ، بل المراد انّ المالك لمقام الشفاعة هو سبحانه وانّه لا يشفع أحد في حق أحد إلاّ بإذنه للشفيع وارتضائه للمشفوع له ، ولكن هذا المقام ثابت لله سبحانه بالأصالة والاستقلال ولغيره بالاكتساب والإجازة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فالآية صريحة في أنّ من شهد بالحق يملك الشفاعة ولكن تمليكاً منه سبحانه وفي طول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p>
    <w:p>
      <w:pPr>
        <w:pStyle w:val="BookText"/>
        <w:rPr/>
      </w:pPr>
      <w:r>
        <w:rPr>
          <w:rFonts w:ascii="Amiri" w:hAnsi="Amiri" w:eastAsia="Amiri" w:cs="Amiri"/>
          <w:color w:val="111111"/>
          <w:sz w:val="28"/>
          <w:sz w:val="28"/>
          <w:szCs w:val="28"/>
          <w:rtl w:val="true"/>
          <w:lang w:bidi="ar-SA"/>
        </w:rPr>
        <w:t>فالآية أجنبية عن طلب الشفاعة من الأولياء الصالحين الذين شهدوا بالحق وملكوا الشفاعة ، وأُجيزوا في أمرها في حق من ارتضاهم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وكما أنّ الشفاعة التشريعية مختصة باللّه سبحانه وانّه المالك لها بالأصالة وانّما يملكها الغير بإذن منه ، هكذا الشفاعة في عالم التكوين وعالم العلل والمعاليل والأسباب والمسببات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السَّمَاوَاتِ وَالأَرْضَ وَمَا بَيْنَهُمَا فِي سِتَّةِ أَيَّامٍ ثُمَّ اسْتَوَى عَلَى العَرْشِ مَا لَكُم مِن دُونِهِ مِن وَلِيٍّ وَلا شَفِيعٍ أَفَلا تَتَذَكَّرُونَ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والمراد من الشفيع في الآية هو الشفيع في عالم التكوين بقرينة انّ البحث يدور حول خلق السماوات والأرض ثم الاستواء على العرش ويعود معنى الآية إلى أنّ الأسباب والمسببات الخارجية إذا كان بعضها شفيعاً لبعض في تتميم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كالسحاب والمطر والشمس والقمر وغيرها شفعاء للنبات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فموجد الأسباب وأجزائها هو الشفيع بالحقيقة التي يتم نقصها ويقيم صلبها فانّه سبحانه هو الشفيع بالحقيقة لا شفيع غيره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بصدد نقد عقيدة المشركين حيث كانوا يعتقدون بأنّ الأصنام والأوثان تملك الشفاعة ، فأراد سبحانه أن يوقظ شعورهم بأنّ مالكية الأصنام لها فرع كونها ذا عقل وشعور حتى يمكن أن تستفيد من هذا الحق في شأن الشفعاء ، وتلك الآلهة لا تعقل ولا تشعر شيئاً ، كما 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أَوَلَوْ كَانُوا لا يَمْلِكُونَ شَيْئاً وَلا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الشفاعة من الميت أمر باطل ، ولعل هذا آخر سهم في كنانتهم فجعلوا طلب الشفاعة من أوليائه الصالحين أمراً لغواً ، لأنّهم أموات غير أحياء لا يسمعون ولا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والاستدلال باطل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البراهين الفلسفية قد أثبتت تجرد النفس الإنسانية وبقاءها بعد مفارقة الروح البدن ، وقد أثبت الفلاسفة ذلك بأدلة كثيرة لا مجال لذكرها في هذه الصفحات ، وقد جئنا ببعضها في ما حرّرناه حول الروح في رسالة خاصة ، ولعلّنا نقوم ببيانها عند البحث عن المعاد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صريحة في أنّ المقتولين في سبيل اللّه أحياء يرزقون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وهل يجد الوهابي مبرراً لتأويل الآية مع هذه الصراحة التي لا تتصور فوقها صراحة حيث أخبرت الآية عن حياتهم ورزقهم عند ربّهم وما يحل بهم من الأفراح وما يقدمون عليه من الاستبشار بالذين لم يلحقوا بهم ، وما يتفوّهون به في حقهم بقولهم كما يحكيه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خَوْفٌ عَلَيْهِمْ وَلا هُمْ يَحْزَنُونَ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ذلك فلو كان الشفيع أحد الشهداء في سبيل اللّه تعالى ، فهل يكون هذا الطلب لغواً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يعد النبي شهيداً على الأمم جمعاء ،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فالآية تصرّح بأنّ النبي صلی اللّه علیه و آله شاهد على الشهود الذين يشهدون على أُممهم ، فإذا كان النبي صلی اللّه علیه و آله شاهداً على الأمم جمعاء أو على شهودهم فهل تعقل الشهادة بدون </w:t>
      </w:r>
    </w:p>
    <w:p>
      <w:pPr>
        <w:pStyle w:val="BookText"/>
        <w:rPr/>
      </w:pPr>
      <w:r>
        <w:rPr>
          <w:rFonts w:ascii="Amiri" w:hAnsi="Amiri" w:eastAsia="Amiri" w:cs="Amiri"/>
          <w:color w:val="111111"/>
          <w:sz w:val="28"/>
          <w:sz w:val="28"/>
          <w:szCs w:val="28"/>
          <w:rtl w:val="true"/>
          <w:lang w:bidi="ar-SA"/>
        </w:rPr>
        <w:t>الحياة ، أو بدون الاطّلاع على ما تجري بينهم من الأمور من الكفر والإيمان والطاعة والعصيان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لك أن تفسر شهادة النبي بشهادته على معاصريه ومن زامنوه ، وذلك لأنّه سبحانه عدّ النبي شاهداً في عداد كونه مبشراً ونذيراً ، وهل يتصوّر أحد أن يختص الوصفان الأخيران بمن كان يعاصره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 فإذن لا وجه لتخصيص كونه شاهداً بالأمّة المعاصرة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يكون طلب الشفاعة من النبي الأكرم الذي هو حي بنص القرآن أمراً صحيحاً معقولاً ، وأنت إذا لاحظت الآيات القرآنية تقف على أنّها تصرح بامتداد حياة الإنسان إلى ما بعد موته ، يقول سبحانه في حق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تصرح بامتداد الحياة الإنسانية إلى عالم البرزخ ، وانّ هذا وعاء للإنسان يعذّب فيها من يعذّب وينعّم فيها من ينعّم ، أما التنعّم فقد عرفت التصريح به في الآية الواردة في حق الشهداء ، وأمّا العقوبة فيقول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آيات أُخر تدل على امتداد الحياة إلى ما بعد الموت نرجئ نقلها إلى مكانها الخاص بل هناك آيات تدل بصراحة على ارتباطهم بنا ، وارتباط بعضنا من ذوي النفوس القوية بهم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الأحاديث الواردة في هذا المورد فحدث عنها ولا حرج ، وقد روى المحدّثون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أحد يسلّم عليّ إلاّ رد اللّه روحي حتى أرد عليه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نقلوا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ملائكة سياحين في الأرض يبلّغوني من أُمّتي السلام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الختام نرى أنّه سبحانه يسلم على أنبيائه في آيات كثيرة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المُرْسَلِينَ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يأمرنا بالتسليم على نبيه والصلوات عليه ويقول بصريح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 فلو كان الأنبياء والأولياء أمواتاً غير شاعرين بهذه التسليمات والصلوات ، فأي فائدة في التسليم عليهم ، وفي أمر المؤمنين بالصلوات والسلام على النبي صلی اللّه علیه و آله ؟ والمسلمون أجمع يسلمون على النبي في صلواتهم بلفظ الخطاب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النبي ورحمة اللّه وبركاته ، وحمل ذلك على الشعار الأجوف والتحية الجوفاء ، أمر لا يجترئ عليه من له إلمام بالقرآن والحديث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يصرح بوضوح انّ الموتى لا يسمعون ولا يبصرون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تُسْمِعُ المَوْتَى وَلا تُسْمِعُ الصُّمَّ الدُّعَاءَ إِذَا وَلَّوْا مُدْبِرِينَ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تعرّف المشركين بأنّهم أموات ويشبههم بها ، ومن المعلوم أنّ صحة التشبيه تتوقف على وجود وجه الشبه في المشبه به بوجه أقوى وليس وجه الشبه إلاّ أنّهم لا يسمعون ، فعند ذلك تصبح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الأموات مطلقاً غير قابلين للإفهام ويدل</w:t>
      </w:r>
    </w:p>
    <w:p>
      <w:pPr>
        <w:pStyle w:val="BookText"/>
        <w:rPr/>
      </w:pPr>
      <w:r>
        <w:rPr>
          <w:rFonts w:ascii="Amiri" w:hAnsi="Amiri" w:eastAsia="Amiri" w:cs="Amiri"/>
          <w:color w:val="111111"/>
          <w:sz w:val="28"/>
          <w:sz w:val="28"/>
          <w:szCs w:val="28"/>
          <w:rtl w:val="true"/>
          <w:lang w:bidi="ar-SA"/>
        </w:rPr>
        <w:t xml:space="preserve">على ذلك أيضاً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يُسْمِعُ مَن يَشَاءُ وَمَا أَنتَ بِمُسْمِعٍ مَن فِي القُبُورِ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والاستدلال بالآيتين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تنفي السماع والإفهام عن الأموات المدفونين في القبور ، فإنّهم أصبحوا بعد الموت كالجماد لا يفهمون ولا يسمعون ، وهذا غير القول بأنّ الأرواح المفارقة عن هذه الأبدان غير قابلة للإفهام ولا للإسماع والآيتان دالتان على عدم إمكان إسماع الأموات والمدفونين في القبور ، ولا تدلان على عدم إمكان تفهيم الأرواح المفارقة عن الأبدان ، العائشة في البرزخ عند ربهم كما دلت عليه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خطاب الزائر النبي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اشفع لنا عند اللّه ، لا يشير إلى جسده المطهر ، بل إلى روحه الزكية الحية العائشة عند ربّها ، إلى غير ذلك من الصفات التي يضفيها عليه القرآن الكريم وعلى سائر الشهداء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على ذلك انّا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المسلمين مع وقوفهم على هذه الآيات وتلاوتهم لها كانوا يتوجهون إلى النبي صلی اللّه علیه و آله بعد وفاته حيث روى الطبراني في الكبير عن عثمان بن حنيف انّ رجلاً كان يختلف إلى عثمان بن عفان ، في حاجة له ، وكان لا يلتفت إليه ولا ينظر في حاجته ، فلقى ابن حنيف فشكا إليه ذلك ، فقال له ابن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الميضاة ، فتوضأ ، ثم ائت المسجد فصل ركعتين ،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وأتوجه إليك بنبينا محمد نبي الرحمة ، يا محمد إنّي أتوجه بك إلى ربك أن تقضي حاجتي ، وتذكر حاجتك ، فانطلق الرجل فصنع ما قال ، ثم أتى باب عثمان فجاءه البواب حتى أخذ بيده ، فأُدخل على عثمان فأجلسه معه على الطنفسة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حاجتك ؟ فذكر حاجته وقضى له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 حاجتك حتى كانت الساعة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لك من حاجة فاذكرها ، ثم إنّ الرجل خرج من </w:t>
      </w:r>
    </w:p>
    <w:p>
      <w:pPr>
        <w:pStyle w:val="BookText"/>
        <w:rPr/>
      </w:pPr>
      <w:r>
        <w:rPr>
          <w:rFonts w:ascii="IRNazanin" w:hAnsi="IRNazanin" w:eastAsia="IRNazanin"/>
          <w:color w:val="111111"/>
          <w:sz w:val="28"/>
          <w:sz w:val="28"/>
          <w:szCs w:val="28"/>
          <w:rtl w:val="true"/>
          <w:lang w:bidi="fa-IR"/>
        </w:rPr>
        <w:t xml:space="preserve">عنده ، فلقي ابن حنيف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 ما كان ينظر في حاجتي ولا يلتفت إلي حتى كلّمته فيّ ، فقال ابن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كلّمته ، ولكن شهدت رسول اللّه ، وأتاه ضرير فشكا إليه ذهاب بصره ، فقال له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دعوت أو تصبر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انّه ليس لي قائد وقد شق علي ، فقال له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 الميضاة ، فتوضأ ، ثم صل ركعتين ، ثم ادع بهذه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تفرّقنا وطال بنا الحديث حتى دخل علينا الرجل ، كأنّه لم يكن به ضر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بالآيتين على ما يرتئيه المستدل غفلة عمّا تهدف إليه الآيتان ، فإنّ الآيتين في مقام بيان أمر آخر ، وهو انّ المراد من الإسماع هنا هو الهداية ، وهي تتصور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مستقلة ، وهداية معتمدة على إذنه سبحانه ، والآيتان بصدد بيان انّ النبي غير قادر على القسم الأوّل من الهدايتين ، بل هي من خصائصه سبحانه وإنّما المقدور له هو الهداية المعتمدة على إذنه تعالى ، ويدل على ذلك نفس الآية الواردة في سورة فاطر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وَلا الأَمْوَاتُ إِنَّ اللّهَ يُسْمِعُ مَن يَشَاءُ وَمَا أَنتَ بِمُسْمِعٍ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والمستدل أخذ بالجملة الوسطى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بِمُسْمِعٍ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 أو تغافل عن الجملتين الحافّتين بها ، فإنّك إذا لاحظت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يُسْمِعُ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على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بِمُسْمِعٍ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الإسماع أو الهداية المستقلة من دون مشيئته سبحانه ،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أيّها النبي بقادر على الهداية بل الهادي هو اللّه سبحانه ، ولأجل ذلك </w:t>
      </w:r>
    </w:p>
    <w:p>
      <w:pPr>
        <w:pStyle w:val="BookText"/>
        <w:rPr/>
      </w:pPr>
      <w:r>
        <w:rPr>
          <w:rFonts w:ascii="Amiri" w:hAnsi="Amiri" w:eastAsia="Amiri" w:cs="Amiri"/>
          <w:color w:val="111111"/>
          <w:sz w:val="28"/>
          <w:sz w:val="28"/>
          <w:szCs w:val="28"/>
          <w:rtl w:val="true"/>
          <w:lang w:bidi="ar-SA"/>
        </w:rPr>
        <w:t xml:space="preserve">يعود فيصف النبي في الجملة الأخيرة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المتصرف في عالم الوجود مستقلاً ومعتمداً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الآية بصدد بيان أنّ النبي ليس بقادر على إسماع الموتى وهدايتهم ، شيء ، وكونها بصدد أنّ النبي لا يقدر على الهداية والإسماع مستقلاً ومعتمداً على إرادة نفسه ، شيء آخر ، والآية بصدد الأمر الثاني لا الأوّل ، والذي يفيد المستدل هو الأوّل ، ويدل على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 هُدَاهُمْ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يَقُولُ الحَقَّ وَهُوَ يَهْدِي السَّبِيلَ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فهذه الآيات قرينة على أنّ الغاية التي تهدف إليها تلك الآية هو سلب استقلال النبي بأمر الهداية وإسماعهم وان كان يقدر على ذلك بإذنه ، بقرينة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تُسْمِعُ إِلا مَن يُؤْمِنُ بِآيَاتِنَا فَهُم مُسْلِمُونَ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بل يصفه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وبذلك تحصل انّ استدلال المستدل غفلة عن هدف الآية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الآيات انّ النبي الأعظم صلی اللّه علیه و آله كان حريصاً على هداية الناس وكان راغباً في إسعادهم كما يحكي عنه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أَكْثَرُ النَّاسِ </w:t>
      </w:r>
    </w:p>
    <w:p>
      <w:pPr>
        <w:pStyle w:val="BookText"/>
        <w:rPr/>
      </w:pPr>
      <w:r>
        <w:rPr>
          <w:rFonts w:ascii="Amiri" w:hAnsi="Amiri" w:eastAsia="Amiri" w:cs="Amiri"/>
          <w:color w:val="111111"/>
          <w:sz w:val="28"/>
          <w:sz w:val="28"/>
          <w:szCs w:val="28"/>
          <w:rtl w:val="true"/>
          <w:lang w:bidi="ar-SA"/>
        </w:rPr>
        <w:t xml:space="preserve">وَلَوْ حَرَصْتَ بِمُؤْمِنِينَ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مِنَ الأَمْرِ شَيْءٌ أَوْ يَتُوبَ عَلَيْهِمْ أَوْ يُعَذِّبَهُمْ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كل هذه الآيات تشهد على إصرار النبي وعلاقته بهداية أُمّته ، وعلى ذلك فيكون المراد من الآيات الناظرة إلى ما يطلبه النبي في أمر الأمّة ، هو نفي كون النبي قائماً بذلك الأمر على وجه الاستقلال ، وعلى نحو الإطلاق ، سواء أشاء اللّه أم لم يشأ ، بل انّما تنفذ إرادته وعلاقته بهدايتهم إذا وقعت في إطار إرادته سبحانه ومشيئته من غير فرق في ذلك بين الموتى والأحياء ، بإسماع الموتى وهداية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تهدف إليه آية سورة النمل ، فإنّ المقصود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تُسْمِعُ المَوْتَى وَلا تُسْمِعُ الصُّمَّ الدُّعَاءَ إِذَا وَلَّوْا مُدْبِرِينَ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هو انّك لا تقوم بإسماع الميت الواقعي ، أو ميت الأحياء كالمشركين والمنافقين مستقلاً ، وإنّما المقدور لك هو ما تعلّقت مشيئته سبحانه بهدايتهم ، ولأجل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بِهَادِي العُمْيِ عَن ضَلالَتِهِمْ إِن تُسْمِعُ إِلا مَن يُؤْمِنُ بِآيَاتِنَا فَهُم مُسْلِمُونَ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في هذا الفصل الذي أفردناه عن الفصول السابقة على الإشكالات التي نسجتها الأوهام حول الشفاعة وعرفت ضآلتها بوجه واضح ، وفي ختام هذا الفصل نعطف نظر القارئ الكريم إلى نكتة ، وهي انّ الشفاعة وما يرجع إليها من الأبحاث من الأمور المسلّمة بين المسلمين ، ولو كان هناك خلاف فإنّما هو في أثر الشفاعة ، وإنّه هل هو رفع العقاب أو ترفيع الدرجة كما أنّه لو كان </w:t>
      </w:r>
    </w:p>
    <w:p>
      <w:pPr>
        <w:pStyle w:val="BookText"/>
        <w:rPr/>
      </w:pPr>
      <w:r>
        <w:rPr>
          <w:rFonts w:ascii="Amiri" w:hAnsi="Amiri" w:eastAsia="Amiri" w:cs="Amiri"/>
          <w:color w:val="111111"/>
          <w:sz w:val="28"/>
          <w:sz w:val="28"/>
          <w:szCs w:val="28"/>
          <w:rtl w:val="true"/>
          <w:lang w:bidi="ar-SA"/>
        </w:rPr>
        <w:t>هناك خلاف آخر فإنّما هو في الإشكال العاشر ، فإنّ الوهابيين يمنعون طلب الشفاعة ممن أُعطي الشفاعة ، والناظر في أبحاثهم وكلماتهم وتحليلاتهم يقف على أنّهم أعداء الإنسان الكامل ، ولأجل ذلك يصرفون هممهم للحط من شخصيته ، ومكانته ، ويتصورون أنّ التوحيد لا يتم إلاّ بتنقيصهم ، وكأنّ التوحيد لا يتم إلاّ بحط مكانتهم أو شخصيتهم ومنازلهم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بحثان يتم بهما بحث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 الأدب العربي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 الأحاديث الإسلامية</w:t>
      </w:r>
      <w:r>
        <w:rPr>
          <w:rFonts w:eastAsia="Amiri" w:cs="Amiri" w:ascii="Amiri" w:hAnsi="Amiri"/>
          <w:color w:val="111111"/>
          <w:sz w:val="28"/>
          <w:szCs w:val="28"/>
          <w:rtl w:val="true"/>
          <w:lang w:bidi="ar-SA"/>
        </w:rPr>
        <w:t xml:space="preserve">. </w:t>
      </w:r>
      <w:bookmarkStart w:id="372" w:name="pg16404_173566"/>
    </w:p>
    <w:p>
      <w:pPr>
        <w:pStyle w:val="BookText"/>
        <w:rPr/>
      </w:pPr>
      <w:bookmarkEnd w:id="372"/>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373" w:name="__RefHeading___Toc7200387_1280447820"/>
      <w:bookmarkStart w:id="374" w:name="_Toc132"/>
      <w:bookmarkEnd w:id="373"/>
      <w:r>
        <w:rPr>
          <w:rtl w:val="true"/>
        </w:rPr>
        <w:t>الشفاعة في الأدب العربي</w:t>
      </w:r>
      <w:bookmarkEnd w:id="374"/>
    </w:p>
    <w:p>
      <w:pPr>
        <w:pStyle w:val="BookText"/>
        <w:rPr/>
      </w:pPr>
      <w:r>
        <w:rPr>
          <w:rFonts w:ascii="Amiri" w:hAnsi="Amiri" w:eastAsia="Amiri" w:cs="Amiri"/>
          <w:color w:val="111111"/>
          <w:sz w:val="28"/>
          <w:sz w:val="28"/>
          <w:szCs w:val="28"/>
          <w:rtl w:val="true"/>
          <w:lang w:bidi="ar-SA"/>
        </w:rPr>
        <w:t xml:space="preserve">لم يكن شعر السلف الصالح مجرد ألفاظ مسبوكة في بوتقة النظم ، أو كلمات منضّدة على أسلاك القريض فحسب ، بل كان شعرهم حافلاً بالأبحاث الراقية من المعارف المستقاة من الكتاب والسنّة وشاملاً لدروس عالية من الفلسفة والعبر والموعظة الحسنة والأخلاق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الشعر يؤرّخ الأحداث أصدق تاريخ ، ويخلد الوقائع أبعد تخليد ، ألست عندما تسمع أحداً ينشد قول الأنصار عند طلوع النبي في هجرته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ثنيّات الوداع</w:t>
      </w:r>
    </w:p>
    <w:p>
      <w:pPr>
        <w:pStyle w:val="BookText"/>
        <w:rPr/>
      </w:pPr>
      <w:r>
        <w:rPr>
          <w:rFonts w:ascii="Amiri" w:hAnsi="Amiri" w:eastAsia="Amiri" w:cs="Amiri"/>
          <w:color w:val="111111"/>
          <w:sz w:val="28"/>
          <w:sz w:val="28"/>
          <w:szCs w:val="28"/>
          <w:rtl w:val="true"/>
          <w:lang w:bidi="ar-SA"/>
        </w:rPr>
        <w:t>تتذكر قدوم الرسول وهجرته من دار موطنه إلى دار هجرته ، وتلك الحفاوة الجماهيرية البالغة ، وذلك الاحتفال العظيم بشكل لا يمكن أن تصوره الكلمات المبعثرة المنثورة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الشعر الذي يدور حول المعارف الموجودة في الكتاب والسنّة خير مرآة للمراد من الآيات والأحاديث الواردة في هذا المضمار ، فإنّ العرب كانوا بفطرتهم السليمة يفهمون ما هو المقصود من الآية والحديث ، ثم يصوغونه في </w:t>
      </w:r>
    </w:p>
    <w:p>
      <w:pPr>
        <w:pStyle w:val="BookText"/>
        <w:rPr/>
      </w:pPr>
      <w:r>
        <w:rPr>
          <w:rFonts w:ascii="IRNazanin" w:hAnsi="IRNazanin" w:eastAsia="IRNazanin"/>
          <w:color w:val="111111"/>
          <w:sz w:val="28"/>
          <w:sz w:val="28"/>
          <w:szCs w:val="28"/>
          <w:rtl w:val="true"/>
          <w:lang w:bidi="fa-IR"/>
        </w:rPr>
        <w:t xml:space="preserve">شعرهم من دون أن يتأثروا في فهمه بالآراء المسبقة أو الأفكار المفروضة عليهم ، مثلاً اتفق المؤرخون على أنّ النبي الأكرم قام في يوم الغدير وألقى خطابه في ذلك المحتشد ، وقال في حق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المتأخرين عن زمن الرسالة اختلفوا فيما يقصده النبي من تلك الجملة في هذا المحتشد العام ، ولكن إذا رجعنا إلى ما صاغه حسان بن ثابت شاعر عهد الرسالة حول هذا الموضوع وكان حاضراً في ذلك المشهد ، يتجلّى مفاد الحديث بأجلى مظاهره ، ويصير شعره مرآة اللغة ، وقرينة على المراد فإنّه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ألقى النبي خطابه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شعراً ارتجالياً في محضره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بالنبيِّ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أفردنا فصلاً لذكر الآبيات الواردة حول الشفاعة التي نظمت في العهود السابقة ، وبالتدبّر فيها يرتفع كثير من الإبهامات التي نسجتها أوهام المتأخرين حولها ، ويُعلم أنّ الشفاعة كانت أمراً مسلماً عند السلف الصالح ، وكان طلبها من أصحابها أمراً جائزاً رائجاً ، ولا نأتي في هذا الفصل إلاّ بقليل من كثير ، فإنّ الإشباع وبسط الكلام لا تتحملهما هذه الرسالة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ونبدأ بما أنشأه عبد اللّه بن رواحة في محضر النبي ارتجالاً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تفرست فيك الخير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ان ما خانني البصرُ</w:t>
      </w:r>
    </w:p>
    <w:p>
      <w:pPr>
        <w:pStyle w:val="BookText"/>
        <w:rPr/>
      </w:pPr>
      <w:r>
        <w:rPr>
          <w:rFonts w:ascii="Amiri" w:hAnsi="Amiri" w:eastAsia="Amiri" w:cs="Amiri"/>
          <w:color w:val="111111"/>
          <w:sz w:val="28"/>
          <w:sz w:val="28"/>
          <w:szCs w:val="28"/>
          <w:rtl w:val="true"/>
          <w:lang w:bidi="ar-SA"/>
        </w:rPr>
        <w:t xml:space="preserve">أنت النبي ومن يحرم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فقد أزْرَى به القدرُ</w:t>
      </w:r>
    </w:p>
    <w:p>
      <w:pPr>
        <w:pStyle w:val="BookText"/>
        <w:rPr/>
      </w:pPr>
      <w:r>
        <w:rPr>
          <w:rFonts w:ascii="Amiri" w:hAnsi="Amiri" w:eastAsia="Amiri" w:cs="Amiri"/>
          <w:color w:val="111111"/>
          <w:sz w:val="28"/>
          <w:sz w:val="28"/>
          <w:szCs w:val="28"/>
          <w:rtl w:val="true"/>
          <w:lang w:bidi="ar-SA"/>
        </w:rPr>
        <w:t xml:space="preserve">فثبَّتَ اللّه ما آتاك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مُوسى ونَصْراً كالذي نصروا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صفية بنت عبد المطلب في قصيدتها التي رثت بها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رسول اللّه أنت رجاؤنا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بنا برّاً ولم تك جافياً</w:t>
      </w:r>
    </w:p>
    <w:p>
      <w:pPr>
        <w:pStyle w:val="BookText"/>
        <w:rPr/>
      </w:pPr>
      <w:r>
        <w:rPr>
          <w:rFonts w:ascii="IRNazanin" w:hAnsi="IRNazanin" w:eastAsia="IRNazanin"/>
          <w:color w:val="111111"/>
          <w:sz w:val="28"/>
          <w:sz w:val="28"/>
          <w:szCs w:val="28"/>
          <w:rtl w:val="true"/>
          <w:lang w:bidi="fa-IR"/>
        </w:rPr>
        <w:t xml:space="preserve">والمقصود من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رجاؤنا كون النبي صلی اللّه علیه و آله مرجو 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المفلق أبو هاشم إسماعيل بن محمد الحميري الملقب بالسيد المتوفّى عام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حميريٌّ حين تنسبني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رعين وأخوالي ذوو يزن</w:t>
      </w:r>
    </w:p>
    <w:p>
      <w:pPr>
        <w:pStyle w:val="BookText"/>
        <w:rPr/>
      </w:pPr>
      <w:r>
        <w:rPr>
          <w:rFonts w:ascii="Amiri" w:hAnsi="Amiri" w:eastAsia="Amiri" w:cs="Amiri"/>
          <w:color w:val="111111"/>
          <w:sz w:val="28"/>
          <w:sz w:val="28"/>
          <w:szCs w:val="28"/>
          <w:rtl w:val="true"/>
          <w:lang w:bidi="ar-SA"/>
        </w:rPr>
        <w:t xml:space="preserve">ثم الولاء الذي أرجو النجاة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للهادي أبي حسن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آل الرسول وأقربيه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كلّما سجع الحمام</w:t>
      </w:r>
    </w:p>
    <w:p>
      <w:pPr>
        <w:pStyle w:val="BookText"/>
        <w:rPr/>
      </w:pPr>
      <w:r>
        <w:rPr>
          <w:rFonts w:ascii="Amiri" w:hAnsi="Amiri" w:eastAsia="Amiri" w:cs="Amiri"/>
          <w:color w:val="111111"/>
          <w:sz w:val="28"/>
          <w:sz w:val="28"/>
          <w:szCs w:val="28"/>
          <w:rtl w:val="true"/>
          <w:lang w:bidi="ar-SA"/>
        </w:rPr>
        <w:t xml:space="preserve">أليسوا في السماء وهم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أعلام عز لا يرام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في الجنان بهم مساغي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وجيرتي الخوامس والسلام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تسأليني بقومي تسألي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العز من أحياء ذي يمن</w:t>
      </w:r>
    </w:p>
    <w:p>
      <w:pPr>
        <w:pStyle w:val="BookText"/>
        <w:rPr/>
      </w:pPr>
      <w:r>
        <w:rPr>
          <w:rFonts w:ascii="Amiri" w:hAnsi="Amiri" w:eastAsia="Amiri" w:cs="Amiri"/>
          <w:color w:val="111111"/>
          <w:sz w:val="28"/>
          <w:sz w:val="28"/>
          <w:szCs w:val="28"/>
          <w:rtl w:val="true"/>
          <w:lang w:bidi="ar-SA"/>
        </w:rPr>
        <w:t xml:space="preserve">حولي بها ذو كلاع في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رعين وهمدان وذو يزن</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الولاء الذي أرجو النجاة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كبّة النار للهادي أبي حسن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كوفان إنّي وامقٌ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كنت طفلاً إلى السبعين والكبرِ</w:t>
      </w:r>
    </w:p>
    <w:p>
      <w:pPr>
        <w:pStyle w:val="BookText"/>
        <w:rPr/>
      </w:pPr>
      <w:r>
        <w:rPr>
          <w:rFonts w:ascii="Amiri" w:hAnsi="Amiri" w:eastAsia="Amiri" w:cs="Amiri"/>
          <w:color w:val="111111"/>
          <w:sz w:val="28"/>
          <w:sz w:val="28"/>
          <w:szCs w:val="28"/>
          <w:rtl w:val="true"/>
          <w:lang w:bidi="ar-SA"/>
        </w:rPr>
        <w:t xml:space="preserve">أهواكم وأُواليكم وأمد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عليّ كمحتوم من القدرِ</w:t>
      </w:r>
    </w:p>
    <w:p>
      <w:pPr>
        <w:pStyle w:val="BookText"/>
        <w:rPr/>
      </w:pPr>
      <w:r>
        <w:rPr>
          <w:rFonts w:ascii="Amiri" w:hAnsi="Amiri" w:eastAsia="Amiri" w:cs="Amiri"/>
          <w:color w:val="111111"/>
          <w:sz w:val="28"/>
          <w:sz w:val="28"/>
          <w:szCs w:val="28"/>
          <w:rtl w:val="true"/>
          <w:lang w:bidi="ar-SA"/>
        </w:rPr>
        <w:t xml:space="preserve">لحبِّكم لوصيِّ المصطفى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وبه من سائر البشرِ</w:t>
      </w:r>
    </w:p>
    <w:p>
      <w:pPr>
        <w:pStyle w:val="BookText"/>
        <w:rPr/>
      </w:pPr>
      <w:r>
        <w:rPr>
          <w:rFonts w:ascii="Amiri" w:hAnsi="Amiri" w:eastAsia="Amiri" w:cs="Amiri"/>
          <w:color w:val="111111"/>
          <w:sz w:val="28"/>
          <w:sz w:val="28"/>
          <w:szCs w:val="28"/>
          <w:rtl w:val="true"/>
          <w:lang w:bidi="ar-SA"/>
        </w:rPr>
        <w:t xml:space="preserve">هو الإمام الذي نرجو النجاة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نار على الأعداء مستعرِ</w:t>
      </w:r>
    </w:p>
    <w:p>
      <w:pPr>
        <w:pStyle w:val="BookText"/>
        <w:rPr/>
      </w:pPr>
      <w:r>
        <w:rPr>
          <w:rFonts w:ascii="Amiri" w:hAnsi="Amiri" w:eastAsia="Amiri" w:cs="Amiri"/>
          <w:color w:val="111111"/>
          <w:sz w:val="28"/>
          <w:sz w:val="28"/>
          <w:szCs w:val="28"/>
          <w:rtl w:val="true"/>
          <w:lang w:bidi="ar-SA"/>
        </w:rPr>
        <w:t xml:space="preserve">عسى الإله ينجّيني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ومدحي الغرر الزاكين من سقرِ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محمد سفيان بن مصعب العبدي الكوفي من شعراء أهل البيت الطاهرين المتقربين إليهم بولائه وشعره المقبولين عندهم لصدق نيته ، وانقطاعه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سادتي يا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طه وآل صادِ</w:t>
      </w:r>
    </w:p>
    <w:p>
      <w:pPr>
        <w:pStyle w:val="BookText"/>
        <w:rPr/>
      </w:pPr>
      <w:r>
        <w:rPr>
          <w:rFonts w:ascii="Amiri" w:hAnsi="Amiri" w:eastAsia="Amiri" w:cs="Amiri"/>
          <w:color w:val="111111"/>
          <w:sz w:val="28"/>
          <w:sz w:val="28"/>
          <w:szCs w:val="28"/>
          <w:rtl w:val="true"/>
          <w:lang w:bidi="ar-SA"/>
        </w:rPr>
        <w:t xml:space="preserve">أنتم نجوم الهدى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بها اللّه كلّ هادِ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تزؤدتُ غير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وهو خير زادِ</w:t>
      </w:r>
    </w:p>
    <w:p>
      <w:pPr>
        <w:pStyle w:val="BookText"/>
        <w:rPr/>
      </w:pPr>
      <w:r>
        <w:rPr>
          <w:rFonts w:ascii="Amiri" w:hAnsi="Amiri" w:eastAsia="Amiri" w:cs="Amiri"/>
          <w:color w:val="111111"/>
          <w:sz w:val="28"/>
          <w:sz w:val="28"/>
          <w:szCs w:val="28"/>
          <w:rtl w:val="true"/>
          <w:lang w:bidi="ar-SA"/>
        </w:rPr>
        <w:t xml:space="preserve">وذاك ذخري الذي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عرصة الحشر اعتمادي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ومن شعره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ضامنا دهرٌ فعذنا بعزِّكم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عنّا الضيمَ لمّا بكم عُذنا</w:t>
      </w:r>
    </w:p>
    <w:p>
      <w:pPr>
        <w:pStyle w:val="BookText"/>
        <w:rPr/>
      </w:pPr>
      <w:r>
        <w:rPr>
          <w:rFonts w:ascii="Amiri" w:hAnsi="Amiri" w:eastAsia="Amiri" w:cs="Amiri"/>
          <w:color w:val="111111"/>
          <w:sz w:val="28"/>
          <w:sz w:val="28"/>
          <w:szCs w:val="28"/>
          <w:rtl w:val="true"/>
          <w:lang w:bidi="ar-SA"/>
        </w:rPr>
        <w:t xml:space="preserve">وإن عارضتنا خفيةٌ من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براةٌ لنا منها شفاعتكم أمنا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دعبل بن علي بن رزين الخزاعي في تائيته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وبالركن والتعريف والجمرات</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وارثي علم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 دائم النفحات</w:t>
      </w:r>
    </w:p>
    <w:p>
      <w:pPr>
        <w:pStyle w:val="BookText"/>
        <w:rPr/>
      </w:pPr>
      <w:r>
        <w:rPr>
          <w:rFonts w:ascii="Amiri" w:hAnsi="Amiri" w:eastAsia="Amiri" w:cs="Amiri"/>
          <w:color w:val="111111"/>
          <w:sz w:val="28"/>
          <w:sz w:val="28"/>
          <w:szCs w:val="28"/>
          <w:rtl w:val="true"/>
          <w:lang w:bidi="ar-SA"/>
        </w:rPr>
        <w:t xml:space="preserve">لقد آمنت نفسي بكم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لأرجو الأمن بعد مماتي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بقراط بن أشوط الوامق النصراني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الجنان لها شبه من الشجر</w:t>
      </w:r>
    </w:p>
    <w:p>
      <w:pPr>
        <w:pStyle w:val="BookText"/>
        <w:rPr/>
      </w:pPr>
      <w:r>
        <w:rPr>
          <w:rFonts w:ascii="Amiri" w:hAnsi="Amiri" w:eastAsia="Amiri" w:cs="Amiri"/>
          <w:color w:val="111111"/>
          <w:sz w:val="28"/>
          <w:sz w:val="28"/>
          <w:szCs w:val="28"/>
          <w:rtl w:val="true"/>
          <w:lang w:bidi="ar-SA"/>
        </w:rPr>
        <w:t xml:space="preserve">المصطفى أصلها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اللقاح علي سيد البشر</w:t>
      </w:r>
    </w:p>
    <w:p>
      <w:pPr>
        <w:pStyle w:val="BookText"/>
        <w:rPr/>
      </w:pPr>
      <w:r>
        <w:rPr>
          <w:rFonts w:ascii="Amiri" w:hAnsi="Amiri" w:eastAsia="Amiri" w:cs="Amiri"/>
          <w:color w:val="111111"/>
          <w:sz w:val="28"/>
          <w:sz w:val="28"/>
          <w:szCs w:val="28"/>
          <w:rtl w:val="true"/>
          <w:lang w:bidi="ar-SA"/>
        </w:rPr>
        <w:t xml:space="preserve">والهاشميان سبطاها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هذا مقال رسول اللّه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الروايات في العالي من الخبر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بحبهم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والفوز مع زمرة من أحسن الزمر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أبو الحسن علي بن عباس بن جريح البغدادي الشهير بابن الرومي في عينيته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وطيء المضاجع</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أعف عنا ذنوبنا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للوجوه الخواشع</w:t>
      </w:r>
    </w:p>
    <w:p>
      <w:pPr>
        <w:pStyle w:val="BookText"/>
        <w:rPr/>
      </w:pPr>
      <w:r>
        <w:rPr>
          <w:rFonts w:ascii="Amiri" w:hAnsi="Amiri" w:eastAsia="Amiri" w:cs="Amiri"/>
          <w:color w:val="111111"/>
          <w:sz w:val="28"/>
          <w:sz w:val="28"/>
          <w:szCs w:val="28"/>
          <w:rtl w:val="true"/>
          <w:lang w:bidi="ar-SA"/>
        </w:rPr>
        <w:t xml:space="preserve">أعف عنا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الدوامع</w:t>
      </w:r>
    </w:p>
    <w:p>
      <w:pPr>
        <w:pStyle w:val="BookText"/>
        <w:rPr/>
      </w:pPr>
      <w:r>
        <w:rPr>
          <w:rFonts w:ascii="Amiri" w:hAnsi="Amiri" w:eastAsia="Amiri" w:cs="Amiri"/>
          <w:color w:val="111111"/>
          <w:sz w:val="28"/>
          <w:sz w:val="28"/>
          <w:szCs w:val="28"/>
          <w:rtl w:val="true"/>
          <w:lang w:bidi="ar-SA"/>
        </w:rPr>
        <w:t xml:space="preserve">أنت إن لم تكن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 غير شافع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الشاعر أبو القاسم أحمد بن محمد الشهير بالصنوبري في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وشافع الملك الراجي شفاعته</w:t>
      </w:r>
    </w:p>
    <w:p>
      <w:pPr>
        <w:pStyle w:val="BookText"/>
        <w:rPr/>
      </w:pPr>
      <w:r>
        <w:rPr>
          <w:rFonts w:ascii="Amiri" w:hAnsi="Amiri" w:eastAsia="Amiri" w:cs="Amiri"/>
          <w:color w:val="111111"/>
          <w:sz w:val="28"/>
          <w:sz w:val="28"/>
          <w:szCs w:val="28"/>
          <w:rtl w:val="true"/>
          <w:lang w:bidi="ar-SA"/>
        </w:rPr>
        <w:t xml:space="preserve">إذ جاءه ملك في خلق ثعبان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أبو القاسم علي بن إسحاق البغدادي الشهير بالزاهي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جعلتك لي ملاذاً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ألوذ به ويشملني الزَّماما</w:t>
      </w:r>
    </w:p>
    <w:p>
      <w:pPr>
        <w:pStyle w:val="BookText"/>
        <w:rPr/>
      </w:pPr>
      <w:r>
        <w:rPr>
          <w:rFonts w:ascii="Amiri" w:hAnsi="Amiri" w:eastAsia="Amiri" w:cs="Amiri"/>
          <w:color w:val="111111"/>
          <w:sz w:val="28"/>
          <w:sz w:val="28"/>
          <w:szCs w:val="28"/>
          <w:rtl w:val="true"/>
          <w:lang w:bidi="ar-SA"/>
        </w:rPr>
        <w:t xml:space="preserve">فكن لي شافعاً في يوم حشري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دار قدسك لي مقاماً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الأمير أبو فراس الحارث بن أبي علا الحمداني في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أرجو النجاة من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أخشاه إلاّ بأحمد وعلي</w:t>
      </w:r>
    </w:p>
    <w:p>
      <w:pPr>
        <w:pStyle w:val="BookText"/>
        <w:rPr/>
      </w:pPr>
      <w:r>
        <w:rPr>
          <w:rFonts w:ascii="Amiri" w:hAnsi="Amiri" w:eastAsia="Amiri" w:cs="Amiri"/>
          <w:color w:val="111111"/>
          <w:sz w:val="28"/>
          <w:sz w:val="28"/>
          <w:szCs w:val="28"/>
          <w:rtl w:val="true"/>
          <w:lang w:bidi="ar-SA"/>
        </w:rPr>
        <w:t xml:space="preserve">وببنت الرسول فاطمة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والإمام علي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بهمُ ارتجي بلوغ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عرضي على الإله العلي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شافعي أحمد النبي ومولاي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والبنت والسبطان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الصاحب كافي الكفاة أبو القاسم إسماعيل بن أبي الحسن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بمحمد ووصيه وابنيهما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وبعابد وبباقرين وكاظم</w:t>
      </w:r>
    </w:p>
    <w:p>
      <w:pPr>
        <w:pStyle w:val="BookText"/>
        <w:rPr/>
      </w:pPr>
      <w:r>
        <w:rPr>
          <w:rFonts w:ascii="Amiri" w:hAnsi="Amiri" w:eastAsia="Amiri" w:cs="Amiri"/>
          <w:color w:val="111111"/>
          <w:sz w:val="28"/>
          <w:sz w:val="28"/>
          <w:szCs w:val="28"/>
          <w:rtl w:val="true"/>
          <w:lang w:bidi="ar-SA"/>
        </w:rPr>
        <w:t xml:space="preserve">ثم الرضا ومحمد ثم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والعسكري المتّقي والقائم</w:t>
      </w:r>
    </w:p>
    <w:p>
      <w:pPr>
        <w:pStyle w:val="BookText"/>
        <w:rPr/>
      </w:pPr>
      <w:r>
        <w:rPr>
          <w:rFonts w:ascii="Amiri" w:hAnsi="Amiri" w:eastAsia="Amiri" w:cs="Amiri"/>
          <w:color w:val="111111"/>
          <w:sz w:val="28"/>
          <w:sz w:val="28"/>
          <w:szCs w:val="28"/>
          <w:rtl w:val="true"/>
          <w:lang w:bidi="ar-SA"/>
        </w:rPr>
        <w:t xml:space="preserve">أرجو النجاة من المواقف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أصير إلى نعيم دائم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وقال في مقطوعة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شفيع إسماعيل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والعترة الطاهرة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الشاعر أبو عبد اللّه الحسين بن أحمد الشهير بابن الحجاج البغدادي المتوفّى عام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القبة البيضاء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واستشفى لديك شُفي</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أتيتك يا مولاي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مستمسكاً من حبال الحق بالطرف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 بأنّك يا مولاي تشفع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وتسقني من رحيق شافي اللّهف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الشاعر أبو النجيب شداد بن إبراهيم بن حسن الملقب بالطاهر الجزري المتوفّى عام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عليّان ان ناب الزمان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المعاد بما في القول والعمل</w:t>
      </w:r>
    </w:p>
    <w:p>
      <w:pPr>
        <w:pStyle w:val="BookText"/>
        <w:rPr/>
      </w:pPr>
      <w:r>
        <w:rPr>
          <w:rFonts w:ascii="Amiri" w:hAnsi="Amiri" w:eastAsia="Amiri" w:cs="Amiri"/>
          <w:color w:val="111111"/>
          <w:sz w:val="28"/>
          <w:sz w:val="28"/>
          <w:szCs w:val="28"/>
          <w:rtl w:val="true"/>
          <w:lang w:bidi="ar-SA"/>
        </w:rPr>
        <w:t xml:space="preserve">فلي عليُّ بن عبد اللّه 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 أمير المؤمنين ولي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الشاعر أبو الحسن مهيار بن مرزويه الديلمي البغدادي المتوفّى عام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يزوّر عن حسناء زورة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طيف آخر الليل طائف</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هواكم هو الدنيا واعلم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يبيض يوم الحشر سود الصحائف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الشاعر أبو الغارات الملك الصالح المستشهد عام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خاتم الرسل الذي 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بشارة قس وابن ذي يزن</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 الإله ومفتاح النجاة وينبو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الحياة وغيث العارض الهتن</w:t>
      </w:r>
    </w:p>
    <w:p>
      <w:pPr>
        <w:pStyle w:val="BookText"/>
        <w:rPr/>
      </w:pPr>
      <w:r>
        <w:rPr>
          <w:rFonts w:ascii="Amiri" w:hAnsi="Amiri" w:eastAsia="Amiri" w:cs="Amiri"/>
          <w:color w:val="111111"/>
          <w:sz w:val="28"/>
          <w:sz w:val="28"/>
          <w:szCs w:val="28"/>
          <w:rtl w:val="true"/>
          <w:lang w:bidi="ar-SA"/>
        </w:rPr>
        <w:t xml:space="preserve">فاجعله ذخرك في الدارين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وبالمرتضى الهادي أبي الحسن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عبد اللّه الشبراوي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قصيدته التي أنشأها في حق الحسين علیه السلام التي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طه ومن يقل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مستجيراً بجاهكم لا يُردُّ</w:t>
      </w:r>
    </w:p>
    <w:p>
      <w:pPr>
        <w:pStyle w:val="BookText"/>
        <w:rPr/>
      </w:pPr>
      <w:r>
        <w:rPr>
          <w:rFonts w:ascii="Amiri" w:hAnsi="Amiri" w:eastAsia="Amiri" w:cs="Amiri"/>
          <w:color w:val="111111"/>
          <w:sz w:val="28"/>
          <w:sz w:val="28"/>
          <w:szCs w:val="28"/>
          <w:rtl w:val="true"/>
          <w:lang w:bidi="ar-SA"/>
        </w:rPr>
        <w:t xml:space="preserve">حبّكم مذهبي وعقد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مذهبٌ سواه وعقدُ</w:t>
      </w:r>
    </w:p>
    <w:p>
      <w:pPr>
        <w:pStyle w:val="BookText"/>
        <w:rPr/>
      </w:pPr>
      <w:r>
        <w:rPr>
          <w:rFonts w:ascii="Amiri" w:hAnsi="Amiri" w:eastAsia="Amiri" w:cs="Amiri"/>
          <w:color w:val="111111"/>
          <w:sz w:val="28"/>
          <w:sz w:val="28"/>
          <w:szCs w:val="28"/>
          <w:rtl w:val="true"/>
          <w:lang w:bidi="ar-SA"/>
        </w:rPr>
        <w:t xml:space="preserve">منكم أستمدُّ بل كل من في 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 من فيض فضلكم يستمد</w:t>
      </w:r>
    </w:p>
    <w:p>
      <w:pPr>
        <w:pStyle w:val="BookText"/>
        <w:rPr/>
      </w:pPr>
      <w:r>
        <w:rPr>
          <w:rFonts w:ascii="Amiri" w:hAnsi="Amiri" w:eastAsia="Amiri" w:cs="Amiri"/>
          <w:color w:val="111111"/>
          <w:sz w:val="28"/>
          <w:sz w:val="28"/>
          <w:szCs w:val="28"/>
          <w:rtl w:val="true"/>
          <w:lang w:bidi="ar-SA"/>
        </w:rPr>
        <w:t xml:space="preserve">وله قصيدة أُخرى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نديمي قم بي إلى الصهباءِ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واسقنيها في الروضة الغنّاءِ</w:t>
      </w:r>
    </w:p>
    <w:p>
      <w:pPr>
        <w:pStyle w:val="BookText"/>
        <w:rPr/>
      </w:pPr>
      <w:r>
        <w:rPr>
          <w:rFonts w:ascii="Amiri" w:hAnsi="Amiri" w:eastAsia="Amiri" w:cs="Amiri"/>
          <w:color w:val="111111"/>
          <w:sz w:val="28"/>
          <w:sz w:val="28"/>
          <w:szCs w:val="28"/>
          <w:rtl w:val="true"/>
          <w:lang w:bidi="ar-SA"/>
        </w:rPr>
        <w:t xml:space="preserve">ويقول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بنت الرسول إنّي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فتعطّف واجعل قبولي جزائي</w:t>
      </w:r>
    </w:p>
    <w:p>
      <w:pPr>
        <w:pStyle w:val="BookText"/>
        <w:rPr/>
      </w:pPr>
      <w:r>
        <w:rPr>
          <w:rFonts w:ascii="Amiri" w:hAnsi="Amiri" w:eastAsia="Amiri" w:cs="Amiri"/>
          <w:color w:val="111111"/>
          <w:sz w:val="28"/>
          <w:sz w:val="28"/>
          <w:szCs w:val="28"/>
          <w:rtl w:val="true"/>
          <w:lang w:bidi="ar-SA"/>
        </w:rPr>
        <w:t xml:space="preserve">يا كرام الأنام يا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مذهبي وعقد ولائي</w:t>
      </w:r>
    </w:p>
    <w:p>
      <w:pPr>
        <w:pStyle w:val="BookText"/>
        <w:rPr/>
      </w:pPr>
      <w:r>
        <w:rPr>
          <w:rFonts w:ascii="Amiri" w:hAnsi="Amiri" w:eastAsia="Amiri" w:cs="Amiri"/>
          <w:color w:val="111111"/>
          <w:sz w:val="28"/>
          <w:sz w:val="28"/>
          <w:szCs w:val="28"/>
          <w:rtl w:val="true"/>
          <w:lang w:bidi="ar-SA"/>
        </w:rPr>
        <w:t xml:space="preserve">ليس لي ملجأ سواكم وذخرٌ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أرتجيه في شدّتي ورخائي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الجزري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القرّاء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عند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مستجاب ، ولمّا زرته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نافعي</w:t>
      </w:r>
    </w:p>
    <w:p>
      <w:pPr>
        <w:pStyle w:val="BookText"/>
        <w:rPr/>
      </w:pPr>
      <w:r>
        <w:rPr>
          <w:rFonts w:ascii="Amiri" w:hAnsi="Amiri" w:eastAsia="Amiri" w:cs="Amiri"/>
          <w:color w:val="111111"/>
          <w:sz w:val="28"/>
          <w:sz w:val="28"/>
          <w:szCs w:val="28"/>
          <w:rtl w:val="true"/>
          <w:lang w:bidi="ar-SA"/>
        </w:rPr>
        <w:t xml:space="preserve">لأنال منه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 من شافع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صفي الدين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قصيدة في حق النبي الأكرم صلی اللّه علیه و آله مطلعها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خمدت لفضل ولادك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 من فرح بك الإيوان </w:t>
      </w:r>
    </w:p>
    <w:p>
      <w:pPr>
        <w:pStyle w:val="BookText"/>
        <w:rPr/>
      </w:pPr>
      <w:r>
        <w:rPr>
          <w:rFonts w:ascii="Amiri" w:hAnsi="Amiri" w:eastAsia="Amiri" w:cs="Amiri"/>
          <w:color w:val="111111"/>
          <w:sz w:val="28"/>
          <w:sz w:val="28"/>
          <w:szCs w:val="28"/>
          <w:rtl w:val="true"/>
          <w:lang w:bidi="ar-SA"/>
        </w:rPr>
        <w:t xml:space="preserve">إلى أن قال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فاشفع لعبد شأنه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العبيد يشينه العصيان</w:t>
      </w:r>
    </w:p>
    <w:p>
      <w:pPr>
        <w:pStyle w:val="BookText"/>
        <w:rPr/>
      </w:pPr>
      <w:r>
        <w:rPr>
          <w:rFonts w:ascii="Amiri" w:hAnsi="Amiri" w:eastAsia="Amiri" w:cs="Amiri"/>
          <w:color w:val="111111"/>
          <w:sz w:val="28"/>
          <w:sz w:val="28"/>
          <w:szCs w:val="28"/>
          <w:rtl w:val="true"/>
          <w:lang w:bidi="ar-SA"/>
        </w:rPr>
        <w:t xml:space="preserve">فلك الشفاعة في محبكم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الصراط وعلق الميزان</w:t>
      </w:r>
    </w:p>
    <w:p>
      <w:pPr>
        <w:pStyle w:val="BookText"/>
        <w:rPr/>
      </w:pPr>
      <w:r>
        <w:rPr>
          <w:rFonts w:ascii="Amiri" w:hAnsi="Amiri" w:eastAsia="Amiri" w:cs="Amiri"/>
          <w:color w:val="111111"/>
          <w:sz w:val="28"/>
          <w:sz w:val="28"/>
          <w:szCs w:val="28"/>
          <w:rtl w:val="true"/>
          <w:lang w:bidi="ar-SA"/>
        </w:rPr>
        <w:t xml:space="preserve">فلقد تعرض للإجازة طامعاً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يكون جزاؤه الغفران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مغامس بن داغر الحلي من شعراء القرن التاسع في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الإله كتيبة مرتادها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يطوى له سهل الفلا ووهادها</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فتشفَّعوا لكبائر أسلفتها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قلقت لها نفسي وقل رقادها</w:t>
      </w:r>
    </w:p>
    <w:p>
      <w:pPr>
        <w:pStyle w:val="BookText"/>
        <w:rPr/>
      </w:pPr>
      <w:r>
        <w:rPr>
          <w:rFonts w:ascii="Amiri" w:hAnsi="Amiri" w:eastAsia="Amiri" w:cs="Amiri"/>
          <w:color w:val="111111"/>
          <w:sz w:val="28"/>
          <w:sz w:val="28"/>
          <w:szCs w:val="28"/>
          <w:rtl w:val="true"/>
          <w:lang w:bidi="ar-SA"/>
        </w:rPr>
        <w:t xml:space="preserve">جرماً لو أنّ الراسيات حملنه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 وذاب صخورها وصلادها</w:t>
      </w:r>
    </w:p>
    <w:p>
      <w:pPr>
        <w:pStyle w:val="BookText"/>
        <w:rPr/>
      </w:pPr>
      <w:r>
        <w:rPr>
          <w:rFonts w:ascii="Amiri" w:hAnsi="Amiri" w:eastAsia="Amiri" w:cs="Amiri"/>
          <w:color w:val="111111"/>
          <w:sz w:val="28"/>
          <w:sz w:val="28"/>
          <w:szCs w:val="28"/>
          <w:rtl w:val="true"/>
          <w:lang w:bidi="ar-SA"/>
        </w:rPr>
        <w:t xml:space="preserve">هيهات تمنع من شفاعة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وحب أبي تراب زادها</w:t>
      </w:r>
    </w:p>
    <w:p>
      <w:pPr>
        <w:pStyle w:val="BookText"/>
        <w:rPr/>
      </w:pPr>
      <w:r>
        <w:rPr>
          <w:rFonts w:ascii="Amiri" w:hAnsi="Amiri" w:eastAsia="Amiri" w:cs="Amiri"/>
          <w:color w:val="111111"/>
          <w:sz w:val="28"/>
          <w:sz w:val="28"/>
          <w:szCs w:val="28"/>
          <w:rtl w:val="true"/>
          <w:lang w:bidi="ar-SA"/>
        </w:rPr>
        <w:t xml:space="preserve">صلى الإله عليكم ما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 واسبل ممطراً أرعادها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وله في قصيدة يمدح بها النبي الأعظم صلی اللّه علیه و آله ويقول في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أنال مفازاً في شفاعتكم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احتقبت له في سائر الحقب</w:t>
      </w:r>
    </w:p>
    <w:p>
      <w:pPr>
        <w:pStyle w:val="BookText"/>
        <w:rPr/>
      </w:pPr>
      <w:r>
        <w:rPr>
          <w:rFonts w:ascii="Amiri" w:hAnsi="Amiri" w:eastAsia="Amiri" w:cs="Amiri"/>
          <w:color w:val="111111"/>
          <w:sz w:val="28"/>
          <w:sz w:val="28"/>
          <w:szCs w:val="28"/>
          <w:rtl w:val="true"/>
          <w:lang w:bidi="ar-SA"/>
        </w:rPr>
        <w:t xml:space="preserve">فيا مغامس أحبس في مدائحكم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القوافي وأجر اللّه فاحتسب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الحافظ البرسي رضي الدين رجب بن محمد بن رجب البرسي الحلي من شعراء القرن التاسع في مسمطه في حق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أنتم رجائي وحبكم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 المعاد متكلي</w:t>
      </w:r>
    </w:p>
    <w:p>
      <w:pPr>
        <w:pStyle w:val="BookText"/>
        <w:rPr/>
      </w:pPr>
      <w:r>
        <w:rPr>
          <w:rFonts w:ascii="Amiri" w:hAnsi="Amiri" w:eastAsia="Amiri" w:cs="Amiri"/>
          <w:color w:val="111111"/>
          <w:sz w:val="28"/>
          <w:sz w:val="28"/>
          <w:szCs w:val="28"/>
          <w:rtl w:val="true"/>
          <w:lang w:bidi="ar-SA"/>
        </w:rPr>
        <w:t xml:space="preserve">فكيف يخشى حر السعير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وشافعاه محمد وعلي</w:t>
      </w:r>
    </w:p>
    <w:p>
      <w:pPr>
        <w:pStyle w:val="BookText"/>
        <w:rPr/>
      </w:pPr>
      <w:r>
        <w:rPr>
          <w:rFonts w:ascii="Amiri" w:hAnsi="Amiri" w:eastAsia="Amiri" w:cs="Amiri"/>
          <w:color w:val="111111"/>
          <w:sz w:val="28"/>
          <w:sz w:val="28"/>
          <w:szCs w:val="28"/>
          <w:rtl w:val="true"/>
          <w:lang w:bidi="ar-SA"/>
        </w:rPr>
        <w:t xml:space="preserve">أو يعتريه من شرها شرر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هذه الروائع الشعرية التي تضمنت الولاء الصادق لآل البيت علیهم السلام وطلب الشفاعة منهم ومن جدهم صلی اللّه علیه و آله مما وقفنا عليه في مجلدات الكتاب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ونقلناها غالباً حسب القرون والأعصار ، غير انّ هناك نظائر لها تتضمن إظهار الولاء الصادق لأصحابه أو طلب الشفاعة منهم بصريح القول ، مما وقفنا عليه في بعض الكتب نذكرها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ابن الفرار المطيري في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بدين المصطفى أرجو نجاتي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المرتضى من يوم شين</w:t>
      </w:r>
    </w:p>
    <w:p>
      <w:pPr>
        <w:pStyle w:val="BookText"/>
        <w:rPr/>
      </w:pPr>
      <w:r>
        <w:rPr>
          <w:rFonts w:ascii="Amiri" w:hAnsi="Amiri" w:eastAsia="Amiri" w:cs="Amiri"/>
          <w:color w:val="111111"/>
          <w:sz w:val="28"/>
          <w:sz w:val="28"/>
          <w:szCs w:val="28"/>
          <w:rtl w:val="true"/>
          <w:lang w:bidi="ar-SA"/>
        </w:rPr>
        <w:t xml:space="preserve">بفاطمة البتول أتاك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وبالحسن الزكي وبالحسين</w:t>
      </w:r>
    </w:p>
    <w:p>
      <w:pPr>
        <w:pStyle w:val="BookText"/>
        <w:rPr/>
      </w:pPr>
      <w:r>
        <w:rPr>
          <w:rFonts w:ascii="Amiri" w:hAnsi="Amiri" w:eastAsia="Amiri" w:cs="Amiri"/>
          <w:color w:val="111111"/>
          <w:sz w:val="28"/>
          <w:sz w:val="28"/>
          <w:szCs w:val="28"/>
          <w:rtl w:val="true"/>
          <w:lang w:bidi="ar-SA"/>
        </w:rPr>
        <w:t xml:space="preserve">بزين العابدين وصلت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ومن كذين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الرضا الحسيني في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مالي شفيع يوم منقلبي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إليهم ينتهي نسبي</w:t>
      </w:r>
    </w:p>
    <w:p>
      <w:pPr>
        <w:pStyle w:val="BookText"/>
        <w:rPr/>
      </w:pPr>
      <w:r>
        <w:rPr>
          <w:rFonts w:ascii="Amiri" w:hAnsi="Amiri" w:eastAsia="Amiri" w:cs="Amiri"/>
          <w:color w:val="111111"/>
          <w:sz w:val="28"/>
          <w:sz w:val="28"/>
          <w:szCs w:val="28"/>
          <w:rtl w:val="true"/>
          <w:lang w:bidi="ar-SA"/>
        </w:rPr>
        <w:t xml:space="preserve">المصطفى وهو جدي ثم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وشيخي علي الخير وهو أبي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كشاجم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نبيي شفيعي والبتول وحيدر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وسبطاه والسجاد والباقر المجد</w:t>
      </w:r>
    </w:p>
    <w:p>
      <w:pPr>
        <w:pStyle w:val="BookText"/>
        <w:rPr/>
      </w:pPr>
      <w:r>
        <w:rPr>
          <w:rFonts w:ascii="Amiri" w:hAnsi="Amiri" w:eastAsia="Amiri" w:cs="Amiri"/>
          <w:color w:val="111111"/>
          <w:sz w:val="28"/>
          <w:sz w:val="28"/>
          <w:szCs w:val="28"/>
          <w:rtl w:val="true"/>
          <w:lang w:bidi="ar-SA"/>
        </w:rPr>
        <w:t xml:space="preserve">بجعفر بموسى بالرضا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الرضا والعسكريين والمهدي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الواثق العنبري في مقطوعته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شفيعي إليك اليوم يا خالق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رسولك خير الخلق والمرتضى علي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زيد المرزكي في مقطوعته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رسول اللّه أكرم من 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وأجل من أصف</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وشفاعة السجاد يشملني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من الآثام أكتنف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مكي في مقطوعته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يوم القيامة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وكل عبد مقلت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الشريف الرضي في مقطوعته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أحمد أناديكم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غداً لردِّ جوابي</w:t>
      </w:r>
    </w:p>
    <w:p>
      <w:pPr>
        <w:pStyle w:val="BookText"/>
        <w:rPr/>
      </w:pPr>
      <w:r>
        <w:rPr>
          <w:rFonts w:ascii="Amiri" w:hAnsi="Amiri" w:eastAsia="Amiri" w:cs="Amiri"/>
          <w:color w:val="111111"/>
          <w:sz w:val="28"/>
          <w:sz w:val="28"/>
          <w:szCs w:val="28"/>
          <w:rtl w:val="true"/>
          <w:lang w:bidi="ar-SA"/>
        </w:rPr>
        <w:t xml:space="preserve">ألف باب أُعطيتم ثم أفضى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باب منها إلى ألف باب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الأمر كله وإليكم ولديكم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فصل الخطاب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نؤاس في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ان عظمت ذنوبي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علمت بأنّ عفوك أعظم</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الشفاعة من نبيك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الحماية من علي أعلم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شعيب الحريفيش في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قبر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الشفاعة في غد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المشفع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هول يوم الموعد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السيد محسن الأمين العاملي في أُرجوزته التي طبعت آخر كتاب كشف الارتياب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وكذلكم طلب الحوائج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ربنا أرجى لنيل المقصد </w:t>
      </w:r>
      <w:r>
        <w:rPr>
          <w:rStyle w:val="FootnoteAnchor"/>
          <w:rtl w:val="true"/>
        </w:rPr>
        <w:footnoteReference w:id="66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عثرنا عليها في المجامع الأدبية والتاريخية مما يتضمن الاعتراف بأصل الشفاعة وطلبها من أصحابها كما يتضمن إظهار الولاء لأصحابه ، إلى غير ذلك مما يجده فيها المتدبر ، وكلّها تعرب عن أنّ الاعتقاد بالشفاعة وطلبها وإظهار الولاء للنبي وآله كان أمراً راسخاً في أذهان المسلمين من أوائلهم إلى أواخرهم وما كانوا يرونه أمراً مخالفاً للتوحيد ، ولسائر السنن الإسلامية</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ونود في خاتمة هذا الفصل أن نذكر بفضل الأخ العلاّمة الشيخ محمد رضا الأميني ابن العلاّمة الحجة الشيخ عبد الحسين الأميني قدس اللّه سره حيث تكرم علينا بجمع كثير من هذه الشواهد الشعرية من غدير والده وسائر المصادر ، فشكراً له ثم شكراً</w:t>
      </w:r>
      <w:r>
        <w:rPr>
          <w:rFonts w:eastAsia="Amiri" w:cs="Amiri" w:ascii="Amiri" w:hAnsi="Amiri"/>
          <w:color w:val="111111"/>
          <w:sz w:val="28"/>
          <w:szCs w:val="28"/>
          <w:rtl w:val="true"/>
          <w:lang w:bidi="ar-SA"/>
        </w:rPr>
        <w:t xml:space="preserve">. </w:t>
      </w:r>
      <w:bookmarkStart w:id="375" w:name="pg16404_173580"/>
    </w:p>
    <w:p>
      <w:pPr>
        <w:pStyle w:val="BookText"/>
        <w:rPr/>
      </w:pPr>
      <w:bookmarkEnd w:id="375"/>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376" w:name="__RefHeading___Toc7200389_1280447820"/>
      <w:bookmarkStart w:id="377" w:name="_Toc133"/>
      <w:bookmarkEnd w:id="376"/>
      <w:r>
        <w:rPr>
          <w:rtl w:val="true"/>
        </w:rPr>
        <w:t>الشفاعة في الأحاديث الإسلامية</w:t>
      </w:r>
      <w:bookmarkEnd w:id="377"/>
    </w:p>
    <w:p>
      <w:pPr>
        <w:pStyle w:val="Heading4"/>
        <w:numPr>
          <w:ilvl w:val="3"/>
          <w:numId w:val="1"/>
        </w:numPr>
        <w:rPr/>
      </w:pPr>
      <w:bookmarkStart w:id="378" w:name="__RefHeading___Toc7200391_1280447820"/>
      <w:bookmarkStart w:id="379" w:name="_Toc134"/>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لقد اهتم الحديث بأمر الشفاعة وحدودها وشرائطها وأسبابها وموانعها اهتماماً بالغاً لا يوجد له مثيل إلاّ في موضوعات خاصة تتمتع بالأهمية القصوى وأنت إذا لاحظت الصحاح والمسانيد والسنن وسائر الكتب الحديثية لوقفت على جمهرة كبرى من الأحاديث حول الشفاعة بحيث تدفع الإنسان إلى الإذعان بأنّها من الأصول المسلمة في الشريعة الإسلامية ، ولأجل هذا التضافر نرى أنفسنا في غنى عن المناقشة في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هناك رواية اختصت بنكتة خاصة غير موجودة في الروايات الأخر ، فإثبات النكتة الخاصة يحتاج إلى ثبوت صحة سندها كما هو المعلوم في علم الحديث</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الأحاديث حول الشفاعة وفروعها كثيرة جداً ، ومبثوثة في الكتب جمعناها في هذه الصحائف تحت عناوين خاصة ، ولسنا ندّعي انّنا قد أحطنا بكل الأحاديث في هذا المجال وانّما ندّعي أنّا قد جئنا بقسم كبير من الأحاديث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380" w:name="pg16404_173581"/>
    </w:p>
    <w:p>
      <w:pPr>
        <w:pStyle w:val="Heading4"/>
        <w:numPr>
          <w:ilvl w:val="3"/>
          <w:numId w:val="1"/>
        </w:numPr>
        <w:rPr/>
      </w:pPr>
      <w:bookmarkStart w:id="381" w:name="__RefHeading___Toc7200393_1280447820"/>
      <w:bookmarkStart w:id="382" w:name="_Toc135"/>
      <w:bookmarkEnd w:id="380"/>
      <w:bookmarkEnd w:id="381"/>
      <w:r>
        <w:rPr>
          <w:rtl w:val="true"/>
        </w:rPr>
        <w:t>أحاديث الشفاعة عند أهل السنة</w:t>
      </w:r>
      <w:bookmarkEnd w:id="382"/>
    </w:p>
    <w:p>
      <w:pPr>
        <w:pStyle w:val="BookText"/>
        <w:rPr/>
      </w:pPr>
      <w:r>
        <w:rPr>
          <w:rFonts w:ascii="Amiri" w:hAnsi="Amiri" w:eastAsia="Amiri" w:cs="Amiri"/>
          <w:color w:val="111111"/>
          <w:sz w:val="28"/>
          <w:sz w:val="28"/>
          <w:szCs w:val="28"/>
          <w:rtl w:val="true"/>
          <w:lang w:bidi="ar-SA"/>
        </w:rPr>
        <w:t xml:space="preserve">أحاديث الشفاعة عند أهل السنة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كما عقد الشيخ منصور علي ناصف في كتابه التاج الجامع للأصول، أبواباً للشفاعة لاحظ التاج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جاء فيها بأحاديث طوال قد أخذنا موضع الحاجة منها، غير ان ملاحظة مجموع الأحاديث لا تخلو من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النسائي في سننه أبواباً أربعة خاصة للشفاعة 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إحياء التراث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نبي دعوة مستجابة ، فتعجّل كل نبي دعوته ، وانّي اختبأت دعوتي شفاعة لأمّتي ، وهي نائلة من مات منهم لا يشرك باللّه شيئاً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أُعطيت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 الشفاعة فادّخرتها لأمّتي ، فهي لمن لا يشرك باللّه شيئاً </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شفاعتي نائلة ان شاء اللّه من مات ولا يشرك باللّه شيئاً </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المقام الذي أشفع لأمّتي فيه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أول شافع وأوّل مشفّع </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شفاعتي لمن شهد أن لا إله إلاّ اللّه مخلصاً يصدق قلبه لسانه ولسانه قلبه </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شفاعتي يوم القيامة لأهل الكبائر من أُمّتي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ما تلقى أُمّتي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اللّه أن يوليني شفاعة يوم القيامة فيهم ففعل </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أسعد الناس بشفاعتي يوم القيامة من قال لا إله إلاّ اللّه خالصاً من قلبه أو نفسه </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أوّل شافع في الجنة </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شفاعتي لكل مسلم </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كنت إمام النبيين وخطيبهم وصاحب شفاعتهم غير فخر </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سيد ولد آدم وأوّل شافع وأوّل مشفّع ولا فخر </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لأرجو أن أشفع يوم القيامة عدد ما على الأرض من شجرة ومدرة </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ليخرجن قوم من أُمّتي من النار بشفاعتي يسمون الجهنّميّين </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خيّرت بين الشفاعة وبين أن يدخل نصف أُمّتي الجنة ، فاخترت الشفاعة لأنّها أعم وأكفى ، أترونها للمتقين ، لا ، ولكنّها للمذنبين الخطّائين المتلوّثين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أبو ذر أنّ رسول اللّه صلی اللّه علیه و آله صلّى ليلة فقرأ بآية حتى أصبح يركع بها ويسجد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فلما أصبح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زلت تقرأ هذه الآية حتى أصبحت تركع بها وتسجد بها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سألت ربي عزّ وجلّ الشفاعة لأمّتي فأعطانيها ، فهي نائلة إن شاء اللّه لمن لا يشرك باللّه عزّ وجلّ شيئاً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النبيون والملائكة والمؤمنون فيقول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شفاعتي </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يخرج قوماً من النار بالشفاعة </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يوم القيامة الأنبياء ثم العلماء ثم الشهداء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 اللّه عزّ وجلّ من القضاء بين خلقه وأخرج من النار من يريد أن يخرج ، أمر اللّه الملائكة والرسل أن تشفع فيعرفون بعلاماتهم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النار تأكل كل شيء من ابن آدم إلاّ موضع السجود </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فيؤذن للملائكة والنبيّين والشهداء أن يشفعون فيشفعون ويخرجون من كان في قلبه ما يزن ذرة من إيمان </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ميز أهل الجنّة وأهل النار ، فدخل أهل الجنة الجنة ، وأهل النار النار قامت الرسل وشفعوا </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الأنبياء في كل من يشهد أن لا إله إلاّ اللّه مخلصاً ، فيخرجونهم منها </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ذكرت الشفاعة عند رسول اللّه صلی اللّه علیه و 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يعرضون على جسر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وبجنبتيه الملائكة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سلم سلم </w:t>
      </w:r>
      <w:r>
        <w:rPr>
          <w:rFonts w:eastAsia="IRNazanin" w:cs="IRNazanin"/>
          <w:color w:val="111111"/>
          <w:sz w:val="28"/>
          <w:szCs w:val="28"/>
          <w:rtl w:val="true"/>
          <w:lang w:bidi="fa-IR"/>
        </w:rPr>
        <w:t xml:space="preserve">... »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أهل النار الذين هم أهلها فلا </w:t>
      </w:r>
    </w:p>
    <w:p>
      <w:pPr>
        <w:pStyle w:val="BookText"/>
        <w:rPr/>
      </w:pPr>
      <w:r>
        <w:rPr>
          <w:rFonts w:ascii="Amiri" w:hAnsi="Amiri" w:eastAsia="Amiri" w:cs="Amiri"/>
          <w:color w:val="111111"/>
          <w:sz w:val="28"/>
          <w:sz w:val="28"/>
          <w:szCs w:val="28"/>
          <w:rtl w:val="true"/>
          <w:lang w:bidi="ar-SA"/>
        </w:rPr>
        <w:t xml:space="preserve">يموتون فيها ولا يحييون ولكن ناس أصابتهم نار بذنوبهم أو بخطاياهم فأماتتهم إماتة حتى إذا كانوا فحماً أُذن في الشفاعة فيخرجون ضبائر ضبائر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في حديث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فيشفعون حتى يخرج من قال لا إله إلاّ اللّه ممّن في قلبه ميزان شعيرة </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الشهيد في سبعين إنساناً من أهل بيته </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فاستظهره فأحل حلاله وحرم حرامه أدخله اللّه به الجنة وشفعه في عشرة من أهل بيته كلّهم قد وجبت لهم النار </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الرجل التسعين غفر اللّه ما تقدم من ذنبه وما تأخر وسمّي أسير اللّه في الأرض ، وشفّع في أهله </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ليدخلن الجنة بشفاعة رجل من أُمتي أكثر من بني تميم </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أُمّتي لمن يشفع لأكثر من ربيعة ومضر </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ليدخلن الجنة بشفاعة رجل ليس بنبي مثل الحيين أو مثل أحد الحيين ربيعة ومضر </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من أُمّتي ليشفع للفئام من الناس فيدخلون الجنّة ، وإنّ الرجل ليشفع للقبيلة ، وإنّ الرجل ليشفع للعصبة ، وإنّ الرجل ليشفع للثلاثة ، وللرجلين ، وللرجل </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صفوفاً ، فيمر الرجل من أهل النار على الرجل فيقول يا فلان أما تذكر يوم استقيت فسقيتك شربة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فيشفع له ، ويمر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يوم ناولتك طهوراً ، فيشفع له </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يصبر على لاوائها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وشدّتها إلاّ كنت له شفيعاً أو شهيداً يوم القيامة </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لخادمه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حاجتك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حاجتي أن تشفع لي يوم القيامة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دلّك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فأعنّي بكثرة السجود </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على محمد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انزله المقعد المقرّب عندك يوم القيامة ، وجبت له شفاعتي </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حين يسمع النداء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هذه </w:t>
      </w:r>
    </w:p>
    <w:p>
      <w:pPr>
        <w:pStyle w:val="BookText"/>
        <w:rPr/>
      </w:pPr>
      <w:r>
        <w:rPr>
          <w:rFonts w:ascii="Amiri" w:hAnsi="Amiri" w:eastAsia="Amiri" w:cs="Amiri"/>
          <w:color w:val="111111"/>
          <w:sz w:val="28"/>
          <w:sz w:val="28"/>
          <w:szCs w:val="28"/>
          <w:rtl w:val="true"/>
          <w:lang w:bidi="ar-SA"/>
        </w:rPr>
        <w:t xml:space="preserve">الدعوة التامة والصلاة القائمة آت محمداً الوسيلة والفضيلة وابعثه مقاماً محموداً الذي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له شفاعتي يوم القيامة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سمعتم المؤذن فقولوا مثل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صلّوا عليّ فانّه من صلى عليّ صلاة صلى اللّه عليه عشراً ، ثم سلوا اللّه عزّ وجلّ لي الوسيلة ، فمن سأل اللّه لي الوسيلة حلّت عليه الشفاعة </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غش العرب لم يدخل في شفاعتي ولم تنله مودتي </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اللعانين لا يكونون شهداء ولا شفعاء يوم القيامة </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القرآن فإنّه شافع لأصحابه يوم القيامة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سورة من القرآن ثلاثين آية شفعت لرجل حتى غفر له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الذي بيده الملك </w:t>
      </w:r>
      <w:r>
        <w:rPr>
          <w:rFonts w:eastAsia="IRNazanin" w:cs="IRNazanin"/>
          <w:color w:val="111111"/>
          <w:sz w:val="28"/>
          <w:szCs w:val="28"/>
          <w:rtl w:val="true"/>
          <w:lang w:bidi="fa-IR"/>
        </w:rPr>
        <w:t xml:space="preserve">) »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الصيام والقرآن يشفعان للعبد يوم القيامة ، يقول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ربي منعته الطعام والشهوات بالنهار فشفعني فيه ، ويقول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منعته النوم بالليل فشفعني فيه ، قال فيشفّعان </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أقربكم مني غداً وأوجبكم عليَّ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أصدقكم لساناً ، وأدّاكم لأمانتكم ، وأحسنكم خلقاً ، وأقربكم من الناس </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أنس بن مالك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صلی اللّه علیه و آله أن يشفع لي يوم القيامة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أطلبك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اطلبني أوّل ما تطلبني على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ألقك على الصراط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فاطلبني عند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ألقك عند الميزان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فاطلبني عند الحوض فإنّي لا أُخطئ هذه الثلاث المواطن </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سيد الناس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ارفع رأسك سل تعطه واشفع تشفّع ، فارفع رأسي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 أُمّتي يا ربي أُمّتي يا ربي أُمّتي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ادخل من أُمّتك من لا حساب عليه من الباب الأيمن من أبواب الجنة </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أوّل الناس يشفع في الجنة وأنا أكثر الأنبياء تبعاً </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ابن مردويه عن طلق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أشد الناس تكذيباً بالشفاعة حتى لقيت جابر بن عبد اللّه فقرأت عليه كل آية أقدر عليها يذكر اللّه فيها خلود أهل النار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طلق أتراك أقرأ لكتاب اللّه وأعلم بسنّة رسول اللّه منّي ؟ إنّ الذين قرأت هم أهلها هم المشركون ، ولكن هؤلاء قوم أصابوا ذنوباً فعذبوا ثم أُخرجوا منها ، ثم أهوى بيديه إلى أُذنيه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صمّتا إن لم أكن 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يخرجون من النار بعد ما 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نقرأ كما قرأت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أبي حاتم عن يزيد الفقير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جابر بن عبد اللّه وهو يحدّث ، فحدّث انّ ناساً يخرجون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يومئذ أنكر ذلك فغضبت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من الناس ، ولكن أعجب منكم يا أصحاب محمد تزعمون انّ اللّه يخرج ناساً من النار 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يَخْرُجُوا مِنَ النَّارِ وَمَا هُم بِخَارِجِينَ مِنْهَا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فانتهرني أصحابه وكان أحلمهم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الرجل إنّما ذلك للكفار ،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لَوْ أَنَّ لَهُم مَا فِي الأَرْضِ جَمِيعاً وَمِثْلَهُ مَعَهُ لِيَفْتَدُوا بِهِ مِنْ عَذَابِ يَوْمِ القِيَامَةِ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عَذَابٌ مُقِيمٌ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أما تقرأ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جمعته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فهو ذلك المقام ، فإنّ اللّه تعالى يحتبس أقواماً بخطاياهم في النار ما شاء لا يكلّمهم ، فإذا أراد أن يخرجهم أخرجهم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أعد بعد ذلك إلى أن أكذب به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خمسون حديثاً رواها أهل السنّة عن النبي الأعظم صلی اللّه علیه و آله ، ولو أضفنا إليها الصور المختلفة لكل حديث لتجاوز عدد الأحاديث المائة حديث ، ولكن </w:t>
      </w:r>
    </w:p>
    <w:p>
      <w:pPr>
        <w:pStyle w:val="BookText"/>
        <w:rPr/>
      </w:pPr>
      <w:r>
        <w:rPr>
          <w:rFonts w:ascii="Amiri" w:hAnsi="Amiri" w:eastAsia="Amiri" w:cs="Amiri"/>
          <w:color w:val="111111"/>
          <w:sz w:val="28"/>
          <w:sz w:val="28"/>
          <w:szCs w:val="28"/>
          <w:rtl w:val="true"/>
          <w:lang w:bidi="ar-SA"/>
        </w:rPr>
        <w:t>اكتفينا بهذا المقدار وأشرنا إلى المواضع التي نقلت فيها صورها المختلفة والناظر فيها يذعن بأنّ الاعتقاد بالشفاعة كان أمراً مسلماً بين جماهير المسلمين كما يذعن بأنّها لم تكن عندهم مطلقة عن كل قيد ، بل لها شرائط خصوصاً في جانب المشفوع له ، وانّ هناك شفعاء ، وسنشير في خاتمة المطاف إلى فذلكة الروايات وعضادتها في المواضع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نقرأ ما روته الإمامية في هذا الباب من الأحاديث الكثيرة عن النبي الأكرم والأئمّة المعصومين ، ولأجل الحفاظ على سهولة الإرجاع إليها نحافظ على التسلسل المذكور في الأحاديث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الشفاعة عند الشيعة الإمامية</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لأشفع يوم القيامة وأُشفّع ، ويشفع علي فيشفّع ، ويشفع أهل بيتي فيشفّعون </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أُعطيت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الشفاعة </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أعطاني مسألة فادّخرت مسألتي لشفاعة المؤمنين من أُمّتي يوم القيامة ففعل ذلك </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أُمّتي من سيدخل اللّه الجنة بشفاعته أكثر من مضر </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شفاعتي لأهل الكبائر من أُمّتي </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الشفعاء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والرحم ، والأمانة ، ونبيكم ، وأهل بيت نبيكم </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الرجل من أهل الجنة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ربي عبدك فلان سقاني شربة من ماء في الدنيا ، فشفّعني فيه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فأخرجه من النار فيذهب فيتجسس في النار حتى يخرجه منها </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ادّخرت شفاعتي لأهل الكبائر من أُمّتي </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أدنى المؤمنين شفاعة ليشفع في أربعين من إخوانه </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امرأة صلّت في اليوم والليلة خمس صلوات ، وصامت شهر رمضان ، وحجت بيت اللّه الحرام ، وزكّت مالها ، وأطاعت زوجها ، ووالت علياً بعدي ، دخلت الجنة بشفاعة بنتي فاطمة </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الشفاعة عن الإمام علي علیه السلام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شفاعة ولأهل مودتنا شفاعة </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يشفعون إلى اللّه عزّ وجلّ فيشفّعون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 ثم العلماء ، ثم الشهداء </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علیه السلام لولده محمد بن الحنفية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إقبل من متنصل عذره ، فتنالك الشفاعة </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أنّ القرآن شافع ومشفع وقائل ومصدق ، وانّه من شفع له القرآن يوم القيامة شفع فيه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المقام المحمود تشفعت في أصحاب الكبائر من أُمّتي فيشفّعني اللّه فيهم ، واللّه لا تشفّعت فيمن آذى ذريتي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للجنة ثمانية أبواب باب يدخل منه النبيون والصديقون ، وباب يدخل منه الشهداء والصالحون ، وخمسة أبواب يدخل منها شيعتنا ومحبونا فلم أزل واقفاً على الصراط أدعو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سلّم شيعتي ومحبي وأنصاري ومن تولاّني في دار الدنيا ، فإذا النداء من بطنان العرش قد أُجيبت دعوتك وشفّعت في شيعتك ، ويشفع كل رجل من شيعتي ومن تولاّني ونصرني وحارب من حاربني بفعل أو قول في سبعين ألفاً من جيرانه وأقربائه ، وباب يدخل منه سائر المسلمين ممن يشهد أن لا اله إلا اللّه ولم يكن في قلبه مقدار ذرة من بغضنا أهل البيت </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النبي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حشر الناس يوم القيامة ناداني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اللّه جل اسمه قد أمكنك من مجازاة محبيك ومحبي أهل بيتك الموالين لهم فيك والمعادين لهم فيك ، فكافهم بما شئت ، فأقول </w:t>
      </w:r>
      <w:r>
        <w:rPr>
          <w:rFonts w:eastAsia="IRNazanin" w:cs="IRNazanin"/>
          <w:color w:val="111111"/>
          <w:sz w:val="28"/>
          <w:szCs w:val="28"/>
          <w:rtl w:val="true"/>
          <w:lang w:bidi="fa-IR"/>
        </w:rPr>
        <w:t xml:space="preserve">: </w:t>
      </w:r>
      <w:bookmarkStart w:id="383" w:name="pg16404_173593"/>
    </w:p>
    <w:p>
      <w:pPr>
        <w:pStyle w:val="BookText"/>
        <w:rPr/>
      </w:pPr>
      <w:bookmarkEnd w:id="383"/>
      <w:r>
        <w:rPr>
          <w:rFonts w:ascii="Amiri" w:hAnsi="Amiri" w:eastAsia="Amiri" w:cs="Amiri"/>
          <w:color w:val="111111"/>
          <w:sz w:val="28"/>
          <w:sz w:val="28"/>
          <w:szCs w:val="28"/>
          <w:rtl w:val="true"/>
          <w:lang w:bidi="ar-SA"/>
        </w:rPr>
        <w:t xml:space="preserve">يا رب الجنة فأُبوّؤهم منها حيث شئت ، فذلك المقام المحمود الذي وعدت به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فاطمة علیهاالسلام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أين ألقاك يوم الموقف الأعظم ويوم الأهوال ويوم الفزع الأكبر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عند باب الجنة ومعي لواء الحمد وأنا الشفيع لأمّتي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فإن لم ألقك هناك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القيني على الحوض وأنا أسقي أُمّتي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إن لم ألقك هناك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القيني على الصراط وأنا قائم أقول رب سلم أُمّتي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ألقك هناك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القيني وأنا عند الميزان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سلم أُمّتي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ألقك هناك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القيني على شفير جهنم أمنع شررها ولهبها عن أُمّتي فاستبشرت فاطمة بذلك ، صلى اللّه عليها وعلى أبيها وبعلها وبينها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7200395_1280447820"/>
      <w:bookmarkStart w:id="385" w:name="_Toc136"/>
      <w:bookmarkEnd w:id="384"/>
      <w:r>
        <w:rPr>
          <w:rtl w:val="true"/>
        </w:rPr>
        <w:t>أحاديث الشفاعة عن سائر أئمّة أهل البيت علیهم السلام</w:t>
      </w:r>
      <w:bookmarkEnd w:id="385"/>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قال في جواب نفر من اليهود سألوه عن مسائل ، وأمّا شفاعتي ففي أصحاب الكبائر ما خلا أهل الشرك والظلم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الحسين علیه السلام وهو ينقل كلام جده معه في منامه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حبيبي يا حسين كأنّي أراك عن قريب مرملاً بدمائك مذبوحاً بأرض كربلا على أيدي عصابة من أُمّتي وأنت مع ذلك عطشان لا تسقى ، وظمآن لا تروى ، وهم مع ذلك يرجون شفاعتي لا أنالهم اللّه شفاعتي يوم القيامة </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في الدعاء الثاني من صحيفته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عرّفه في أهله الطاهرين ، وأُمّته المؤمنين من حسن الشفاعة ، أجل ما وعدته </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محمد وآل محمد وشرّف بنيانه وعظّم برهانه ، وثقّل ميزانه ، وتقبل شفاعته </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فإنّي لم آتك ثقة مني بعمل صالح قدّمته ، ولا شفاعة مخلوق رجوته إلاّ شفاعة محمد وأهل بيته عليه وعليهم سلامك </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ليس لي وسيلة إليك إلاّ عواطف رأفتك ولا ذريعة إليك إلاّ عوارف رحمتك ، وشفاعة نبيك نبي الأمّة </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على محمد وآله واجعل توسّلي به شافعاً يوم القيامة نافعاً إنّك أنت أرحم الراحمين </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علي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لرسول اللّه صلی اللّه علیه و آله شفاعة في أُمّته </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علي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تبع جنازة مسلم أُعطي يوم القيامة أربع شفاعات </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علي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الرجل في القبيلة ، ويشفع </w:t>
      </w:r>
    </w:p>
    <w:p>
      <w:pPr>
        <w:pStyle w:val="BookText"/>
        <w:rPr/>
      </w:pPr>
      <w:r>
        <w:rPr>
          <w:rFonts w:ascii="Amiri" w:hAnsi="Amiri" w:eastAsia="Amiri" w:cs="Amiri"/>
          <w:color w:val="111111"/>
          <w:sz w:val="28"/>
          <w:sz w:val="28"/>
          <w:szCs w:val="28"/>
          <w:rtl w:val="true"/>
          <w:lang w:bidi="ar-SA"/>
        </w:rPr>
        <w:t xml:space="preserve">الرجل لأهل البيت ، ويشفع الرجل للرجلين على قدر عمله ، فذلك المقام المحمود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علي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أدنى المؤمنين شفاعة ليشفع لثلاثين إنساناً ، فعند ذلك يقول أهل النار فمالنا من شافعين ، ولا صديق حميم </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محمد بن علي الباقر علیه السلام عن أرجى آية في كتاب اللّه فقال الإمام علیه السلام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شريح البصري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يقول فيها قومك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أهل البيت لا نقول بذلك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تقولون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 واللّه الشفاعة ، واللّه الشفاعة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دخل مولى لامرأة علي بن الحسين علیه السلام على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يقال له أبو أيمن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يغرون الناس فيقولون شفاعة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أبو جعفر حتى تربد وجهه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يا أبا أيمن أغرّك أن عف بطنك وفرجك ، أما واللّه لو قد رأيت أفزاع يوم القيامة لقد احتجت إلى شفاعة محمد ، ويلك وهل يشفع إلاّ لمن قد وجبت له النار </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لفاطمة وقفة على باب جهنم ، فإذا كان يوم القيامة كتب بين عيني كل رجل مؤمن أو كافر ، </w:t>
      </w:r>
    </w:p>
    <w:p>
      <w:pPr>
        <w:pStyle w:val="BookText"/>
        <w:rPr/>
      </w:pPr>
      <w:r>
        <w:rPr>
          <w:rFonts w:ascii="Amiri" w:hAnsi="Amiri" w:eastAsia="Amiri" w:cs="Amiri"/>
          <w:color w:val="111111"/>
          <w:sz w:val="28"/>
          <w:sz w:val="28"/>
          <w:szCs w:val="28"/>
          <w:rtl w:val="true"/>
          <w:lang w:bidi="ar-SA"/>
        </w:rPr>
        <w:t xml:space="preserve">فيؤمر بمحب قد كثرت ذنوبه إلى النار ، فتقرأ بين عينيه محباً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سميتني فاطمة وفطمت بي من تولاّني وتولّى ذريتي من النار ووعدك الحق وأنت لا تخلف الميعاد ،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فاطمة أنّي سميتك فاطمة وفطمت بك من أحبك وتولاّك وأحب ذريتك وتولاّهم من النار ، ووعدي الحق ، وأنا لا أُخلف الميعاد ، وإنّما أُمرت بعبدي هذا إلى النار لتشفعي فيه ، فاشفّعك ليتبيّن لملائكتي وأنبيائي ورسلي وأهل الموقف موقفك منّي ومكانتك عندي ، فمن قرأت بين عينيه مؤمناً فجذبت بيده وأدخلته الجنة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لنشفعن لشيعتنا ، واللّه لنشفعن لشيعتنا ، واللّه لنشفعن لشيعتنا ، حتى يقول الناس فما لنا من شافعين ولا صديق حميم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مؤمن خمس ساعات يوم القيامة يشفع فيها </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جعفر بن محمد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شفاعتنا لأهل الكبائر من شيعتنا وأمّا التائبون فإنّ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أنكر ثلاثة أشياء فليس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 والمساءلة في القبر ، والشفاعة </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معاوية بن عمار لجعفر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الَّذِي </w:t>
      </w:r>
    </w:p>
    <w:p>
      <w:pPr>
        <w:pStyle w:val="BookText"/>
        <w:rPr/>
      </w:pPr>
      <w:r>
        <w:rPr>
          <w:rFonts w:ascii="Amiri" w:hAnsi="Amiri" w:eastAsia="Amiri" w:cs="Amiri"/>
          <w:color w:val="111111"/>
          <w:sz w:val="28"/>
          <w:sz w:val="28"/>
          <w:szCs w:val="28"/>
          <w:rtl w:val="true"/>
          <w:lang w:bidi="ar-SA"/>
        </w:rPr>
        <w:t xml:space="preserve">يَشْفَعُ عِندَهُ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أُولئك الشافعون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المؤمن هل يشفع في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المؤمن يشفع فيشفّع </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نشفع في المذنب من شيعتنا ، وأمّا المحسنون فقد نجّاهم اللّه </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نمجّد ربنا ونصلّي على نبينا ونشفع لشيعتنا فلا يردنا ربنا </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ليشفع لحميمه ، إلاّ أن يكون ناصباً ولو أنّ ناصباً شفع له كل نبي مرسل وملك مقرّب ما شفعوا </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الجار ليشفع لجاره والحميم لحميمه ، ولو أنّ الملائكة المقرّبين والأنبياء والمرسلين شفعوا في ناصب ما شفّعوا </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ليشفع يوم القيامة لأهل بيته فيشفع فيهم حتى يبقى خادمه فيقول فيرفع سبابتيه يا رب خويدمي كان يقيني الحر والبرد فيشفّع فيه </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جعفر بن محمد الصادق علیه السلام إلى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انّه ليس يغني عنهم من اللّه أحد من خلقه شيئاً لا ملك مقرب ولا نبي مرسل ولا من دون ذلك فمن سره أن تنفعه شفاعة الشافعين عند اللّه فليطلب إلى اللّه أن يرضى عنه </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بعث اللّه العالم والعابد ، فإذا وقفا بين يدي اللّه عزّ وجلّ قيل للعابد انطلق إلى الجنة ، وقيل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تشفع للناس بحسن تأديبك لهم </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جعفر بن محمد الصادق علیه السلام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 ولا يشفع لهم ولا يشفعون إلاّ من أذن له بولاية أمير المؤمنين والأئمة من ولده فهو العهد عند اللّه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الشيعة فلا تعودون وتتكلون على شفاعتنا ، فواللّه لا ينال شفاعتنا إذا ركب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يصيبه ألم العذاب ويرى هول جهنم </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جعفر بن محمد الصادق علیه السلام عن المؤمنين هل له شفاعة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يحتاج المؤمن إلى شفاعة محمد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للمؤمنين خطايا وذنوباً ، وما من أحد إلاّ يحتاج إلى شفاعة محمد يومئذ </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 بن محمد الصادق علیه السلام أو محمد بن علي الباقر علیه السلام</w:t>
      </w:r>
    </w:p>
    <w:p>
      <w:pPr>
        <w:pStyle w:val="BookText"/>
        <w:rPr/>
      </w:pP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الشفاعة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سماعة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شفاعة النبي صلی اللّه علیه و آله يوم القيامة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يلجم الناس يوم القيامة العرق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إلى آدم يشفع لنا عند ربه ، فيأتون آدم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 لنا عند ربك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ذنباً وخطيئة فعليكم بنوح ، فيأتون نوحاً ، فيردّهم إلى من يليه ، ويردّهم كل نبي إلى من يليه ، حتى ينتهون إلى عيسى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وعلى جميع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فيعرضون أنفسهم عليه ويسألونه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 فينطلق بهم إلى باب الجنة ويستقبل باب الرحمان ، ويخرّ ساجداً فيمكث ما شاء اللّه فيقول عزّ وجلّ ارفع رأسك واشفع تشفّع ، وسل تعط وذلك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عَسَى أَن يَبْعَثَكَ رَبُّكَ مَقَاماً مَحْمُوداً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عيص بن القاسم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أُناساً من بني هاشم أتوا رسول اللّه صلی اللّه علیه و آله فسألوه أن يستعملهم على صدقات المواشي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لنا هذا السهم الذي جعله للعاملين عليها فنحن أولى به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انّ الصدقة لا تحل لي ولا لكم ولكنّي وعدت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أشهد أنّه قد وعدها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ظنّكم يا بني عبد المطلب إذا أخذت بحلقة الباب أتروني مؤثراً عليكم غيركم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 والإنس يجلسون يوم القيامة في صعيد واحد ، فإذا طال بهم الموقف طلبوا الشفاعة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 فيأتون نوحاً فيسألونه الشفاعة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قد رفعت حاجتي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الذنب الذي ورد في الحديث بمعنی ما يتبع الإنسان لا بمعنی المعصية ، وعلی كل حال فحسنات الأبرار سيئات المقربين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سماعة عن أبي إبراهيم في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عَسَى أَن يَبْعَثَكَ رَبُّكَ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يقوم الناس يوم القيامة مقدار أربعين عاماً ويؤمر الشمس فيركب على رؤوس العباد ويلجمهم العرق ، ويؤمر الأرض لا تقبل من عرقهم شيئاً ، فيأتون آدم فيتشفعون منه فيدلّهم على نوح ، ويدلّهم نوح على إبراهيم ، ويدلّهم إبراهيم على موسى ، ويدلّهم موسى على عيسى ، ويدلّهم عيسى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بمحمد خاتم البشر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أنا لها ، فينطلق حتى يأتي باب الجنة فيدق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فيقول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افتحوا له ، فإذا فتح الباب استقبل ربه فيخر ساجداً ، فلا يرفع رأسه حتى يقال له تكلّم وسل تعط واشفع تشفع ، فيرفع رأسه فيستقبل ربه ، فيخر ساجداً ، فيقال له مثلها فيرفع رأسه حتى أنّه ليشفع من قد أحرق بالناس ، فما أحد من الناس يوم القيامة في جميع الأمم أوجه من محمد صلی اللّه علیه و آله وهو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عَسَى أَن يَبْعَثَكَ رَبُّكَ مَقَاماً مَحْمُوداً </w:t>
      </w:r>
      <w:r>
        <w:rPr>
          <w:rFonts w:eastAsia="IRNazanin" w:cs="IRNazanin"/>
          <w:color w:val="111111"/>
          <w:sz w:val="28"/>
          <w:szCs w:val="28"/>
          <w:rtl w:val="true"/>
          <w:lang w:bidi="fa-IR"/>
        </w:rPr>
        <w:t xml:space="preserve">) »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موسى بن جعفر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احتضر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إنّه لا ينال شفاعتنا من استخف بالصلاة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موسى بن جعفر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تستخفوا بفقراء شيعة علي ، فإنّ الرجل منهم ليشفع بعدد ربيعة ومضر </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موسى بن جعفر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شيعتنا الذين يقيمون الصلاة ويؤتون الزكاة ويحجون البيت الحرام ويصومون شهر رمضان ويوالون أهل البيت ويتبرّأون من أعدائهم ، وانّ أحدهم ليشفع في مثل ربيعة ومضر ، فيشفّعه اللّه فيهم ، لكرامته على اللّه عزّ وجلّ </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عن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كذّب بشفاعة رسول اللّه لم تنله </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موسى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مذنبو أهل التوحيد لا يخلّدون في النار ويخرجون منها ، والشفاعة جائزة لهم </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موسى الرضا علیه السلام ناقلاً عن آبائه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أنا لهم شفيع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المكرم لذريتي ، والقاضي لهم حوائجهم ، والساعي في أُمورهم عندما اضطروا إليه ، والمحب لهم بقلبه ولسانه </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موسى الرضا علیه السلام ناقلاً عن آبائه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يؤمن بشفاعتي فلا أناله شفاعتي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شفاعتي لأهل الكبائر من أُمّتي ، فأمّا المحسنون فما عليهم من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فما معنى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يَشْفَعُونَ إِلا لِمَنِ ارْتَضَى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يشفعون إلاّ لمن ارتضى اللّه دينه </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محمد الهادي علیه السلام كما في الزيارة الجامعة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ولكم المودة </w:t>
      </w:r>
    </w:p>
    <w:p>
      <w:pPr>
        <w:pStyle w:val="BookText"/>
        <w:rPr/>
      </w:pPr>
      <w:r>
        <w:rPr>
          <w:rFonts w:ascii="Amiri" w:hAnsi="Amiri" w:eastAsia="Amiri" w:cs="Amiri"/>
          <w:color w:val="111111"/>
          <w:sz w:val="28"/>
          <w:sz w:val="28"/>
          <w:szCs w:val="28"/>
          <w:rtl w:val="true"/>
          <w:lang w:bidi="ar-SA"/>
        </w:rPr>
        <w:t xml:space="preserve">الواجبة ، والدرجات الرفيعة ، والمقام المحمود ، والمقام المعلوم عند اللّه عزّ وجلّ والجاه العظيم ، والشأن الكبير ، والشفاعة المقبولة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الحسن بن علي العسكري علیه السلام ناقلاً عن أمير المؤمنين علیه السلام في ضمن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المؤمن يشفع حتى يشفع في جيرانه وخلطائه ومعارفه </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الحجة بن الحسن علیه السلام في الصلوات المنقولة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سيد المرسلين وخاتم النبيّين وحجة رب العالمين ، المرتجى للشفاعة </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الأحاديث الواردة عن طرق الشيعة الإمامية ، وأنت إذا أضفتها إلى ما رواه أصحاب الصحاح والمسانيد يتجلّى لك موضوع الشفاعة في الشريعة الإسلامية من القطعية كما يتجلّى لك معناها إلى غير ذلك من الخصوصيات التي مر بيان الخلاف فيها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بقيت في المقام روايات مبعثرة في الكتب والصحاح والمسانيد ، يستلزم جمعها إفراد رسالة في المقام ، ولأجل ذلك اكتفينا بما ذكرناه</w:t>
      </w:r>
      <w:r>
        <w:rPr>
          <w:rFonts w:eastAsia="Amiri" w:cs="Amiri" w:ascii="Amiri" w:hAnsi="Amiri"/>
          <w:color w:val="111111"/>
          <w:sz w:val="28"/>
          <w:szCs w:val="28"/>
          <w:rtl w:val="true"/>
          <w:lang w:bidi="ar-SA"/>
        </w:rPr>
        <w:t xml:space="preserve">. </w:t>
      </w:r>
      <w:bookmarkStart w:id="386" w:name="pg16404_173603"/>
    </w:p>
    <w:p>
      <w:pPr>
        <w:pStyle w:val="Heading3"/>
        <w:numPr>
          <w:ilvl w:val="2"/>
          <w:numId w:val="1"/>
        </w:numPr>
        <w:rPr/>
      </w:pPr>
      <w:bookmarkStart w:id="387" w:name="__RefHeading___Toc7200397_1280447820"/>
      <w:bookmarkStart w:id="388" w:name="_Toc137"/>
      <w:bookmarkEnd w:id="386"/>
      <w:bookmarkEnd w:id="387"/>
      <w:r>
        <w:rPr>
          <w:rtl w:val="true"/>
        </w:rPr>
        <w:t>بحث وتمحيص حول الروايات الواردة في الشفاعة</w:t>
      </w:r>
      <w:bookmarkEnd w:id="388"/>
    </w:p>
    <w:p>
      <w:pPr>
        <w:pStyle w:val="BookText"/>
        <w:rPr/>
      </w:pPr>
      <w:r>
        <w:rPr>
          <w:rFonts w:ascii="Amiri" w:hAnsi="Amiri" w:eastAsia="Amiri" w:cs="Amiri"/>
          <w:color w:val="111111"/>
          <w:sz w:val="28"/>
          <w:sz w:val="28"/>
          <w:szCs w:val="28"/>
          <w:rtl w:val="true"/>
          <w:lang w:bidi="ar-SA"/>
        </w:rPr>
        <w:t xml:space="preserve">قد بسطنا الكلام في ضوء الروايات التي نقلناها من الصحاح والمسانيد لأهل السنّة والمجاميع الحديثية للشيعة الإمامية ، والواجب هنا هو الوقوف على مضمون هذه الروايات على وجه الاختصار وإليك ما تدل عليه تلك المأثورات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الروايات المختلفة انّ الشفاعة من ضروريات التشيع وانّ أئمّة أهل البيت يجاهرون بذلك ، فلاحظ الأرقام التالية من الأحاديث الماضية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الدقة فيما مر من الروايات المتواترة تقضي ببطلان ما ذهب إليه المعتزلة في معنى الشفاعة ، وانّ الحق في الشفاعة هو ما عليه جمهور المسلمين من انّه عبارة عن غفران الذنوب الكبيرة ببركة شفاعة الشفيع ودعائه ، فلاحظ الأرقام التالية من الأحاديث الماضية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الشفاعة كما تحفظ من دخول النار توجب خروج المذنب من النار بعد الدخول فيها ، فلاحظ الأرقام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شفاعة الشافعين مشروطة بوجود مؤهلات في المشفوع لهم ، وقد جاءت شروطها في الروايات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مشركاً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مسلماً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مؤمناً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محباً لأهل البيت لا ناصباً لهم العداء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مستخفاً بالصلاة ، غير أنّ من كان مؤدياً للأمانة ، حسن الخلق وقريباً من الناس يشفع له قبل كل أحد ، فلاحظ في ذلك كله الأرقام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القرآن وان أجمل مسألة الشفيع ولم يصرّح في ذلك إلاّ في مورد أو موردين غير انّ الأحاديث أعطت صورة مفصلة عن الشفعاء ، وإليك أسماءهم مع الإشارة إلى الأحاديث الدالة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الأكرم صلی اللّه علیه و آله من الشفعاء ، فلاحظ الأرقام التالية من الأحاديث الماضية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من الشفعاء ، فلاحظ الأرقام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من الشفعاء ، فلاحظ الأرقام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من الشفعاء ، فلاحظ الأرقام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الشفعاء ، فلاحظ الرقم التالي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الشفعاء ، فلاحظ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من الشفعاء ، فلاحظ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من الشفعاء ، فلاحظ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من الشفعاء ، فلاحظ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متعلم القرآن والعامل به من الشفعاء ، فلاحظ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أهل البيت من الشفعاء ، فلاحظ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الشفعاء ، فلاحظ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من المؤمن المعنى الأخص يرجع مفاد هذا القسم إلى القسم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التسعين يشفع ، فلاحظ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حافظاً للرحم مؤدياً للأمانة يشفع ، فلاحظ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عصارة هذه الروايات والوقوف على الجزئيات يتوقف على ملاحظتها واحدة بعد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بحث الشفاعة حسب الكتاب أوّلاً والسنّة ثانياً ، وقد عرفت حقيقة المقال كما وقفت على الأشواك التي نبتت حولها ممن لا حظ لهم من معارف الكتاب والسنّة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الأولى إرداف البحث عن الشفاعة بالبحث عن الاحباط والتكفير ولكن نرجئ البحث عنهما إلى فترة أُخرى لعدم صلتهما بالنبوة الخاصة التي تدور عليها رحى أبحاثنا في هذا الجزء وما تقدم</w:t>
      </w:r>
      <w:r>
        <w:rPr>
          <w:rFonts w:eastAsia="Amiri" w:cs="Amiri" w:ascii="Amiri" w:hAnsi="Amiri"/>
          <w:color w:val="111111"/>
          <w:sz w:val="28"/>
          <w:szCs w:val="28"/>
          <w:rtl w:val="true"/>
          <w:lang w:bidi="ar-SA"/>
        </w:rPr>
        <w:t xml:space="preserve">. </w:t>
      </w:r>
      <w:bookmarkStart w:id="389" w:name="pg16404_173606"/>
    </w:p>
    <w:p>
      <w:pPr>
        <w:pStyle w:val="Heading2"/>
        <w:numPr>
          <w:ilvl w:val="1"/>
          <w:numId w:val="1"/>
        </w:numPr>
        <w:rPr/>
      </w:pPr>
      <w:bookmarkStart w:id="390" w:name="__RefHeading___Toc7200399_1280447820"/>
      <w:bookmarkStart w:id="391" w:name="_Toc138"/>
      <w:bookmarkEnd w:id="389"/>
      <w:bookmarkEnd w:id="390"/>
      <w:r>
        <w:rPr>
          <w:rtl w:val="true"/>
        </w:rPr>
        <w:t>النبي والرسول في القرآن الكريم</w:t>
      </w:r>
      <w:bookmarkEnd w:id="39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7200401_1280447820"/>
      <w:bookmarkStart w:id="393" w:name="_Toc139"/>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من أُوحي إليه وأُمر بالتبليغ والنبي من أُوحي إليه سواء أُمر بالتبليغ أو لم 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هذا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هو الذي أُنزل معه كتاب ، والنبي هو الذي ينبئ عن اللّه وإن لم يكن معه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هذا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من جاء بشرع جديد ، والنبي أعم منه ومن جاء لتقرير شرع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هذا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من يعاين الملك ويكلّمه مشافهة أو يلقى في روعه ، والنبي من يتلقّى الوحي بغير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هذا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من يوحى إليه في المنام ، والرسول من يشاهد الملك ويكلمه رسول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هذا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والرسول مبعوثان إلى الناس والرسول هو المرسل برسالة خاصة زائدة على أصل نبأ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هذا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المختار في المقام وبيان أدلّته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يترتب على هذا الفرق من النتائج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منصب النبوة أسمى من مقام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وتنقيب حول الروايات المروية في هذا المجال والقضاء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المحدَّث في السنّة</w:t>
      </w:r>
      <w:r>
        <w:rPr>
          <w:rFonts w:eastAsia="Amiri" w:cs="Amiri" w:ascii="Amiri" w:hAnsi="Amiri"/>
          <w:color w:val="111111"/>
          <w:sz w:val="28"/>
          <w:szCs w:val="28"/>
          <w:rtl w:val="true"/>
          <w:lang w:bidi="ar-SA"/>
        </w:rPr>
        <w:t xml:space="preserve">. </w:t>
      </w:r>
      <w:bookmarkStart w:id="394" w:name="pg16404_173608"/>
    </w:p>
    <w:p>
      <w:pPr>
        <w:pStyle w:val="Heading3"/>
        <w:numPr>
          <w:ilvl w:val="2"/>
          <w:numId w:val="1"/>
        </w:numPr>
        <w:rPr/>
      </w:pPr>
      <w:bookmarkStart w:id="395" w:name="__RefHeading___Toc7200403_1280447820"/>
      <w:bookmarkStart w:id="396" w:name="_Toc140"/>
      <w:bookmarkEnd w:id="394"/>
      <w:bookmarkEnd w:id="395"/>
      <w:r>
        <w:rPr>
          <w:rtl w:val="true"/>
        </w:rPr>
        <w:t>ما هو الفرق بين الرسول والنبي ؟</w:t>
      </w:r>
      <w:bookmarkEnd w:id="396"/>
    </w:p>
    <w:p>
      <w:pPr>
        <w:pStyle w:val="Heading4"/>
        <w:numPr>
          <w:ilvl w:val="3"/>
          <w:numId w:val="1"/>
        </w:numPr>
        <w:rPr/>
      </w:pPr>
      <w:bookmarkStart w:id="397" w:name="__RefHeading___Toc7200405_1280447820"/>
      <w:bookmarkStart w:id="398" w:name="_Toc141"/>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لقد وصف اللّه تعالى في كتابه الكريم أُناساً بالرسالة والنبوة والإمامة ، ومدح الذين صدقوهم واقتفوا آثارهم ، وذم العصابة الذين كانوا يكذبونهم ويخالفونهم ، وأوعدهم بالعذاب الشديد ،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نتعرف عليهم بصفاتهم التي يتميزون بها عن غيرهم ، وقد اضطربت كلمات المفسرين وأصحاب المعاجم في تحديد تلكم المفاهيم القرآنية ، وجاءوا ، بفروق لا يوافق الكثير منها الذكر الحكيم إذ لم يستعينوا في استيضاح المراد بالرجوع إلى نفس القرآن ، ونحن نذكر تلكم الفروق ثم نردفها بما أوصلنا إليه التدبر في الآيات ، وما ننقله عنهم مذكور في كتب القوم تفسيراً ولغة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أصفق القوم إلاّ من شذ </w:t>
      </w:r>
      <w:r>
        <w:rPr>
          <w:rStyle w:val="FootnoteAnchor"/>
          <w:rtl w:val="true"/>
        </w:rPr>
        <w:footnoteReference w:id="779"/>
      </w:r>
      <w:r>
        <w:rPr>
          <w:rFonts w:ascii="Amiri" w:hAnsi="Amiri" w:eastAsia="Amiri" w:cs="Amiri"/>
          <w:color w:val="111111"/>
          <w:sz w:val="28"/>
          <w:sz w:val="28"/>
          <w:szCs w:val="28"/>
          <w:rtl w:val="true"/>
          <w:lang w:bidi="ar-SA"/>
        </w:rPr>
        <w:t xml:space="preserve">على نفي الترادف بين النبي والرسول ، استناداً إلى ظهور كثير من الآيات ، وإليك منها ما يدل على مغايرتهما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399" w:name="pg16404_173609"/>
    </w:p>
    <w:p>
      <w:pPr>
        <w:pStyle w:val="BookText"/>
        <w:rPr/>
      </w:pPr>
      <w:bookmarkEnd w:id="3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ترى أنّه سبحانه يذكر النبي بعد الرسول ، وهو آية اختلافهما في المفاد وتوهم انّه من قبيل عطف المرادف على مثله خلاف الظاهر ، لا سيما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ودونك الفروق المذكورة في كتب القوم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7200407_1280447820"/>
      <w:bookmarkStart w:id="401" w:name="_Toc142"/>
      <w:bookmarkEnd w:id="400"/>
      <w:r>
        <w:rPr>
          <w:rtl w:val="true"/>
        </w:rPr>
        <w:t>الفرق الأوّل</w:t>
      </w:r>
      <w:bookmarkEnd w:id="401"/>
    </w:p>
    <w:p>
      <w:pPr>
        <w:pStyle w:val="BookText"/>
        <w:rPr/>
      </w:pPr>
      <w:r>
        <w:rPr>
          <w:rFonts w:ascii="Amiri" w:hAnsi="Amiri" w:eastAsia="Amiri" w:cs="Amiri"/>
          <w:color w:val="111111"/>
          <w:sz w:val="28"/>
          <w:sz w:val="28"/>
          <w:szCs w:val="28"/>
          <w:rtl w:val="true"/>
          <w:lang w:bidi="ar-SA"/>
        </w:rPr>
        <w:t xml:space="preserve">الرسول أخص من النبي ، فهو من أُوحي إليه وأُمر بالتبليغ ، والنبي من أُوحي إليه ، سواء أُمر بتبليغه أو لم يؤمر ، وهذا هو المشهور بينهم ، نقله واختاره لفيف من المفسرين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القائلين به ، استندوا إلى الوجه التالي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على زنة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ذي النبأ والمطلع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الإنسان صاحب نبأ وخبر ، لا يلازم كونه مأموراً بإبلاغه وإعلانه ، فيصير عند ذلك أعم من أن يكون مأموراً بتبليغه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قلنا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بمعنى المنبئ عن الغيب والمبلغ للخبر الخطير ، فربما يكون مشعراً بكونه مأموراً بإعلانه ولكن الأشعار غير الدلالة ، إذ لا ملازمة بين الإنباء عن الغيب وبين كونه مبعوثاً إلى هداية الناس وإنّهم ملزمون بإطاعته والانقياد إليه فيما يأمر وينهى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من تحمل رسالة من إبلاغ كلام أو تنفيذ عمل من جانب مرسله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تارة للقول المتحمل ، كقول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أبلغ أبا حفص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لمتحمل القول والرسالة </w:t>
      </w:r>
      <w:r>
        <w:rPr>
          <w:rStyle w:val="FootnoteAnchor"/>
          <w:rtl w:val="true"/>
        </w:rPr>
        <w:footnoteReference w:id="786"/>
      </w:r>
      <w:r>
        <w:rPr>
          <w:rFonts w:ascii="Amiri" w:hAnsi="Amiri" w:eastAsia="Amiri" w:cs="Amiri"/>
          <w:color w:val="111111"/>
          <w:sz w:val="28"/>
          <w:sz w:val="28"/>
          <w:szCs w:val="28"/>
          <w:rtl w:val="true"/>
          <w:lang w:bidi="ar-SA"/>
        </w:rPr>
        <w:t>وعند ذاك فاللفظ بما له من المعنى ، يدل على أنّ الرسول من بعث إلى الغير لتنفيذ رسالة كلف بحملها من قبل مرسله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يوجه به هذا القول ولكن يمكن مناقشته بوجوه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أراد أنّ النبي لغة كذلك وانّه لا يلازم كونه مأموراً بالتبليغ فله وجه وإن أراد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أعم فهو غير ظاهر لأنّه سبحانه وصف النبيين عامة بكونهم مبشرين ومنذرين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الآية يعطي أنّ كل نبي كان مبشراً ومنذراً ، فهل التبليغ إلاّ التبشير والإنذار ، سواء كان التبشير بشريعته أو بشريعة من سبقه من الأنبياء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في الآية احتمالاً آخر تسقط معه المناقشة ، وهو انّ المراد من النبيين فيها القسم الخاص منهم لا جميعهم ، بقرينة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مَعَهُمُ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المعلوم انّه لم يكن لكل نبي كتاب ، فالكتب السماوية محدودة معدودة ، لا تتجاوز مائة وأربعة كتب </w:t>
      </w:r>
      <w:r>
        <w:rPr>
          <w:rStyle w:val="FootnoteAnchor"/>
          <w:rtl w:val="true"/>
        </w:rPr>
        <w:footnoteReference w:id="787"/>
      </w:r>
      <w:r>
        <w:rPr>
          <w:rFonts w:ascii="Amiri" w:hAnsi="Amiri" w:eastAsia="Amiri" w:cs="Amiri"/>
          <w:color w:val="111111"/>
          <w:sz w:val="28"/>
          <w:sz w:val="28"/>
          <w:szCs w:val="28"/>
          <w:rtl w:val="true"/>
          <w:lang w:bidi="ar-SA"/>
        </w:rPr>
        <w:t>وعلى هذا فالآية تدل على أنّ كل نبي أُنزل عليه كتاب ، يكون مبعوثاً ومأموراً بالتبشير والإنذار لا أنّ كل من كان نبياً وإن لم يكن معه كتاب كان مأموراً بالتبليغ والتبشير والإنذار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النبيين خصوص من أُنزل معه الكتاب يلزم استعمال العام وإرادة الأفراد النادرة ، لأنّ المعروف انّ عدد الأنبياء </w:t>
      </w:r>
      <w:r>
        <w:rPr>
          <w:rFonts w:eastAsia="Amiri" w:cs="Amiri" w:ascii="Amiri" w:hAnsi="Amiri"/>
          <w:color w:val="111111"/>
          <w:sz w:val="28"/>
          <w:szCs w:val="28"/>
          <w:lang w:bidi="ar-SA"/>
        </w:rPr>
        <w:t>124000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 والذين أُنزل معهم الكتاب عن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 وعندئذ تكون نسبة من أُنزل معه الكتاب إلى مجموع النبيين نسبة الواحد على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المعلوم انّ استعمال العام وإرادة الأفراد النادرة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الاستهجان إنّما يلزم إذا كان المخصص منفصلاً وأمّا إذا كان متصلاً فلا ، فلو قلنا أكرم العلماء العدول وكان نسبة العادل منهم إلى الفاسق نسبة الواحد إلى المائة لما أضر ذلك بالاستعمال ولما عد مستهجناً ، والمقام من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ينص على أنّ حياة الأنبياء لم تكن خالية من عدوٍ من الإنس والجن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 لِكُلِّ نَبِيٍّ عَدُوّاً مِنَ المُجْرِمِينَ وَكَفَى بِرَبِّكَ هَادِياً وَنَصِيراً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فكل نبي جاء ذكره في القرآن كان مأموراً بمكافحة الفساد وتطهير المجتمع البشري من كل عمل إجرامي ، فلو لم يكن كل نبي مأموراً </w:t>
      </w:r>
    </w:p>
    <w:p>
      <w:pPr>
        <w:pStyle w:val="BookText"/>
        <w:rPr/>
      </w:pPr>
      <w:r>
        <w:rPr>
          <w:rFonts w:ascii="Amiri" w:hAnsi="Amiri" w:eastAsia="Amiri" w:cs="Amiri"/>
          <w:color w:val="111111"/>
          <w:sz w:val="28"/>
          <w:sz w:val="28"/>
          <w:szCs w:val="28"/>
          <w:rtl w:val="true"/>
          <w:lang w:bidi="ar-SA"/>
        </w:rPr>
        <w:t>بالإرشاد والهداية ، ومكافحة الشر والفساد ، لم يكن للحكم بثبوت عدو لكل نبي على نحو الاستغراق الكلي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للعداوة عللاً وأسباباً غير الدعوة إلى الحق ، إذ أنّ كثيراً من الناس يبغضون من ليس على شاكلتهم وإن لم يكن بينه وبينهم أيّة صلة ، والعصابة الضالة الجاهلية أعداء للصلحاء من الناس ، ولو فرض الصالح حيادياً تجاه فكرتهم العادية وعقيدتهم ، غير متعرض لشيء من أعمالهم وأفعالهم بذم أو تنديد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الناس كانوا يبغضون الأنبياء من جهة رسالاتهم ومناهجهم لا من جهة أنّهم ليسوا على شاكلتهم ، والمناظرات التي دارت بينهم أوضح شاهد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الرسول أخص من النبي ، لكان أشرف وأمثل منه ، وذلك يناسب تقديم لفظ النبي على الرسول عند اجتماعهما في كلام واحد ، لأنّ ذكر الخاص بعد العام أوقع وأنسب ، والتدرج من الداني إلى العالي أو منه إلى الأعلى ، أحسن وأبلغ ، مع أنّ الوارد في القرآن هو العكس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صَادِقَ الوَعْدِ وَكَانَ رَسُولاً نَبِيّاً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فالتدرج فيه من العالي إلى الداني لأجل رعاية فواصل الآيات حيث يقول سبحانه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يثير العجب ، تفسير النبي في الآيتين بمعنى الرفيع شأناً والأعلى منزلة ، </w:t>
      </w:r>
    </w:p>
    <w:p>
      <w:pPr>
        <w:pStyle w:val="BookText"/>
        <w:rPr/>
      </w:pPr>
      <w:r>
        <w:rPr>
          <w:rFonts w:ascii="Amiri" w:hAnsi="Amiri" w:eastAsia="Amiri" w:cs="Amiri"/>
          <w:color w:val="111111"/>
          <w:sz w:val="28"/>
          <w:sz w:val="28"/>
          <w:szCs w:val="28"/>
          <w:rtl w:val="true"/>
          <w:lang w:bidi="ar-SA"/>
        </w:rPr>
        <w:t xml:space="preserve">إذ فيه انّه مشتق من النبأ ، لا من النبوة ، وعلى فرض صحته فالحمل عليه ضعيف جداً ، لكونه منقولاً إلى المعنى المصطلح ولم يستعمل هذا اللفظ وما اشتق منه ، وهي النبوة ، في القرآن ولا في الأحاديث الشريفة ، إلاّ في ما استعملت فيه تلك اللفظة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هذا لا يصح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 إذ لا يصح تفسير النبي فيه إلاّ بالمعنى المصطلح ، ثم إنّ صاحب المنار </w:t>
      </w:r>
      <w:r>
        <w:rPr>
          <w:rStyle w:val="FootnoteAnchor"/>
          <w:rtl w:val="true"/>
        </w:rPr>
        <w:footnoteReference w:id="791"/>
      </w:r>
      <w:r>
        <w:rPr>
          <w:rFonts w:ascii="Amiri" w:hAnsi="Amiri" w:eastAsia="Amiri" w:cs="Amiri"/>
          <w:color w:val="111111"/>
          <w:sz w:val="28"/>
          <w:sz w:val="28"/>
          <w:szCs w:val="28"/>
          <w:rtl w:val="true"/>
          <w:lang w:bidi="ar-SA"/>
        </w:rPr>
        <w:t xml:space="preserve">لما اختار هذا الفرق وجه تقديم الرسول على النبي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أهم وأشرف ولكن لو صح ما ذكره فرضاً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رَسُولاً نَّبِيّاً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 أي رسولاً عظيم الشأن لا يصح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نَبِيٍّ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ذكر من الوجه لا يصح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الرسول هو النبي المبعوث إلى الناس يكون المقصود من عديله أعني النبي ، غير المبعوث منهم فقط ، فإنّ المبعوث منهم إلى الناس داخل في الرسول ، وإذا كان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غير المبعوث إلى الناس لا يستقيم معنى الآية ، وينافيه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الصنفين مرسلان من اللّه</w:t>
      </w:r>
      <w:r>
        <w:rPr>
          <w:rFonts w:eastAsia="Amiri" w:cs="Amiri" w:ascii="Amiri" w:hAnsi="Amiri"/>
          <w:color w:val="111111"/>
          <w:sz w:val="28"/>
          <w:szCs w:val="28"/>
          <w:rtl w:val="true"/>
          <w:lang w:bidi="ar-SA"/>
        </w:rPr>
        <w:t>.</w:t>
      </w:r>
      <w:bookmarkStart w:id="402" w:name="pg16404_173614"/>
    </w:p>
    <w:p>
      <w:pPr>
        <w:pStyle w:val="Heading4"/>
        <w:numPr>
          <w:ilvl w:val="3"/>
          <w:numId w:val="1"/>
        </w:numPr>
        <w:rPr/>
      </w:pPr>
      <w:bookmarkStart w:id="403" w:name="__RefHeading___Toc7200409_1280447820"/>
      <w:bookmarkStart w:id="404" w:name="_Toc143"/>
      <w:bookmarkEnd w:id="402"/>
      <w:bookmarkEnd w:id="403"/>
      <w:r>
        <w:rPr>
          <w:rtl w:val="true"/>
        </w:rPr>
        <w:t>الفرق الثاني</w:t>
      </w:r>
      <w:bookmarkEnd w:id="404"/>
    </w:p>
    <w:p>
      <w:pPr>
        <w:pStyle w:val="BookText"/>
        <w:rPr/>
      </w:pPr>
      <w:r>
        <w:rPr>
          <w:rFonts w:ascii="IRNazanin" w:hAnsi="IRNazanin" w:eastAsia="IRNazanin"/>
          <w:color w:val="111111"/>
          <w:sz w:val="28"/>
          <w:sz w:val="28"/>
          <w:szCs w:val="28"/>
          <w:rtl w:val="true"/>
          <w:lang w:bidi="fa-IR"/>
        </w:rPr>
        <w:t xml:space="preserve">الرسول هو الذي أنزل معه كتاب ، والنبي أعم ، فهو الذي ينبئ عن اللّه وإن لم يكن معه كتاب ، قال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 مِن قَبْلِكَ مِن رَسُولٍ وَلا 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بين على تغاير الرسول والنبي ، وعن النبي صلی اللّه علیه و آله انّه سئل عن الأنبياء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ألف وأربعة وعشرون ألفاً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الرسول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وثلاثة عشر جماً غفيراً </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بينهما انّ الرسول من الأنبياء من جمع إلى المعجزة ، الكتاب المنزل عليه والنبي غير الرسول من لم ينزل عليه كتاب وانّما أُمر أن يدعو الناس إلى شريعة من قبله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مُوسَى </w:t>
      </w:r>
      <w:r>
        <w:rPr>
          <w:rFonts w:eastAsia="Amiri" w:cs="Amiri" w:ascii="Amiri" w:hAnsi="Amiri"/>
          <w:color w:val="111111"/>
          <w:sz w:val="28"/>
          <w:szCs w:val="28"/>
          <w:rtl w:val="true"/>
          <w:lang w:bidi="ar-SA"/>
        </w:rPr>
        <w:t xml:space="preserve">... ) </w:t>
      </w:r>
      <w:r>
        <w:rPr>
          <w:rStyle w:val="FootnoteAnchor"/>
          <w:rtl w:val="true"/>
        </w:rPr>
        <w:footnoteReference w:id="795"/>
      </w:r>
      <w:r>
        <w:rPr>
          <w:rFonts w:ascii="Amiri" w:hAnsi="Amiri" w:eastAsia="Amiri" w:cs="Amiri"/>
          <w:color w:val="111111"/>
          <w:sz w:val="28"/>
          <w:sz w:val="28"/>
          <w:szCs w:val="28"/>
          <w:rtl w:val="true"/>
          <w:lang w:bidi="ar-SA"/>
        </w:rPr>
        <w:t xml:space="preserve">الرسول الذي معه الكتاب من الأنبياء ، والنبي من ينبئ عن اللّه عز وجل وان لم يكن معه كتاب كيوشع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لا دليل عليه سوى ما عرفته من تفسير الرسول بكونه ذا رسالة ، واستلزامها كون المبعوث ذا كتاب ، فينتج كون الرسول من أُنزل معه الكتاب ، وهو ضعيف جداً ، فإنّ تخصيص الرسالة بالكتاب ، مع إمكان تحملها بغيره لا وجه 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عليه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بِالْبَيِّنَاتِ وَأَنزَلْنَا مَعَهُمُ </w:t>
      </w:r>
    </w:p>
    <w:p>
      <w:pPr>
        <w:pStyle w:val="BookText"/>
        <w:rPr/>
      </w:pPr>
      <w:r>
        <w:rPr>
          <w:rFonts w:ascii="Amiri" w:hAnsi="Amiri" w:eastAsia="Amiri" w:cs="Amiri"/>
          <w:color w:val="111111"/>
          <w:sz w:val="28"/>
          <w:sz w:val="28"/>
          <w:szCs w:val="28"/>
          <w:rtl w:val="true"/>
          <w:lang w:bidi="ar-SA"/>
        </w:rPr>
        <w:t xml:space="preserve">الكِتَابَ وَالمِيزَانَ </w:t>
      </w:r>
      <w:r>
        <w:rPr>
          <w:rFonts w:eastAsia="Amiri" w:cs="Amiri" w:ascii="Amiri" w:hAnsi="Amiri"/>
          <w:color w:val="111111"/>
          <w:sz w:val="28"/>
          <w:szCs w:val="28"/>
          <w:rtl w:val="true"/>
          <w:lang w:bidi="ar-SA"/>
        </w:rPr>
        <w:t xml:space="preserve">... ) </w:t>
      </w:r>
      <w:r>
        <w:rPr>
          <w:rStyle w:val="FootnoteAnchor"/>
          <w:rtl w:val="true"/>
        </w:rPr>
        <w:footnoteReference w:id="797"/>
      </w:r>
      <w:r>
        <w:rPr>
          <w:rFonts w:ascii="Amiri" w:hAnsi="Amiri" w:eastAsia="Amiri" w:cs="Amiri"/>
          <w:color w:val="111111"/>
          <w:sz w:val="28"/>
          <w:sz w:val="28"/>
          <w:szCs w:val="28"/>
          <w:rtl w:val="true"/>
          <w:lang w:bidi="ar-SA"/>
        </w:rPr>
        <w:t>بتصور أنّ ظاهر الآية هو إنّ كل رسول بعث من قبل اللّه سبحانه ، قد أُنزل معه كتاب ،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الآية لا تدل على أنّ لكل نبي كتاباً على وجه العموم الاستغراقي ، وإنّما تنظر الآية إلى سلسلة الأنبياء بنظرة واحدة ، ويكفي في صدق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مَعَهُمُ الكِتَابَ 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الكتاب على طائفة خاصة منهم لا على كل واحد منهم ، وذلك نظير قوله سبحانه في حق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وَجَعَلَكُم مُلُوكاً وَآتَاكُم مَا لَمْ يُؤْتِ أَحَداً مِنَ العَالَمِينَ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مع أنّه سبحانه جعل البعض النادر منهم ملكاً ، لا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الكتب التشريعية الخمسة التي هي أساس دعوة جميع الأنبياء والمراد من إنزال الكتب ، هو إنزال هذه الكتب سواء نزلت على نفس الرسول ، أو لرسول قبله وأمر المتأخر بترويجه وتطبيق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الاستدلال بهذه الآية على أنّ لكل رسول كتاباً ، فليصح الاستدلال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على أنّ لكل نبي كتاباً 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في كلتا الآيتين واحد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منقوض من جانب الرسول ، فهذا هو القرآن ، وصف أُناساً بالرسالة مع أنّه لم يكن مع واحد منهم كتاب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w:t>
      </w:r>
    </w:p>
    <w:p>
      <w:pPr>
        <w:pStyle w:val="BookText"/>
        <w:rPr/>
      </w:pPr>
      <w:r>
        <w:rPr>
          <w:rFonts w:ascii="Amiri" w:hAnsi="Amiri" w:eastAsia="Amiri" w:cs="Amiri"/>
          <w:color w:val="111111"/>
          <w:sz w:val="28"/>
          <w:sz w:val="28"/>
          <w:szCs w:val="28"/>
          <w:rtl w:val="true"/>
          <w:lang w:bidi="ar-SA"/>
        </w:rPr>
        <w:t xml:space="preserve">إِسْمَاعِيلَ إِنَّهُ كَانَ صَادِقَ الوَعْدِ وَكَانَ رَسُولاً نَبِيّاً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العصابة من الرسل لم يكونوا أصحاب كتب سماوية ولم يذكر أحد من الباحثين القدامى والمتأخرين كتاباً لهم ، وما عزا إليهم أحد من أصحاب الملل وكتاب السير والتاريخ ، كتاباً وما جاء لكتبهم ذكر في الأحاديث الشريفة ، وفي مثل هذا المورد ، يصح أن يستدل بعدم الوجدان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وَعَادٍ وَثَمُودَ وَقَوْمِ إِبْرَاهِيمَ وَأَصْحَابِ مَدْيَنَ وَالمُؤْتَفِكَاتِ أَتَتْهُمْ رُسُلُهُم بِالْبَيِّنَاتِ فَمَا كَانَ اللّهُ لِيَظْلِمَهُمْ 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فقد بعث اللّه هوداً إلى عاد ، وصالحاً إلى ثمود ، وشعيباً إلى مدين ، الذين عدتهم الآية من الرسل ولم يثبت لواحد منهم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نص القرآن على صحف إبراهيم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كما نصت الروايات على كتاب نوح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المقصود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w:t>
      </w:r>
      <w:r>
        <w:rPr>
          <w:rFonts w:eastAsia="Amiri" w:cs="Amiri" w:ascii="Amiri" w:hAnsi="Amiri"/>
          <w:color w:val="111111"/>
          <w:sz w:val="28"/>
          <w:szCs w:val="28"/>
          <w:rtl w:val="true"/>
          <w:lang w:bidi="ar-SA"/>
        </w:rPr>
        <w:t xml:space="preserve">... ) </w:t>
      </w:r>
      <w:r>
        <w:rPr>
          <w:rStyle w:val="FootnoteAnchor"/>
          <w:rtl w:val="true"/>
        </w:rPr>
        <w:footnoteReference w:id="806"/>
      </w:r>
      <w:r>
        <w:rPr>
          <w:rFonts w:ascii="Amiri" w:hAnsi="Amiri" w:eastAsia="Amiri" w:cs="Amiri"/>
          <w:color w:val="111111"/>
          <w:sz w:val="28"/>
          <w:sz w:val="28"/>
          <w:szCs w:val="28"/>
          <w:rtl w:val="true"/>
          <w:lang w:bidi="ar-SA"/>
        </w:rPr>
        <w:t xml:space="preserve">فالآية </w:t>
      </w:r>
    </w:p>
    <w:p>
      <w:pPr>
        <w:pStyle w:val="BookText"/>
        <w:rPr/>
      </w:pPr>
      <w:r>
        <w:rPr>
          <w:rFonts w:ascii="Amiri" w:hAnsi="Amiri" w:eastAsia="Amiri" w:cs="Amiri"/>
          <w:color w:val="111111"/>
          <w:sz w:val="28"/>
          <w:sz w:val="28"/>
          <w:szCs w:val="28"/>
          <w:rtl w:val="true"/>
          <w:lang w:bidi="ar-SA"/>
        </w:rPr>
        <w:t xml:space="preserve">أمّا تنظر إلى الأنبياء بنظرة واحدة وتصف الجميع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آتَيْتُكُم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هو الكتب التشريعية السماوية التي تعد أساس دعوة الأنبياء ويحتمل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أصحاب الشرائع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لا يتلاءم مع ما رواه الفريقان في عدد المرسلين والكتب ، فعن أبي ذر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كم النبييون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ألف ، وأربعة وعشرون ألف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المرسلون منهم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وثلاثة عشر جماً غفيراً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أنزل اللّه من كتاب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كتاب وأربعة كتب ، وأنزل اللّه تعالى على شيث ، خمسين صحيفة ، وعلى إدريس ثلاثين صحيفة ، وعلى إبراهيم عشرين صحيفة ، وأنزل التوراة والأنجيل والزبور والفرقان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يذكر فيه كتاب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لم يكن في مقام الحصر والعد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صاحب الاختصاص تلك الرواية بسنده عن الصادق علیه السلام بصورة أُخرى تختلف عن ما تقدم في عدد الأنبياء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بعث اللّه من نبي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ألف وعشرين ألف نبي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المرسلون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وبضعة عشر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كم أنزل اللّه من كتاب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كتاب وأربعة وعشرين كتاباً ، أنزل على إدريس خمسين صحيفة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خط بالقلم ، وأنزل على نوح </w:t>
      </w:r>
      <w:r>
        <w:rPr>
          <w:rStyle w:val="FootnoteAnchor"/>
          <w:rtl w:val="true"/>
        </w:rPr>
        <w:footnoteReference w:id="808"/>
      </w:r>
      <w:r>
        <w:rPr>
          <w:rFonts w:ascii="IRNazanin" w:hAnsi="IRNazanin" w:eastAsia="IRNazanin"/>
          <w:color w:val="111111"/>
          <w:sz w:val="28"/>
          <w:sz w:val="28"/>
          <w:szCs w:val="28"/>
          <w:rtl w:val="true"/>
          <w:lang w:bidi="fa-IR"/>
        </w:rPr>
        <w:t xml:space="preserve">وأنزل على إبراهيم عشراً ، وأنزل التوراة على موسى ، والزبور على داود ، والإنجيل على عيسى ، والقرآن على محمد صلی اللّه علیه و آله </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في الاختصاص أيضاً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المرسلين آدم </w:t>
      </w:r>
      <w:bookmarkStart w:id="405" w:name="pg16404_173618"/>
    </w:p>
    <w:p>
      <w:pPr>
        <w:pStyle w:val="BookText"/>
        <w:rPr/>
      </w:pPr>
      <w:bookmarkEnd w:id="405"/>
      <w:r>
        <w:rPr>
          <w:rFonts w:ascii="IRNazanin" w:hAnsi="IRNazanin" w:eastAsia="IRNazanin"/>
          <w:color w:val="111111"/>
          <w:sz w:val="28"/>
          <w:sz w:val="28"/>
          <w:szCs w:val="28"/>
          <w:rtl w:val="true"/>
          <w:lang w:bidi="fa-IR"/>
        </w:rPr>
        <w:t xml:space="preserve">وآخرهم محمد صلی اللّه علیه و آله وكانت الأنبياء مائة ألف وأربعة وعشرين ألف نبي ، الرسل منهم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والكتب التي أُنزلت على الأنبياء مائة كتاب وأربعة كتب ، منها على آدم خمسون صحيفة ، وعلى إدريس ثلاثون ، وعلى إبراهيم عشرون ، وعلى موسى التوراة ، وعلى داود الزبور ، وعلى عيسى الإنجيل ، وعلى محمد صلی اللّه علیه و آله الفرقان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على ما نرى ، مع أنّها متفاوتة في حصر عدد الأنبياء والكتب ومن نزلت إليهم هذه الصحف ، إلاّ أنّها تنص على قلة الكتب عن الرسل ، وانّ الرسل كانوا أكثر من الكتب المنزلة بأضعاف ، فكيف يمكن القول بأنّ الرسول من أُنزل عليه كتاب ؟</w:t>
      </w:r>
      <w:r>
        <w:rPr>
          <w:rFonts w:eastAsia="Amiri" w:cs="Amiri" w:ascii="Amiri" w:hAnsi="Amiri"/>
          <w:color w:val="111111"/>
          <w:sz w:val="28"/>
          <w:szCs w:val="28"/>
          <w:rtl w:val="true"/>
          <w:lang w:bidi="ar-SA"/>
        </w:rPr>
        <w:t>! *</w:t>
      </w:r>
    </w:p>
    <w:p>
      <w:pPr>
        <w:pStyle w:val="Heading4"/>
        <w:numPr>
          <w:ilvl w:val="3"/>
          <w:numId w:val="1"/>
        </w:numPr>
        <w:rPr/>
      </w:pPr>
      <w:bookmarkStart w:id="406" w:name="__RefHeading___Toc7200411_1280447820"/>
      <w:bookmarkStart w:id="407" w:name="_Toc144"/>
      <w:bookmarkEnd w:id="406"/>
      <w:r>
        <w:rPr>
          <w:rtl w:val="true"/>
        </w:rPr>
        <w:t>الفرق الثالث</w:t>
      </w:r>
      <w:bookmarkEnd w:id="407"/>
    </w:p>
    <w:p>
      <w:pPr>
        <w:pStyle w:val="Heading5"/>
        <w:numPr>
          <w:ilvl w:val="4"/>
          <w:numId w:val="1"/>
        </w:numPr>
        <w:rPr/>
      </w:pPr>
      <w:bookmarkStart w:id="408" w:name="__RefHeading___Toc7200413_1280447820"/>
      <w:bookmarkStart w:id="409" w:name="_Toc145"/>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 xml:space="preserve">الفرق الثالث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الرسول من جاء بشرع جديد ، والنبي يشمل هذا ومن جاء لتقرير شرع سابق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من كان صاحب المعجزة وصاحب الكتاب ونسخ شريعة من قبله ، فهو الرسول ، ومن لم يكن مستجمعاً لهذه الخصال ، فهو النبي ، غير الرسول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البيضاوي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من بعثه اللّه بشريعة مجددة يدعو الناس إليها ، والنبي من يعمه ومن بعث لتقرير شرع 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باب المناقشة في هذا القول واسع ، فإنّ الظاهر من القرآن ونصوص الأحاديث ، انّ عدد الشرائع لا يتجاوز الخمسة ، وبينما تعداد الرسل قد تجاوزها بكثير ، فكيف يجوز لنا أن نفسر الرسول بأنّه المبتدئ بوضع الشرائع والأحكام أو هو من بعثه اللّه بشريعة مجددة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فإنّ الآية في مقام الامتنان على الأمة الإسلامية ، من أنّ شريعتها جامعة لكل ما اشتملت عليه الشرائع السابقة النازلة على السلف من الأنبياء ، فلو كان هناك أصحاب شرائع غير ما ذكر في الآية لكان اللازم ذكره ليكون الامتنان آكد ، فظاهر الآية انّ الشريعة مختصة بالمذكورين 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وإبراهيم وموسى وعيسى ومحمد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يمكن القول 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أَقِيمُوا الدِّينَ وَلا 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ومعناه هو الأخذ بالدين بأجمعه والتدين بأحكامه وتشريعاته كافة وعدم الاختلاف فيه بأخذ طائفة ببعض الدين ، وطائفة أُخرى ببعضه الآخر ، كما فعلته الأمم السابقة ، فهذا ما أوصى به سبحانه كل من ذكر اسمه في الآية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تدل الآية على أنّ شريعة الإسلام جامعة للشرائع السابقة وتسقط دلالتها على كون أصحاب الشرائع خمسة ، زعماً بأنّها في مقام الامتنان لما عرفت من أنّها ليست إلاّ بصدد الحث على الأخذ بالدين بمجموعه ، وان هذا هو حكم اللّه سبحانه في جميع الأجيال والأزمنة ، لا بصدد الامتنان على الأمّة الإسلامية بأنّ دينهم جامع لما شرع للأمم السابقة ، حتى يستدل بالاكتفاء بذكر </w:t>
      </w:r>
    </w:p>
    <w:p>
      <w:pPr>
        <w:pStyle w:val="BookText"/>
        <w:rPr/>
      </w:pPr>
      <w:r>
        <w:rPr>
          <w:rFonts w:ascii="Amiri" w:hAnsi="Amiri" w:eastAsia="Amiri" w:cs="Amiri"/>
          <w:color w:val="111111"/>
          <w:sz w:val="28"/>
          <w:sz w:val="28"/>
          <w:szCs w:val="28"/>
          <w:rtl w:val="true"/>
          <w:lang w:bidi="ar-SA"/>
        </w:rPr>
        <w:t>الأربعة والسكوت عن غيرهم ، على عدمها ، نعم لا تخلو الآية من إشعار بانحصارها في الخمسة ،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يؤيد انحصار الشرائع في الخمسة المذكورة ما أُثر عن أبي الحسن الرضا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سمّي أُولو العزم ، أُولي العزم ، لأنّهم كانوا أصحاب العزائم والشرائع ، وذلك إنّ كل نبي بعد نوح كان على شريعته ومنهاجه ، وتابعاً لكتابه إلى زمن إبراهيم الخليل ، وكل نبي كان في أيام إبراهيم وبعده ، كان على شريعة إبراهيم ومنهاجه ، وتابعاً لكتابه إلى زمن موسى ، وكل نبي كان في زمن موسى وبعده ، كان على شريعة موسى ومنهاجه وتابعاً لكتابه ، إلى أيام عيسى ، وكل نبي كان في أيام عيسى وبعده ، كان على منهاج عيسى وشريعته وتابعاً لكتابه إلى زمن نبينا محمد صلی اللّه علیه و آله ، فهؤلاء الخمسة أُولو العزم ، وهم أفضل الأنبياء والرسل وشريعة محمد صلی اللّه علیه و آله لا تُنسخ إلى يوم القيامة ولا نبي بعده إلى يوم القيامة ، فمن ادّعى بعده نبوة أو أتى بعد القرآن بكتاب ، فدمه مباح لكل من سمع ذلك منه </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جهات من البحث يجب تنقيحها في محل آخر ، وملخصها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فيها ، لا يلائم ظاهر الكتاب ،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 العَزْمِ مِنَ الرُّسُلِ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إذ الظاهر أنّ المقصود من العزم فيه هو الثبات على العهد المأخوذ منهم ،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أمر سبحانه نبيه الأعظم بالصبر والثبات اقتداء بمن سبق من أُولي العزم من الرسل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كَمَا صَبَرَ أُولُو العَزْمِ مِنَ</w:t>
      </w:r>
    </w:p>
    <w:p>
      <w:pPr>
        <w:pStyle w:val="BookText"/>
        <w:rPr/>
      </w:pP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آدم علیه السلام لم يعهد منه العزم في بعض المواقف ، ونسى العهد المأخوذ منه ، لم يعد من أُولي العزم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موسى علیه السلام وان دعا فرعون وكل قبطي إلى توحيده سبحانه ، غير انّ ما جاء به من الشريعة والأحكام كانت مختصة ببني إسرائيل فقط ، 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ولكن المستفاد من الرواية خلافه ، وان شريعته كانت عامة لهم ولغيرهم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المراد من العزائم ما يقابل الرخص ، والمراد منها هو الواجبات والمحرمات ، فإذا كان الملاك لكونهم من أُولي العزم هو كونهم أصحاب فرائض وذوي واجبات ومحرمات أُوحيت إليهم ، فلماذا لم يكن غيرهم كصالح وهود وشعيب ممن أتوا بواجبات ومحرّمات ، منهم أيضاً مع كونهم مثلهم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صاحب المحاسن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كَمَا صَبَرَ أُولُو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وإبراهيم وموسى وعيسى ومحمد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صاروا أُولي العزم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نوحاً بعث بكتاب وشريعة ، فكل من جاء بعد نوح ، أخذ بكتاب نوح وشريعته ومنهاجه ، حتى جاء إبراهيم بالصحف ، وبعزيمة ترك كتاب نوح لا كفراً به ، فكل نبي جاء بعد إبراهيم ، جاء بشريعته ومنهاجه وبالصحف ، حتى جاء موسى بالتوراة وبعزيمة </w:t>
      </w:r>
      <w:bookmarkStart w:id="410" w:name="pg16404_173622"/>
    </w:p>
    <w:p>
      <w:pPr>
        <w:pStyle w:val="BookText"/>
        <w:rPr/>
      </w:pPr>
      <w:bookmarkEnd w:id="410"/>
      <w:r>
        <w:rPr>
          <w:rFonts w:ascii="IRNazanin" w:hAnsi="IRNazanin" w:eastAsia="IRNazanin"/>
          <w:color w:val="111111"/>
          <w:sz w:val="28"/>
          <w:sz w:val="28"/>
          <w:szCs w:val="28"/>
          <w:rtl w:val="true"/>
          <w:lang w:bidi="fa-IR"/>
        </w:rPr>
        <w:t xml:space="preserve">ترك الصحف ، فكل نبي جاء بعد موسى أخذ بالتوراة وشريعته ومنهاجه ، حتى جاء المسيح بالإنجيل ، وبعزيمة ترك شريعة موسى ومنهاجه ، فكل نبي جاء بعد المسيح أخذ بشريعته ومنهاجه ، حتى جاء محمد صلی اللّه علیه و آله بالقرآن وشريعته ومنهاجه ، فحلاله حلال إلى يوم القيامة وحرامه حرام إلى يوم القيامة ، فهؤلاء أُولو العزم من الرسل </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لو كان الملاك بعدهم من أولي العزم، هو ترك كل واحد كتاب من قبله بعزيمة، يلزم أن لا يكون نوح منهم إذ لم يكن شريعة ولا كتاب قبله، حتى يتركها بعزيمة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المسيح لم يترك شريعة موسى، بل بين لبني إسرائيل بعض الذي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لهم بعض الذي حرم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تركاً للشريعة ورفضاً لها، كما هو ظاهر الرواية، ولأجل هذه الجهات تحتاج هذه الرواية وما تقدم عليها، إلى البحث والإمعان أكثر من هذا، وقد أوضحنا الحال في الجزء الثالث من هذه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جرى شيخنا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سادة الأنبياء خمسة ، الذين دارت عليهم الرحى ، وهم أصحاب الشرائع وهم أُولو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وإبراهيم وموسى وعيسى ومحمد صلی اللّه علیه و آله </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7200415_1280447820"/>
      <w:bookmarkStart w:id="412" w:name="_Toc146"/>
      <w:bookmarkEnd w:id="411"/>
      <w:r>
        <w:rPr>
          <w:rtl w:val="true"/>
        </w:rPr>
        <w:t>ركام من الأوهام والأكاذيب</w:t>
      </w:r>
      <w:bookmarkEnd w:id="41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هذه الفروق المذكورة في كتب التفسير والمعاجم واتضح لك أنّه لا يوافقها الذكر الحكيم ، والذي يحصل من الجميع أنّ الرسول أخص من النبي وهم أعم منه ، ولكن هناك من الضالين من حرّف الكلم عن مواضعه </w:t>
      </w:r>
      <w:r>
        <w:rPr>
          <w:rStyle w:val="FootnoteAnchor"/>
          <w:rtl w:val="true"/>
        </w:rPr>
        <w:footnoteReference w:id="820"/>
      </w:r>
      <w:r>
        <w:rPr>
          <w:rFonts w:ascii="Amiri" w:hAnsi="Amiri" w:eastAsia="Amiri" w:cs="Amiri"/>
          <w:color w:val="111111"/>
          <w:sz w:val="28"/>
          <w:sz w:val="28"/>
          <w:szCs w:val="28"/>
          <w:rtl w:val="true"/>
          <w:lang w:bidi="ar-SA"/>
        </w:rPr>
        <w:t xml:space="preserve">فصوّر </w:t>
      </w:r>
    </w:p>
    <w:p>
      <w:pPr>
        <w:pStyle w:val="BookText"/>
        <w:rPr/>
      </w:pPr>
      <w:r>
        <w:rPr>
          <w:rFonts w:ascii="Amiri" w:hAnsi="Amiri" w:eastAsia="Amiri" w:cs="Amiri"/>
          <w:color w:val="111111"/>
          <w:sz w:val="28"/>
          <w:sz w:val="28"/>
          <w:szCs w:val="28"/>
          <w:rtl w:val="true"/>
          <w:lang w:bidi="ar-SA"/>
        </w:rPr>
        <w:t>المعنى بصورة شوهاء ، وشتان بين كاتب يكتب بدافع الإيمان والعقيدة طلباً للحقيقة ، وكاتب مستأجر لا هدف له إلاّ دعم ما نوى واضمر ، وتحكيم ما أُستوجر عليه ، وذلك يفرض عليه اختلاق الأوهام ونحت الأكاذيب التي يتحير عندها العقل والفكر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حرّف هؤلاء </w:t>
      </w:r>
      <w:r>
        <w:rPr>
          <w:rStyle w:val="FootnoteAnchor"/>
          <w:rtl w:val="true"/>
        </w:rPr>
        <w:footnoteReference w:id="821"/>
      </w:r>
      <w:r>
        <w:rPr>
          <w:rFonts w:ascii="Amiri" w:hAnsi="Amiri" w:eastAsia="Amiri" w:cs="Amiri"/>
          <w:color w:val="111111"/>
          <w:sz w:val="28"/>
          <w:sz w:val="28"/>
          <w:szCs w:val="28"/>
          <w:rtl w:val="true"/>
          <w:lang w:bidi="ar-SA"/>
        </w:rPr>
        <w:t xml:space="preserve">ما أُثر عن القوم في المقام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هو الذي ينبئ عن اللّه وليس معه كتاب ، والرسول هو الذي بُعث إلى الناس وأُنزل معه كتاب ، أو أنّ النبي هو الذي يقرّر الشريعة السابقة فقط ، والرسول هو الذي يأتي بشريعة مستقلة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ومما يثير العجب ما ذكره الطنطاوي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هو الذي معه كتاب، والنبي ينبئ عن اللّه وليس معه كتاب، فمثال الأول موسى، والثاني يوشع، فيوشع نبي لا رسول وانما ينبئ قومه وموسى ينبئ قومه بكتاب معه أرسل به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فيه مع ضعف القول في نفسه أنّ ليوشع كتاباً معروفاً طبع مع كتب العهدين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وعلى هذا تصير النسبة بين المفهومين ، هي التباين ، يفختص النبي بمن ليس له كتاب أو من يقرر شريعة من قبله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هذا القول باطل تماماً ، فهذا هو الذكر الحكيم قد خاطب نبي الإسلام المبعوث بأفصح الكتب وأحكمها وقد تضمن شريعة مستقلة عن غيرها من الشرائع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لهؤلاء الكتّاب المستأجرين أن ينكروا نزول الكتاب إليه أو مجيئه بشريعة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نص ما خاطبه سبحانه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 </w:t>
      </w:r>
      <w:bookmarkStart w:id="413" w:name="pg16404_173624"/>
    </w:p>
    <w:p>
      <w:pPr>
        <w:pStyle w:val="BookText"/>
        <w:rPr/>
      </w:pPr>
      <w:bookmarkEnd w:id="4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w:t>
      </w:r>
      <w:r>
        <w:rPr>
          <w:rFonts w:eastAsia="Amiri" w:cs="Amiri" w:ascii="Amiri" w:hAnsi="Amiri"/>
          <w:color w:val="111111"/>
          <w:sz w:val="28"/>
          <w:szCs w:val="28"/>
          <w:rtl w:val="true"/>
          <w:lang w:bidi="ar-SA"/>
        </w:rPr>
        <w:t xml:space="preserve">... )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وَبَنَاتِكَ وَنِسَاءِ المُؤْمِنِينَ </w:t>
      </w:r>
      <w:r>
        <w:rPr>
          <w:rFonts w:eastAsia="Amiri" w:cs="Amiri" w:ascii="Amiri" w:hAnsi="Amiri"/>
          <w:color w:val="111111"/>
          <w:sz w:val="28"/>
          <w:szCs w:val="28"/>
          <w:rtl w:val="true"/>
          <w:lang w:bidi="ar-SA"/>
        </w:rPr>
        <w:t xml:space="preserve">... )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مما أوردناه من الآيات أنّ النبوة غير مقيدة بتقرير الشريعة ولا النبي منحصر في كونه غير ذي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والغاية من هذا التحريف للقائل هو نفي دلالة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رَسُولَ اللّهِ وَخَاتَمَ النَّبِيِّينَ </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على ختم الرسالة والنبوة معاً ، مدعياً أنّه إنّما ختمت الثانية ، دون الأولى وإنّ كونه صلی اللّه علیه و آله خاتم النبيين ، لا يلازم كونه خاتم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أنّ كلا الفريقين لا يعاضدهما القرآن ، فكيف وقد حرفا وخصص النبي بمن يقرر الشريعة ، أو لا يأتي بكتاب ، إذ أنّه باطل بنص الكتاب العزيز ، فقد استعمل النبي في أصحاب الشرائع والكتب وبذلك يظهر سقوط ما نقله الطبرسي عن الجاحظ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يحفظ شريعة غيره والرسول هو المبتدئ بوضع الشرائع والأحكام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7200417_1280447820"/>
      <w:bookmarkStart w:id="415" w:name="_Toc147"/>
      <w:bookmarkEnd w:id="414"/>
      <w:r>
        <w:rPr>
          <w:rtl w:val="true"/>
        </w:rPr>
        <w:t>الفرق الرابع</w:t>
      </w:r>
      <w:bookmarkEnd w:id="415"/>
    </w:p>
    <w:p>
      <w:pPr>
        <w:pStyle w:val="BookText"/>
        <w:rPr/>
      </w:pPr>
      <w:r>
        <w:rPr>
          <w:rFonts w:ascii="IRNazanin" w:hAnsi="IRNazanin" w:eastAsia="IRNazanin"/>
          <w:color w:val="111111"/>
          <w:sz w:val="28"/>
          <w:sz w:val="28"/>
          <w:szCs w:val="28"/>
          <w:rtl w:val="true"/>
          <w:lang w:bidi="fa-IR"/>
        </w:rPr>
        <w:t xml:space="preserve">الفرق الرابع </w:t>
      </w:r>
      <w:r>
        <w:rPr>
          <w:rStyle w:val="FootnoteAnchor"/>
          <w:rtl w:val="true"/>
        </w:rPr>
        <w:footnoteReference w:id="82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العلوم والحقائق التي تفاض على الإنسان بواسطة الملك بحيث يعاينه </w:t>
      </w:r>
    </w:p>
    <w:p>
      <w:pPr>
        <w:pStyle w:val="BookText"/>
        <w:rPr/>
      </w:pPr>
      <w:r>
        <w:rPr>
          <w:rFonts w:ascii="Amiri" w:hAnsi="Amiri" w:eastAsia="Amiri" w:cs="Amiri"/>
          <w:color w:val="111111"/>
          <w:sz w:val="28"/>
          <w:sz w:val="28"/>
          <w:szCs w:val="28"/>
          <w:rtl w:val="true"/>
          <w:lang w:bidi="ar-SA"/>
        </w:rPr>
        <w:t>ويشاهده ويكلّمه مشافهة أو يلقى في روعه تسمّى رسالة ، والإنسان الحامل لها رسولاً وباعتبار إنّ مثل هذا الإنسان يتلقّى رسالة اللّه بواسطة رسل السماء ، حيث أدّوا إليه رسالة ربهم ، يسمّى رسولاً ، أي ذا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يفاض من العلوم بغير هذا الطريق فيسمّى نبوة ، والإنسان العالم عن هذا الطريق نبياً ، سواء كان بالإلهام مثل ما أوحى اللّه إلى نبينا ليلة المعراج وما أوحي إلى موسى في طور سيناء ، أو بسماع صوت بلا رؤية شخص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فالنبوة والرسالة مرتبتان للنفس في أخذ المعارف والحقائق من العلوم العلوية ، إحداهما مشروطة بحضور الملك ومعاينته ومشافهته للرسول ، والأخرى مقيدة بأخذها من دون توسيط ملك بل بطرق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هو مختار بعض الأجلّة </w:t>
      </w:r>
      <w:r>
        <w:rPr>
          <w:rStyle w:val="FootnoteAnchor"/>
          <w:rtl w:val="true"/>
        </w:rPr>
        <w:footnoteReference w:id="829"/>
      </w:r>
      <w:r>
        <w:rPr>
          <w:rFonts w:ascii="Amiri" w:hAnsi="Amiri" w:eastAsia="Amiri" w:cs="Amiri"/>
          <w:color w:val="111111"/>
          <w:sz w:val="28"/>
          <w:sz w:val="28"/>
          <w:szCs w:val="28"/>
          <w:rtl w:val="true"/>
          <w:lang w:bidi="ar-SA"/>
        </w:rPr>
        <w:t>ولم أجد هذا الفرق برمته في كلام من تقدم عليه ، وما أُثر من النقول في المقام يوافقه في بعض ما ذكره لا كله ، بل بعضها يشير إلى خامس الفروق الذي سيوافيك بيانه ، وحاصله تخصيص النبوة بالرؤية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ودونك بعض كلماتهم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الرسول هو الذي يرى الملك ويسمع منه ، والنبي يرى في المنام ولا يعاين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توافق المذكور في ناحية الرسول فقط ، لا في جانب النبي ولا صراحة لها في ما ادّعاه القائل من التعميم في النبي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الوحي بغير توسيط ملك سواء أكان بالرؤية في المنام أم بغيرها ، بل هي تحتمل هذا الوجه من </w:t>
      </w:r>
    </w:p>
    <w:p>
      <w:pPr>
        <w:pStyle w:val="BookText"/>
        <w:rPr/>
      </w:pPr>
      <w:r>
        <w:rPr>
          <w:rFonts w:ascii="Amiri" w:hAnsi="Amiri" w:eastAsia="Amiri" w:cs="Amiri"/>
          <w:color w:val="111111"/>
          <w:sz w:val="28"/>
          <w:sz w:val="28"/>
          <w:szCs w:val="28"/>
          <w:rtl w:val="true"/>
          <w:lang w:bidi="ar-SA"/>
        </w:rPr>
        <w:t>التعميم في جانب النبي ، وما يأتي في خامس الوجوه من تخصيص النبوة بالرؤية في المنام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يرى في منامه ويسمع الصوت ولا يعاين الملك ، والرسول هو الذي يسمع الصوت ويرى في المنام ويعاين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يوافق الفرق المذكور في جانب النبي ويخالفه في ناحية الرسول ، إذ لا يخص الرسول بمن يتحمل الرسالة بواسطة الملك بل يعمم إلى محتملها بسبب الإيحاء في المنام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الملك بالوحي عياناً ويشافهه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لمن يوحى إليه في المنام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يوافق الفرق المذكور في جانب الرسول ويخالفه في ناحية النبي حيث يخصصه بالرؤية في المنام وهو جعل النبي أعم منها ، وإن كان قيده بعدم توسيط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تنزل عليه الملائكة بالوحي ، والنبي الذي يوحى إليه في منامه ، فكل رسول نبي وليس كل نبي رسولاً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إنّه قد رتب على كلامه ما رتب ، لكان ظاهره في بدء الأمر موافقاً لما تقدمه غير انّه لما جعل النسبة بينهما أعم وأخص مطلقاً ، وفرض أنّ النبي أعم من الرسول ، فقد خالف الكلام المذكور قبله في جانب النبي وإن كان يوافقه من جانب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فقد استدل على كون النبوة والرسالة مرتبتين مختلفتين ، وإنّ الرسول خصوص من ينزل عليه الملك ، بقوله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يُؤْمِنُوا إِذْ جَاءَهُمُ الهُدَى إِلا أَن قَالُوا أَبَعَثَ اللّهُ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 الأَرْضِ مَلائِكَةٌ يَمْشُونَ مُطْمَئِنِّينَ </w:t>
      </w:r>
      <w:r>
        <w:rPr>
          <w:rStyle w:val="FootnoteAnchor"/>
          <w:rtl w:val="true"/>
        </w:rPr>
        <w:footnoteReference w:id="830"/>
      </w:r>
      <w:r>
        <w:rPr>
          <w:rFonts w:ascii="Amiri" w:hAnsi="Amiri" w:eastAsia="Amiri" w:cs="Amiri"/>
          <w:color w:val="111111"/>
          <w:sz w:val="28"/>
          <w:sz w:val="28"/>
          <w:szCs w:val="28"/>
          <w:rtl w:val="true"/>
          <w:lang w:bidi="ar-SA"/>
        </w:rPr>
        <w:t xml:space="preserve">لَنَزَّلْنَا عَلَيْهِم مِنَ السَّمَاءِ مَلَكاً رَسُولاً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مضمون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يمنع الناس عن أن يؤمنوا برسالتك أنّهم يحيلون رسالة البشر من جانب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أَبَعَثَ اللّهُ بَشَراً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أخطأوا في ذلك ، فإنّ مقتضى الطبيعة الإنسانية والأرضية وعناية اللّه بهداية عباده ، أن ينزل إلى بعضهم من أبناء جلدتهم ملكاً ، من السماء رسولاً لإرشادهم ، حتى أنّ الملائكة ، لو كانوا كالإنسان من حيث العيش على سطح هذه الأرض ، لنزّل اللّه إلى بعضهم ملكاً من السماء رسولاً حاملاً لوحيه ، وهذا يعطي أنّ الرسول إنسان ينزل عليه ملك من السماء بدين اللّه ثم هو يبلغه إلى الناس بأمر اللّه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الكشاف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لَنَزَّلْنَا عَلَيْهِم مِنَ السَّمَاءِ مَلَكاً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الخير ويهديهم الرشاد ، فأمّا الإنس فما هم بهذه المثابة إنّما يرسل الملك إلى مختار منهم للنبوة ، فيقوم ذلك المختار بدعوتهم وإرشادهم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حول الآية ، وهي تفيد أنّ رسالة أي فرد من البشر أو الملائكة القاطنين في الأرض إلى أمثالهم ، لا تستقيم إلاّ بنزول ملك من السماء يحمل رسالة اللّه إلى فرد مختار في الأرض يتحملها إلى أعداله وأمثاله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ويشعر بذلك ما قاله موسى علیه السلام عندما خاطبه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ائْتِ القَوْمَ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أَخَافُ أَن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وَيَضِيقُ صَدْرِي وَلا يَنطَلِقُ لِسَانِي فَأَرْسِلْ إِلَى هَارُونَ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أي أرسل إليه جبرئيل واجعله رسولاً مثلي واشدد عضدي به وقد أُجيبت دعوته حيث جعل سبحانه أخاه رسولاً مثله بقرينة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فَأْتِيَاهُ فَقُولا إِنَّا رَسُولا رَبِّكَ فَأَرْسِلْ مَعَنَا بَنِي إِسْرَائِيلَ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وهذا الوجه يؤيده بعض الأحاديث المروية بطرق صحيحة سوف نشير إليها ونترجم رجال أسنادها حسب اقتضاء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يوجه هذا القول ، غير انّ في دلالة الآيتين على كون حقيقة الرسالة متقومة بنزول الملك على الرسول خفاء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فلأنّها سيقت لرد مزاعم بعض المشركين من امتناع أن يكون البشر رسولاً مبعوثاً من اللّه إلى الناس ، وانّه لابد أن يكون الرسول ملكاً لا بشراً ، بأنّ التماثل بين المرسل والمرسل إليهم أوفق في الغرض الذي لأجله بُعث الرسول ، لأنّ بين المتماثلين من التجاذب والتلاحم ما ليس في غيره ، ولأجل ذلك جرت حكمة اللّه على جعل الرسل بشراً ولو استقرت الملائكة في الأرض لجعل رسلهم من جنسهم أيضاً ملائكة ، وليست الآية بصدد تحديد مفهوم الرسالة وإنّها متقومة بنزول الملك إلى الرسول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دلالة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لَنَزَّلْنَا عَلَيْهِم مِنَ السَّمَاءِ مَلَكاً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يرتئيه القائل مبنية على أن يكون الملك النازل من السماء ، رسولاً إلى الرسول </w:t>
      </w:r>
      <w:bookmarkStart w:id="416" w:name="pg16404_173629"/>
    </w:p>
    <w:p>
      <w:pPr>
        <w:pStyle w:val="BookText"/>
        <w:rPr/>
      </w:pPr>
      <w:bookmarkEnd w:id="416"/>
      <w:r>
        <w:rPr>
          <w:rFonts w:ascii="Amiri" w:hAnsi="Amiri" w:eastAsia="Amiri" w:cs="Amiri"/>
          <w:color w:val="111111"/>
          <w:sz w:val="28"/>
          <w:sz w:val="28"/>
          <w:szCs w:val="28"/>
          <w:rtl w:val="true"/>
          <w:lang w:bidi="ar-SA"/>
        </w:rPr>
        <w:t>المختار منهم لا رسولاً إليهم جميعاً ، وعند ذاك يصح ما يراه القائل من كون رسالة الرسول حتى رسالة الملك بين الملائكة ، تتوقف على نزول ملك من السماء إليه ، ينبئه بأخبار السماء ، مع أنّ ظاهر الآية خلافه وانّ الملك النازل هو بنفسه نبي الملائكة ورسولهم لا أنّه ينزل هذا الملك على ملك آخر ليكون هو الآخر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فلها إشعار بهذا القول ، ولا يبلغ حد الدلالة ، لأنّ طلب موسى من اللّه سبحانه أن يرسل جبرئيل إلى أخيه ليخلع عليه الرسالة ، لا يدل على تحديد مفهوم الرسالة بنزول الملك فقط بل هو أحد طرقها لا طريقها المنحصر</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7200419_1280447820"/>
      <w:bookmarkStart w:id="418" w:name="_Toc148"/>
      <w:bookmarkEnd w:id="417"/>
      <w:r>
        <w:rPr>
          <w:rtl w:val="true"/>
        </w:rPr>
        <w:t>الفرق الخامس</w:t>
      </w:r>
      <w:bookmarkEnd w:id="418"/>
    </w:p>
    <w:p>
      <w:pPr>
        <w:pStyle w:val="BookText"/>
        <w:rPr/>
      </w:pPr>
      <w:r>
        <w:rPr>
          <w:rFonts w:ascii="Amiri" w:hAnsi="Amiri" w:eastAsia="Amiri" w:cs="Amiri"/>
          <w:color w:val="111111"/>
          <w:sz w:val="28"/>
          <w:sz w:val="28"/>
          <w:szCs w:val="28"/>
          <w:rtl w:val="true"/>
          <w:lang w:bidi="ar-SA"/>
        </w:rPr>
        <w:t xml:space="preserve">النبي من يوحى إليه في المنام </w:t>
      </w:r>
      <w:r>
        <w:rPr>
          <w:rStyle w:val="FootnoteAnchor"/>
          <w:rtl w:val="true"/>
        </w:rPr>
        <w:footnoteReference w:id="837"/>
      </w:r>
      <w:r>
        <w:rPr>
          <w:rFonts w:ascii="Amiri" w:hAnsi="Amiri" w:eastAsia="Amiri" w:cs="Amiri"/>
          <w:color w:val="111111"/>
          <w:sz w:val="28"/>
          <w:sz w:val="28"/>
          <w:szCs w:val="28"/>
          <w:rtl w:val="true"/>
          <w:lang w:bidi="ar-SA"/>
        </w:rPr>
        <w:t>فيطلع على بعض الملاحم والمغيبات ، ولكن الرسول يشاهد الملك ويعاينه ويكلّمه ويراه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والموافقة مع هذا القول مشكلة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أُريد أنّ النبي عبارة عمن يوحى إليه في المنام ، وان حيثية النبوة قائمة بالإيحاء إلى النبي بالمنام فقط ، كما انّ الرسالة متقومة بمعاينة الملك ومشاهدته ، فيرده أنّ النبي صفة مشبهة بمعنى المطلع على الغيب على زنة اللازم أو المخبر عن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الفاعل كما هو ظاهر بعض المعاجم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طريق اتفق ، سواء أكان بالإيحاء إليه في النوم ، أو بإلقاء في قلبه وروعه ، أو بسماع الكلام من جبل أو شجرة أو بمعاينة الملك ومخاطبته ، فلا دليل على اختصاصه بالاطلاع على الغيب بالإيحاء إليه في المنام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خاطب اللّه سبحانه نبيه الكريم في كتابه المجيد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 أو أطلق عليه النبي ، فهل ترى من نفسك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الإطلاق إنّما هو بملاك الإيحاء إليه في المنام ، مع أنّ الإيحاء إليه إنّما كان بنزول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أو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ظهور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اتفق الإيحاء إليه في المنام قليلاً ، كما يعرب عنه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رُءُوسَكُمْ وَمُقَصِّرِينَ لا تَخَافُونَ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الرؤيا وما تقدم عليها وإن كان اطلاعاً منه على الغيب ولكنه لم يكون وحياً مصطلحاً ، وليس مطلق الكشف ومجرد الشهود والرؤيا الصادقة ، وحياً مصطلحاً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أنّ النبي مطلق من يصل إليه الخبر من جانب اللّه ويطلع على الغيب بواحد من الطرق التي ألمحنا إليها ، وإليها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وانّ الإيحاء في المنام أحد هذه الطرق ، فهو حق في جانب النبي وتعاضده اللغة وموارد الاستعمال ، فالنبي مطلق المطّلع على الغيب </w:t>
      </w:r>
      <w:bookmarkStart w:id="419" w:name="pg16404_173631"/>
    </w:p>
    <w:p>
      <w:pPr>
        <w:pStyle w:val="BookText"/>
        <w:rPr/>
      </w:pPr>
      <w:bookmarkEnd w:id="419"/>
      <w:r>
        <w:rPr>
          <w:rFonts w:ascii="Amiri" w:hAnsi="Amiri" w:eastAsia="Amiri" w:cs="Amiri"/>
          <w:color w:val="111111"/>
          <w:sz w:val="28"/>
          <w:sz w:val="28"/>
          <w:szCs w:val="28"/>
          <w:rtl w:val="true"/>
          <w:lang w:bidi="ar-SA"/>
        </w:rPr>
        <w:t>أو المخبر عنه سواء أكان اطلاعه عليه بالإيحاء إليه في المنام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تخصيصه الرسول بمعاينة الملك ، فقد استدل عليه ببعض الآيات وأيّدته بعض الروايات الآتية وقد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تمسكت الطائفة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القول وادّعت بأنّ النبي هو خصوص من يوحى إليه في الرؤيا فقط ، وانّ المختوم إنّما هو النبوة بهذا المعنى ، لا الرسالة بمعنى مشاهدة الملك ومعاينته قبلاً ، فختم النبوة لا يلازم ختم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وافاك إنّ هذا قول مجرد عن البرهنة ، وفارغ عن أي شاهد ، بل هو عبارة عن منصب معنوي يستدعي الاطلاع على الغيب بإحدى الطرق التي ألمحنا إليها ، فختم هذا الباب وسده يستلزم ختم الرسالة لما سنوضح من أنّ النبوة أساس الرسالة وإنّ ختم النبوة يلازم ختم الرسالة ، فانتظر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7200421_1280447820"/>
      <w:bookmarkStart w:id="421" w:name="_Toc149"/>
      <w:bookmarkEnd w:id="420"/>
      <w:r>
        <w:rPr>
          <w:rtl w:val="true"/>
        </w:rPr>
        <w:t>الفرق السادس</w:t>
      </w:r>
      <w:bookmarkEnd w:id="421"/>
    </w:p>
    <w:p>
      <w:pPr>
        <w:pStyle w:val="Heading5"/>
        <w:numPr>
          <w:ilvl w:val="4"/>
          <w:numId w:val="1"/>
        </w:numPr>
        <w:rPr/>
      </w:pPr>
      <w:bookmarkStart w:id="422" w:name="__RefHeading___Toc7200423_1280447820"/>
      <w:bookmarkStart w:id="423" w:name="_Toc150"/>
      <w:bookmarkEnd w:id="422"/>
      <w:r>
        <w:rPr>
          <w:rtl w:val="true"/>
        </w:rPr>
        <w:t>اشارة</w:t>
      </w:r>
      <w:bookmarkEnd w:id="42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والرسول كليهما مبعوثان إلى الناس ، غير أنّ النبي بعث لينبئ الناس بما عنده من نبأ الغيب لكونه خبيراً بما عند اللّه ، والرسول هو المرسل برسالة خاصة زائدة على أصل نبأ النبوة كما يشعر به أمثال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رَسُولٌ فَإِذَا جَاءَ رَسُولُهُمْ قُضِيَ بَيْنَهُم بِالْقِسْطِ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وعلى هذا فالنبي هو الذي يبين للناس صلاح معاشهم ومعادهم من أُصول الدين وفروعه على ما اقتضته عناية اللّه ، من هداية الناس إلى سعادتهم ، هلاكاً أو عذاباً أو نحو ذلك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 وعلى هذا يصير الرسول أخص من النبي كما هو صريح </w:t>
      </w:r>
    </w:p>
    <w:p>
      <w:pPr>
        <w:pStyle w:val="BookText"/>
        <w:rPr/>
      </w:pPr>
      <w:r>
        <w:rPr>
          <w:rFonts w:ascii="Amiri" w:hAnsi="Amiri" w:eastAsia="Amiri" w:cs="Amiri"/>
          <w:color w:val="111111"/>
          <w:sz w:val="28"/>
          <w:sz w:val="28"/>
          <w:szCs w:val="28"/>
          <w:rtl w:val="true"/>
          <w:lang w:bidi="ar-SA"/>
        </w:rPr>
        <w:t xml:space="preserve">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والرسول هو الرسول الحامل لرسالة خاصة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الفرق لا يخلو من خفاء أيضاً فإنّ جعل الرسول من له رسالة خاصة تستتبع مخالفة العذاب لم يدل عليه دليل وما استدل به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 ما رآه داخل في حقيقة الرسالة ، وإنّها محددة به ، والدليل على ذلك إنّه لو قال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نبعث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صحيحاً أيضاً ، لتمامية الحجة ، ببعث النبي والرسول كليهما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فلولا إتمام الحجة ببعث النبي لما صح توصيفهم بعد البعث ، بكونهم مبشرين ومنذرين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اضطرب رأيه في إبداء الفرق بين اللفظين فاختار في المقام ما نقلناه عنه ، وقال في موضع آخر انّ النبي هو الذي يرى في المنام ما يوحى به إليه ، والرسول هو الذي يشاهد الملك فيكلّمه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دفعه إلى اختيار ثاني النظرين وروده في الروايات ويظهر منه في موضع ثالث </w:t>
      </w:r>
      <w:r>
        <w:rPr>
          <w:rStyle w:val="FootnoteAnchor"/>
          <w:rtl w:val="true"/>
        </w:rPr>
        <w:footnoteReference w:id="848"/>
      </w:r>
      <w:r>
        <w:rPr>
          <w:rFonts w:ascii="Amiri" w:hAnsi="Amiri" w:eastAsia="Amiri" w:cs="Amiri"/>
          <w:color w:val="111111"/>
          <w:sz w:val="28"/>
          <w:sz w:val="28"/>
          <w:szCs w:val="28"/>
          <w:rtl w:val="true"/>
          <w:lang w:bidi="ar-SA"/>
        </w:rPr>
        <w:t>ما هو المختار عندنا ، وسوف يوافيك بيانه</w:t>
      </w:r>
      <w:r>
        <w:rPr>
          <w:rFonts w:eastAsia="Amiri" w:cs="Amiri" w:ascii="Amiri" w:hAnsi="Amiri"/>
          <w:color w:val="111111"/>
          <w:sz w:val="28"/>
          <w:szCs w:val="28"/>
          <w:rtl w:val="true"/>
          <w:lang w:bidi="ar-SA"/>
        </w:rPr>
        <w:t xml:space="preserve">. </w:t>
      </w:r>
      <w:bookmarkStart w:id="424" w:name="pg16404_173633"/>
    </w:p>
    <w:p>
      <w:pPr>
        <w:pStyle w:val="Heading5"/>
        <w:numPr>
          <w:ilvl w:val="4"/>
          <w:numId w:val="1"/>
        </w:numPr>
        <w:rPr/>
      </w:pPr>
      <w:bookmarkStart w:id="425" w:name="__RefHeading___Toc7200425_1280447820"/>
      <w:bookmarkStart w:id="426" w:name="_Toc151"/>
      <w:bookmarkEnd w:id="424"/>
      <w:bookmarkEnd w:id="425"/>
      <w:r>
        <w:rPr>
          <w:rtl w:val="true"/>
        </w:rPr>
        <w:t>ما هو المختار عندنا ؟</w:t>
      </w:r>
      <w:bookmarkEnd w:id="426"/>
    </w:p>
    <w:p>
      <w:pPr>
        <w:pStyle w:val="BookText"/>
        <w:rPr/>
      </w:pPr>
      <w:r>
        <w:rPr>
          <w:rFonts w:ascii="Amiri" w:hAnsi="Amiri" w:eastAsia="Amiri" w:cs="Amiri"/>
          <w:color w:val="111111"/>
          <w:sz w:val="28"/>
          <w:sz w:val="28"/>
          <w:szCs w:val="28"/>
          <w:rtl w:val="true"/>
          <w:lang w:bidi="ar-SA"/>
        </w:rPr>
        <w:t>وقبل الدخول في البحث نقدم أُموراً ، تلقي الضوء على الحقيقة وتكشف الشك عن محيا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في العرف العربي </w:t>
      </w:r>
      <w:r>
        <w:rPr>
          <w:rStyle w:val="FootnoteAnchor"/>
          <w:rtl w:val="true"/>
        </w:rPr>
        <w:footnoteReference w:id="849"/>
      </w:r>
      <w:r>
        <w:rPr>
          <w:rFonts w:ascii="Amiri" w:hAnsi="Amiri" w:eastAsia="Amiri" w:cs="Amiri"/>
          <w:color w:val="111111"/>
          <w:sz w:val="28"/>
          <w:sz w:val="28"/>
          <w:szCs w:val="28"/>
          <w:rtl w:val="true"/>
          <w:lang w:bidi="ar-SA"/>
        </w:rPr>
        <w:t xml:space="preserve">الخبر الخطير الذي يستدعي الاهتمام به بالنظر إلى غاياته وآثاره فهو أخص من مطلق الخبر ، وبه يسمّى النبي نبياً ، لأنّه منبئ بما هو خطير من إنذار أو تبشير ، والتنبّؤ إخبار بالغيب ، لأنّه أظهر أفراد الخبر الخطير وأعظم مصاديق لنبأ العظيم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في اللغة مأخوذ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الخبر المهم العظيم الشأن أو بمعنى الارتفاع وعلو الشأن ، والأوّل أظهر ، وأكثر العرب لا تهمزه ، بل نقل أنّه لم يهمزه إلاّ أهل مكة ، وقد أنكر النبي على رجل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نبيء اللّه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حيث روي 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نبيء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تنبر </w:t>
      </w:r>
      <w:r>
        <w:rPr>
          <w:rStyle w:val="FootnoteAnchor"/>
          <w:rtl w:val="true"/>
        </w:rPr>
        <w:footnoteReference w:id="852"/>
      </w:r>
      <w:r>
        <w:rPr>
          <w:rFonts w:ascii="Amiri" w:hAnsi="Amiri" w:eastAsia="Amiri" w:cs="Amiri"/>
          <w:color w:val="111111"/>
          <w:sz w:val="28"/>
          <w:sz w:val="28"/>
          <w:szCs w:val="28"/>
          <w:rtl w:val="true"/>
          <w:lang w:bidi="ar-SA"/>
        </w:rPr>
        <w:t xml:space="preserve">اسمي ، إنّما أنا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فاعل للمبالغة من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لأنّه ينبئ عن اللّه ، أي يخبر عنه ، ويجوز فيه تحقيق الهمزة وتخفيفها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ونَبَّأ وأنبأ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 العرب إلاّ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تنبّأ مسيلمة بالهمزة غير انّهم تركوا الهمزة في النبي ، كما تركوه في الذرية والبرية والخابية إلاّ أهل مكة فإنّهم يهمزون هذه الأحرف الثلاثة ولا يهمزون غيرها ويخالفون العرب في ذلك كله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نبأت على القوم إذا طلعت عليهم ، ونبأت من أرض </w:t>
      </w:r>
    </w:p>
    <w:p>
      <w:pPr>
        <w:pStyle w:val="BookText"/>
        <w:rPr/>
      </w:pPr>
      <w:r>
        <w:rPr>
          <w:rFonts w:ascii="Amiri" w:hAnsi="Amiri" w:eastAsia="Amiri" w:cs="Amiri"/>
          <w:color w:val="111111"/>
          <w:sz w:val="28"/>
          <w:sz w:val="28"/>
          <w:szCs w:val="28"/>
          <w:rtl w:val="true"/>
          <w:lang w:bidi="ar-SA"/>
        </w:rPr>
        <w:t xml:space="preserve">إلى أرض ، إذا خرجت من هذه إلى هذه ، وهذا المعنى أراده الأعرابي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خرج من مكة إلى المدينة فأنكر عليه الهمزة ، لأنّه ليس من لغة قريش ، وقيل إنّ النبي مشتق من النبأة وهي الشيء المرتفع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الصدوق في معانيه عن أبي بشر اللغوي أنّه سمع منه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ارتفع من الأرض ، فمعنى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الرفعة ، ومعنى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الرفيع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من النبوة وهو الارتفاع كأنّه مفضل على سائر الناس برفع منزلته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والمعنى المخبر ومن يهمز النبي فلأنّه أنبأ عن اللّه سبحانه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المعجم الوسيط </w:t>
      </w:r>
      <w:r>
        <w:rPr>
          <w:rStyle w:val="FootnoteAnchor"/>
          <w:rtl w:val="true"/>
        </w:rPr>
        <w:footnoteReference w:id="857"/>
      </w:r>
      <w:r>
        <w:rPr>
          <w:rFonts w:ascii="Amiri" w:hAnsi="Amiri" w:eastAsia="Amiri" w:cs="Amiri"/>
          <w:color w:val="111111"/>
          <w:sz w:val="28"/>
          <w:sz w:val="28"/>
          <w:szCs w:val="28"/>
          <w:rtl w:val="true"/>
          <w:lang w:bidi="ar-SA"/>
        </w:rPr>
        <w:t xml:space="preserve">النبوة سفارة بين اللّه عز وجل وبين ذوي العقول لإزاحة عللها ، النبي المخبر عن اللّه وتبدل الهمزة وتدغم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نصوص أئمّة اللغة والتفسير ، ولو أردنا الاستيعاب لخرجنا عما هو المقصود وكلها تهدف إلى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مشتقاً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الناقص الواوي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ارتفع ، فهو بمعنى المرتفع منزلة ، وإن كان من النبأ بالهمزة ، فهو المخبر عن اللّه وعلى أي تقدير ، فلا ترى في كلام واحد من أصحاب المعاجم دخول أحد هذه الفروق المذكورة في صلب معناه وجوهره حسب الوضع الأوّلي ، فلو دل على شيء منها فإنّما هو لعلّة أُخرى كما نشير إليه في آخر البحث</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الرسول فقد قال الراغب في مفرداته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الرسل هو الانبعاث على </w:t>
      </w:r>
    </w:p>
    <w:p>
      <w:pPr>
        <w:pStyle w:val="BookText"/>
        <w:rPr/>
      </w:pPr>
      <w:r>
        <w:rPr>
          <w:rFonts w:ascii="Amiri" w:hAnsi="Amiri" w:eastAsia="Amiri" w:cs="Amiri"/>
          <w:color w:val="111111"/>
          <w:sz w:val="28"/>
          <w:sz w:val="28"/>
          <w:szCs w:val="28"/>
          <w:rtl w:val="true"/>
          <w:lang w:bidi="ar-SA"/>
        </w:rPr>
        <w:t xml:space="preserve">التؤدة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ناقة مرسلة ، سهلة المسير ، وإبل مراسيل منبعثة انبعاثاً سهلاً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المنبعث ، وتصور منه تارة الرفق فقيل على رسلك ، إذا أمرته بالرفق ، وتارة الانبعاث ، فاشتق منه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العسكري في فروقه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زيداً إلى عمرو ، ويقتضي أنّك حملته رسالة إليه أو خبراً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والنبوة يغلب عليها الإضافة إلى النبي فيقال نبوة النبي ، لأنّه يستحق منها الصفة التي هي على طريقة الفاعل والرسالة تضاف إلى اللّه لأنّه المرسل بها ، ولهذا قال برسالتي ولم يقل بنبوتي ، والرسالة جملة من البيان يحملها القائم بها ليؤدّيها إلى غيره ، والنبوة تكليف القيام بالرسالة فيجوز إبلاغ الرسالات ، ولا يجوز إبلاغ النبوات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 النصين من الراغب والعسكري ، يهدفان إلى أمر واحد ، وهو أنّ الرسالة نحو سفارة من الغير ، لتنفيذ ما تحمله الشخص من جانب مرسله ، وانّ ما نقل من الفروق من أعلام التفسير وغيره خارج عن جوهرها وصلب معناها ، فإن دلّ عليها فإنّما هو لأمر آخر ، 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التدبر في الآيات وما في كلمات أعلام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هو الإنسان الموحى إليه من اللّه بإحدى الطرق المعروفة ، وأمّا الرسول فهو الإنسان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بالسفارة من جانب شخص سواء أكان هو اللّه أو غيره </w:t>
      </w:r>
      <w:r>
        <w:rPr>
          <w:rStyle w:val="FootnoteAnchor"/>
          <w:rtl w:val="true"/>
        </w:rPr>
        <w:footnoteReference w:id="860"/>
      </w:r>
      <w:r>
        <w:rPr>
          <w:rFonts w:ascii="Amiri" w:hAnsi="Amiri" w:eastAsia="Amiri" w:cs="Amiri"/>
          <w:color w:val="111111"/>
          <w:sz w:val="28"/>
          <w:sz w:val="28"/>
          <w:szCs w:val="28"/>
          <w:rtl w:val="true"/>
          <w:lang w:bidi="ar-SA"/>
        </w:rPr>
        <w:t>بإبلاغ قول أو تنفيذ عمل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النبوة منصب معنوي وارتقاء للنفس الإنسانية ، </w:t>
      </w:r>
    </w:p>
    <w:p>
      <w:pPr>
        <w:pStyle w:val="BookText"/>
        <w:rPr/>
      </w:pPr>
      <w:r>
        <w:rPr>
          <w:rFonts w:ascii="Amiri" w:hAnsi="Amiri" w:eastAsia="Amiri" w:cs="Amiri"/>
          <w:color w:val="111111"/>
          <w:sz w:val="28"/>
          <w:sz w:val="28"/>
          <w:szCs w:val="28"/>
          <w:rtl w:val="true"/>
          <w:lang w:bidi="ar-SA"/>
        </w:rPr>
        <w:t xml:space="preserve">تستدعي إمكان الاطّلاع على الغيب بإحدى الطرق المألوفة ، والرسالة سفارة للمرسَل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لتنفيذ ما تحمله منه في الخارج ، أو ابلاغه إلى المرسل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تحمّل الأنباء والأخبار عن اللّه ، والرسالة تحمّل التبشير والإنذار والتبليغ من جانب أي شخص كان سواء أكان هو اللّه أم غيره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وتصديق ذلك يتوقف على إمعان النظر فيما نقلناه عن الأعلام في تفسير مادتي النبوة والرسالة اللتين اشتق منهما لفظا النبي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باعتبار اشتقاقه من النبأ بمعنى الخبر </w:t>
      </w:r>
      <w:r>
        <w:rPr>
          <w:rStyle w:val="FootnoteAnchor"/>
          <w:rtl w:val="true"/>
        </w:rPr>
        <w:footnoteReference w:id="862"/>
      </w:r>
      <w:r>
        <w:rPr>
          <w:rFonts w:ascii="Amiri" w:hAnsi="Amiri" w:eastAsia="Amiri" w:cs="Amiri"/>
          <w:color w:val="111111"/>
          <w:sz w:val="28"/>
          <w:sz w:val="28"/>
          <w:szCs w:val="28"/>
          <w:rtl w:val="true"/>
          <w:lang w:bidi="ar-SA"/>
        </w:rPr>
        <w:t xml:space="preserve">كما عليه جمهور اللغويين عبارة عمّن قام به المبدأ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في حالة إطلاق النبي على شخص ، عن اتصافه بمبدئه وقيامه به بنحو من أنحاء القيام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واجد لهذا المبدأ أي الاطلاع على النبأ أو الأنباء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أي مورد أُطلقت كلمة النبي في كلامه سبحانه أو جاءت في السنّة واللغة فلا يراد منها إلاّ من خصص بهذه المكانة ، أي مكانة تحمل النبأ وشرف الاتصال باللّه والعلم بما عنده والإيحاء إليه بإحدى الطرق المذكورة في القرآن الكريم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نراه سبحانه يقرن لفظ الوحي بلفظ النبيين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فانتخاب الرسول دون النبي هو المناسب للوحي إنّما هو لأجل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يناسب الرسول كما سيوافيك بيانه ، والآية تهدف إلى أنّ الرسالات كلها كانت قائمة على أساس التوحيد ونفي عبادة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الرسول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هو أمين الوحي </w:t>
      </w:r>
      <w:r>
        <w:rPr>
          <w:rStyle w:val="FootnoteAnchor"/>
          <w:rtl w:val="true"/>
        </w:rPr>
        <w:footnoteReference w:id="866"/>
      </w:r>
      <w:r>
        <w:rPr>
          <w:rFonts w:ascii="Amiri" w:hAnsi="Amiri" w:eastAsia="Amiri" w:cs="Amiri"/>
          <w:color w:val="111111"/>
          <w:sz w:val="28"/>
          <w:sz w:val="28"/>
          <w:szCs w:val="28"/>
          <w:rtl w:val="true"/>
          <w:lang w:bidi="ar-SA"/>
        </w:rPr>
        <w:t xml:space="preserve">، يعني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إلى ذلك البشر الذي أراد اللّه أن يكلّمه ، بإذنه سبحانه فالرسول في الآية موح لا موحى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العلاّمة اللغوي العسكري حيث يقول في فروقه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والإنباء عن الشيء قد يكون من غير تحمل النبأ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فيريد أنّ النبوة متقومة بتحمل الخبر ولا يشترط في صدقها كون النبي مأموراً بإبلاغه إلى الغير </w:t>
      </w:r>
      <w:r>
        <w:rPr>
          <w:rStyle w:val="FootnoteAnchor"/>
          <w:rtl w:val="true"/>
        </w:rPr>
        <w:footnoteReference w:id="867"/>
      </w:r>
      <w:r>
        <w:rPr>
          <w:rFonts w:ascii="Amiri" w:hAnsi="Amiri" w:eastAsia="Amiri" w:cs="Amiri"/>
          <w:color w:val="111111"/>
          <w:sz w:val="28"/>
          <w:sz w:val="28"/>
          <w:szCs w:val="28"/>
          <w:rtl w:val="true"/>
          <w:lang w:bidi="ar-SA"/>
        </w:rPr>
        <w:t>بخلاف الرسالة فإنّها متقومة بتلك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فحقيقتها عبارة عن القيام ، بإنفاذ عمل أو إبلاغ كلام من جانب الغير سواء أكان هو اللّه سبحانه أم غيره </w:t>
      </w:r>
      <w:r>
        <w:rPr>
          <w:rStyle w:val="FootnoteAnchor"/>
          <w:rtl w:val="true"/>
        </w:rPr>
        <w:footnoteReference w:id="868"/>
      </w:r>
      <w:r>
        <w:rPr>
          <w:rFonts w:ascii="Amiri" w:hAnsi="Amiri" w:eastAsia="Amiri" w:cs="Amiri"/>
          <w:color w:val="111111"/>
          <w:sz w:val="28"/>
          <w:sz w:val="28"/>
          <w:szCs w:val="28"/>
          <w:rtl w:val="true"/>
          <w:lang w:bidi="ar-SA"/>
        </w:rPr>
        <w:t>وتحمّل التبشير والإنذار كما نقلناه عن الراغب والعسكري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أنّ اللّه سبحانه إذا أراد من نبيه تبليغ كلام عنه أو تحقيق عمل في الخارج يخاطبه كثيراً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وهذا صريح في أنّ منصب الرسالة هو منصب التبليغ وتنفيذ أمر المرسل لا منصب نزول الوحي والإنباء عن اللّه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 ، أنّه سبحانه إذا أراد أن يحدّد وظيفة سفرائه ويبيّن لهم أنّهم بعثوا للتبليغ والإبلاغ لا الإكراه والإلزام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عَلَى الرُّسُلِ إِلا البَلاغُ المُبِينُ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عَلَى الرَّسُولِ إِلا البَلاغُ المُبِينُ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تَوَلَّيْتُمْ فَإِنَّمَا عَلَى رَسُولِنَا البَلاغُ المُبِينُ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بَلاغاً مِنَ اللّهِ وَرِسَالاتِهِ وَمَن يَعْصِ اللّهَ وَرَسُولَهُ فَإِنَّ لَهُ نَارَ جَهَنَّمَ خَالِدِينَ فِيهَا أَبَداً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تعلّق غرضه سبحانه بالبلاغ بأشكاله المختلفة ، يقرنه بالرسالة دون النبوة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يُبَلِّغُونَ رِسَالاتِ اللّهِ وَيَخْشَوْنَهُ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أُبَلِّغُكُمْ رِسَالاتِ رَبِّي وَأَنصَحُ لَكُمْ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العِلْمُ عِندَ اللّهِ وَأُبَلِّغُكُم مَا أُرْسِلْتُ بِهِ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ترى المسيح علیه السلام لما ادّعى السفارة من اللّه وانّه جاء من عند اللّه لبيان أحكامه ورسالاته خاطب قومه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إِنِّي رَسُولُ اللّهِ إِلَيْكُم مُصَدِّقاً لِمَا بَيْنَ يَدَيَّ مِنَ التَّوْرَاةِ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ذلك يمكننا أن نستنتج أنّ الرسالة سفارة من المرسل لبيان ما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ونشره بين الناس ، وانّ الحيثية المقومة للرسالة ، أمر يستدعي التبليغ والتنفيذ ، وأمّا النبوة فإنّما هي منصب يستدعي الاتصال باللّه سبحانه والعلم بما عنده من معارف وأحكام ، ولا صلة بين الحيثيتين ، سوى انّ النبوة أساس الرسالة </w:t>
      </w:r>
      <w:r>
        <w:rPr>
          <w:rStyle w:val="FootnoteAnchor"/>
          <w:rtl w:val="true"/>
        </w:rPr>
        <w:footnoteReference w:id="879"/>
      </w:r>
      <w:r>
        <w:rPr>
          <w:rFonts w:ascii="Amiri" w:hAnsi="Amiri" w:eastAsia="Amiri" w:cs="Amiri"/>
          <w:color w:val="111111"/>
          <w:sz w:val="28"/>
          <w:sz w:val="28"/>
          <w:szCs w:val="28"/>
          <w:rtl w:val="true"/>
          <w:lang w:bidi="ar-SA"/>
        </w:rPr>
        <w:t>فلا تستقيم رسالة الإنسان من اللّه إلاّ بارتقائه إلى مقام النبوة واتصاله بالمبدأ الأعلى ، فكانت الرسالة من آثار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الأمر لا يجعل اللفظين مترادفين ومشيرين إلى معنى واحد بل كل منهما موضوع لمعنى خاص لا يختلط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لم يستعمل في القرآن والحديث إلاّ في الإنسان الموحى إليه من اللّه وبما انّ الجهة المقومة للنبوة عبارة عن كونه مطّلعاً على الغيب أو منبئاً عنه ، فإنّه يصير النبي عندئذ عبارة عن الإنسان الموحى إليه من جانب اللّه ، المطلع على الغيب ، أو المنبئ عنه ، فاعتبر فيه قيدان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إنساناً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موحى إليه من جانب اللّه سبحانه ومتحمّلاً النبأ منه عزّ وجل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الرسول فلمّا كانت الجهة المقوّمة لرسالته ، تحمل إنفاذ عمل أو بيان قول من جانب المرسل في إطار التبشير والإنذار أو ما يشبهه فلا يلزم أن يكون إنساناً بل يمكن أن يكون ملكاً أو جنّاً كما لا يلزم أن يكون مبعوثاً من جانب اللّه </w:t>
      </w:r>
    </w:p>
    <w:p>
      <w:pPr>
        <w:pStyle w:val="BookText"/>
        <w:rPr/>
      </w:pPr>
      <w:r>
        <w:rPr>
          <w:rFonts w:ascii="Amiri" w:hAnsi="Amiri" w:eastAsia="Amiri" w:cs="Amiri"/>
          <w:color w:val="111111"/>
          <w:sz w:val="28"/>
          <w:sz w:val="28"/>
          <w:szCs w:val="28"/>
          <w:rtl w:val="true"/>
          <w:lang w:bidi="ar-SA"/>
        </w:rPr>
        <w:t xml:space="preserve">سبحانه بل أعم منه ، ومن هنا تجد القرآن يتوسع في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من ناحية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أطلقه على الملك المكلّف من قبله تعالى ، بإنفاذ عمل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لُوطُ إِنَّا رُسُلُ رَبِّكَ لَن يَصِلُوا إِلَيْكَ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يَصْطَفِي مِنَ المَلَائِكَةِ رُسُلاً وَمِنَ النَّاسِ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أَحَدَكُمُ المَوْتُ تَوَفَّتْهُ رُسُلُنَا وَهُمْ لا يُفَرِّطُونَ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وهذا بخلاف النبي فإنّه لا يطلق إلاّ على البشر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من جانب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يخصه بالمرسل من ناحيته سبحانه بل يطلقه على مطلق المبعوث من جانب الغير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المَلِكُ ائْتُونِي بِهِ فَلَمَّا جَاءَهُ الرَّسُولُ قَالَ ارْجِعْ إِلَى رَبِّكَ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ولا نفهم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إلاّ نفس المعنى الذي نفهمه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وهذا التوسع </w:t>
      </w:r>
      <w:r>
        <w:rPr>
          <w:rStyle w:val="FootnoteAnchor"/>
          <w:rtl w:val="true"/>
        </w:rPr>
        <w:footnoteReference w:id="885"/>
      </w:r>
      <w:r>
        <w:rPr>
          <w:rFonts w:ascii="Amiri" w:hAnsi="Amiri" w:eastAsia="Amiri" w:cs="Amiri"/>
          <w:color w:val="111111"/>
          <w:sz w:val="28"/>
          <w:sz w:val="28"/>
          <w:szCs w:val="28"/>
          <w:rtl w:val="true"/>
          <w:lang w:bidi="ar-SA"/>
        </w:rPr>
        <w:t xml:space="preserve">في لفظ الرسول في ناحيتي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من خصائص الرسالة ولا يوجد شيء منه في النبي ، فلا يطلقه القرآن إلاّ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 يوحى إليه من ناحيته سبحانه دون غيره</w:t>
      </w:r>
      <w:r>
        <w:rPr>
          <w:rFonts w:eastAsia="Amiri" w:cs="Amiri" w:ascii="Amiri" w:hAnsi="Amiri"/>
          <w:color w:val="111111"/>
          <w:sz w:val="28"/>
          <w:szCs w:val="28"/>
          <w:rtl w:val="true"/>
          <w:lang w:bidi="ar-SA"/>
        </w:rPr>
        <w:t xml:space="preserve">. </w:t>
      </w:r>
      <w:bookmarkStart w:id="427" w:name="pg16404_173641"/>
    </w:p>
    <w:p>
      <w:pPr>
        <w:pStyle w:val="Heading5"/>
        <w:numPr>
          <w:ilvl w:val="4"/>
          <w:numId w:val="1"/>
        </w:numPr>
        <w:rPr/>
      </w:pPr>
      <w:bookmarkStart w:id="428" w:name="__RefHeading___Toc7200427_1280447820"/>
      <w:bookmarkStart w:id="429" w:name="_Toc152"/>
      <w:bookmarkEnd w:id="427"/>
      <w:bookmarkEnd w:id="428"/>
      <w:r>
        <w:rPr>
          <w:rtl w:val="true"/>
        </w:rPr>
        <w:t>نتائج البحث</w:t>
      </w:r>
      <w:bookmarkEnd w:id="429"/>
    </w:p>
    <w:p>
      <w:pPr>
        <w:pStyle w:val="Heading6"/>
        <w:numPr>
          <w:ilvl w:val="5"/>
          <w:numId w:val="1"/>
        </w:numPr>
        <w:rPr/>
      </w:pPr>
      <w:bookmarkStart w:id="430" w:name="__RefHeading___Toc7200429_1280447820"/>
      <w:bookmarkStart w:id="431" w:name="_Toc153"/>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 xml:space="preserve">يستنتج ممّا ذكرناه أُمور </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7200431_1280447820"/>
      <w:bookmarkStart w:id="433" w:name="_Toc154"/>
      <w:bookmarkEnd w:id="432"/>
      <w:r>
        <w:rPr>
          <w:rtl w:val="true"/>
        </w:rPr>
        <w:t>الأوّل</w:t>
      </w:r>
      <w:bookmarkEnd w:id="433"/>
    </w:p>
    <w:p>
      <w:pPr>
        <w:pStyle w:val="Heading6"/>
        <w:numPr>
          <w:ilvl w:val="5"/>
          <w:numId w:val="1"/>
        </w:numPr>
        <w:rPr/>
      </w:pPr>
      <w:bookmarkStart w:id="434" w:name="__RefHeading___Toc7200433_1280447820"/>
      <w:bookmarkStart w:id="435" w:name="_Toc155"/>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إنّ النبوة متقومة بالاتصال باللّه والإنباء عنه ونزول الوحي إلى من يسند إليه منصبها بإحدى الطرق ، وأمّا الرسالة فهي متقوّمة بتحمّل الرسول إبلاغ كلام من المرسل إلى المرسل إليه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أو تنفيذ أمر في الخارج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فكل ما ذكروه في الفروق بين النبي والرسول سواء أصحت أم لا ممّا لا يدل عليه اللفظان بما لهما من المعنى اللغوي ولا هي داخلة في صلب معناهما ولا يدلاّن عليها بإحدى الدلالات الثلاث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فالنبي هو الإنسان المتصل باللّه سبحانه بسبب الإيحاء إليه ، بطرقه المعهودة </w:t>
      </w:r>
      <w:r>
        <w:rPr>
          <w:rStyle w:val="FootnoteAnchor"/>
          <w:rtl w:val="true"/>
        </w:rPr>
        <w:footnoteReference w:id="889"/>
      </w:r>
      <w:r>
        <w:rPr>
          <w:rFonts w:ascii="Amiri" w:hAnsi="Amiri" w:eastAsia="Amiri" w:cs="Amiri"/>
          <w:color w:val="111111"/>
          <w:sz w:val="28"/>
          <w:sz w:val="28"/>
          <w:szCs w:val="28"/>
          <w:rtl w:val="true"/>
          <w:lang w:bidi="ar-SA"/>
        </w:rPr>
        <w:t>والرسول الشخص المرسل من جانب المرسل أي فرد كان لتبليغ أمر أو إنفاذ عمل ، فليس في مفهوم الرسول المصطلح ، انّه يوحى إليه ، وانّه منبئ عن اللّه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المنبئ عن اللّه سبحانه ، أو المطّلع على </w:t>
      </w:r>
    </w:p>
    <w:p>
      <w:pPr>
        <w:pStyle w:val="BookText"/>
        <w:rPr/>
      </w:pPr>
      <w:r>
        <w:rPr>
          <w:rFonts w:ascii="Amiri" w:hAnsi="Amiri" w:eastAsia="Amiri" w:cs="Amiri"/>
          <w:color w:val="111111"/>
          <w:sz w:val="28"/>
          <w:sz w:val="28"/>
          <w:szCs w:val="28"/>
          <w:rtl w:val="true"/>
          <w:lang w:bidi="ar-SA"/>
        </w:rPr>
        <w:t>الخبر منه سبحانه ، غير مقيد بشيء من هذه الفروق ، كما أنّ الرسول هو الشخص المرسل من جانب أي شخص كان لتنفيذ أمر ، وإبلاغ رسالة ، غير محددة بشيء منها ، ولأجل ذلك فإن انفرد لفظ النبي بالذكر ، ولم يجمع مع لفظ الرسول لا يتبادر منه إلى الذهن إلاّ المنبئ عن اللّه والمطّلع على الغيب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لفظ الرسول ، إذا لم ينضم إليه لفظ النبي ، فلا يتبادر منه إلى أذهاننا إلاّ القائم بإبلاغ رسالة أو تنفيذ أمر فقط ، من دون أن يتوجه الذهن إلى أحد هذه الفروق كما لا يتوجه إلى كونه مرسلاً من جانب اللّه ، وعلى هذا فاللفظان مختلفان معنى وأمّا النسبة ، فحيث إنّ القرآن يتوسع في استعمال الرسول ، فيطلقه على الإنسان والملك ، بخلاف النبي فلا يستعمله إلاّ في الإنسان ، بل يتوسع في استعمال الرسول من جانب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فيطلقه على المبعوث لا من جانبه سبحانه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 الرَّسُولُ قَالَ ارْجِعْ إِلَى رَبِّكَ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بخلاف النبي فيختص بالإنسان الموحى إليه من ناحيته سبحانه ، فتكون النسبة هي الأعم والأخص مطلقاً ، فليس كل رسول نبياً ، لما عرفت من التوسع ، وأمّا كون كل نبي رسولاً فلو قلنا بأنّ كل نبي مبعوث إلى تنفيذ رسالة ما يصح ما ذكر من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نبي رسول ، وليس كل رسول نبياً لما عرفت من التوسع في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سلمنا كون بعض النبيّين غير مبعوث إلى تنفيذ رسالة ، فتنقلب النسبة إلى العموم والخصوص من وجه ، فبعض النبيّين ليس برسول ، كما أنّ بعض الرسل كالمبعوث من جانب غيره سبحانه ليس بنبي ، وقد يجتمعان كما في نبينا وغيره من أُولو العزم وغيرهم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وقفت بعد ما حرّرت ذلك على كلمات تصرح ببعض ما ذكرناه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النبوة تحمّل النبأ من جانب اللّه والرسالة معناها تحمل التبليغ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للرسول شرف الوساطة بين اللّه تعالى وعباده ، وللنبي شرف العلم باللّه وبما عنده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هو الذي يحمل رسالة من اللّه إلى الناس ، والنبي هو الذي يحمل نبأ الغيب الذي هو الدين وحقائقه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الأقرب انّه لا فرق بينهما من حيث إنّ كلاً منهما ينبئه اللّه بما يريد ، فإذا أنبأه وأمره بالتبليغ أُطلقت عليه كلمة النبي ، لأنّ اللّه تعالى أنبأه ، وكلمة الرسول لأنّه تعالى أمره بالتبليغ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والنبي واحد ، والاختلاف إنما هو بالنظر والاعتبار من حيث إنّه يحمل رسالة اللّه ، يقال له رسول ، ومن حيث إنّه ينبئ بها الذين أُرسل إليهم يقال نبي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الفروق سواء أصح أم لا فكلّه في مرتبة متأخرة عن حقيقة الرسالة والنبوة غير مأخوذ في صلب معناهما وإنّما يصار إليها لقرائن أُخر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ممّا ذكرناه ضعف ما نقلناه عن بعض الأجلّة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كان من العلوم والحقائق يفاض على الإنسان بواسطة الملك بحيث يشاهده ويكلّمه مشافهة </w:t>
      </w:r>
    </w:p>
    <w:p>
      <w:pPr>
        <w:pStyle w:val="BookText"/>
        <w:rPr/>
      </w:pPr>
      <w:r>
        <w:rPr>
          <w:rFonts w:ascii="Amiri" w:hAnsi="Amiri" w:eastAsia="Amiri" w:cs="Amiri"/>
          <w:color w:val="111111"/>
          <w:sz w:val="28"/>
          <w:sz w:val="28"/>
          <w:szCs w:val="28"/>
          <w:rtl w:val="true"/>
          <w:lang w:bidi="ar-SA"/>
        </w:rPr>
        <w:t xml:space="preserve">ويقرأ عليه كلام ربّه أو يلقي في روعه يسمّى رسالة ، والإنسان الحامل رسولاً ، وأمّا ما يفاض إليه بغير الطريق المذكور يسمى نبوة والإنسان العالم بهذا الطريق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ينقض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ذكره ، وإن كان مؤيداً ببعض المأثورات لكنّه خارج عن حقيقة معنى النبوة والرسالة حسب الوضع اللغوي ، ولم يثبت انّ للقرآن اصطلاحاً خاصاً أو حقيقة شرعية في إطلاق اللفظين واستعمالهما ، والظاهر أنّ القرآن جرى في إطلاقه واستعماله مجرى المألوف بين أهل اللسان ، ولم يجئ في المقام باصطلاح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فكل ما ذكروه من الفروق ، من أنّ الرسول هو من نزل عليه كتاب أو أتى بشريعة جديدة ، أو خصوص من كان مأموراً بالتبليغ من اللّه ، أو من يتلقى الوحي عن رسل السماء والملائكة ، وانّ النبي على خلافه ، فلا يشترط فيه نزول الكتاب أو مجيئه بشريعة جديدة ، أو كونه مأموراً بالتبليغ من اللّه أو غير ذلك ، كلّها على فرض صحتها ، خارجة عن صلب معناهما ، إذ لا يدل اللفظان على واحد منها أصلاً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الرسول وان كان يجب إطاعته فيما يأمر وينهي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أو أنّه وإن كان يتم الحجة على عباده سبحانه ، بحيث تستتبع مخالفته هلاكاً وعذاباً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غير انّ ذلك لا يستلزم دخول لزوم الإطاعة وإتمام الحجة في صلب معنى الرسول ، فإنّ وزان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w:t>
      </w:r>
    </w:p>
    <w:p>
      <w:pPr>
        <w:pStyle w:val="BookText"/>
        <w:rPr/>
      </w:pPr>
      <w:r>
        <w:rPr>
          <w:rFonts w:ascii="Amiri" w:hAnsi="Amiri" w:eastAsia="Amiri" w:cs="Amiri"/>
          <w:color w:val="111111"/>
          <w:sz w:val="28"/>
          <w:sz w:val="28"/>
          <w:szCs w:val="28"/>
          <w:rtl w:val="true"/>
          <w:lang w:bidi="ar-SA"/>
        </w:rPr>
        <w:t xml:space="preserve">بِآيَةٍ إِلاّ بِإِذْنِ اللّهِ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بل كلاهما من لوازم الرسالة الإلهية التي تحملها الرسل ، فإنّ الهدف الأسمى من إرسال الرسل ، قطع العذر على الناس ، وإتمام الحجة عليهم ، وعند ذاك يجب على الناس إطاعتهم فيما يأمرون وينهون من جانبه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إلى ذلك يشير سيدنا الأستاذ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والرسول كلاهما مرسلان إلى الناس ، غير انّ النبي بعث لينبئ الناس بما عنده من نبأ الغيب لكونه خبيراً بما عند اللّه ، والرسول هو المرسل برسالة خاصة زائدة على أصل نبأ النبوة ، كما يشعر به أمثال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رَسُولٌ فَإِذَا جَاءَ رَسُولُهُمْ قُضِيَ بَيْنَهُم بِالْقِسْطِ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فالنبي هو الذي يبيّن للناس صلاح معاشهم ومعادهم من أُصول الدين وفروعه على ما اقتضته عناية اللّه من هداية الناس إلى سعادتهم ، والرسول هو الحامل لرسالة خاصة مشتملة على إتمام حجة يستتبع مخالفته هلاكاً أو عذاباً أو نحو ذلك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 ولا يظهر من كلامه تعالى في الفرق بينهما أزيد مما يفيده لفظهما بحسب المفهوم ، ولازمه هو الذي أشرنا إليه من أنّ للرسول شرف الوساطة بين اللّه تعالى وبين عباده ، وللنبي صلی اللّه علیه و آله شرف العلم باللّه وبما عنده </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436" w:name="pg16404_173646"/>
    </w:p>
    <w:p>
      <w:pPr>
        <w:pStyle w:val="Heading6"/>
        <w:numPr>
          <w:ilvl w:val="5"/>
          <w:numId w:val="1"/>
        </w:numPr>
        <w:rPr/>
      </w:pPr>
      <w:bookmarkStart w:id="437" w:name="__RefHeading___Toc7200435_1280447820"/>
      <w:bookmarkStart w:id="438" w:name="_Toc156"/>
      <w:bookmarkEnd w:id="436"/>
      <w:bookmarkEnd w:id="437"/>
      <w:r>
        <w:rPr>
          <w:rtl w:val="true"/>
        </w:rPr>
        <w:t>نعم بقي هنا سؤال</w:t>
      </w:r>
      <w:bookmarkEnd w:id="438"/>
    </w:p>
    <w:p>
      <w:pPr>
        <w:pStyle w:val="BookText"/>
        <w:rPr/>
      </w:pPr>
      <w:r>
        <w:rPr>
          <w:rFonts w:ascii="Amiri" w:hAnsi="Amiri" w:eastAsia="Amiri" w:cs="Amiri"/>
          <w:color w:val="111111"/>
          <w:sz w:val="28"/>
          <w:sz w:val="28"/>
          <w:szCs w:val="28"/>
          <w:rtl w:val="true"/>
          <w:lang w:bidi="ar-SA"/>
        </w:rPr>
        <w:t xml:space="preserve">وهو انّه إذا سلمنا انّ النبي والرسول لا يقصد منهما أزيد مما يفيده لفظهما بحسب المفهوم ولا فرق بينهما إلاّ في المعنى الجوهري الذي يدلاّن عليه ، وانّ ما ذكر من الفروق كلها خارج عن صلب المعنى وما وضع له اللفظ ، فكيف نفسر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w:t>
      </w:r>
    </w:p>
    <w:p>
      <w:pPr>
        <w:pStyle w:val="Heading6"/>
        <w:numPr>
          <w:ilvl w:val="5"/>
          <w:numId w:val="1"/>
        </w:numPr>
        <w:rPr/>
      </w:pPr>
      <w:bookmarkStart w:id="439" w:name="__RefHeading___Toc7200437_1280447820"/>
      <w:bookmarkStart w:id="440" w:name="_Toc157"/>
      <w:bookmarkEnd w:id="439"/>
      <w:r>
        <w:rPr>
          <w:rtl w:val="true"/>
        </w:rPr>
        <w:t>الجواب</w:t>
      </w:r>
      <w:bookmarkEnd w:id="44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مفاد هذه الآيات على ما حقّقناه واضح ، أمّا فيما إذا وقعا وصفين لشخص واحد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رَسُولاً نَبِيّاً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فالمراد الدلالة على أنّه واجد لكلا المنصبين ، ومتصف بكلتا الحيثيتين إذ للفرد الموحى إليه ، المبعوث من اللّه سبحانه لإبلاغ أحكامه ، شؤون ومناصب أو صفات وحالات ، فبما انّه يوحى إليه وله اتصال بالمبدأ الأعلى ومطلع على الغيب أو منبئ عنه فهو نبي ، وبما أنّه يتحمل رسالة من اللّه تعالى ويتم حجته على العباد ، ويجب عليه إرشاد الناس وإنذارهم ، فهو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إذا استعملا على وجه يشيران إلى طائفة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فإنّ الظاهر انّ كل واحد من اللفظين يشير إلى طائفة وجماعة واحدة ولا يدل على تعدد الطائفتين مصداقاً ، وانّ الموصوف بالنبوة غير الموصوف بالرسالة حسب الوجود ، بل يمكن أن يكون اللفظان بما لهما من المعنى حاكيين عن جماعة واحدة لهم شأن النبوة والرسالة ، فيصير هدف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ما أرسلنا أحداً من هذه العصابة إلاّ إذا تمنّى ألقى الشيطان في أُمنيته ، غير انّه طلباً لجلية الحال وتوخياً في استيعاب كل واحد منهم بلا استثناء ، وانّ الحكم يعم رسولهم ونبيّهم عطف أحدهما على الآخر ، طلباً لشمول الحكم لهم جميعاً ، وانّ بلوغهم مرتبة النبوة والرسالة ، ما منعهم عن هذه الهواجس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ظهور الآية في تعدّد الطائفتين وجوداً ومصداقاً وانّ هنا مجموعتين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ورسلاً ويفترق بعضها عن بعضها فعندئذ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قصارى ما يمكن أن يقال انّ كل واحد من اللفظين إذا انفرد بالذكر ، لا يدل إلاّ على المعنى الذي أشرنا إليه ، من دون دلالة على أحد من هذه الفروق ، ومن دون أن نلتزم بالتفرقة بينهما بواحد من هذه الفروق ، مثلاً إذا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فلا يقصد من لفظ النبي ، إلاّ كونه المطّلع على الغيب والمنبئ عنه من دون أن يشير إلى واحد من هذه الفروق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منه إلاّ صاحب الرسالة والمبعوث إلى الناس لإبلاغ كلام ، أو تنفيذ عمل من دون أن يدل على كونه ذا كتاب ، أو شريعة جديدة ، أو معايناً للملك ، وآخذاً منه </w:t>
      </w:r>
      <w:bookmarkStart w:id="441" w:name="pg16404_173648"/>
    </w:p>
    <w:p>
      <w:pPr>
        <w:pStyle w:val="BookText"/>
        <w:rPr/>
      </w:pPr>
      <w:bookmarkEnd w:id="441"/>
      <w:r>
        <w:rPr>
          <w:rFonts w:ascii="Amiri" w:hAnsi="Amiri" w:eastAsia="Amiri" w:cs="Amiri"/>
          <w:color w:val="111111"/>
          <w:sz w:val="28"/>
          <w:sz w:val="28"/>
          <w:szCs w:val="28"/>
          <w:rtl w:val="true"/>
          <w:lang w:bidi="ar-SA"/>
        </w:rPr>
        <w:t>الوحي ، فإنّ واحداً من هذه المعاني لا يخطر ببال أي عربي عند سماع هذين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اجتمعا في الذكر ، وأشارا إلى طائفتين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فالاعتراف بظهور الآية فيما ادّعاه القائل من دلالة اللفظين على أنّ هنا طائفتين ، مختلفتين ، لكل منهما صفة وخاصية ، يدفعنا إلى إبداء الفرق بينهما بأحد من الوجوه المذكورة في كلمات القوم مضافاً إلى ما يفيده لفظهما فيكون وزان النبي والرسول وزان الظرف والجار والمجرور والفقير والمسكين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افترقا اجتمعا ، وإذا اجتمعا افترقا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حال الوجوه السالفة ، وأقربها إلى الاعتبار هو الوجه الرابع المؤيد ببعض الروايات</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7200439_1280447820"/>
      <w:bookmarkStart w:id="443" w:name="_Toc158"/>
      <w:bookmarkEnd w:id="442"/>
      <w:r>
        <w:rPr>
          <w:rtl w:val="true"/>
        </w:rPr>
        <w:t xml:space="preserve">الثاني </w:t>
      </w:r>
      <w:r>
        <w:rPr>
          <w:rtl w:val="true"/>
        </w:rPr>
        <w:t xml:space="preserve">: </w:t>
      </w:r>
      <w:r>
        <w:rPr>
          <w:rtl w:val="true"/>
        </w:rPr>
        <w:t>منصب النبوة أسمى من مقام الرسالة</w:t>
      </w:r>
      <w:bookmarkEnd w:id="443"/>
    </w:p>
    <w:p>
      <w:pPr>
        <w:pStyle w:val="BookText"/>
        <w:rPr/>
      </w:pPr>
      <w:r>
        <w:rPr>
          <w:rFonts w:ascii="Amiri" w:hAnsi="Amiri" w:eastAsia="Amiri" w:cs="Amiri"/>
          <w:color w:val="111111"/>
          <w:sz w:val="28"/>
          <w:sz w:val="28"/>
          <w:szCs w:val="28"/>
          <w:rtl w:val="true"/>
          <w:lang w:bidi="ar-SA"/>
        </w:rPr>
        <w:t>انّ منصب النبوّة أسمى من مقام الرسالة ، والنبي بما هو نبي ، أشرف من الرسول بما هو رسول ، لما عرفت انّ الحيثية المقومة للنبوة ، هي الاتصال باللّه واستعداد النفس لوعي ما ينزل به الوحي من المبدأ الأعلى ، والحيثية المقومة للرسالة هي تحمل تنفيذ عمل أو ابلاغ قول من المرسل ، وأين شرف الاتصال باللّه والمبدأ الأعلى من شرف تحقيق عمل في الخارج أو إبلاغ كلام عن شخص إلى الغير ؟</w:t>
      </w:r>
    </w:p>
    <w:p>
      <w:pPr>
        <w:pStyle w:val="BookText"/>
        <w:rPr/>
      </w:pPr>
      <w:r>
        <w:rPr>
          <w:rFonts w:ascii="Amiri" w:hAnsi="Amiri" w:eastAsia="Amiri" w:cs="Amiri"/>
          <w:color w:val="111111"/>
          <w:sz w:val="28"/>
          <w:sz w:val="28"/>
          <w:szCs w:val="28"/>
          <w:rtl w:val="true"/>
          <w:lang w:bidi="ar-SA"/>
        </w:rPr>
        <w:t>وقد عرفت أنّ النبي لم يستعمل في القرآن إلاّ في الإنسان الموحى إليه ، المبعوث من ناحيته سبحانه إلى الناس ، وأمّا الرسول فقد توسع فيه القرآن ولا يختص بالإنسان الموحى إليه من اللّه ، بل يستعمل في الأعم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في مصطلح القرآن أفضل من مطلق الرسول ، فإنّ في توصيف الشخص بكونه نبياً يدل على كونه قد احتل مكانة مرموقة ، وليس كذلك عند وصفه بكونه رسولاً ، إذ يحتمل أن يكون نبياً مرسلاً من </w:t>
      </w:r>
      <w:bookmarkStart w:id="444" w:name="pg16404_173649"/>
    </w:p>
    <w:p>
      <w:pPr>
        <w:pStyle w:val="BookText"/>
        <w:rPr/>
      </w:pPr>
      <w:bookmarkEnd w:id="444"/>
      <w:r>
        <w:rPr>
          <w:rFonts w:ascii="Amiri" w:hAnsi="Amiri" w:eastAsia="Amiri" w:cs="Amiri"/>
          <w:color w:val="111111"/>
          <w:sz w:val="28"/>
          <w:sz w:val="28"/>
          <w:szCs w:val="28"/>
          <w:rtl w:val="true"/>
          <w:lang w:bidi="ar-SA"/>
        </w:rPr>
        <w:t xml:space="preserve">جانب اللّه أو من جانب نبيه ، أو شخص ثالث ولا يتأتى مثل هذا الاحتمال في النبي وبذلك يعلم سر إطراء عدة من الأنبياء بالرسالة أوّلاً وبالنبوة ثانياً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 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أُمْنِيَّتِهِ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سبحانه عندما أراد إطراء نبي من الأنبياء وتوصيفه بما فيه من الصفات ، يصفه أوّلاً بكونه رسولاً ثم يردفه بكونه نبياً ، وما ذاك إلاّ لما أوضحناه من سمو مقام النبي وكرامته على مطلق الرسول وأحقيته منه عند الإطلاق ، فلو كان الأمر على ما اشتهر بين الناس من أحقية الرسول وأفضليته ، لما صحّ له سبحانه أن يترقى من الوصف العالي إلى ما هو أنزل منه ، خصوصاً إذا كان في مقام الإطراء والمدح ، كما هو الحال في الآيات كلّها غير الرابعة</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7200441_1280447820"/>
      <w:bookmarkStart w:id="446" w:name="_Toc159"/>
      <w:bookmarkEnd w:id="445"/>
      <w:r>
        <w:rPr>
          <w:rtl w:val="true"/>
        </w:rPr>
        <w:t xml:space="preserve">الثالث </w:t>
      </w:r>
      <w:r>
        <w:rPr>
          <w:rtl w:val="true"/>
        </w:rPr>
        <w:t xml:space="preserve">: </w:t>
      </w:r>
      <w:r>
        <w:rPr>
          <w:rtl w:val="true"/>
        </w:rPr>
        <w:t>النبوة أساس رسالة الإنسان من اللّه</w:t>
      </w:r>
      <w:bookmarkEnd w:id="44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أساس رسالة الإنسان من اللّه سبحانه ، إذ رسالة الإنسان من جانب اللّه سبحانه لإبلاغ أمره أو زجره لا تتحقّق إلاّ باتصاف الرسول بالنبوة وارتقاء نفس النبي إلى حد يقدر معه على وعي الوحي ، ويصبح به جديراً بنزول كلام الرب عليه ، إذ الرسول الذي أمرنا اللّه بوجوب اتباعه واقتفائه ، وحرمة التخلف </w:t>
      </w:r>
      <w:bookmarkStart w:id="447" w:name="pg16404_173650"/>
    </w:p>
    <w:p>
      <w:pPr>
        <w:pStyle w:val="BookText"/>
        <w:rPr/>
      </w:pPr>
      <w:bookmarkEnd w:id="447"/>
      <w:r>
        <w:rPr>
          <w:rFonts w:ascii="Amiri" w:hAnsi="Amiri" w:eastAsia="Amiri" w:cs="Amiri"/>
          <w:color w:val="111111"/>
          <w:sz w:val="28"/>
          <w:sz w:val="28"/>
          <w:szCs w:val="28"/>
          <w:rtl w:val="true"/>
          <w:lang w:bidi="ar-SA"/>
        </w:rPr>
        <w:t xml:space="preserve">عن أمره ونهيه ، كما هو صريح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هو المبعوث من جانب اللّه ، المبلّغ عنه أحكامه ودساتيره ، المؤدي عنه سبحانه كل ما يقوله ، من صغير وجليل ، ولا يصير الإنسان مؤدياً عنه سبحانه إلاّ إذا استمسك بباب الوحي واعتصم به واستند إليه في قوله ونقله وإبلاغه واتصف بالتنبّؤ به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7200443_1280447820"/>
      <w:bookmarkStart w:id="449" w:name="_Toc160"/>
      <w:bookmarkEnd w:id="448"/>
      <w:r>
        <w:rPr>
          <w:rtl w:val="true"/>
        </w:rPr>
        <w:t>الرابع</w:t>
      </w:r>
      <w:bookmarkEnd w:id="44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تبين في الأمر المتقدم ، انّ القسم الخاص من الرسول </w:t>
      </w:r>
      <w:r>
        <w:rPr>
          <w:rStyle w:val="FootnoteAnchor"/>
          <w:rtl w:val="true"/>
        </w:rPr>
        <w:footnoteReference w:id="916"/>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المبعوث من جانب اللّه سبحانه ، هو نفس النبي مصدقاً وانّ النسبة بينهما من حيث المصداق هي التساوي ، وعلى ذلك فلا فرق بين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وخاتم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للتلازم بين الأمرين ، من حيث المصداق ، فلو فرض أنّه أوصد باب النبوة وختم نزول الوحي إلى 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إليه مادة النبأ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ذاك يختتم باب الرسالة الإلهية أيضاً بلا ريب وتردّد ، لأنّها تحقيق ما تحمّله النبي من جانب اللّه عن طريق الوحي ، فإذا انقطع الوحي ، والاتصال بالمبدأ الأعلى والاطلاع على ما عنده سبحانه ، فعند ذاك ، فقد أحد أركان الرسالة ، أو ركنها الركين ، أي التبليغ من جانب اللّه مستنداً إلى الوحي </w:t>
      </w:r>
    </w:p>
    <w:p>
      <w:pPr>
        <w:pStyle w:val="BookText"/>
        <w:rPr/>
      </w:pPr>
      <w:r>
        <w:rPr>
          <w:rFonts w:ascii="Amiri" w:hAnsi="Amiri" w:eastAsia="Amiri" w:cs="Amiri"/>
          <w:color w:val="111111"/>
          <w:sz w:val="28"/>
          <w:sz w:val="28"/>
          <w:szCs w:val="28"/>
          <w:rtl w:val="true"/>
          <w:lang w:bidi="ar-SA"/>
        </w:rPr>
        <w:t>فتصير الرسالة عندئذ منتفية بانتفاء موضوعها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محمد صلی اللّه علیه و آله خاتماً للنبيّين ، أي مختوماً به الوحي والاتصال فهو خاتم الرسل والمرسلين </w:t>
      </w:r>
      <w:r>
        <w:rPr>
          <w:rStyle w:val="FootnoteAnchor"/>
          <w:rtl w:val="true"/>
        </w:rPr>
        <w:footnoteReference w:id="917"/>
      </w:r>
      <w:r>
        <w:rPr>
          <w:rFonts w:ascii="Amiri" w:hAnsi="Amiri" w:eastAsia="Amiri" w:cs="Amiri"/>
          <w:color w:val="111111"/>
          <w:sz w:val="28"/>
          <w:sz w:val="28"/>
          <w:szCs w:val="28"/>
          <w:rtl w:val="true"/>
          <w:lang w:bidi="ar-SA"/>
        </w:rPr>
        <w:t>طبعاً ، لأنّ رسالة الإنسان من جانب اللّه سبحانه ، عبارة عنبيان وإبلاغ ما أخذه منه عن طريق الوحي ، فلا تستقيم رسالة أي إنسان منجانبه سبحانه ، إذا انقطع الوحي والاتصال به تعالى ، ولا يقدر أن يتقول أي ابن أُنثى بالرسالة من ناحيته عز وجل ، إذا كانت النبوة موصدة باعترافه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أنّ كلا اللفظين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كانا مفيدين لمعنى واحد ، إلاّ أنّ اختيار الأوّل على الثاني لأجل أنّ النبوة أساس للرسالة من جانب اللّه ، حيث إنّه يجب أن يعتمد الرسول في إبلاغه وإنذاره وإرشاده ، على الوحي والاتصال باللّه سبحانه ، ولا يفيده إلاّ لفظ النبي دون غيره ، فإذا أصحر المتكلم بإنهاء الوحي وانقطاعه من السماء إلى الأرض إلى يوم القيامة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آخر من يوحى إليه ، وانّه لن يوحى من بعده إلى أحد يلزم منه ختم باب الرسالة الخاصة بطريق أولى ، ويكون من باب إفادة المقصد ببيّنة وبرهان ، كما لا يخفى </w:t>
      </w:r>
      <w:r>
        <w:rPr>
          <w:rStyle w:val="FootnoteAnchor"/>
          <w:rtl w:val="true"/>
        </w:rPr>
        <w:footnoteReference w:id="918"/>
      </w:r>
      <w:r>
        <w:rPr>
          <w:rFonts w:ascii="Amiri" w:hAnsi="Amiri" w:eastAsia="Amiri" w:cs="Amiri"/>
          <w:color w:val="111111"/>
          <w:sz w:val="28"/>
          <w:sz w:val="28"/>
          <w:szCs w:val="28"/>
          <w:rtl w:val="true"/>
          <w:lang w:bidi="ar-SA"/>
        </w:rPr>
        <w:t xml:space="preserve">وأمّا ختم الرسالات الأُخر ، كرسالة الملك من اللّه سبحانه فلا صلة له بالبحث ، سواء أكان بابها مفتوحاً أو موصداً ، وأمّا الرسالة من جانب النبي والرسول ، فلا نبي بعده ، حتى يكون لهذا النبي ، رسول وأمّا الرسالة من </w:t>
      </w:r>
    </w:p>
    <w:p>
      <w:pPr>
        <w:pStyle w:val="BookText"/>
        <w:rPr/>
      </w:pPr>
      <w:r>
        <w:rPr>
          <w:rFonts w:ascii="Amiri" w:hAnsi="Amiri" w:eastAsia="Amiri" w:cs="Amiri"/>
          <w:color w:val="111111"/>
          <w:sz w:val="28"/>
          <w:sz w:val="28"/>
          <w:szCs w:val="28"/>
          <w:rtl w:val="true"/>
          <w:lang w:bidi="ar-SA"/>
        </w:rPr>
        <w:t>ناحية فرد عادي ، فهو خارج عن المقصود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أوصلنا إليه التدبر في آيات الذكر الحكيم وكلمات الفطاحل الأعلام ، ونردف المقام بالبحث عن الروايات الواردة عن أئمّة أهل البيت علیهم السلام </w:t>
      </w:r>
      <w:r>
        <w:rPr>
          <w:rFonts w:eastAsia="IRNazanin" w:cs="IRNazanin"/>
          <w:color w:val="111111"/>
          <w:sz w:val="28"/>
          <w:szCs w:val="28"/>
          <w:rtl w:val="true"/>
          <w:lang w:bidi="fa-IR"/>
        </w:rPr>
        <w:t xml:space="preserve">. </w:t>
      </w:r>
      <w:bookmarkStart w:id="450" w:name="pg16404_173653"/>
    </w:p>
    <w:p>
      <w:pPr>
        <w:pStyle w:val="Heading3"/>
        <w:numPr>
          <w:ilvl w:val="2"/>
          <w:numId w:val="1"/>
        </w:numPr>
        <w:rPr/>
      </w:pPr>
      <w:bookmarkStart w:id="451" w:name="__RefHeading___Toc7200445_1280447820"/>
      <w:bookmarkStart w:id="452" w:name="_Toc161"/>
      <w:bookmarkEnd w:id="450"/>
      <w:bookmarkEnd w:id="451"/>
      <w:r>
        <w:rPr>
          <w:rtl w:val="true"/>
        </w:rPr>
        <w:t>بحث وتنقيب</w:t>
      </w:r>
      <w:bookmarkEnd w:id="452"/>
    </w:p>
    <w:p>
      <w:pPr>
        <w:pStyle w:val="Heading4"/>
        <w:numPr>
          <w:ilvl w:val="3"/>
          <w:numId w:val="1"/>
        </w:numPr>
        <w:rPr/>
      </w:pPr>
      <w:bookmarkStart w:id="453" w:name="__RefHeading___Toc7200447_1280447820"/>
      <w:bookmarkStart w:id="454" w:name="_Toc162"/>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 xml:space="preserve">قد اضطربت الروايات المروية عن أئمّة أهل البيت علیهم السلام ، حول تفسير الرسول والنبي ، اضطراباً يعسر إرجاعها إلى أمر واحد إلاّ بإمعان وتدبّر عميق ، وتلك المأثورات على أقسام ننقلها تحت أقسام ، حتى تسهل الإشارة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يسوق منصبي النبوة والرسالة إلى أربع درجات ولا يفرّق بينهما قيد شعرة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الكليني عن محمد بن يحيى ، عن أحمد بن محمد ، عن أبي يحيى الواسطي </w:t>
      </w:r>
      <w:r>
        <w:rPr>
          <w:rStyle w:val="FootnoteAnchor"/>
          <w:rtl w:val="true"/>
        </w:rPr>
        <w:footnoteReference w:id="919"/>
      </w:r>
      <w:r>
        <w:rPr>
          <w:rFonts w:ascii="IRNazanin" w:hAnsi="IRNazanin" w:eastAsia="IRNazanin"/>
          <w:color w:val="111111"/>
          <w:sz w:val="28"/>
          <w:sz w:val="28"/>
          <w:szCs w:val="28"/>
          <w:rtl w:val="true"/>
          <w:lang w:bidi="fa-IR"/>
        </w:rPr>
        <w:t xml:space="preserve">، عن هشام بن سالم ودرست بن أبي منصور عنه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الأنبياء والمرسلون على أربع طبقات </w:t>
      </w:r>
      <w:r>
        <w:rPr>
          <w:rStyle w:val="FootnoteAnchor"/>
          <w:rtl w:val="true"/>
        </w:rPr>
        <w:footnoteReference w:id="920"/>
      </w:r>
      <w:r>
        <w:rPr>
          <w:rFonts w:ascii="Amiri" w:hAnsi="Amiri" w:eastAsia="Amiri" w:cs="Amiri"/>
          <w:color w:val="111111"/>
          <w:sz w:val="28"/>
          <w:sz w:val="28"/>
          <w:szCs w:val="28"/>
          <w:rtl w:val="true"/>
          <w:lang w:bidi="ar-SA"/>
        </w:rPr>
        <w:t xml:space="preserve">فنبي منبئ في نفسه لا يعدو غيرها ، ونبييرى في المنام ويسمع الصوت ولا يعاينه في اليقظة ولم يبعث إلى أحد ، وعليه امام ، مثل ما كان إبراهيم على لوط </w:t>
      </w:r>
      <w:r>
        <w:rPr>
          <w:rStyle w:val="FootnoteAnchor"/>
          <w:rtl w:val="true"/>
        </w:rPr>
        <w:footnoteReference w:id="921"/>
      </w:r>
      <w:r>
        <w:rPr>
          <w:rFonts w:ascii="Amiri" w:hAnsi="Amiri" w:eastAsia="Amiri" w:cs="Amiri"/>
          <w:color w:val="111111"/>
          <w:sz w:val="28"/>
          <w:sz w:val="28"/>
          <w:szCs w:val="28"/>
          <w:rtl w:val="true"/>
          <w:lang w:bidi="ar-SA"/>
        </w:rPr>
        <w:t xml:space="preserve">، ونبي يرى في منامه ويسمع الصوت </w:t>
      </w:r>
    </w:p>
    <w:p>
      <w:pPr>
        <w:pStyle w:val="BookText"/>
        <w:rPr/>
      </w:pPr>
      <w:r>
        <w:rPr>
          <w:rFonts w:ascii="Amiri" w:hAnsi="Amiri" w:eastAsia="Amiri" w:cs="Amiri"/>
          <w:color w:val="111111"/>
          <w:sz w:val="28"/>
          <w:sz w:val="28"/>
          <w:szCs w:val="28"/>
          <w:rtl w:val="true"/>
          <w:lang w:bidi="ar-SA"/>
        </w:rPr>
        <w:t xml:space="preserve">ويعاين الملك ، وقد أُرسل إلى طائفة قلّوا أو كثروا ، كيونس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إمام ، والذي يرى في نومه ويسمع الصوت ويعاين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اليقظة وهو إمام مثل أُولي العزم </w:t>
      </w:r>
      <w:r>
        <w:rPr>
          <w:rStyle w:val="FootnoteAnchor"/>
          <w:rtl w:val="true"/>
        </w:rPr>
        <w:footnoteReference w:id="923"/>
      </w:r>
      <w:r>
        <w:rPr>
          <w:rFonts w:ascii="Amiri" w:hAnsi="Amiri" w:eastAsia="Amiri" w:cs="Amiri"/>
          <w:color w:val="111111"/>
          <w:sz w:val="28"/>
          <w:sz w:val="28"/>
          <w:szCs w:val="28"/>
          <w:rtl w:val="true"/>
          <w:lang w:bidi="ar-SA"/>
        </w:rPr>
        <w:t xml:space="preserve">، وقد كان إبراهيم نبياً وليس بإمام حتى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صنماً أو وثناً لا يكون إماماً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مع قطع النظر عمّا تحتاج إليه من توجيه ، كما أشرنا إليه في التعليقة ، تخالف ما استظهرناه من الآيات من كون كل نبي مبعوثاً إلى الناس ، وانّه ليس لنا نبي لا يعدو نفسه ، كما هو نص الرواية ، إلاّ على بعض الوجوه ، كما هو الحال في بدء الوحي وقبل الأمر بالإنذار ، ولكنّه يؤيد ما أوضحناه من كونه النسبة بين الرسول </w:t>
      </w:r>
      <w:r>
        <w:rPr>
          <w:rStyle w:val="FootnoteAnchor"/>
          <w:rtl w:val="true"/>
        </w:rPr>
        <w:footnoteReference w:id="925"/>
      </w:r>
      <w:r>
        <w:rPr>
          <w:rFonts w:ascii="Amiri" w:hAnsi="Amiri" w:eastAsia="Amiri" w:cs="Amiri"/>
          <w:color w:val="111111"/>
          <w:sz w:val="28"/>
          <w:sz w:val="28"/>
          <w:szCs w:val="28"/>
          <w:rtl w:val="true"/>
          <w:lang w:bidi="ar-SA"/>
        </w:rPr>
        <w:t>والنبي هي المساواة حسب المصداق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أخرجه الكليني بسند موثق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سادة النبيين والمرسلين خمسة وهم أُولو العزم من الرسل ، وعليهم دارت الرحى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وإبراهيم وموسى وعيسى ومحمد صلی اللّه علیه و آله </w:t>
      </w:r>
      <w:r>
        <w:rPr>
          <w:rFonts w:eastAsia="IRNazanin" w:cs="IRNazanin"/>
          <w:color w:val="111111"/>
          <w:sz w:val="28"/>
          <w:szCs w:val="28"/>
          <w:rtl w:val="true"/>
          <w:lang w:bidi="fa-IR"/>
        </w:rPr>
        <w:t xml:space="preserve">». </w:t>
      </w:r>
      <w:r>
        <w:rPr>
          <w:rStyle w:val="FootnoteAnchor"/>
          <w:rtl w:val="true"/>
        </w:rPr>
        <w:footnoteReference w:id="926"/>
      </w:r>
      <w:r>
        <w:rPr>
          <w:rFonts w:ascii="Amiri" w:hAnsi="Amiri" w:eastAsia="Amiri" w:cs="Amiri"/>
          <w:color w:val="111111"/>
          <w:sz w:val="28"/>
          <w:sz w:val="28"/>
          <w:szCs w:val="28"/>
          <w:rtl w:val="true"/>
          <w:lang w:bidi="ar-SA"/>
        </w:rPr>
        <w:t>فليس من أحاديث هذا الباب ، بل غايته انّ هناك نبياً ومرسلاً ، وأمّا تساوي النبوة والرسالة ، والنبي والرسول فلا يستفاد منه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يخصص النبوة بتجلّي اللّه لنبيه في اليقظة ، ولا يطلقها على غيره من مراتب الوحي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الصدوق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الغشية التي تصيب رسول اللّه إذا أُنزل عليه الوحي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إذا لم يكن بينه وبين اللّه أحد ، ذاك إذا تجلّى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النبوة يا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يتخشع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توجيهه بحملها على الدرجة الكاملة من النبوة ، وإن كانت النبوة غير منحصرة في هذا القسم ، كما ينبئ عنه قوله علیه السلام تلك النبوة ، فلا ينافي ما أوضحناه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حديث الغشية ، فقد أوضحه الإمام في رواية أُخرى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جبريل إذا أتى النبي لم يدخل عليه حتى يستأذنه ، فإذا دخل عليه قعد بين يديه قعدة العبد ، وإنّما ذلك عند مخاطبة اللّه عزّ وجلّ إياه بغير ترجمان وواسطة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اختصاص النبوة بالإيحاء في المنام ، والرسالة بمعاينة الملك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وقد جعل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أحد الاحتمالات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أحمد بن محمد </w:t>
      </w:r>
      <w:r>
        <w:rPr>
          <w:rStyle w:val="FootnoteAnchor"/>
          <w:rtl w:val="true"/>
        </w:rPr>
        <w:footnoteReference w:id="931"/>
      </w:r>
      <w:r>
        <w:rPr>
          <w:rFonts w:ascii="Amiri" w:hAnsi="Amiri" w:eastAsia="Amiri" w:cs="Amiri"/>
          <w:color w:val="111111"/>
          <w:sz w:val="28"/>
          <w:sz w:val="28"/>
          <w:szCs w:val="28"/>
          <w:rtl w:val="true"/>
          <w:lang w:bidi="ar-SA"/>
        </w:rPr>
        <w:t xml:space="preserve">ومحمد بن يحيى </w:t>
      </w:r>
      <w:r>
        <w:rPr>
          <w:rStyle w:val="FootnoteAnchor"/>
          <w:rtl w:val="true"/>
        </w:rPr>
        <w:footnoteReference w:id="932"/>
      </w:r>
      <w:r>
        <w:rPr>
          <w:rFonts w:ascii="Amiri" w:hAnsi="Amiri" w:eastAsia="Amiri" w:cs="Amiri"/>
          <w:color w:val="111111"/>
          <w:sz w:val="28"/>
          <w:sz w:val="28"/>
          <w:szCs w:val="28"/>
          <w:rtl w:val="true"/>
          <w:lang w:bidi="ar-SA"/>
        </w:rPr>
        <w:t xml:space="preserve">عن محمد بن الحسين </w:t>
      </w:r>
      <w:r>
        <w:rPr>
          <w:rStyle w:val="FootnoteAnchor"/>
          <w:rtl w:val="true"/>
        </w:rPr>
        <w:footnoteReference w:id="933"/>
      </w:r>
      <w:r>
        <w:rPr>
          <w:rFonts w:ascii="Amiri" w:hAnsi="Amiri" w:eastAsia="Amiri" w:cs="Amiri"/>
          <w:color w:val="111111"/>
          <w:sz w:val="28"/>
          <w:sz w:val="28"/>
          <w:szCs w:val="28"/>
          <w:rtl w:val="true"/>
          <w:lang w:bidi="ar-SA"/>
        </w:rPr>
        <w:t xml:space="preserve">، عن علي بن حسان </w:t>
      </w:r>
      <w:r>
        <w:rPr>
          <w:rStyle w:val="FootnoteAnchor"/>
          <w:rtl w:val="true"/>
        </w:rPr>
        <w:footnoteReference w:id="934"/>
      </w:r>
      <w:r>
        <w:rPr>
          <w:rFonts w:ascii="IRNazanin" w:hAnsi="IRNazanin" w:eastAsia="IRNazanin"/>
          <w:color w:val="111111"/>
          <w:sz w:val="28"/>
          <w:sz w:val="28"/>
          <w:szCs w:val="28"/>
          <w:rtl w:val="true"/>
          <w:lang w:bidi="fa-IR"/>
        </w:rPr>
        <w:t xml:space="preserve">عن ابن فضال </w:t>
      </w:r>
      <w:r>
        <w:rPr>
          <w:rStyle w:val="FootnoteAnchor"/>
          <w:rtl w:val="true"/>
        </w:rPr>
        <w:footnoteReference w:id="935"/>
      </w:r>
      <w:r>
        <w:rPr>
          <w:rFonts w:ascii="Amiri" w:hAnsi="Amiri" w:eastAsia="Amiri" w:cs="Amiri"/>
          <w:color w:val="111111"/>
          <w:sz w:val="28"/>
          <w:sz w:val="28"/>
          <w:szCs w:val="28"/>
          <w:rtl w:val="true"/>
          <w:lang w:bidi="ar-SA"/>
        </w:rPr>
        <w:t xml:space="preserve">عن علي بن يعقوب الهاشمي </w:t>
      </w:r>
      <w:r>
        <w:rPr>
          <w:rStyle w:val="FootnoteAnchor"/>
          <w:rtl w:val="true"/>
        </w:rPr>
        <w:footnoteReference w:id="936"/>
      </w:r>
      <w:r>
        <w:rPr>
          <w:rFonts w:ascii="IRNazanin" w:hAnsi="IRNazanin" w:eastAsia="IRNazanin"/>
          <w:color w:val="111111"/>
          <w:sz w:val="28"/>
          <w:sz w:val="28"/>
          <w:szCs w:val="28"/>
          <w:rtl w:val="true"/>
          <w:lang w:bidi="fa-IR"/>
        </w:rPr>
        <w:t xml:space="preserve">، عن مروان بن مسلم </w:t>
      </w:r>
      <w:r>
        <w:rPr>
          <w:rStyle w:val="FootnoteAnchor"/>
          <w:rtl w:val="true"/>
        </w:rPr>
        <w:footnoteReference w:id="937"/>
      </w:r>
      <w:r>
        <w:rPr>
          <w:rFonts w:ascii="Amiri" w:hAnsi="Amiri" w:eastAsia="Amiri" w:cs="Amiri"/>
          <w:color w:val="111111"/>
          <w:sz w:val="28"/>
          <w:sz w:val="28"/>
          <w:szCs w:val="28"/>
          <w:rtl w:val="true"/>
          <w:lang w:bidi="ar-SA"/>
        </w:rPr>
        <w:t xml:space="preserve">عن بريد </w:t>
      </w:r>
      <w:r>
        <w:rPr>
          <w:rStyle w:val="FootnoteAnchor"/>
          <w:rtl w:val="true"/>
        </w:rPr>
        <w:footnoteReference w:id="938"/>
      </w:r>
      <w:r>
        <w:rPr>
          <w:rFonts w:ascii="IRNazanin" w:hAnsi="IRNazanin" w:eastAsia="IRNazanin"/>
          <w:color w:val="111111"/>
          <w:sz w:val="28"/>
          <w:sz w:val="28"/>
          <w:szCs w:val="28"/>
          <w:rtl w:val="true"/>
          <w:lang w:bidi="fa-IR"/>
        </w:rPr>
        <w:t xml:space="preserve">عن أبي جعفر وأبي عبد اللّه علیهماالسلام في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 من قبلك من رسول ولا نبي ولا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هذه قراءتنا ، فما الرسول والنبي والمحدّث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الذي يظهر له الملك فيكلّمه ، والنبي هو الذي يرى في منامه وربما اجتمعت النبوة والرسالة لواحد ، والمحدّث الذي يسمع الصوت ولا يرى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كيف يعلم إنّ الذي رأى في النوم حق وانّه الملك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يوفق لذلك حتى يعرفه ، لقد ختم اللّه بكتابكم الكتب وختم بنبيكم الأنبياء </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انّ للنبي شأنين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الإيحاء إليه في المنام وسماع صوت </w:t>
      </w:r>
    </w:p>
    <w:p>
      <w:pPr>
        <w:pStyle w:val="BookText"/>
        <w:rPr/>
      </w:pPr>
      <w:r>
        <w:rPr>
          <w:rFonts w:ascii="Amiri" w:hAnsi="Amiri" w:eastAsia="Amiri" w:cs="Amiri"/>
          <w:color w:val="111111"/>
          <w:sz w:val="28"/>
          <w:sz w:val="28"/>
          <w:szCs w:val="28"/>
          <w:rtl w:val="true"/>
          <w:lang w:bidi="ar-SA"/>
        </w:rPr>
        <w:t xml:space="preserve">الملك بلا معاينة ، وللرسول شؤون ثلاثة وهي هذان الأمران مضافاً إلى معاينة الملك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عدة </w:t>
      </w:r>
      <w:r>
        <w:rPr>
          <w:rStyle w:val="FootnoteAnchor"/>
          <w:rtl w:val="true"/>
        </w:rPr>
        <w:footnoteReference w:id="940"/>
      </w:r>
      <w:r>
        <w:rPr>
          <w:rFonts w:ascii="IRNazanin" w:hAnsi="IRNazanin" w:eastAsia="IRNazanin"/>
          <w:color w:val="111111"/>
          <w:sz w:val="28"/>
          <w:sz w:val="28"/>
          <w:szCs w:val="28"/>
          <w:rtl w:val="true"/>
          <w:lang w:bidi="fa-IR"/>
        </w:rPr>
        <w:t xml:space="preserve">من أصحابنا ، عن أحمد بن محمد </w:t>
      </w:r>
      <w:r>
        <w:rPr>
          <w:rStyle w:val="FootnoteAnchor"/>
          <w:rtl w:val="true"/>
        </w:rPr>
        <w:footnoteReference w:id="941"/>
      </w:r>
      <w:r>
        <w:rPr>
          <w:rFonts w:ascii="Amiri" w:hAnsi="Amiri" w:eastAsia="Amiri" w:cs="Amiri"/>
          <w:color w:val="111111"/>
          <w:sz w:val="28"/>
          <w:sz w:val="28"/>
          <w:szCs w:val="28"/>
          <w:rtl w:val="true"/>
          <w:lang w:bidi="ar-SA"/>
        </w:rPr>
        <w:t xml:space="preserve">عن أحمد بن محمد بن أبي نصر </w:t>
      </w:r>
      <w:r>
        <w:rPr>
          <w:rStyle w:val="FootnoteAnchor"/>
          <w:rtl w:val="true"/>
        </w:rPr>
        <w:footnoteReference w:id="942"/>
      </w:r>
      <w:r>
        <w:rPr>
          <w:rFonts w:ascii="Amiri" w:hAnsi="Amiri" w:eastAsia="Amiri" w:cs="Amiri"/>
          <w:color w:val="111111"/>
          <w:sz w:val="28"/>
          <w:sz w:val="28"/>
          <w:szCs w:val="28"/>
          <w:rtl w:val="true"/>
          <w:lang w:bidi="ar-SA"/>
        </w:rPr>
        <w:t xml:space="preserve">عن ثعلبة بن ميمون </w:t>
      </w:r>
      <w:r>
        <w:rPr>
          <w:rStyle w:val="FootnoteAnchor"/>
          <w:rtl w:val="true"/>
        </w:rPr>
        <w:footnoteReference w:id="943"/>
      </w:r>
      <w:r>
        <w:rPr>
          <w:rFonts w:ascii="Amiri" w:hAnsi="Amiri" w:eastAsia="Amiri" w:cs="Amiri"/>
          <w:color w:val="111111"/>
          <w:sz w:val="28"/>
          <w:sz w:val="28"/>
          <w:szCs w:val="28"/>
          <w:rtl w:val="true"/>
          <w:lang w:bidi="ar-SA"/>
        </w:rPr>
        <w:t xml:space="preserve">عن زرارة ، </w:t>
      </w:r>
      <w:r>
        <w:rPr>
          <w:rStyle w:val="FootnoteAnchor"/>
          <w:rtl w:val="true"/>
        </w:rPr>
        <w:footnoteReference w:id="9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الرسول وما النبي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الذي يرى في منامه ويسمع الصوت ولا يعاين الملك ، والرسول الذي يسمع الصوت ويرى في المنام ويعاين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 منزلته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يسمع الصوت ولا يرى ولا يعاين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محدث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الكليني عن محمد بن يحيى ، </w:t>
      </w:r>
      <w:r>
        <w:rPr>
          <w:rStyle w:val="FootnoteAnchor"/>
          <w:rtl w:val="true"/>
        </w:rPr>
        <w:footnoteReference w:id="946"/>
      </w:r>
      <w:r>
        <w:rPr>
          <w:rFonts w:ascii="IRNazanin" w:hAnsi="IRNazanin" w:eastAsia="IRNazanin"/>
          <w:color w:val="111111"/>
          <w:sz w:val="28"/>
          <w:sz w:val="28"/>
          <w:szCs w:val="28"/>
          <w:rtl w:val="true"/>
          <w:lang w:bidi="fa-IR"/>
        </w:rPr>
        <w:t xml:space="preserve">عن أحمد بن محمد ، عن الحسن بن محبوب ، عن الأحول ، </w:t>
      </w:r>
      <w:r>
        <w:rPr>
          <w:rStyle w:val="FootnoteAnchor"/>
          <w:rtl w:val="true"/>
        </w:rPr>
        <w:footnoteReference w:id="94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الرسول والنبي والمحدّث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هو الذي يأتيه جبرئيل قبلا ، فيراه ويكلّمه </w:t>
      </w:r>
    </w:p>
    <w:p>
      <w:pPr>
        <w:pStyle w:val="BookText"/>
        <w:rPr/>
      </w:pPr>
      <w:r>
        <w:rPr>
          <w:rFonts w:ascii="IRNazanin" w:hAnsi="IRNazanin" w:eastAsia="IRNazanin"/>
          <w:color w:val="111111"/>
          <w:sz w:val="28"/>
          <w:sz w:val="28"/>
          <w:szCs w:val="28"/>
          <w:rtl w:val="true"/>
          <w:lang w:bidi="fa-IR"/>
        </w:rPr>
        <w:t xml:space="preserve">فهذا الرسول </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النبي فهو الذي يرى في منامه نحو رؤيا إبراهيم علیه السلام ونحو ما كان رأى رسول اللّه من أسباب النبوة قبل الوحي حتى أتاه جبرئيل من عند اللّه بالرسالة ، وكان محمد صلی اللّه علیه و آله حين جمع له النبوة وجاءته الرسالة من عند اللّه يجيئه جبرئيل ويكلّمه بها قبلاً ومن الأنبياء من جمع له النبوة ويرى في منامه ويأتيه الروح ويكلّمه ويحدّثه ، من غير أن يكون يرى في اليقظة وأمّا المحدث فهو الذي يحدث ، فيسمع ولا يعاين ولا يرى في منامه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الحديث في صدره للنبي أمراً واحداً وهو انّه يرى في منامه ، لكنه استدركه في ذيله وأثبت له أمرين ، وهو انّه يرى في منامه ويسمع صوت الملك ولا يراه في اليقظة ، ولعل تعريف النبي بالرؤية في المنام ، للإيعاز إلى أقل ما تتحقق به النبوة ، مثل ما كان رسول اللّه صلی اللّه علیه و آله يرى من أسباب النبوة قبل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إليه انّ ما أثبته ذاك الحديث للإمام من سماع صوت الملك بلا معاينة ولا رؤية في المنام ، أثبته الحديث السابق للإمام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رفع الاختلاف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 فإنّ القسم الثالث وان أثبت للنبي شأناً واحداً وأثبت ذاك شأنين إلاّ إنّ الرابع يقدّم على الثالث ، لأنّه تعرض لأمر لم يتعرّض له الآخر ، والمثبت مقدم على الساكت ولا </w:t>
      </w:r>
    </w:p>
    <w:p>
      <w:pPr>
        <w:pStyle w:val="BookText"/>
        <w:rPr/>
      </w:pPr>
      <w:r>
        <w:rPr>
          <w:rFonts w:ascii="Amiri" w:hAnsi="Amiri" w:eastAsia="Amiri" w:cs="Amiri"/>
          <w:color w:val="111111"/>
          <w:sz w:val="28"/>
          <w:sz w:val="28"/>
          <w:szCs w:val="28"/>
          <w:rtl w:val="true"/>
          <w:lang w:bidi="ar-SA"/>
        </w:rPr>
        <w:t xml:space="preserve">يعدان متعارضين ، أضف إلى ذلك إنّ كثيراً منها ليست في مقام التحديد ، بل في مقام انّ النبوة تتحقق بالرؤية في المنام ، أو برؤية الملك في اليقظة بلا تكلم معه ، فما يثبت للنبي شأنين ، لا صراحة فيه ، في اجتماعهما معاً ، كما يستفاد ذلك أيضاً ، 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انّ النبي يعاين الملك ولا يسمع كلامه حين المعاينة بخلاف الرسول فإنّه يعاينه حين التكلم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عن علي بن إبراهيم </w:t>
      </w:r>
      <w:r>
        <w:rPr>
          <w:rStyle w:val="FootnoteAnchor"/>
          <w:rtl w:val="true"/>
        </w:rPr>
        <w:footnoteReference w:id="950"/>
      </w:r>
      <w:r>
        <w:rPr>
          <w:rFonts w:ascii="Amiri" w:hAnsi="Amiri" w:eastAsia="Amiri" w:cs="Amiri"/>
          <w:color w:val="111111"/>
          <w:sz w:val="28"/>
          <w:sz w:val="28"/>
          <w:szCs w:val="28"/>
          <w:rtl w:val="true"/>
          <w:lang w:bidi="ar-SA"/>
        </w:rPr>
        <w:t xml:space="preserve">عن أبيه </w:t>
      </w:r>
      <w:r>
        <w:rPr>
          <w:rStyle w:val="FootnoteAnchor"/>
          <w:rtl w:val="true"/>
        </w:rPr>
        <w:footnoteReference w:id="951"/>
      </w:r>
      <w:r>
        <w:rPr>
          <w:rFonts w:ascii="Amiri" w:hAnsi="Amiri" w:eastAsia="Amiri" w:cs="Amiri"/>
          <w:color w:val="111111"/>
          <w:sz w:val="28"/>
          <w:sz w:val="28"/>
          <w:szCs w:val="28"/>
          <w:rtl w:val="true"/>
          <w:lang w:bidi="ar-SA"/>
        </w:rPr>
        <w:t xml:space="preserve">عن إسماعيل بن مرار </w:t>
      </w:r>
      <w:r>
        <w:rPr>
          <w:rStyle w:val="FootnoteAnchor"/>
          <w:rtl w:val="true"/>
        </w:rPr>
        <w:footnoteReference w:id="952"/>
      </w:r>
      <w:r>
        <w:rPr>
          <w:rFonts w:ascii="IRNazanin" w:hAnsi="IRNazanin" w:eastAsia="IRNazanin"/>
          <w:color w:val="111111"/>
          <w:sz w:val="28"/>
          <w:sz w:val="28"/>
          <w:szCs w:val="28"/>
          <w:rtl w:val="true"/>
          <w:lang w:bidi="fa-IR"/>
        </w:rPr>
        <w:t xml:space="preserve">، قال كتب المعروفي إلى الرضا علیه السلام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ما الفرق بين الرسول والنبي والإمام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الرسول الذي ينزل عليه جبرئيل فيراه ويسمع كلامه وينزل عليه ، وربّما رأى في منامه نحو رؤيا إبراهيم ، والنبي ربّما سمع الكلام وربما رأى الشخص ولم يسمع ، والإمام الذي يسمع الكلام ولا يرى الشخص </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انّ النبي يعاين الملك وان لم يسمع كلامه ، وهذا مخالف لما أوردناه في القسمين الماضيين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الأخير ، فإنّ صريحه انّ النبي لا يعاين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عنه فيهما معاينته مع سماع كلامه ، والثابت له في هذا القسم هو المعاينة مع عدم سماع كلامه ، ولم يظهر من القسمين سلبهما عن النبي</w:t>
      </w:r>
      <w:r>
        <w:rPr>
          <w:rFonts w:eastAsia="Amiri" w:cs="Amiri" w:ascii="Amiri" w:hAnsi="Amiri"/>
          <w:color w:val="111111"/>
          <w:sz w:val="28"/>
          <w:szCs w:val="28"/>
          <w:rtl w:val="true"/>
          <w:lang w:bidi="ar-SA"/>
        </w:rPr>
        <w:t xml:space="preserve">. </w:t>
      </w:r>
      <w:bookmarkStart w:id="455" w:name="pg16404_173660"/>
    </w:p>
    <w:p>
      <w:pPr>
        <w:pStyle w:val="BookText"/>
        <w:rPr/>
      </w:pPr>
      <w:bookmarkEnd w:id="455"/>
      <w:r>
        <w:rPr>
          <w:rFonts w:ascii="Amiri" w:hAnsi="Amiri" w:eastAsia="Amiri" w:cs="Amiri"/>
          <w:color w:val="111111"/>
          <w:sz w:val="28"/>
          <w:sz w:val="28"/>
          <w:szCs w:val="28"/>
          <w:rtl w:val="true"/>
          <w:lang w:bidi="ar-SA"/>
        </w:rPr>
        <w:t>إلى هنا تم ما أورده الكليني في هذا الباب ، واتضح عدم الفرق الجوهري بين الروايات التي نقلناها في القسم الثالث والرابع والخامس وان مآل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انّ عدد المرسلين لا يعدو عن ثلاثمائة وثلاثة عشر والنبيين أكثر من المرسلين بكثير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الفريقان عن أبي ذر ، انّه سأل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كم النبيّون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وأربعة وعشرون ألف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المرسلون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ثلاثمائة وثلاثة عشر جماً غفيراً </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7200449_1280447820"/>
      <w:bookmarkStart w:id="457" w:name="_Toc163"/>
      <w:bookmarkEnd w:id="456"/>
      <w:r>
        <w:rPr>
          <w:rtl w:val="true"/>
        </w:rPr>
        <w:t>القضاء بين هذه المأثورات</w:t>
      </w:r>
      <w:bookmarkEnd w:id="457"/>
    </w:p>
    <w:p>
      <w:pPr>
        <w:pStyle w:val="BookText"/>
        <w:rPr/>
      </w:pPr>
      <w:r>
        <w:rPr>
          <w:rFonts w:ascii="Amiri" w:hAnsi="Amiri" w:eastAsia="Amiri" w:cs="Amiri"/>
          <w:color w:val="111111"/>
          <w:sz w:val="28"/>
          <w:sz w:val="28"/>
          <w:szCs w:val="28"/>
          <w:rtl w:val="true"/>
          <w:lang w:bidi="ar-SA"/>
        </w:rPr>
        <w:t xml:space="preserve">هذه المأثورات عن أهل البيت بين صحاح وحسان ولا منتدح للباحث عن التعرض لها وتوضيح مضامينها ، فنقول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والثاني فلا يخالف ما احتملناه من أنّ الرسول </w:t>
      </w:r>
      <w:r>
        <w:rPr>
          <w:rStyle w:val="FootnoteAnchor"/>
          <w:rtl w:val="true"/>
        </w:rPr>
        <w:footnoteReference w:id="955"/>
      </w:r>
      <w:r>
        <w:rPr>
          <w:rFonts w:ascii="Amiri" w:hAnsi="Amiri" w:eastAsia="Amiri" w:cs="Amiri"/>
          <w:color w:val="111111"/>
          <w:sz w:val="28"/>
          <w:sz w:val="28"/>
          <w:szCs w:val="28"/>
          <w:rtl w:val="true"/>
          <w:lang w:bidi="ar-SA"/>
        </w:rPr>
        <w:t xml:space="preserve">والنبي متساويان في الصدق وإن لم يكونا مترادفين ، فإنّ القسم الأوّل يسوق النبيين والمرسلين معاً إلى أربع طبقات من دون أن يفرّق بينهما قدر شعرة ، وأمّا على القول بكون النبي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النبي الأعظم في بدء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توجيه الرواية على وجه لا يخالفه ، كما قلنا ، من أنّ كلاً من اللفظين يشير إلى جهة خاصة هي مدلولهما الوضعي على ما أوضحناه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الثاني فهو وان كان يخص النبوة بتجلّي الرب له ، إلاّ أنّ ذلك من باب إطلاق الكلي على الفرد الكامل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القسم السادس فلم يثبت عندنا بسند صحيح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القسم الثالث والرابع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أرجعناها إلى أمر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من يوحى إليه في المنام ، وربما يسمع بلا معاينة ، وربّما عاين بلا تكلم ، وأمّا الرسول فهو حائز لعامة المراتب ، يوحى إليه في المنام ويسمع الصوت بلا معانية ، وربّما يراه ويسمع صوته ، فالرسول هو النبي الذي استكملت نفسه حتى استعد لمشاهدة رسول ربه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فيجب عند ذلك ملاحظة هذا القسم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المأثورات الواردة في الأقسام الثلاثة تهدف إلى أمر واحد ، وهو انّ النبي أعم من الرسول ، ولا يشترط فيه إلاّ أقل مراتب الاتصال باللّه ، بخلاف الرسول ، فهو النبي الذي وصل إلى مكانة مرموقة يقدر معها على معاينة الملك ووعي الوحي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أعم من الرسول ، وهو أخص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أشرف من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النبوة يستدعي ختم الرسالة ، فانّ الاختلاف بين المنصبين حسب تنصيص الروايات من قبيل اختلاف درجات حقيقة واحدة ، فلا ينال بالدرجة الكاملة ، إلاّ إذا نيل بالناقصة منها ، كما هو الحال في الدرجات العلمية ، كشهادة الدكتوراه والليسانس</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أوصد باب الكلية بوجوه المتخرجين من الثانوية ، فلا يعقل أن يكون </w:t>
      </w:r>
      <w:bookmarkStart w:id="458" w:name="pg16404_173662"/>
    </w:p>
    <w:p>
      <w:pPr>
        <w:pStyle w:val="BookText"/>
        <w:rPr/>
      </w:pPr>
      <w:bookmarkEnd w:id="458"/>
      <w:r>
        <w:rPr>
          <w:rFonts w:ascii="Amiri" w:hAnsi="Amiri" w:eastAsia="Amiri" w:cs="Amiri"/>
          <w:color w:val="111111"/>
          <w:sz w:val="28"/>
          <w:sz w:val="28"/>
          <w:szCs w:val="28"/>
          <w:rtl w:val="true"/>
          <w:lang w:bidi="ar-SA"/>
        </w:rPr>
        <w:t>قسم الدكتوراه مفتوحاً عليهم ، فإنّ الطالب إنّما يتم دراسة الكلية وما بعدها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الثالث مما أصفقنا عليه سواء أقلنا بما في الروايات ، أم قلنا بما استظهرناه من الآيات من كون الرسول أعم من النبي ، والرسول المصطلح يساوق النبي صدقاً ، وان لم يكونا مترادفين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الأوّل فتمكن الموافقة معه ، فالنبي يمكن أن يكون أعم من الرسول ، أمّا لأنّ النبي ربّما لا يكون رسولاً في بعض الأحوال ، كما هو الحال في بدء الوحي ، وأمّا لما ذكر في هذه الروايات من أنّ الرسول يسمع كلامه مع معاينته في حال التكلم ، بخلاف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فالتصافق معه مشكل ، إذ لو كان الرسول أشرف من النبي فلماذا أخّر النبي وقدم الرسول في كثير من الآيات مع كونها في مقام الإطراء ، فهل يصح التدرج من الكامل إلى الناقص ؟ وقد قدمنا الآيات فلاحظ ، ومنه يظهر الإشكال في أخصية الرسول على الوجه المذكور في الروايات ، فإنّ لازمه التدرّج من الكامل إلى الناقص</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7200451_1280447820"/>
      <w:bookmarkStart w:id="460" w:name="_Toc164"/>
      <w:bookmarkEnd w:id="459"/>
      <w:r>
        <w:rPr>
          <w:rtl w:val="true"/>
        </w:rPr>
        <w:t>المحدَّث في السنّة</w:t>
      </w:r>
      <w:bookmarkEnd w:id="460"/>
    </w:p>
    <w:p>
      <w:pPr>
        <w:pStyle w:val="BookText"/>
        <w:rPr/>
      </w:pPr>
      <w:r>
        <w:rPr>
          <w:rFonts w:ascii="Amiri" w:hAnsi="Amiri" w:eastAsia="Amiri" w:cs="Amiri"/>
          <w:color w:val="111111"/>
          <w:sz w:val="28"/>
          <w:sz w:val="28"/>
          <w:szCs w:val="28"/>
          <w:rtl w:val="true"/>
          <w:lang w:bidi="ar-SA"/>
        </w:rPr>
        <w:t xml:space="preserve">قد وقفت على الفرق بين الرسول والنبي كما وقفت على المراد منهما في الكتاب والسنّة ، وبقي هنا بحث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المحدَّث ؟ فنقول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أهل الحديث على أنّ في الأمّة الإسلامية أُناساً تكلّمهم الملائكة بلا نبوة ولا رؤية صورة ، أو يلهمون ويلقى في روعهم شيء من العلم على وجه الإلهام والمكاشفة ، من المبدأ الأعلى أو ينكت لهم في قلوبهم من حقائق تخفى على غيرهم أو غير ذلك من المعاني التي يمكن أن يراد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هذا المعنى في الكتب الحديثية من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البخاري في صحيحه في باب مناقب عمر بن الخطاب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فيمن كان قبلكم من بني إسرائيل رجال يكلَّمون من غير أن يكونوا أنبياء ، فإن يكن من أُمّتي منهم أحد فعمر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القوم أحاديث في هذا الصدد وفي ما ذكرناه كفاية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الكليني عن الأحول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الرسول والنبي والمحدَّث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المحدَّث فهو الذي يحدَّث ولا يعاين ولا يرى في منامه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آخر عن أبي جعفر وأبي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الذي يسمع الصوت ولا يرى الصورة </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ابن عباس انّه كان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محدَّث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هو سقوط تلك اللفظة من الذكر الحكيم ، فإنّ ابن عباس أجل من أن ينسب إليه التحريف ، وعلى كل تقدير فالقول بوجود المحدَّث بين الأمّة الإسلامية مما أطبقت عليه الروايات</w:t>
      </w:r>
      <w:r>
        <w:rPr>
          <w:rFonts w:eastAsia="Amiri" w:cs="Amiri" w:ascii="Amiri" w:hAnsi="Amiri"/>
          <w:color w:val="111111"/>
          <w:sz w:val="28"/>
          <w:szCs w:val="28"/>
          <w:rtl w:val="true"/>
          <w:lang w:bidi="ar-SA"/>
        </w:rPr>
        <w:t xml:space="preserve">. </w:t>
      </w:r>
      <w:bookmarkStart w:id="461" w:name="pg16404_173664"/>
    </w:p>
    <w:p>
      <w:pPr>
        <w:pStyle w:val="Heading2"/>
        <w:numPr>
          <w:ilvl w:val="1"/>
          <w:numId w:val="1"/>
        </w:numPr>
        <w:rPr/>
      </w:pPr>
      <w:bookmarkStart w:id="462" w:name="__RefHeading___Toc7200453_1280447820"/>
      <w:bookmarkStart w:id="463" w:name="_Toc165"/>
      <w:bookmarkEnd w:id="461"/>
      <w:bookmarkEnd w:id="462"/>
      <w:r>
        <w:rPr>
          <w:rtl w:val="true"/>
        </w:rPr>
        <w:t>فهرس المواضيع</w:t>
      </w:r>
      <w:bookmarkEnd w:id="463"/>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كلمة العلامة الحجّة المحقق السيد مرتضى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رسالة العلامة الحجّة الشيخ سلمان الخاقاني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خطاب العلامة الحجة الحكيم المتأله الشيخ حسن الآملي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بالغيب في الكتاب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أثر الحضارة المادية الحديثة على أفكار بعض المفكرين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مناقشة آراء صاحب المنار في تفسير آيات من 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أجر الرسالة المحمدية في القرآن الكريم</w:t>
      </w:r>
    </w:p>
    <w:p>
      <w:pPr>
        <w:pStyle w:val="BookText"/>
        <w:rPr/>
      </w:pPr>
      <w:r>
        <w:rPr>
          <w:rFonts w:ascii="Amiri" w:hAnsi="Amiri" w:eastAsia="Amiri" w:cs="Amiri"/>
          <w:color w:val="111111"/>
          <w:sz w:val="28"/>
          <w:sz w:val="28"/>
          <w:szCs w:val="28"/>
          <w:rtl w:val="true"/>
          <w:lang w:bidi="ar-SA"/>
        </w:rPr>
        <w:t xml:space="preserve">شعار الأنبياء في طريق دعوتهم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أسْألُكُمْ عَلَيْهِ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 فهم الأوائل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أسئلة وأجوبتها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من الآية مودة القربى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مودة أقربائه ، أو المودة للقربى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الآية بمودة أهل البيت غفلة لأن الآية وردت في سورة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المحبة حالة قلبية غير اختيارية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يأمر الرسول بمودة أقربائه مع أنا نجد في صفوفهم من عادى اللّه ورسوله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التأليف بين هذه الآية والآيات الأُخر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يعود نفع المودّة إلى الناس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القربى نفس اتخاذ السبيل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وجه الجمع بين الأجرين الظاهريين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الاحتمالات الواردة حول آية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المقام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سرد الأحاديث الواردة حول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معاجز النبي الأكرم صلی اللّه علیه و آله وكراماته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الأكرم ومعاجزه وكراماته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المحاسبة العقلية تفند مزعمة القساوسة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القرآن يثبت للنبي معاجز غير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انشقاق 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مباهلة النبي لأهل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مطالبة النبي بالمعاجز ، الواحدة بعد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وصف معاجز النبي بالسحر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النبي الأعظم وبيّناته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إخبار النبي عن الغيب كالمسيح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معاجز الرسول الأعظم في الأحاديث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تحقيق وتحليل لمفاد الآيات النافية للمعجزة</w:t>
      </w:r>
    </w:p>
    <w:p>
      <w:pPr>
        <w:pStyle w:val="BookText"/>
        <w:rPr/>
      </w:pPr>
      <w:r>
        <w:rPr>
          <w:rFonts w:ascii="Amiri" w:hAnsi="Amiri" w:eastAsia="Amiri" w:cs="Amiri"/>
          <w:color w:val="111111"/>
          <w:sz w:val="28"/>
          <w:sz w:val="28"/>
          <w:szCs w:val="28"/>
          <w:rtl w:val="true"/>
          <w:lang w:bidi="ar-SA"/>
        </w:rPr>
        <w:t xml:space="preserve">مفاد الآيات النافية للمعجزة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الطرق العلمية الثلاث لإثبات نبوّة مدّعيها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يجب القيام بمقترحات الناس إذا توفرت فيها الشروط العشرة التالية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تكون دعوتهم مزودة بالمعجزة لا بما يختاره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إمكانية الأمر المطلوب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استعداد الطالبين للاهتداء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إذنه سبحانه للإتيان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يؤدي الإعجاز إلى إفناء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يؤدي إنكار المعجزة إلى نزول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يكون موجباً لتحقير المعاجز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يكون المطلوب معجزة ملجئة إلى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يكون على خلاف السنة الحكيمة في 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هناك رابطة منطقية بين ثبوت النبوّة والمعجزة المقترحة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استعراض الآيات التي استدل بها القساوسة على عدم تزويد النبي بمعجزة غير القرآن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ما هو السبب في نزول القرآن نجوماً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فؤاد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 عملية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التدليل على صدق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حصيلة البحث حول تلك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النبي الشفيع في القرآن الكريم</w:t>
      </w:r>
    </w:p>
    <w:p>
      <w:pPr>
        <w:pStyle w:val="BookText"/>
        <w:rPr/>
      </w:pPr>
      <w:r>
        <w:rPr>
          <w:rFonts w:ascii="Amiri" w:hAnsi="Amiri" w:eastAsia="Amiri" w:cs="Amiri"/>
          <w:color w:val="111111"/>
          <w:sz w:val="28"/>
          <w:sz w:val="28"/>
          <w:szCs w:val="28"/>
          <w:rtl w:val="true"/>
          <w:lang w:bidi="ar-SA"/>
        </w:rPr>
        <w:t xml:space="preserve">الشفاعة وعلماء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الشفاعة أصل من أُصول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الشفاعة في القرآن الكريم ، وهي على سبعة 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النافية للشفاعة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يفنّد عقيدة اليهود في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شمول الشفاعة للكفّار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الصنف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صلاحية الأصنام للشفاعة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الصنف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الشفاعة حقّاً مختصاً به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الصنف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الشفاعة لغيره سبحانه تحت شرائط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الصنف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يسمّي من تقبل شفاعته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الشفاعات المرفوضة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الشفاعات المقبولة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آيات أُخرى في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 هي حقيقة الشفاعة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الشفاعة التكوينية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الشفاعة القيادية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الشفاعة المصطلحة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مبررات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ابتلاء الناس بالذنب والتقصير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سعة رحمته لكل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هو السلامة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البنّاءة والتربوية للشفاعة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بيده سبحانه أوّلاً وآخراً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ما هو أثر الشفاعة ، أهو إسقاط العقاب أو زيادة الثواب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دافع المعتزلة إلى اتخاذ الرأي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إشكالات مثارة حول الشفاعة والإجابة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تجعل القانون لغواً وبلا 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الشفاعة يجر إلى التمادي في العصيان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العادي لا يقبل الشفاعة إلا إذا تغير علمه وهو مستحيل على اللّه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الإشكال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القرآن نص قطعي على وقوع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الإشكال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الشفاعة من الآيات المتشابهة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الإشكال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لون من الوساطة المتعارفة بين الناس ويجب تنزيه اللّه عنها </w:t>
      </w:r>
      <w:r>
        <w:rPr>
          <w:rFonts w:eastAsia="Amiri" w:cs="Amiri" w:ascii="Amiri" w:hAnsi="Amiri"/>
          <w:color w:val="111111"/>
          <w:sz w:val="28"/>
          <w:szCs w:val="28"/>
          <w:lang w:bidi="ar-SA"/>
        </w:rPr>
        <w:t>270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الفروق الموجودة في الشفاعتين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الآيات الشفاعة القيادية لا الشفاعة المصطلحة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الإشكال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الشفيع هو أشد رأفة بالعباد من اللّه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الإشكال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قيد عمله ورهن سعيه وهذا لا يجتمع مع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الإشكال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الشفاعة من أولياء شرك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ما يدل على جواز طلب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ما استدل به على حرمة طلب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الشفاعة في الأدب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الشفاعة في الأحاديث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أحاديث الشفاعة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أحاديث الشفاعة عند الشيعة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أحاديث الشفاعة عن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أحاديث الشفاعة عن سائر أئمّة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بحث وتمحيص حول الروايات الواردة في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النبي والرسول في القرآن الكريم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الرسول والنبي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هو الفرق بين الرسول والنبي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من أُمر بالتبليغ والنبي من أُوحي إليه سواء أُمر بالتبليغ أو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من أُنزل معه كتاب والنبي هو الذي ينبئ عن اللّه وإن لم يكن معه كتاب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من جاء بشرع جديد والنبي 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ركام من الأوهام والأكاذيب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من يعاين الملك والنبي من يتلقّى عن غير هذا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من يوحى إليه في المنام والرسول من شاهد الملك وكلّمه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والرسول مبعوثان إلى الناس والرسول هو المرسل برسالة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ما هو المختار عندنا ؟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متقوّمة بالاتصال باللّه والإنباء عنه والرسالة تحمل مفهوماً أوسع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سؤال والجواب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منصب النبوة أسمى من مقام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أساس رسالة الإنسان من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 الرسول والنبي من حيث المصداق هو التساوي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بحث وتنقيب حول الروايات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القضاء بين هذه المأثورات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العسكري علم من أعلام الأُمّة ، يدافع عن ساحة الإسلام والتشيّع بآثاره القيمة المبتكرة ،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وخمسون صحابي مختلق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تكرّرت الكلمة في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مرتين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المواهب للزرقاني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والاتحاف للشبراوي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وإسعاف الراغبين للصبان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ومشارق الأنوار للحمزاوي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في تفضيل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مصر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نقله عنه العلاّمة شرف الدين في الكلمة الغرّاء في تفضيل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القرآن للزنجاني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والبقاعي هذا هو برهان الدين أبو إسحاق إبراهيم بن عمر الشافعي ، ولد عام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وتوفّي في دمشق عام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كتاب لم يسبقه إليه أحد جمع فيه من أسرار القرآن ما تتحير فيه العقول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إتقان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والسراج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سورة الفاتحة ، ولأجل تكرار نزولها سميت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أخذنا هذه النصوص في مورد تلك الآيات عن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اللّه مساعيه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للكنجي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في المقام السادس ،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الاسعاف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وستوافيك نصوصهم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صحيحي البخاري ومسلم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الترمذي كتاب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الشعراء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نرجع إلى نقد هذا الفكر الذي زعمه روزبهان تفسيراً للآية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اختار كون الاستثناء منقطعاً الرازي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تم الكلام عند 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أجراً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المودة في القربى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لكن اذكركم قرابتي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 وعترتي أهل بيتي ، ما إن تمسكتم بهما لن تضلّوا بعدي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رواه الفريقان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أهل بيتي كسفينة نوح ، من ركبها نجا ، ومن تخلّف عنها 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جمع من المحدِّثين من العامة والخاصة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 وعترتي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وقرين القرآن وعديله معصوم مثله وإلاّ لما صح جعله عديلاً وقريناً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حب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حديث الثقلين ، إلى ما نشرته دار التقريب بين المذاهب الإسلامية ،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مصر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المفاتيح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التفسير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الرحم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الآية على هذا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تودوني لأجل قرابتي منكم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توجيه طلب الأجر للرسالة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حصول المودة بين المسلمين واجب وقال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وَالمُؤْمِنُونَ وَالمُؤْمِنَاتُ بَعْضُهُمْ أَوْلِيَاءُ بَعْضٍ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مبني في كلتا الآيتين على رجوع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لا إلى المال أو الطعام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بينه وبين الوجه الأوّل انّ الأجر في الوجه الأوّل هو نفس الحب ، وفي هذا إظهاره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في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راجع الكلمة الغرّاء في تفضيل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لفخر الإسلام وهو قس مسيحي أسلم وكتب حول النصرانية ، وما فيها من تناقضات وخرافات ، كتابه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الكتب القيمة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مفاهيم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النقول الواردة عن الصحابة حول شق القمر ، فلاحظ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بتلخيص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النبوة في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الجملة الشرطية الواردة في الآية ، حذف لمعلوميته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ورد في سورة الأعراف لاحظ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الدر المنثور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صاحب البرهان في تفسيره عن أبي جعفر الباقر علیه 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وكنّا إذا أرسلنا إلى قريش آية فلم يؤمنوا أهلكناهم ، فلذلك أخّرنا عن قومك الآيات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الماتريدي المعروف بتأويلات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أهل التصوف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الدكتور عبد الحليم محمود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صاحب الكشاف في تفسير الشفاعة راجع إلى منهجه الذي هو منهج المعتزلة في معنى الشفاعة ، والهدف من نقل كلامه هو الإيعاز إلى كون أصل الشفاعة أمراً متفقاً عليه بين المسلمين ، وأمّا الخصوصية فسنبحث عنها في الفصول القادمة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الانتصاف بهامش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الانتصاف بهامش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وأسرار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العلوم في معرفة الحي القيوم المعروف بالثلاثين مسألة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ضمن مجموعة الرسائل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العضدية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الهدية السنية الرسالة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ذكره الأستاذ في تفسير 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أنّ الأستاذ كان يميل إلى الحركة الوهابية التي بلغت موجتها إلى تلك الديار في ذلك الأوان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سابق مؤلف إسلامي مصري قدير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بين الفلاسفة والكلاميين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والزيارة في الشريعة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مؤسس الوهابية لا ينكر أصل الشفاعة وإنّما ينكر جواز طلبها من الشفيع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يجوز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شفّع رسول اللّه في حقي ، ولا يجوز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اشفع يا رسول اللّه في حقي ، وللبحث مع هؤلاء في هذا الموضوع مقام آخر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الرابع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شفع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في 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بتلخيص منا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الفصل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تنفع ذلك اليوم شفاعة أحد في غيره إلاّ شفاعة من إذن اللّه له في أن يشفع ورضي قوله فيها من الأنبياء والأولياء والصالحين والصدّيقين والشهداء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معالم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للمحقق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الطنطاوي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عن الإمام الصادق علیه السلام عندما سئل عن الرقى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أتدفع من القدر شيئاً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من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بحكم السياق تعنيان الكفار والعصاة ، فلا تعمّان المعصومين من الناس ، فإنّ الآية المتقدمة على تلك الآية في سورة النحل تعني الذين لا يؤمنون بالآخرة ،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لِلَّذِينَ لا يُؤْمِنُونَ بِالآخِرَةِ مَثَلُ السَّوْءِ وَللهِ المَثَلُ الأَعْلَى وَهُوَ العَزِيزُ الحَكِيمُ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لنهج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الاستغفار والاستكثار منه ، ط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وللعلماء في معنى الحديث توجيهات ذكرها القاضي في الشفاء في الفصل الأوّل من الباب الأوّل من القسم الثالث</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 ، رواه الفريقان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ستوافيك مصادر الحديث في البحث الروائي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كلام الكاتب فريد وجدي إشارة إلى هذا الإشكال 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شفع من دائرة معارفه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الطنطاوي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الشفاعة بالمعنى الذي يفهمه العامة تقود الأمّة إلى الانتكاس على أُمّ الرأس، ويبقى الدين من أسباب التأخر لا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تفسيره ، وما ذكره ليس إلاّ خلطاً بين الشفاعة السائدة في المجتمع المادي في الدنيا عند الرؤساء والمتنفذين فيهم ، والشفاعة التي جاء بها القرآن الكريم ، وستوافيك الفروق الموجودة بين الشفاعتين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مذهب السلف في المتشابهات يقضي بالتفويض والتسليم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ما اختاره في تفسير الآيات المتشابهة من أنّها عبارة عن المفاهيم الواردة في القرآن ، التي لا يمكن أن يقف على حقيقتها إلاّ اللّه سبحانه كحقيقة ذاته وصفاته وأفعاله من الجنّة ونعيمها والجحيم ونارها إلى غير ذلك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في 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مضى بعض عباراته عند نقل كلمات العلماء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في إيران غير مرقم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مصر في ثمانية أجزاء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مصر ، مكتبة محمد علي صبيح وأولاده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صفة القيامة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كما في التوصل إلى حقيقة التوسل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زيارة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الثاني عشر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خلاصة الكلام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نقله عن جمع لا يستهان بعدتهم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أردت المزيد من التوضيح ، فلاحظ الجزء الأوّل من هذه الحلقات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التوحيد في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أئمّة الحديث مثل أبي داود والبيهقي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صدر به البيهقي باب زيارة قبر النبي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النسائي وغيره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البيهقي من طريقين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ما ذكره العلاّمة المحقق الأميني في غديره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المرزباني في معجم الشعراء كما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الأربلي في كشف الغمة كما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كتابه 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وكذين بمعنى من كهاذين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الدرية في رد الشبهات الوهابية المطبوع في ذيل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جمع العلامة المجلسي أحاديث الشفاعة الواردة من طرق أئمّة أهل البيت في موسوعته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انّه أورد بعضها في الأجزاء التالية من موسوعته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غير ذلك من الموارد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العلاّمة علاء الدين علي المتقي بن حسام الدين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خاصاً للشفاعة نقل فيه طائفة من الأخبار ، فلاحظ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بتخليص منّا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ما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أُخر من هذا الكتاب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ما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ما في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يتوهم أنّ هذا الحديث تكريس للقومية المبغوضة في الإسلام ، لأنّ من المعلوم أنّ المراد العرب المسلمين فيكون بمنزلة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غش مسلماً فليس بمسلم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المسلم يوم ذاك كان منحصراً في العرب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وباختصار يسير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الإمام علي بن أبي طالب تأليف السيد يحيى بن الحسين من أحفاد الإمام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صفة القيامة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صفة القيامة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حياة الصحابة للشيخ محمد يوسف الكاندهلوي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في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مما قبلته الأمّة الإسلامية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الثاني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الثاني والأربعون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الثامن والأربعون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الصحيفة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الصحيفة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محمد 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في 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الاختصاص للمفيد وتفسير العياشي بتفاوت يسير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عيون أخبار الرضا للشيخ الصدوق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الإمام الباقر أيضاً كما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 زيادات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وذيل الحديث موافق لما تقدمه ، ولأجل ذلك تركناه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رضوانه أو باب رحمته أو ما يناسب ذلك ، كما ورد في الحديث المروي عن الإمام الصادق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في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الشيخ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الخامس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وباختصار يسير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اللغة ،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الفروق كلها تشير إلى أمر واحد ، وهو جعل الرسول أخصّ من النبي بوجوه مختلفة ، غير انّه طبعاً للوضوح بحثنا عن كل واحد مستقلاً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الجلالين في تفسير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 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ما يدل على ذلك</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في ميزانه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مقام المدح والتعظيم ولا يناسب هذا المقام ، التدرج من الخاص إلى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أيضاً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الرازي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بحاره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الصدوق في عيونه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كل نبي بعد نوح كان على شريعته ومنهاجه وتابعاً لكتابه إلى زمن إبراهيم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العقائد النسفية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الفرق كسابقيه داخل تحت عنوان واحد ، وهو كون الرسول أخص من النبي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ثاني الفروق وثالثها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البهائية الضالة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نقل هذا الفرق الجزائري في فروقه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ولا يعبأ بهذا النقل تجاه تلكم التصاريح المضادة له ، وأضعف منه ، ما نقله في تفسير الجلالين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مِن رَسُولٍ وَلا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الرسول هو من أُمر بالتبليغ ، ولا يخفى شذوذ هذا القول ، كسابقه ، ومضادتهما مع تصاريح أئمّة الأدب والتفسير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الفرق يخصص الرسالة بمعاينة الملك وأخذ الوحي منه 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النبي فهو مقيد بأخذ الوحي بلا توسيط ملك ، بل بإحدى الطرق المألوفة من الرؤية في المنام وغيره كما سيصرح ، فبينهما تباين في النسبة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الشيخ محمد باقر الملكي دام ظله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يمشون على أقدامهم كما يمشي الإنس ولا يطيرون بأجنحتهم إلى السماء فيسمعوا من أهلها ويتعلّموا ما يلزمهم علمه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أوعز إليه في مجمع البحرين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قولاً في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مفاتيحه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واختاره صاحب الميزان في مواضع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نقلناه من الكلمات في ذيل الفرق الرابع الماضي ربما يمكن أن يشير بعضها إلى هذا الوجه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النبوة هي منصب البعث والتبليغ ، والرسالة هي السفارة الخاصة التي تستتبع الحكم والقضاء بالحق بين الناس ، أمّا بالبقاء والنعمة أو بالهلاك ، وسيوافيك امكان إرجاع كلامه هذا إلى ما هو المعتمد عندنا ،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سابع الوجوه ، مع تصريحه به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ميزانه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معناها تحمل النبأ من جانب اللّه والرسالة معناها تحمل التبليغ والمطاعية والإطاعة ، ونظيره ما أفاده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عدّ التبليغ من شؤون الرسالة ، مع أنّه عدّه في الجزء الثالث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شؤون النبوة ، والعصمة لله سبحانه ولمن اصطفاه من عباده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ننقل في المقام نصوص أهل اللغة والعلم في تفسير النبي والرسول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تهمز اسمي ، النبر همز الحروف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أصدره مجمع اللغة العربية بالقاهرة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والعشرون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أشبه حال اللفظين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والرسول بلفظي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المبلغ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بيان انّه لا يشترط في صدق الرسول كونه مبعوثاً من جانبه سبحانه ، بل يعم ما لو كان مبعوثاً من شخص عادي ، فانتظر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جَاءَهُ الرَّسُولُ قَالَ ارْجِعْ إِلَى رَبِّكَ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كل خبر أو كل نبأ ، بل النبأ من اللّه ولو كان في اللغة موضوعاً للمعنى المطلق ، لكن المصطلح استقر على استعماله في النبأ من اللّه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لكان الأنسب مع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فَيُوحِيَ بِإِذْنِهِ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دلّت ظواهر الآيات على أنّ كل نبي كان مبعوثاً إلى الناس كما مضى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دليل عمومية الرسالة من جانب المرسل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سيوافيك دليل عموميتها من جانب نفس المرسل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من جانب اللّه فلا ينافي ما سيوافيك من التوسع في الرسالة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يجري نظير هذا التوسع في لفظ المرسل ، لقوله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أَرْسَلْنَا إِلَيْهِمُ اثْنَيْنِ فَكَذَّبُوهُمَا فَعَزَّزْنَا بِثَالِثٍ فَقَالُوا إِنَّا إِلَيْكُم مُرْسَلُونَ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فقد اتفقت كلمة أكثر المفسرين على أنّ المراد منه في الآية الفرقة المبعوثة من جانب المسيح إلى ابلاغ دينه وقوله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وَإِنِّي مُرْسِلَةٌ إِلَيْهِم بِهَدِيَّةٍ فَنَاظِرَةٌ بِمَ يَرْجِعُ المُرْسَلُونَ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اللفظ على تمام معناه ، دلالة مطابقية ، وعلى جزئه تضمنية ، وعلى لازم معناه التزامية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المفهوم من مرادفه في اللغة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المراد تحديد الرسول المصطلح ، وإلاّ فليس في معناه كونه مبعوثاً من جانبه سبحانه وبذلك يظهر حال أكثر الكلمات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عرضنا آراءه المختلفة في ما سبق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ذلك ما استفاض نقله عن الصادقين علیهماالسلام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اتّخذ إبراهيم عبداً قبل أن يتّخذه نبياً وانّ اللّه تعالى اتّخذه نبياً قبل أن يتّخذه رسولاً ، وانّ اللّه اتّخذه رسولاً قبل أن يتّخذه خليلاً ، وانّ اللّه تعالى اتّخذه خليلاً قبل أن يجعله إماماً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الأنبياء والرسل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الرسول في القرآن هو صاحب الرسالة سواء تحملها من اللّه ، أو من جانب نبيّه أو من جانب شخص عادي ، ولأجل ذلك خصصنا الكلام بالقسم الخاص</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 القسم الخاص من الرسالة ، لا الرسالة من جانب النبي ولا من جانب الشخص العادي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اختار في معنى الرسالة والنبوة ما أوضحنا ، وأقمنا برهانه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 ذلك أن ترتفع الرسالة بارتفاع النبوة ، فإنّ الرسالة من أنباء الغيب فإذا انقطعت الأنباء ، انقطعت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 يعرف تارة وينكر أُخرى ، ويجوز أن يخرج شاهداً ، وقد استثنى ابن الوليد وابن نوح وابن بابويه من 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يحيى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وقرّره الشيخ في فهرسته والنجاشي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 انقسام مجموع الصنفين إلى أربعة ، لا كل واحد ، وعندئذ يخرج الحديث عن الدلالة على هذا القسم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التمثيل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انّ عليه إماماً ، لا من جهة انّه لا يعاينه حتى ينافي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جَاءَتْ رُسُلُنَا لُوطاً سِيءَ بِهِمْ وَضَاقَ بِهِمْ ذَرْعاً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من جهة انّه لم يبعث إلى أحد حتى ينافي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لُوطاً لَمِنَ المُرْسَلِينَ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حدّد أولو العزم بقيود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رؤية في المنام ، وسماع صوت الملك ، ومشاهدته ، وهو إمام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طبقات الأنبياء والرسل والأئمّة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الرسالة من اللّه فلا تغفل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طبقات الأنبياء والرسل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قولاً في مجمع البحرين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مكتبة الصدوق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من الملك في هاتيك الروايات هو جبرئيل ، ولو كان مطلق من كلّمه الملك أو رآه رسولاً ، يلزم أن تكون سارة زوجة إبراهيم ومريم بنت عمران رسولتين ، بل كل من كلّمه الملكان ببابل ، رسولاً ، وعند ذلك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الملك فيها هو جبرئيل وله بين الملائكة شأن عظيم وهو رسول كريم ، ذو قوة عند ذي العرش مكين مطاع ثم أمين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العاصمي كما احتمله المجلسي في مرآته ، وليس المراد أحمد بن محمد بن عيسى الأشعري ، لأنّ الكليني لا يروي عنه إلاّ بواسطة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القمي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 ، وهو ثقة جليل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حسان الواسطي ، لا الهاشمي ، لأنّه لا يروي إلاّ عن العمش وهو ثقة جليل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الحسن بن الفضال ، لا ابناه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 وأحمد بن الحسن ، وهو إمامي ثقة ، وكان فطحياً ولكنه استبصر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يعنون في كتب الرجال ، والظاهر من متن الحديث انّه كان إمامياً ، ولو كان مطعوناً ، لذكر في كتب الرجال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ثقة جليل عديل زرارة ومحمد بن مسلم ، فالخبر وإن لم يكن صحيحاً اصطلاحاً إلاّ أنّه حجة ومعتبر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الفرق بين الرسول والنبي والمحدّث</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التي يروي الكليني بواسطتهم عن أحمد بن محمد بن عيسى الأشعري عبارة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العطار ، داود بن كورة ، أحمد بن إدريس ، علي بن إبراهيم ، وعلي بن موسى الكمنداني ، صرّح بذلك النجاشي في ترجمة أحمد بن محمد بن عيسى الأشعري ، والعلاّمة الحلي في خاتمة خلاصته ، نعم عدّ صاحب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الكمنداني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هفوات قلمه الشريف قدس اللّه سره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الأشعري ، من أجلاّء أصحابنا القميين ، ثقة ، فقيه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البزنطي من أصحاب الرضا والجواد علیهماالسلام ، ثقة جليل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فقهاء الطائفة الأجلاّء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أمره في الفقاهة والجلالة غني عن البيان ، فالرواية صحيحة ، رجالها كلّهم ثقات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العطار ، ثقة جليل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 ، محمد بن علي بن النعمان ، ثقة جليل ، فالحديث صحيح ، رجاله كلهم ثقات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الوظيفة المحولة على الرسول أشد وأشق من النبي غير الرسول ، وبما انّه في إبلاغ رسالاته مضطر إلى ملابسة الناس وأحوالهم من جميع المشارب والأذواق والعقليات المختلفة ، وهو معرض لصنوف ثقيلة من الأذى والسخرية والجدال والمشاحنة ، اقتضى ذلك ، اختصاص الرسول بالمعاينة ، إذ هو عند ذاك في حاجة إلى تقوية روحه وتثبيت جناحه وتشجيعه على التحمل والصبر ومعاينة الملك ، وربما تزود العاين بكل هذه الأسلحة الروحية لمواجهة هذه المواقف الصعبة ، ولأجله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الذي يأتيه جبرئيل قبلاً فيراه ويكلمه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الفرق بين النبي والرسول والمحدّث</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ممدوح</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يونس بن عبد الرحمان ، قال ابن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روي عن يونس صحيح ، غير ما انفرد به العبيدي ، وهذه الجملة من خرّيت الفن توثيق له على وجه العام ، فالحديث وان لم يكن صحيحاً لكنه معتبر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الفرق بين النبي والرسول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من جانب اللّه سبحانه ، لا مطلق الرسول ، وقد عرفت أنّ القرآن يتوسع في إطلاق الرسول إلاّ أنّ البحث في هذه الروايات إنّما هو عن الرسول الخاص الدائر في الألسن ، لا مطلق الرسول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الحديث الأوّل من القسم الرابع</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87129</Words>
  <Characters>345632</Characters>
  <CharactersWithSpaces>430005</CharactersWithSpaces>
  <Paragraphs>3121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2026-08-25T12:53:44Z</dcterms:created>
  <dc:creator>ghaemiyeh.com</dc:creator>
  <dc:description/>
  <dc:language>en-US</dc:language>
  <cp:lastModifiedBy/>
  <dcterms:modified xsi:type="dcterms:W3CDTF">2026-08-25T16:23:57Z</dcterms:modified>
  <cp:revision>1</cp:revision>
  <dc:subject/>
  <dc:title>مفاهیم القرآن جلد 4</dc:title>
</cp:coreProperties>
</file>

<file path=docProps/custom.xml><?xml version="1.0" encoding="utf-8"?>
<Properties xmlns="http://schemas.openxmlformats.org/officeDocument/2006/custom-properties" xmlns:vt="http://schemas.openxmlformats.org/officeDocument/2006/docPropsVTypes"/>
</file>