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2.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94100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6394102_12804478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6394104_1280447820">
            <w:r>
              <w:rPr>
                <w:webHidden/>
                <w:rStyle w:val="IndexLink"/>
                <w:rtl w:val="true"/>
              </w:rPr>
              <w:t>مسند نساء الشيعة</w:t>
            </w:r>
            <w:r>
              <w:rPr>
                <w:rStyle w:val="IndexLink"/>
                <w:rtl w:val="true"/>
              </w:rPr>
              <w:tab/>
            </w:r>
            <w:r>
              <w:rPr>
                <w:rStyle w:val="IndexLink"/>
              </w:rPr>
              <w:t>19</w:t>
            </w:r>
          </w:hyperlink>
        </w:p>
        <w:p>
          <w:pPr>
            <w:pStyle w:val="Contents3"/>
            <w:tabs>
              <w:tab w:val="clear" w:pos="8459"/>
              <w:tab w:val="right" w:pos="9026" w:leader="dot"/>
            </w:tabs>
            <w:rPr/>
          </w:pPr>
          <w:hyperlink w:anchor="__RefHeading___Toc6394106_12804478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394108_1280447820">
            <w:r>
              <w:rPr>
                <w:webHidden/>
                <w:rStyle w:val="IndexLink"/>
                <w:rtl w:val="true"/>
              </w:rPr>
              <w:t>مقدمه</w:t>
            </w:r>
            <w:r>
              <w:rPr>
                <w:rStyle w:val="IndexLink"/>
                <w:rtl w:val="true"/>
              </w:rPr>
              <w:tab/>
            </w:r>
            <w:r>
              <w:rPr>
                <w:rStyle w:val="IndexLink"/>
              </w:rPr>
              <w:t>19</w:t>
            </w:r>
          </w:hyperlink>
        </w:p>
        <w:p>
          <w:pPr>
            <w:pStyle w:val="Contents3"/>
            <w:tabs>
              <w:tab w:val="clear" w:pos="8459"/>
              <w:tab w:val="right" w:pos="9026" w:leader="dot"/>
            </w:tabs>
            <w:rPr/>
          </w:pPr>
          <w:hyperlink w:anchor="__RefHeading___Toc6394110_1280447820">
            <w:r>
              <w:rPr>
                <w:webHidden/>
                <w:rStyle w:val="IndexLink"/>
                <w:rtl w:val="true"/>
              </w:rPr>
              <w:t>متن رساله</w:t>
            </w:r>
            <w:r>
              <w:rPr>
                <w:rStyle w:val="IndexLink"/>
                <w:rtl w:val="true"/>
              </w:rPr>
              <w:tab/>
            </w:r>
            <w:r>
              <w:rPr>
                <w:rStyle w:val="IndexLink"/>
              </w:rPr>
              <w:t>33</w:t>
            </w:r>
          </w:hyperlink>
        </w:p>
        <w:p>
          <w:pPr>
            <w:pStyle w:val="Contents4"/>
            <w:tabs>
              <w:tab w:val="clear" w:pos="8176"/>
              <w:tab w:val="right" w:pos="9026" w:leader="dot"/>
            </w:tabs>
            <w:rPr/>
          </w:pPr>
          <w:hyperlink w:anchor="__RefHeading___Toc6394112_1280447820">
            <w:r>
              <w:rPr>
                <w:webHidden/>
                <w:rStyle w:val="IndexLink"/>
              </w:rPr>
              <w:t>1</w:t>
            </w:r>
            <w:r>
              <w:rPr>
                <w:rStyle w:val="IndexLink"/>
                <w:rtl w:val="true"/>
              </w:rPr>
              <w:t xml:space="preserve">. </w:t>
            </w:r>
            <w:r>
              <w:rPr>
                <w:rStyle w:val="IndexLink"/>
                <w:rtl w:val="true"/>
              </w:rPr>
              <w:t>آمنة اُم النبى صلى الله عليه و آله</w:t>
            </w:r>
            <w:r>
              <w:rPr>
                <w:rStyle w:val="IndexLink"/>
                <w:rtl w:val="true"/>
              </w:rPr>
              <w:tab/>
            </w:r>
            <w:r>
              <w:rPr>
                <w:rStyle w:val="IndexLink"/>
              </w:rPr>
              <w:t>33</w:t>
            </w:r>
          </w:hyperlink>
        </w:p>
        <w:p>
          <w:pPr>
            <w:pStyle w:val="Contents4"/>
            <w:tabs>
              <w:tab w:val="clear" w:pos="8176"/>
              <w:tab w:val="right" w:pos="9026" w:leader="dot"/>
            </w:tabs>
            <w:rPr/>
          </w:pPr>
          <w:hyperlink w:anchor="__RefHeading___Toc6394114_1280447820">
            <w:r>
              <w:rPr>
                <w:webHidden/>
                <w:rStyle w:val="IndexLink"/>
              </w:rPr>
              <w:t>2</w:t>
            </w:r>
            <w:r>
              <w:rPr>
                <w:rStyle w:val="IndexLink"/>
                <w:rtl w:val="true"/>
              </w:rPr>
              <w:t xml:space="preserve">. </w:t>
            </w:r>
            <w:r>
              <w:rPr>
                <w:rStyle w:val="IndexLink"/>
                <w:rtl w:val="true"/>
              </w:rPr>
              <w:t>آمنة بنت ابى سعيد سهمى</w:t>
            </w:r>
            <w:r>
              <w:rPr>
                <w:rStyle w:val="IndexLink"/>
                <w:rtl w:val="true"/>
              </w:rPr>
              <w:tab/>
            </w:r>
            <w:r>
              <w:rPr>
                <w:rStyle w:val="IndexLink"/>
              </w:rPr>
              <w:t>33</w:t>
            </w:r>
          </w:hyperlink>
        </w:p>
        <w:p>
          <w:pPr>
            <w:pStyle w:val="Contents4"/>
            <w:tabs>
              <w:tab w:val="clear" w:pos="8176"/>
              <w:tab w:val="right" w:pos="9026" w:leader="dot"/>
            </w:tabs>
            <w:rPr/>
          </w:pPr>
          <w:hyperlink w:anchor="__RefHeading___Toc6394116_1280447820">
            <w:r>
              <w:rPr>
                <w:webHidden/>
                <w:rStyle w:val="IndexLink"/>
              </w:rPr>
              <w:t>3</w:t>
            </w:r>
            <w:r>
              <w:rPr>
                <w:rStyle w:val="IndexLink"/>
                <w:rtl w:val="true"/>
              </w:rPr>
              <w:t xml:space="preserve">. </w:t>
            </w:r>
            <w:r>
              <w:rPr>
                <w:rStyle w:val="IndexLink"/>
                <w:rtl w:val="true"/>
              </w:rPr>
              <w:t>اروى بنت حارث بن عبد المطلب</w:t>
            </w:r>
            <w:r>
              <w:rPr>
                <w:rStyle w:val="IndexLink"/>
                <w:rtl w:val="true"/>
              </w:rPr>
              <w:tab/>
            </w:r>
            <w:r>
              <w:rPr>
                <w:rStyle w:val="IndexLink"/>
              </w:rPr>
              <w:t>34</w:t>
            </w:r>
          </w:hyperlink>
        </w:p>
        <w:p>
          <w:pPr>
            <w:pStyle w:val="Contents4"/>
            <w:tabs>
              <w:tab w:val="clear" w:pos="8176"/>
              <w:tab w:val="right" w:pos="9026" w:leader="dot"/>
            </w:tabs>
            <w:rPr/>
          </w:pPr>
          <w:hyperlink w:anchor="__RefHeading___Toc6394118_1280447820">
            <w:r>
              <w:rPr>
                <w:webHidden/>
                <w:rStyle w:val="IndexLink"/>
              </w:rPr>
              <w:t>4</w:t>
            </w:r>
            <w:r>
              <w:rPr>
                <w:rStyle w:val="IndexLink"/>
                <w:rtl w:val="true"/>
              </w:rPr>
              <w:t xml:space="preserve">. </w:t>
            </w:r>
            <w:r>
              <w:rPr>
                <w:rStyle w:val="IndexLink"/>
                <w:rtl w:val="true"/>
              </w:rPr>
              <w:t>اسماء</w:t>
            </w:r>
            <w:r>
              <w:rPr>
                <w:rStyle w:val="IndexLink"/>
                <w:rtl w:val="true"/>
              </w:rPr>
              <w:tab/>
            </w:r>
            <w:r>
              <w:rPr>
                <w:rStyle w:val="IndexLink"/>
              </w:rPr>
              <w:t>35</w:t>
            </w:r>
          </w:hyperlink>
        </w:p>
        <w:p>
          <w:pPr>
            <w:pStyle w:val="Contents4"/>
            <w:tabs>
              <w:tab w:val="clear" w:pos="8176"/>
              <w:tab w:val="right" w:pos="9026" w:leader="dot"/>
            </w:tabs>
            <w:rPr/>
          </w:pPr>
          <w:hyperlink w:anchor="__RefHeading___Toc6394120_1280447820">
            <w:r>
              <w:rPr>
                <w:webHidden/>
                <w:rStyle w:val="IndexLink"/>
              </w:rPr>
              <w:t>5</w:t>
            </w:r>
            <w:r>
              <w:rPr>
                <w:rStyle w:val="IndexLink"/>
                <w:rtl w:val="true"/>
              </w:rPr>
              <w:t xml:space="preserve">. </w:t>
            </w:r>
            <w:r>
              <w:rPr>
                <w:rStyle w:val="IndexLink"/>
                <w:rtl w:val="true"/>
              </w:rPr>
              <w:t>اسماء بنت ابى بكر</w:t>
            </w:r>
            <w:r>
              <w:rPr>
                <w:rStyle w:val="IndexLink"/>
                <w:rtl w:val="true"/>
              </w:rPr>
              <w:tab/>
            </w:r>
            <w:r>
              <w:rPr>
                <w:rStyle w:val="IndexLink"/>
              </w:rPr>
              <w:t>36</w:t>
            </w:r>
          </w:hyperlink>
        </w:p>
        <w:p>
          <w:pPr>
            <w:pStyle w:val="Contents4"/>
            <w:tabs>
              <w:tab w:val="clear" w:pos="8176"/>
              <w:tab w:val="right" w:pos="9026" w:leader="dot"/>
            </w:tabs>
            <w:rPr/>
          </w:pPr>
          <w:hyperlink w:anchor="__RefHeading___Toc6394122_1280447820">
            <w:r>
              <w:rPr>
                <w:webHidden/>
                <w:rStyle w:val="IndexLink"/>
              </w:rPr>
              <w:t>6</w:t>
            </w:r>
            <w:r>
              <w:rPr>
                <w:rStyle w:val="IndexLink"/>
                <w:rtl w:val="true"/>
              </w:rPr>
              <w:t xml:space="preserve">. </w:t>
            </w:r>
            <w:r>
              <w:rPr>
                <w:rStyle w:val="IndexLink"/>
                <w:rtl w:val="true"/>
              </w:rPr>
              <w:t>اسماء بنت عميس</w:t>
            </w:r>
            <w:r>
              <w:rPr>
                <w:rStyle w:val="IndexLink"/>
                <w:rtl w:val="true"/>
              </w:rPr>
              <w:tab/>
            </w:r>
            <w:r>
              <w:rPr>
                <w:rStyle w:val="IndexLink"/>
              </w:rPr>
              <w:t>37</w:t>
            </w:r>
          </w:hyperlink>
        </w:p>
        <w:p>
          <w:pPr>
            <w:pStyle w:val="Contents4"/>
            <w:tabs>
              <w:tab w:val="clear" w:pos="8176"/>
              <w:tab w:val="right" w:pos="9026" w:leader="dot"/>
            </w:tabs>
            <w:rPr/>
          </w:pPr>
          <w:hyperlink w:anchor="__RefHeading___Toc6394124_1280447820">
            <w:r>
              <w:rPr>
                <w:webHidden/>
                <w:rStyle w:val="IndexLink"/>
              </w:rPr>
              <w:t>7</w:t>
            </w:r>
            <w:r>
              <w:rPr>
                <w:rStyle w:val="IndexLink"/>
                <w:rtl w:val="true"/>
              </w:rPr>
              <w:t xml:space="preserve">. </w:t>
            </w:r>
            <w:r>
              <w:rPr>
                <w:rStyle w:val="IndexLink"/>
                <w:rtl w:val="true"/>
              </w:rPr>
              <w:t>اسماء بنت واثله</w:t>
            </w:r>
            <w:r>
              <w:rPr>
                <w:rStyle w:val="IndexLink"/>
                <w:rtl w:val="true"/>
              </w:rPr>
              <w:tab/>
            </w:r>
            <w:r>
              <w:rPr>
                <w:rStyle w:val="IndexLink"/>
              </w:rPr>
              <w:t>46</w:t>
            </w:r>
          </w:hyperlink>
        </w:p>
        <w:p>
          <w:pPr>
            <w:pStyle w:val="Contents4"/>
            <w:tabs>
              <w:tab w:val="clear" w:pos="8176"/>
              <w:tab w:val="right" w:pos="9026" w:leader="dot"/>
            </w:tabs>
            <w:rPr/>
          </w:pPr>
          <w:hyperlink w:anchor="__RefHeading___Toc6394126_1280447820">
            <w:r>
              <w:rPr>
                <w:webHidden/>
                <w:rStyle w:val="IndexLink"/>
              </w:rPr>
              <w:t>8</w:t>
            </w:r>
            <w:r>
              <w:rPr>
                <w:rStyle w:val="IndexLink"/>
                <w:rtl w:val="true"/>
              </w:rPr>
              <w:t xml:space="preserve">. </w:t>
            </w:r>
            <w:r>
              <w:rPr>
                <w:rStyle w:val="IndexLink"/>
                <w:rtl w:val="true"/>
              </w:rPr>
              <w:t>اسماء بنت يزيد</w:t>
            </w:r>
            <w:r>
              <w:rPr>
                <w:rStyle w:val="IndexLink"/>
                <w:rtl w:val="true"/>
              </w:rPr>
              <w:tab/>
            </w:r>
            <w:r>
              <w:rPr>
                <w:rStyle w:val="IndexLink"/>
              </w:rPr>
              <w:t>46</w:t>
            </w:r>
          </w:hyperlink>
        </w:p>
        <w:p>
          <w:pPr>
            <w:pStyle w:val="Contents4"/>
            <w:tabs>
              <w:tab w:val="clear" w:pos="8176"/>
              <w:tab w:val="right" w:pos="9026" w:leader="dot"/>
            </w:tabs>
            <w:rPr/>
          </w:pPr>
          <w:hyperlink w:anchor="__RefHeading___Toc6394128_1280447820">
            <w:r>
              <w:rPr>
                <w:webHidden/>
                <w:rStyle w:val="IndexLink"/>
              </w:rPr>
              <w:t>9</w:t>
            </w:r>
            <w:r>
              <w:rPr>
                <w:rStyle w:val="IndexLink"/>
                <w:rtl w:val="true"/>
              </w:rPr>
              <w:t xml:space="preserve">. </w:t>
            </w:r>
            <w:r>
              <w:rPr>
                <w:rStyle w:val="IndexLink"/>
                <w:rtl w:val="true"/>
              </w:rPr>
              <w:t>أمامة بنت أبى العاص و بنت زينب بنت رسول اللّٰه صلى الله عليه و آله</w:t>
            </w:r>
            <w:r>
              <w:rPr>
                <w:rStyle w:val="IndexLink"/>
                <w:rtl w:val="true"/>
              </w:rPr>
              <w:tab/>
            </w:r>
            <w:r>
              <w:rPr>
                <w:rStyle w:val="IndexLink"/>
              </w:rPr>
              <w:t>46</w:t>
            </w:r>
          </w:hyperlink>
        </w:p>
        <w:p>
          <w:pPr>
            <w:pStyle w:val="Contents4"/>
            <w:tabs>
              <w:tab w:val="clear" w:pos="8176"/>
              <w:tab w:val="right" w:pos="9026" w:leader="dot"/>
            </w:tabs>
            <w:rPr/>
          </w:pPr>
          <w:hyperlink w:anchor="__RefHeading___Toc6394130_1280447820">
            <w:r>
              <w:rPr>
                <w:webHidden/>
                <w:rStyle w:val="IndexLink"/>
              </w:rPr>
              <w:t>10</w:t>
            </w:r>
            <w:r>
              <w:rPr>
                <w:rStyle w:val="IndexLink"/>
                <w:rtl w:val="true"/>
              </w:rPr>
              <w:t xml:space="preserve">. </w:t>
            </w:r>
            <w:r>
              <w:rPr>
                <w:rStyle w:val="IndexLink"/>
                <w:rtl w:val="true"/>
              </w:rPr>
              <w:t>امرأة الحسن الصيقل</w:t>
            </w:r>
            <w:r>
              <w:rPr>
                <w:rStyle w:val="IndexLink"/>
                <w:rtl w:val="true"/>
              </w:rPr>
              <w:tab/>
            </w:r>
            <w:r>
              <w:rPr>
                <w:rStyle w:val="IndexLink"/>
              </w:rPr>
              <w:t>47</w:t>
            </w:r>
          </w:hyperlink>
        </w:p>
        <w:p>
          <w:pPr>
            <w:pStyle w:val="Contents4"/>
            <w:tabs>
              <w:tab w:val="clear" w:pos="8176"/>
              <w:tab w:val="right" w:pos="9026" w:leader="dot"/>
            </w:tabs>
            <w:rPr/>
          </w:pPr>
          <w:hyperlink w:anchor="__RefHeading___Toc6394132_1280447820">
            <w:r>
              <w:rPr>
                <w:webHidden/>
                <w:rStyle w:val="IndexLink"/>
              </w:rPr>
              <w:t>11</w:t>
            </w:r>
            <w:r>
              <w:rPr>
                <w:rStyle w:val="IndexLink"/>
                <w:rtl w:val="true"/>
              </w:rPr>
              <w:t xml:space="preserve">. </w:t>
            </w:r>
            <w:r>
              <w:rPr>
                <w:rStyle w:val="IndexLink"/>
                <w:rtl w:val="true"/>
              </w:rPr>
              <w:t>امرأة محمّد بن مسلم</w:t>
            </w:r>
            <w:r>
              <w:rPr>
                <w:rStyle w:val="IndexLink"/>
                <w:rtl w:val="true"/>
              </w:rPr>
              <w:tab/>
            </w:r>
            <w:r>
              <w:rPr>
                <w:rStyle w:val="IndexLink"/>
              </w:rPr>
              <w:t>47</w:t>
            </w:r>
          </w:hyperlink>
        </w:p>
        <w:p>
          <w:pPr>
            <w:pStyle w:val="Contents4"/>
            <w:tabs>
              <w:tab w:val="clear" w:pos="8176"/>
              <w:tab w:val="right" w:pos="9026" w:leader="dot"/>
            </w:tabs>
            <w:rPr/>
          </w:pPr>
          <w:hyperlink w:anchor="__RefHeading___Toc6394134_1280447820">
            <w:r>
              <w:rPr>
                <w:webHidden/>
                <w:rStyle w:val="IndexLink"/>
              </w:rPr>
              <w:t>12</w:t>
            </w:r>
            <w:r>
              <w:rPr>
                <w:rStyle w:val="IndexLink"/>
                <w:rtl w:val="true"/>
              </w:rPr>
              <w:t xml:space="preserve">. </w:t>
            </w:r>
            <w:r>
              <w:rPr>
                <w:rStyle w:val="IndexLink"/>
                <w:rtl w:val="true"/>
              </w:rPr>
              <w:t>أُمّ احمد بن موسى</w:t>
            </w:r>
            <w:r>
              <w:rPr>
                <w:rStyle w:val="IndexLink"/>
                <w:rtl w:val="true"/>
              </w:rPr>
              <w:tab/>
            </w:r>
            <w:r>
              <w:rPr>
                <w:rStyle w:val="IndexLink"/>
              </w:rPr>
              <w:t>48</w:t>
            </w:r>
          </w:hyperlink>
        </w:p>
        <w:p>
          <w:pPr>
            <w:pStyle w:val="Contents4"/>
            <w:tabs>
              <w:tab w:val="clear" w:pos="8176"/>
              <w:tab w:val="right" w:pos="9026" w:leader="dot"/>
            </w:tabs>
            <w:rPr/>
          </w:pPr>
          <w:hyperlink w:anchor="__RefHeading___Toc6394136_1280447820">
            <w:r>
              <w:rPr>
                <w:webHidden/>
                <w:rStyle w:val="IndexLink"/>
              </w:rPr>
              <w:t>13</w:t>
            </w:r>
            <w:r>
              <w:rPr>
                <w:rStyle w:val="IndexLink"/>
                <w:rtl w:val="true"/>
              </w:rPr>
              <w:t xml:space="preserve">. </w:t>
            </w:r>
            <w:r>
              <w:rPr>
                <w:rStyle w:val="IndexLink"/>
                <w:rtl w:val="true"/>
              </w:rPr>
              <w:t>أُمّ اسحاق بنت سليمان</w:t>
            </w:r>
            <w:r>
              <w:rPr>
                <w:rStyle w:val="IndexLink"/>
                <w:rtl w:val="true"/>
              </w:rPr>
              <w:tab/>
            </w:r>
            <w:r>
              <w:rPr>
                <w:rStyle w:val="IndexLink"/>
              </w:rPr>
              <w:t>48</w:t>
            </w:r>
          </w:hyperlink>
        </w:p>
        <w:p>
          <w:pPr>
            <w:pStyle w:val="Contents4"/>
            <w:tabs>
              <w:tab w:val="clear" w:pos="8176"/>
              <w:tab w:val="right" w:pos="9026" w:leader="dot"/>
            </w:tabs>
            <w:rPr/>
          </w:pPr>
          <w:hyperlink w:anchor="__RefHeading___Toc6394138_1280447820">
            <w:r>
              <w:rPr>
                <w:webHidden/>
                <w:rStyle w:val="IndexLink"/>
              </w:rPr>
              <w:t>14</w:t>
            </w:r>
            <w:r>
              <w:rPr>
                <w:rStyle w:val="IndexLink"/>
                <w:rtl w:val="true"/>
              </w:rPr>
              <w:t xml:space="preserve">. </w:t>
            </w:r>
            <w:r>
              <w:rPr>
                <w:rStyle w:val="IndexLink"/>
                <w:rtl w:val="true"/>
              </w:rPr>
              <w:t>أُمّ ايمن</w:t>
            </w:r>
            <w:r>
              <w:rPr>
                <w:rStyle w:val="IndexLink"/>
                <w:rtl w:val="true"/>
              </w:rPr>
              <w:tab/>
            </w:r>
            <w:r>
              <w:rPr>
                <w:rStyle w:val="IndexLink"/>
              </w:rPr>
              <w:t>49</w:t>
            </w:r>
          </w:hyperlink>
        </w:p>
        <w:p>
          <w:pPr>
            <w:pStyle w:val="Contents4"/>
            <w:tabs>
              <w:tab w:val="clear" w:pos="8176"/>
              <w:tab w:val="right" w:pos="9026" w:leader="dot"/>
            </w:tabs>
            <w:rPr/>
          </w:pPr>
          <w:hyperlink w:anchor="__RefHeading___Toc6394140_1280447820">
            <w:r>
              <w:rPr>
                <w:webHidden/>
                <w:rStyle w:val="IndexLink"/>
              </w:rPr>
              <w:t>15</w:t>
            </w:r>
            <w:r>
              <w:rPr>
                <w:rStyle w:val="IndexLink"/>
                <w:rtl w:val="true"/>
              </w:rPr>
              <w:t xml:space="preserve">. </w:t>
            </w:r>
            <w:r>
              <w:rPr>
                <w:rStyle w:val="IndexLink"/>
                <w:rtl w:val="true"/>
              </w:rPr>
              <w:t>أُمّ بُجَيد امرأة عمران بن حصين</w:t>
            </w:r>
            <w:r>
              <w:rPr>
                <w:rStyle w:val="IndexLink"/>
                <w:rtl w:val="true"/>
              </w:rPr>
              <w:tab/>
            </w:r>
            <w:r>
              <w:rPr>
                <w:rStyle w:val="IndexLink"/>
              </w:rPr>
              <w:t>51</w:t>
            </w:r>
          </w:hyperlink>
        </w:p>
        <w:p>
          <w:pPr>
            <w:pStyle w:val="Contents4"/>
            <w:tabs>
              <w:tab w:val="clear" w:pos="8176"/>
              <w:tab w:val="right" w:pos="9026" w:leader="dot"/>
            </w:tabs>
            <w:rPr/>
          </w:pPr>
          <w:hyperlink w:anchor="__RefHeading___Toc6394142_1280447820">
            <w:r>
              <w:rPr>
                <w:webHidden/>
                <w:rStyle w:val="IndexLink"/>
              </w:rPr>
              <w:t>16</w:t>
            </w:r>
            <w:r>
              <w:rPr>
                <w:rStyle w:val="IndexLink"/>
                <w:rtl w:val="true"/>
              </w:rPr>
              <w:t xml:space="preserve">. </w:t>
            </w:r>
            <w:r>
              <w:rPr>
                <w:rStyle w:val="IndexLink"/>
                <w:rtl w:val="true"/>
              </w:rPr>
              <w:t>أُمّ جعفر بنت محمد بن جعفر</w:t>
            </w:r>
            <w:r>
              <w:rPr>
                <w:rStyle w:val="IndexLink"/>
                <w:rtl w:val="true"/>
              </w:rPr>
              <w:tab/>
            </w:r>
            <w:r>
              <w:rPr>
                <w:rStyle w:val="IndexLink"/>
              </w:rPr>
              <w:t>51</w:t>
            </w:r>
          </w:hyperlink>
        </w:p>
        <w:p>
          <w:pPr>
            <w:pStyle w:val="Contents4"/>
            <w:tabs>
              <w:tab w:val="clear" w:pos="8176"/>
              <w:tab w:val="right" w:pos="9026" w:leader="dot"/>
            </w:tabs>
            <w:rPr/>
          </w:pPr>
          <w:hyperlink w:anchor="__RefHeading___Toc6394144_1280447820">
            <w:r>
              <w:rPr>
                <w:webHidden/>
                <w:rStyle w:val="IndexLink"/>
              </w:rPr>
              <w:t>17</w:t>
            </w:r>
            <w:r>
              <w:rPr>
                <w:rStyle w:val="IndexLink"/>
                <w:rtl w:val="true"/>
              </w:rPr>
              <w:t xml:space="preserve">. </w:t>
            </w:r>
            <w:r>
              <w:rPr>
                <w:rStyle w:val="IndexLink"/>
                <w:rtl w:val="true"/>
              </w:rPr>
              <w:t>أُمّ حبيب</w:t>
            </w:r>
            <w:r>
              <w:rPr>
                <w:rStyle w:val="IndexLink"/>
                <w:rtl w:val="true"/>
              </w:rPr>
              <w:tab/>
            </w:r>
            <w:r>
              <w:rPr>
                <w:rStyle w:val="IndexLink"/>
              </w:rPr>
              <w:t>52</w:t>
            </w:r>
          </w:hyperlink>
        </w:p>
        <w:p>
          <w:pPr>
            <w:pStyle w:val="Contents4"/>
            <w:tabs>
              <w:tab w:val="clear" w:pos="8176"/>
              <w:tab w:val="right" w:pos="9026" w:leader="dot"/>
            </w:tabs>
            <w:rPr/>
          </w:pPr>
          <w:hyperlink w:anchor="__RefHeading___Toc6394146_1280447820">
            <w:r>
              <w:rPr>
                <w:webHidden/>
                <w:rStyle w:val="IndexLink"/>
              </w:rPr>
              <w:t>18</w:t>
            </w:r>
            <w:r>
              <w:rPr>
                <w:rStyle w:val="IndexLink"/>
                <w:rtl w:val="true"/>
              </w:rPr>
              <w:t xml:space="preserve">. </w:t>
            </w:r>
            <w:r>
              <w:rPr>
                <w:rStyle w:val="IndexLink"/>
                <w:rtl w:val="true"/>
              </w:rPr>
              <w:t>أُمّ الحسن النخعية</w:t>
            </w:r>
            <w:r>
              <w:rPr>
                <w:rStyle w:val="IndexLink"/>
                <w:rtl w:val="true"/>
              </w:rPr>
              <w:tab/>
            </w:r>
            <w:r>
              <w:rPr>
                <w:rStyle w:val="IndexLink"/>
              </w:rPr>
              <w:t>52</w:t>
            </w:r>
          </w:hyperlink>
        </w:p>
        <w:p>
          <w:pPr>
            <w:pStyle w:val="Contents4"/>
            <w:tabs>
              <w:tab w:val="clear" w:pos="8176"/>
              <w:tab w:val="right" w:pos="9026" w:leader="dot"/>
            </w:tabs>
            <w:rPr/>
          </w:pPr>
          <w:hyperlink w:anchor="__RefHeading___Toc6394148_1280447820">
            <w:r>
              <w:rPr>
                <w:webHidden/>
                <w:rStyle w:val="IndexLink"/>
              </w:rPr>
              <w:t>19</w:t>
            </w:r>
            <w:r>
              <w:rPr>
                <w:rStyle w:val="IndexLink"/>
                <w:rtl w:val="true"/>
              </w:rPr>
              <w:t xml:space="preserve">. </w:t>
            </w:r>
            <w:r>
              <w:rPr>
                <w:rStyle w:val="IndexLink"/>
                <w:rtl w:val="true"/>
              </w:rPr>
              <w:t xml:space="preserve">أُمّ الحسن بنت عبد اللّٰه بن محمّد </w:t>
            </w:r>
            <w:r>
              <w:rPr>
                <w:rStyle w:val="IndexLink"/>
                <w:rtl w:val="true"/>
              </w:rPr>
              <w:t>(</w:t>
            </w:r>
            <w:r>
              <w:rPr>
                <w:rStyle w:val="IndexLink"/>
                <w:rtl w:val="true"/>
              </w:rPr>
              <w:t>نوۀ امام باقر عليه السلام</w:t>
            </w:r>
            <w:r>
              <w:rPr>
                <w:rStyle w:val="IndexLink"/>
                <w:rtl w:val="true"/>
              </w:rPr>
              <w:t>)</w:t>
              <w:tab/>
            </w:r>
            <w:r>
              <w:rPr>
                <w:rStyle w:val="IndexLink"/>
              </w:rPr>
              <w:t>53</w:t>
            </w:r>
          </w:hyperlink>
        </w:p>
        <w:p>
          <w:pPr>
            <w:pStyle w:val="Contents4"/>
            <w:tabs>
              <w:tab w:val="clear" w:pos="8176"/>
              <w:tab w:val="right" w:pos="9026" w:leader="dot"/>
            </w:tabs>
            <w:rPr/>
          </w:pPr>
          <w:hyperlink w:anchor="__RefHeading___Toc6394150_1280447820">
            <w:r>
              <w:rPr>
                <w:webHidden/>
                <w:rStyle w:val="IndexLink"/>
              </w:rPr>
              <w:t>20</w:t>
            </w:r>
            <w:r>
              <w:rPr>
                <w:rStyle w:val="IndexLink"/>
                <w:rtl w:val="true"/>
              </w:rPr>
              <w:t xml:space="preserve">. </w:t>
            </w:r>
            <w:r>
              <w:rPr>
                <w:rStyle w:val="IndexLink"/>
                <w:rtl w:val="true"/>
              </w:rPr>
              <w:t>أُمّ الحسين بن موسى بن جعفر عليه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6394152_1280447820">
            <w:r>
              <w:rPr>
                <w:webHidden/>
                <w:rStyle w:val="IndexLink"/>
              </w:rPr>
              <w:t>21</w:t>
            </w:r>
            <w:r>
              <w:rPr>
                <w:rStyle w:val="IndexLink"/>
                <w:rtl w:val="true"/>
              </w:rPr>
              <w:t xml:space="preserve">. </w:t>
            </w:r>
            <w:r>
              <w:rPr>
                <w:rStyle w:val="IndexLink"/>
                <w:rtl w:val="true"/>
              </w:rPr>
              <w:t>أُمّ حكيم بنت عبد الرحمن بن أبى بكر</w:t>
            </w:r>
            <w:r>
              <w:rPr>
                <w:rStyle w:val="IndexLink"/>
                <w:rtl w:val="true"/>
              </w:rPr>
              <w:tab/>
            </w:r>
            <w:r>
              <w:rPr>
                <w:rStyle w:val="IndexLink"/>
              </w:rPr>
              <w:t>54</w:t>
            </w:r>
          </w:hyperlink>
        </w:p>
        <w:p>
          <w:pPr>
            <w:pStyle w:val="Contents4"/>
            <w:tabs>
              <w:tab w:val="clear" w:pos="8176"/>
              <w:tab w:val="right" w:pos="9026" w:leader="dot"/>
            </w:tabs>
            <w:rPr/>
          </w:pPr>
          <w:hyperlink w:anchor="__RefHeading___Toc6394154_1280447820">
            <w:r>
              <w:rPr>
                <w:webHidden/>
                <w:rStyle w:val="IndexLink"/>
              </w:rPr>
              <w:t>22</w:t>
            </w:r>
            <w:r>
              <w:rPr>
                <w:rStyle w:val="IndexLink"/>
                <w:rtl w:val="true"/>
              </w:rPr>
              <w:t xml:space="preserve">. </w:t>
            </w:r>
            <w:r>
              <w:rPr>
                <w:rStyle w:val="IndexLink"/>
                <w:rtl w:val="true"/>
              </w:rPr>
              <w:t>أُمّ حميده</w:t>
            </w:r>
            <w:r>
              <w:rPr>
                <w:rStyle w:val="IndexLink"/>
                <w:rtl w:val="true"/>
              </w:rPr>
              <w:tab/>
            </w:r>
            <w:r>
              <w:rPr>
                <w:rStyle w:val="IndexLink"/>
              </w:rPr>
              <w:t>54</w:t>
            </w:r>
          </w:hyperlink>
        </w:p>
        <w:p>
          <w:pPr>
            <w:pStyle w:val="Contents4"/>
            <w:tabs>
              <w:tab w:val="clear" w:pos="8176"/>
              <w:tab w:val="right" w:pos="9026" w:leader="dot"/>
            </w:tabs>
            <w:rPr/>
          </w:pPr>
          <w:hyperlink w:anchor="__RefHeading___Toc6394156_1280447820">
            <w:r>
              <w:rPr>
                <w:webHidden/>
                <w:rStyle w:val="IndexLink"/>
              </w:rPr>
              <w:t>23</w:t>
            </w:r>
            <w:r>
              <w:rPr>
                <w:rStyle w:val="IndexLink"/>
                <w:rtl w:val="true"/>
              </w:rPr>
              <w:t xml:space="preserve">. </w:t>
            </w:r>
            <w:r>
              <w:rPr>
                <w:rStyle w:val="IndexLink"/>
                <w:rtl w:val="true"/>
              </w:rPr>
              <w:t>أُمّ حيّان</w:t>
            </w:r>
            <w:r>
              <w:rPr>
                <w:rStyle w:val="IndexLink"/>
                <w:rtl w:val="true"/>
              </w:rPr>
              <w:tab/>
            </w:r>
            <w:r>
              <w:rPr>
                <w:rStyle w:val="IndexLink"/>
              </w:rPr>
              <w:t>55</w:t>
            </w:r>
          </w:hyperlink>
        </w:p>
        <w:p>
          <w:pPr>
            <w:pStyle w:val="Contents4"/>
            <w:tabs>
              <w:tab w:val="clear" w:pos="8176"/>
              <w:tab w:val="right" w:pos="9026" w:leader="dot"/>
            </w:tabs>
            <w:rPr/>
          </w:pPr>
          <w:hyperlink w:anchor="__RefHeading___Toc6394158_1280447820">
            <w:r>
              <w:rPr>
                <w:webHidden/>
                <w:rStyle w:val="IndexLink"/>
              </w:rPr>
              <w:t>24</w:t>
            </w:r>
            <w:r>
              <w:rPr>
                <w:rStyle w:val="IndexLink"/>
                <w:rtl w:val="true"/>
              </w:rPr>
              <w:t xml:space="preserve">. </w:t>
            </w:r>
            <w:r>
              <w:rPr>
                <w:rStyle w:val="IndexLink"/>
                <w:rtl w:val="true"/>
              </w:rPr>
              <w:t>أُمّ داود</w:t>
            </w:r>
            <w:r>
              <w:rPr>
                <w:rStyle w:val="IndexLink"/>
                <w:rtl w:val="true"/>
              </w:rPr>
              <w:t>\</w:t>
            </w:r>
            <w:r>
              <w:rPr>
                <w:rStyle w:val="IndexLink"/>
                <w:rtl w:val="true"/>
              </w:rPr>
              <w:t xml:space="preserve">أُمّ خالد بربرية </w:t>
            </w:r>
            <w:r>
              <w:rPr>
                <w:rStyle w:val="IndexLink"/>
                <w:rtl w:val="true"/>
              </w:rPr>
              <w:t>(</w:t>
            </w:r>
            <w:r>
              <w:rPr>
                <w:rStyle w:val="IndexLink"/>
                <w:rtl w:val="true"/>
              </w:rPr>
              <w:t>فاطمة بنت عبد اللّٰه بن ابراهيم</w:t>
            </w:r>
            <w:r>
              <w:rPr>
                <w:rStyle w:val="IndexLink"/>
                <w:rtl w:val="true"/>
              </w:rPr>
              <w:t>)</w:t>
              <w:tab/>
            </w:r>
            <w:r>
              <w:rPr>
                <w:rStyle w:val="IndexLink"/>
              </w:rPr>
              <w:t>55</w:t>
            </w:r>
          </w:hyperlink>
        </w:p>
        <w:p>
          <w:pPr>
            <w:pStyle w:val="Contents4"/>
            <w:tabs>
              <w:tab w:val="clear" w:pos="8176"/>
              <w:tab w:val="right" w:pos="9026" w:leader="dot"/>
            </w:tabs>
            <w:rPr/>
          </w:pPr>
          <w:hyperlink w:anchor="__RefHeading___Toc6394160_1280447820">
            <w:r>
              <w:rPr>
                <w:webHidden/>
                <w:rStyle w:val="IndexLink"/>
              </w:rPr>
              <w:t>25</w:t>
            </w:r>
            <w:r>
              <w:rPr>
                <w:rStyle w:val="IndexLink"/>
                <w:rtl w:val="true"/>
              </w:rPr>
              <w:t xml:space="preserve">. </w:t>
            </w:r>
            <w:r>
              <w:rPr>
                <w:rStyle w:val="IndexLink"/>
                <w:rtl w:val="true"/>
              </w:rPr>
              <w:t>أُمّ درداء</w:t>
            </w:r>
            <w:r>
              <w:rPr>
                <w:rStyle w:val="IndexLink"/>
                <w:rtl w:val="true"/>
              </w:rPr>
              <w:tab/>
            </w:r>
            <w:r>
              <w:rPr>
                <w:rStyle w:val="IndexLink"/>
              </w:rPr>
              <w:t>59</w:t>
            </w:r>
          </w:hyperlink>
        </w:p>
        <w:p>
          <w:pPr>
            <w:pStyle w:val="Contents4"/>
            <w:tabs>
              <w:tab w:val="clear" w:pos="8176"/>
              <w:tab w:val="right" w:pos="9026" w:leader="dot"/>
            </w:tabs>
            <w:rPr/>
          </w:pPr>
          <w:hyperlink w:anchor="__RefHeading___Toc6394162_1280447820">
            <w:r>
              <w:rPr>
                <w:webHidden/>
                <w:rStyle w:val="IndexLink"/>
              </w:rPr>
              <w:t>26</w:t>
            </w:r>
            <w:r>
              <w:rPr>
                <w:rStyle w:val="IndexLink"/>
                <w:rtl w:val="true"/>
              </w:rPr>
              <w:t xml:space="preserve">. </w:t>
            </w:r>
            <w:r>
              <w:rPr>
                <w:rStyle w:val="IndexLink"/>
                <w:rtl w:val="true"/>
              </w:rPr>
              <w:t>أُمّ راشد مولاة أُمّ هانى</w:t>
            </w:r>
            <w:r>
              <w:rPr>
                <w:rStyle w:val="IndexLink"/>
                <w:rtl w:val="true"/>
              </w:rPr>
              <w:tab/>
            </w:r>
            <w:r>
              <w:rPr>
                <w:rStyle w:val="IndexLink"/>
              </w:rPr>
              <w:t>60</w:t>
            </w:r>
          </w:hyperlink>
        </w:p>
        <w:p>
          <w:pPr>
            <w:pStyle w:val="Contents4"/>
            <w:tabs>
              <w:tab w:val="clear" w:pos="8176"/>
              <w:tab w:val="right" w:pos="9026" w:leader="dot"/>
            </w:tabs>
            <w:rPr/>
          </w:pPr>
          <w:hyperlink w:anchor="__RefHeading___Toc6394164_1280447820">
            <w:r>
              <w:rPr>
                <w:webHidden/>
                <w:rStyle w:val="IndexLink"/>
              </w:rPr>
              <w:t>27</w:t>
            </w:r>
            <w:r>
              <w:rPr>
                <w:rStyle w:val="IndexLink"/>
                <w:rtl w:val="true"/>
              </w:rPr>
              <w:t xml:space="preserve">. </w:t>
            </w:r>
            <w:r>
              <w:rPr>
                <w:rStyle w:val="IndexLink"/>
                <w:rtl w:val="true"/>
              </w:rPr>
              <w:t>أُمّ زينب بنت ابى رافع</w:t>
            </w:r>
            <w:r>
              <w:rPr>
                <w:rStyle w:val="IndexLink"/>
                <w:rtl w:val="true"/>
              </w:rPr>
              <w:tab/>
            </w:r>
            <w:r>
              <w:rPr>
                <w:rStyle w:val="IndexLink"/>
              </w:rPr>
              <w:t>61</w:t>
            </w:r>
          </w:hyperlink>
        </w:p>
        <w:p>
          <w:pPr>
            <w:pStyle w:val="Contents4"/>
            <w:tabs>
              <w:tab w:val="clear" w:pos="8176"/>
              <w:tab w:val="right" w:pos="9026" w:leader="dot"/>
            </w:tabs>
            <w:rPr/>
          </w:pPr>
          <w:hyperlink w:anchor="__RefHeading___Toc6394166_1280447820">
            <w:r>
              <w:rPr>
                <w:webHidden/>
                <w:rStyle w:val="IndexLink"/>
              </w:rPr>
              <w:t>28</w:t>
            </w:r>
            <w:r>
              <w:rPr>
                <w:rStyle w:val="IndexLink"/>
                <w:rtl w:val="true"/>
              </w:rPr>
              <w:t xml:space="preserve">. </w:t>
            </w:r>
            <w:r>
              <w:rPr>
                <w:rStyle w:val="IndexLink"/>
                <w:rtl w:val="true"/>
              </w:rPr>
              <w:t>أُمّ سعيد احمسى</w:t>
            </w:r>
            <w:r>
              <w:rPr>
                <w:rStyle w:val="IndexLink"/>
                <w:rtl w:val="true"/>
              </w:rPr>
              <w:tab/>
            </w:r>
            <w:r>
              <w:rPr>
                <w:rStyle w:val="IndexLink"/>
              </w:rPr>
              <w:t>61</w:t>
            </w:r>
          </w:hyperlink>
        </w:p>
        <w:p>
          <w:pPr>
            <w:pStyle w:val="Contents4"/>
            <w:tabs>
              <w:tab w:val="clear" w:pos="8176"/>
              <w:tab w:val="right" w:pos="9026" w:leader="dot"/>
            </w:tabs>
            <w:rPr/>
          </w:pPr>
          <w:hyperlink w:anchor="__RefHeading___Toc6394168_1280447820">
            <w:r>
              <w:rPr>
                <w:webHidden/>
                <w:rStyle w:val="IndexLink"/>
              </w:rPr>
              <w:t>29</w:t>
            </w:r>
            <w:r>
              <w:rPr>
                <w:rStyle w:val="IndexLink"/>
                <w:rtl w:val="true"/>
              </w:rPr>
              <w:t xml:space="preserve">. </w:t>
            </w:r>
            <w:r>
              <w:rPr>
                <w:rStyle w:val="IndexLink"/>
                <w:rtl w:val="true"/>
              </w:rPr>
              <w:t>أُمّ سلمة أُمّ محمّد بن مهاجر</w:t>
            </w:r>
            <w:r>
              <w:rPr>
                <w:rStyle w:val="IndexLink"/>
                <w:rtl w:val="true"/>
              </w:rPr>
              <w:tab/>
            </w:r>
            <w:r>
              <w:rPr>
                <w:rStyle w:val="IndexLink"/>
              </w:rPr>
              <w:t>63</w:t>
            </w:r>
          </w:hyperlink>
        </w:p>
        <w:p>
          <w:pPr>
            <w:pStyle w:val="Contents4"/>
            <w:tabs>
              <w:tab w:val="clear" w:pos="8176"/>
              <w:tab w:val="right" w:pos="9026" w:leader="dot"/>
            </w:tabs>
            <w:rPr/>
          </w:pPr>
          <w:hyperlink w:anchor="__RefHeading___Toc6394170_1280447820">
            <w:r>
              <w:rPr>
                <w:webHidden/>
                <w:rStyle w:val="IndexLink"/>
              </w:rPr>
              <w:t>30</w:t>
            </w:r>
            <w:r>
              <w:rPr>
                <w:rStyle w:val="IndexLink"/>
                <w:rtl w:val="true"/>
              </w:rPr>
              <w:t xml:space="preserve">. </w:t>
            </w:r>
            <w:r>
              <w:rPr>
                <w:rStyle w:val="IndexLink"/>
                <w:rtl w:val="true"/>
              </w:rPr>
              <w:t>أُمّ سلمة زوجة الرسول</w:t>
            </w:r>
            <w:r>
              <w:rPr>
                <w:rStyle w:val="IndexLink"/>
                <w:rtl w:val="true"/>
              </w:rPr>
              <w:tab/>
            </w:r>
            <w:r>
              <w:rPr>
                <w:rStyle w:val="IndexLink"/>
              </w:rPr>
              <w:t>64</w:t>
            </w:r>
          </w:hyperlink>
        </w:p>
        <w:p>
          <w:pPr>
            <w:pStyle w:val="Contents4"/>
            <w:tabs>
              <w:tab w:val="clear" w:pos="8176"/>
              <w:tab w:val="right" w:pos="9026" w:leader="dot"/>
            </w:tabs>
            <w:rPr/>
          </w:pPr>
          <w:hyperlink w:anchor="__RefHeading___Toc6394172_1280447820">
            <w:r>
              <w:rPr>
                <w:webHidden/>
                <w:rStyle w:val="IndexLink"/>
              </w:rPr>
              <w:t>31</w:t>
            </w:r>
            <w:r>
              <w:rPr>
                <w:rStyle w:val="IndexLink"/>
                <w:rtl w:val="true"/>
              </w:rPr>
              <w:t xml:space="preserve">. </w:t>
            </w:r>
            <w:r>
              <w:rPr>
                <w:rStyle w:val="IndexLink"/>
                <w:rtl w:val="true"/>
              </w:rPr>
              <w:t>أُمّ سلمة أُمّ اسماعيل بن ارقط و اُخت ابى عبد اللّٰه عليه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6394174_1280447820">
            <w:r>
              <w:rPr>
                <w:webHidden/>
                <w:rStyle w:val="IndexLink"/>
              </w:rPr>
              <w:t>32</w:t>
            </w:r>
            <w:r>
              <w:rPr>
                <w:rStyle w:val="IndexLink"/>
                <w:rtl w:val="true"/>
              </w:rPr>
              <w:t xml:space="preserve">. </w:t>
            </w:r>
            <w:r>
              <w:rPr>
                <w:rStyle w:val="IndexLink"/>
                <w:rtl w:val="true"/>
              </w:rPr>
              <w:t>أُمّ سليم</w:t>
            </w:r>
            <w:r>
              <w:rPr>
                <w:rStyle w:val="IndexLink"/>
                <w:rtl w:val="true"/>
              </w:rPr>
              <w:tab/>
            </w:r>
            <w:r>
              <w:rPr>
                <w:rStyle w:val="IndexLink"/>
              </w:rPr>
              <w:t>93</w:t>
            </w:r>
          </w:hyperlink>
        </w:p>
        <w:p>
          <w:pPr>
            <w:pStyle w:val="Contents4"/>
            <w:tabs>
              <w:tab w:val="clear" w:pos="8176"/>
              <w:tab w:val="right" w:pos="9026" w:leader="dot"/>
            </w:tabs>
            <w:rPr/>
          </w:pPr>
          <w:hyperlink w:anchor="__RefHeading___Toc6394176_1280447820">
            <w:r>
              <w:rPr>
                <w:webHidden/>
                <w:rStyle w:val="IndexLink"/>
              </w:rPr>
              <w:t>33</w:t>
            </w:r>
            <w:r>
              <w:rPr>
                <w:rStyle w:val="IndexLink"/>
                <w:rtl w:val="true"/>
              </w:rPr>
              <w:t xml:space="preserve">. </w:t>
            </w:r>
            <w:r>
              <w:rPr>
                <w:rStyle w:val="IndexLink"/>
                <w:rtl w:val="true"/>
              </w:rPr>
              <w:t>أُمّ سليمان</w:t>
            </w:r>
            <w:r>
              <w:rPr>
                <w:rStyle w:val="IndexLink"/>
                <w:rtl w:val="true"/>
              </w:rPr>
              <w:tab/>
            </w:r>
            <w:r>
              <w:rPr>
                <w:rStyle w:val="IndexLink"/>
              </w:rPr>
              <w:t>94</w:t>
            </w:r>
          </w:hyperlink>
        </w:p>
        <w:p>
          <w:pPr>
            <w:pStyle w:val="Contents4"/>
            <w:tabs>
              <w:tab w:val="clear" w:pos="8176"/>
              <w:tab w:val="right" w:pos="9026" w:leader="dot"/>
            </w:tabs>
            <w:rPr/>
          </w:pPr>
          <w:hyperlink w:anchor="__RefHeading___Toc6394178_1280447820">
            <w:r>
              <w:rPr>
                <w:webHidden/>
                <w:rStyle w:val="IndexLink"/>
              </w:rPr>
              <w:t>34</w:t>
            </w:r>
            <w:r>
              <w:rPr>
                <w:rStyle w:val="IndexLink"/>
                <w:rtl w:val="true"/>
              </w:rPr>
              <w:t xml:space="preserve">. </w:t>
            </w:r>
            <w:r>
              <w:rPr>
                <w:rStyle w:val="IndexLink"/>
                <w:rtl w:val="true"/>
              </w:rPr>
              <w:t>أُمّ شريك بنت ابى العَكر</w:t>
            </w:r>
            <w:r>
              <w:rPr>
                <w:rStyle w:val="IndexLink"/>
                <w:rtl w:val="true"/>
              </w:rPr>
              <w:tab/>
            </w:r>
            <w:r>
              <w:rPr>
                <w:rStyle w:val="IndexLink"/>
              </w:rPr>
              <w:t>95</w:t>
            </w:r>
          </w:hyperlink>
        </w:p>
        <w:p>
          <w:pPr>
            <w:pStyle w:val="Contents4"/>
            <w:tabs>
              <w:tab w:val="clear" w:pos="8176"/>
              <w:tab w:val="right" w:pos="9026" w:leader="dot"/>
            </w:tabs>
            <w:rPr/>
          </w:pPr>
          <w:hyperlink w:anchor="__RefHeading___Toc6394180_1280447820">
            <w:r>
              <w:rPr>
                <w:webHidden/>
                <w:rStyle w:val="IndexLink"/>
              </w:rPr>
              <w:t>35</w:t>
            </w:r>
            <w:r>
              <w:rPr>
                <w:rStyle w:val="IndexLink"/>
                <w:rtl w:val="true"/>
              </w:rPr>
              <w:t xml:space="preserve">. </w:t>
            </w:r>
            <w:r>
              <w:rPr>
                <w:rStyle w:val="IndexLink"/>
                <w:rtl w:val="true"/>
              </w:rPr>
              <w:t>أُمّ عطية</w:t>
            </w:r>
            <w:r>
              <w:rPr>
                <w:rStyle w:val="IndexLink"/>
                <w:rtl w:val="true"/>
              </w:rPr>
              <w:tab/>
            </w:r>
            <w:r>
              <w:rPr>
                <w:rStyle w:val="IndexLink"/>
              </w:rPr>
              <w:t>95</w:t>
            </w:r>
          </w:hyperlink>
        </w:p>
        <w:p>
          <w:pPr>
            <w:pStyle w:val="Contents4"/>
            <w:tabs>
              <w:tab w:val="clear" w:pos="8176"/>
              <w:tab w:val="right" w:pos="9026" w:leader="dot"/>
            </w:tabs>
            <w:rPr/>
          </w:pPr>
          <w:hyperlink w:anchor="__RefHeading___Toc6394182_1280447820">
            <w:r>
              <w:rPr>
                <w:webHidden/>
                <w:rStyle w:val="IndexLink"/>
              </w:rPr>
              <w:t>36</w:t>
            </w:r>
            <w:r>
              <w:rPr>
                <w:rStyle w:val="IndexLink"/>
                <w:rtl w:val="true"/>
              </w:rPr>
              <w:t xml:space="preserve">. </w:t>
            </w:r>
            <w:r>
              <w:rPr>
                <w:rStyle w:val="IndexLink"/>
                <w:rtl w:val="true"/>
              </w:rPr>
              <w:t>أُمّ على</w:t>
            </w:r>
            <w:r>
              <w:rPr>
                <w:rStyle w:val="IndexLink"/>
                <w:rtl w:val="true"/>
              </w:rPr>
              <w:tab/>
            </w:r>
            <w:r>
              <w:rPr>
                <w:rStyle w:val="IndexLink"/>
              </w:rPr>
              <w:t>95</w:t>
            </w:r>
          </w:hyperlink>
        </w:p>
        <w:p>
          <w:pPr>
            <w:pStyle w:val="Contents4"/>
            <w:tabs>
              <w:tab w:val="clear" w:pos="8176"/>
              <w:tab w:val="right" w:pos="9026" w:leader="dot"/>
            </w:tabs>
            <w:rPr/>
          </w:pPr>
          <w:hyperlink w:anchor="__RefHeading___Toc6394184_1280447820">
            <w:r>
              <w:rPr>
                <w:webHidden/>
                <w:rStyle w:val="IndexLink"/>
              </w:rPr>
              <w:t>37</w:t>
            </w:r>
            <w:r>
              <w:rPr>
                <w:rStyle w:val="IndexLink"/>
                <w:rtl w:val="true"/>
              </w:rPr>
              <w:t xml:space="preserve">. </w:t>
            </w:r>
            <w:r>
              <w:rPr>
                <w:rStyle w:val="IndexLink"/>
                <w:rtl w:val="true"/>
              </w:rPr>
              <w:t>أُمّ فروه</w:t>
            </w:r>
            <w:r>
              <w:rPr>
                <w:rStyle w:val="IndexLink"/>
                <w:rtl w:val="true"/>
              </w:rPr>
              <w:tab/>
            </w:r>
            <w:r>
              <w:rPr>
                <w:rStyle w:val="IndexLink"/>
              </w:rPr>
              <w:t>96</w:t>
            </w:r>
          </w:hyperlink>
        </w:p>
        <w:p>
          <w:pPr>
            <w:pStyle w:val="Contents4"/>
            <w:tabs>
              <w:tab w:val="clear" w:pos="8176"/>
              <w:tab w:val="right" w:pos="9026" w:leader="dot"/>
            </w:tabs>
            <w:rPr/>
          </w:pPr>
          <w:hyperlink w:anchor="__RefHeading___Toc6394186_1280447820">
            <w:r>
              <w:rPr>
                <w:webHidden/>
                <w:rStyle w:val="IndexLink"/>
              </w:rPr>
              <w:t>38</w:t>
            </w:r>
            <w:r>
              <w:rPr>
                <w:rStyle w:val="IndexLink"/>
                <w:rtl w:val="true"/>
              </w:rPr>
              <w:t xml:space="preserve">. </w:t>
            </w:r>
            <w:r>
              <w:rPr>
                <w:rStyle w:val="IndexLink"/>
                <w:rtl w:val="true"/>
              </w:rPr>
              <w:t>أُمّ الفضل بنت الحارث و زوجة العباس</w:t>
            </w:r>
            <w:r>
              <w:rPr>
                <w:rStyle w:val="IndexLink"/>
                <w:rtl w:val="true"/>
              </w:rPr>
              <w:tab/>
            </w:r>
            <w:r>
              <w:rPr>
                <w:rStyle w:val="IndexLink"/>
              </w:rPr>
              <w:t>96</w:t>
            </w:r>
          </w:hyperlink>
        </w:p>
        <w:p>
          <w:pPr>
            <w:pStyle w:val="Contents4"/>
            <w:tabs>
              <w:tab w:val="clear" w:pos="8176"/>
              <w:tab w:val="right" w:pos="9026" w:leader="dot"/>
            </w:tabs>
            <w:rPr/>
          </w:pPr>
          <w:hyperlink w:anchor="__RefHeading___Toc6394188_1280447820">
            <w:r>
              <w:rPr>
                <w:webHidden/>
                <w:rStyle w:val="IndexLink"/>
              </w:rPr>
              <w:t>39</w:t>
            </w:r>
            <w:r>
              <w:rPr>
                <w:rStyle w:val="IndexLink"/>
                <w:rtl w:val="true"/>
              </w:rPr>
              <w:t xml:space="preserve">. </w:t>
            </w:r>
            <w:r>
              <w:rPr>
                <w:rStyle w:val="IndexLink"/>
                <w:rtl w:val="true"/>
              </w:rPr>
              <w:t>أُمّ الفضل زوجة محمد بن الرضا عليه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6394190_1280447820">
            <w:r>
              <w:rPr>
                <w:webHidden/>
                <w:rStyle w:val="IndexLink"/>
              </w:rPr>
              <w:t>40</w:t>
            </w:r>
            <w:r>
              <w:rPr>
                <w:rStyle w:val="IndexLink"/>
                <w:rtl w:val="true"/>
              </w:rPr>
              <w:t xml:space="preserve">. </w:t>
            </w:r>
            <w:r>
              <w:rPr>
                <w:rStyle w:val="IndexLink"/>
                <w:rtl w:val="true"/>
              </w:rPr>
              <w:t>أُمّ كلثوم بنت على</w:t>
            </w:r>
            <w:r>
              <w:rPr>
                <w:rStyle w:val="IndexLink"/>
                <w:rtl w:val="true"/>
              </w:rPr>
              <w:tab/>
            </w:r>
            <w:r>
              <w:rPr>
                <w:rStyle w:val="IndexLink"/>
              </w:rPr>
              <w:t>100</w:t>
            </w:r>
          </w:hyperlink>
        </w:p>
        <w:p>
          <w:pPr>
            <w:pStyle w:val="Contents4"/>
            <w:tabs>
              <w:tab w:val="clear" w:pos="8176"/>
              <w:tab w:val="right" w:pos="9026" w:leader="dot"/>
            </w:tabs>
            <w:rPr/>
          </w:pPr>
          <w:hyperlink w:anchor="__RefHeading___Toc6394192_1280447820">
            <w:r>
              <w:rPr>
                <w:webHidden/>
                <w:rStyle w:val="IndexLink"/>
              </w:rPr>
              <w:t>41</w:t>
            </w:r>
            <w:r>
              <w:rPr>
                <w:rStyle w:val="IndexLink"/>
                <w:rtl w:val="true"/>
              </w:rPr>
              <w:t xml:space="preserve">. </w:t>
            </w:r>
            <w:r>
              <w:rPr>
                <w:rStyle w:val="IndexLink"/>
                <w:rtl w:val="true"/>
              </w:rPr>
              <w:t>أُمّ كلثوم بنت موسى بن جعفر</w:t>
            </w:r>
            <w:r>
              <w:rPr>
                <w:rStyle w:val="IndexLink"/>
                <w:rtl w:val="true"/>
              </w:rPr>
              <w:tab/>
            </w:r>
            <w:r>
              <w:rPr>
                <w:rStyle w:val="IndexLink"/>
              </w:rPr>
              <w:t>102</w:t>
            </w:r>
          </w:hyperlink>
        </w:p>
        <w:p>
          <w:pPr>
            <w:pStyle w:val="Contents4"/>
            <w:tabs>
              <w:tab w:val="clear" w:pos="8176"/>
              <w:tab w:val="right" w:pos="9026" w:leader="dot"/>
            </w:tabs>
            <w:rPr/>
          </w:pPr>
          <w:hyperlink w:anchor="__RefHeading___Toc6394194_1280447820">
            <w:r>
              <w:rPr>
                <w:webHidden/>
                <w:rStyle w:val="IndexLink"/>
              </w:rPr>
              <w:t>42</w:t>
            </w:r>
            <w:r>
              <w:rPr>
                <w:rStyle w:val="IndexLink"/>
                <w:rtl w:val="true"/>
              </w:rPr>
              <w:t xml:space="preserve">. </w:t>
            </w:r>
            <w:r>
              <w:rPr>
                <w:rStyle w:val="IndexLink"/>
                <w:rtl w:val="true"/>
              </w:rPr>
              <w:t>أُمّ محمد بنت محمد بن جعفر او أُمّ جعفر بنت محمد بن جعفر</w:t>
            </w:r>
            <w:r>
              <w:rPr>
                <w:rStyle w:val="IndexLink"/>
                <w:rtl w:val="true"/>
              </w:rPr>
              <w:tab/>
            </w:r>
            <w:r>
              <w:rPr>
                <w:rStyle w:val="IndexLink"/>
              </w:rPr>
              <w:t>102</w:t>
            </w:r>
          </w:hyperlink>
        </w:p>
        <w:p>
          <w:pPr>
            <w:pStyle w:val="Contents4"/>
            <w:tabs>
              <w:tab w:val="clear" w:pos="8176"/>
              <w:tab w:val="right" w:pos="9026" w:leader="dot"/>
            </w:tabs>
            <w:rPr/>
          </w:pPr>
          <w:hyperlink w:anchor="__RefHeading___Toc6394196_1280447820">
            <w:r>
              <w:rPr>
                <w:webHidden/>
                <w:rStyle w:val="IndexLink"/>
              </w:rPr>
              <w:t>43</w:t>
            </w:r>
            <w:r>
              <w:rPr>
                <w:rStyle w:val="IndexLink"/>
                <w:rtl w:val="true"/>
              </w:rPr>
              <w:t xml:space="preserve">. </w:t>
            </w:r>
            <w:r>
              <w:rPr>
                <w:rStyle w:val="IndexLink"/>
                <w:rtl w:val="true"/>
              </w:rPr>
              <w:t>أُمّ محمد بن حجر</w:t>
            </w:r>
            <w:r>
              <w:rPr>
                <w:rStyle w:val="IndexLink"/>
                <w:rtl w:val="true"/>
              </w:rPr>
              <w:tab/>
            </w:r>
            <w:r>
              <w:rPr>
                <w:rStyle w:val="IndexLink"/>
              </w:rPr>
              <w:t>103</w:t>
            </w:r>
          </w:hyperlink>
        </w:p>
        <w:p>
          <w:pPr>
            <w:pStyle w:val="Contents4"/>
            <w:tabs>
              <w:tab w:val="clear" w:pos="8176"/>
              <w:tab w:val="right" w:pos="9026" w:leader="dot"/>
            </w:tabs>
            <w:rPr/>
          </w:pPr>
          <w:hyperlink w:anchor="__RefHeading___Toc6394198_1280447820">
            <w:r>
              <w:rPr>
                <w:webHidden/>
                <w:rStyle w:val="IndexLink"/>
              </w:rPr>
              <w:t>44</w:t>
            </w:r>
            <w:r>
              <w:rPr>
                <w:rStyle w:val="IndexLink"/>
                <w:rtl w:val="true"/>
              </w:rPr>
              <w:t xml:space="preserve">. </w:t>
            </w:r>
            <w:r>
              <w:rPr>
                <w:rStyle w:val="IndexLink"/>
                <w:rtl w:val="true"/>
              </w:rPr>
              <w:t>أُمّ محمد بن حكم</w:t>
            </w:r>
            <w:r>
              <w:rPr>
                <w:rStyle w:val="IndexLink"/>
                <w:rtl w:val="true"/>
              </w:rPr>
              <w:tab/>
            </w:r>
            <w:r>
              <w:rPr>
                <w:rStyle w:val="IndexLink"/>
              </w:rPr>
              <w:t>103</w:t>
            </w:r>
          </w:hyperlink>
        </w:p>
        <w:p>
          <w:pPr>
            <w:pStyle w:val="Contents4"/>
            <w:tabs>
              <w:tab w:val="clear" w:pos="8176"/>
              <w:tab w:val="right" w:pos="9026" w:leader="dot"/>
            </w:tabs>
            <w:rPr/>
          </w:pPr>
          <w:hyperlink w:anchor="__RefHeading___Toc6394200_1280447820">
            <w:r>
              <w:rPr>
                <w:webHidden/>
                <w:rStyle w:val="IndexLink"/>
              </w:rPr>
              <w:t>45</w:t>
            </w:r>
            <w:r>
              <w:rPr>
                <w:rStyle w:val="IndexLink"/>
                <w:rtl w:val="true"/>
              </w:rPr>
              <w:t xml:space="preserve">. </w:t>
            </w:r>
            <w:r>
              <w:rPr>
                <w:rStyle w:val="IndexLink"/>
                <w:rtl w:val="true"/>
              </w:rPr>
              <w:t>أُمّ مساور الحميرى</w:t>
            </w:r>
            <w:r>
              <w:rPr>
                <w:rStyle w:val="IndexLink"/>
                <w:rtl w:val="true"/>
              </w:rPr>
              <w:tab/>
            </w:r>
            <w:r>
              <w:rPr>
                <w:rStyle w:val="IndexLink"/>
              </w:rPr>
              <w:t>103</w:t>
            </w:r>
          </w:hyperlink>
        </w:p>
        <w:p>
          <w:pPr>
            <w:pStyle w:val="Contents4"/>
            <w:tabs>
              <w:tab w:val="clear" w:pos="8176"/>
              <w:tab w:val="right" w:pos="9026" w:leader="dot"/>
            </w:tabs>
            <w:rPr/>
          </w:pPr>
          <w:hyperlink w:anchor="__RefHeading___Toc6394202_1280447820">
            <w:r>
              <w:rPr>
                <w:webHidden/>
                <w:rStyle w:val="IndexLink"/>
              </w:rPr>
              <w:t>46</w:t>
            </w:r>
            <w:r>
              <w:rPr>
                <w:rStyle w:val="IndexLink"/>
                <w:rtl w:val="true"/>
              </w:rPr>
              <w:t xml:space="preserve">. </w:t>
            </w:r>
            <w:r>
              <w:rPr>
                <w:rStyle w:val="IndexLink"/>
                <w:rtl w:val="true"/>
              </w:rPr>
              <w:t>أُمّ معبد</w:t>
            </w:r>
            <w:r>
              <w:rPr>
                <w:rStyle w:val="IndexLink"/>
                <w:rtl w:val="true"/>
              </w:rPr>
              <w:tab/>
            </w:r>
            <w:r>
              <w:rPr>
                <w:rStyle w:val="IndexLink"/>
              </w:rPr>
              <w:t>104</w:t>
            </w:r>
          </w:hyperlink>
        </w:p>
        <w:p>
          <w:pPr>
            <w:pStyle w:val="Contents4"/>
            <w:tabs>
              <w:tab w:val="clear" w:pos="8176"/>
              <w:tab w:val="right" w:pos="9026" w:leader="dot"/>
            </w:tabs>
            <w:rPr/>
          </w:pPr>
          <w:hyperlink w:anchor="__RefHeading___Toc6394204_1280447820">
            <w:r>
              <w:rPr>
                <w:webHidden/>
                <w:rStyle w:val="IndexLink"/>
              </w:rPr>
              <w:t>47</w:t>
            </w:r>
            <w:r>
              <w:rPr>
                <w:rStyle w:val="IndexLink"/>
                <w:rtl w:val="true"/>
              </w:rPr>
              <w:t xml:space="preserve">. </w:t>
            </w:r>
            <w:r>
              <w:rPr>
                <w:rStyle w:val="IndexLink"/>
                <w:rtl w:val="true"/>
              </w:rPr>
              <w:t>أُمّ المقدام الثقفية</w:t>
            </w:r>
            <w:r>
              <w:rPr>
                <w:rStyle w:val="IndexLink"/>
                <w:rtl w:val="true"/>
              </w:rPr>
              <w:tab/>
            </w:r>
            <w:r>
              <w:rPr>
                <w:rStyle w:val="IndexLink"/>
              </w:rPr>
              <w:t>105</w:t>
            </w:r>
          </w:hyperlink>
        </w:p>
        <w:p>
          <w:pPr>
            <w:pStyle w:val="Contents4"/>
            <w:tabs>
              <w:tab w:val="clear" w:pos="8176"/>
              <w:tab w:val="right" w:pos="9026" w:leader="dot"/>
            </w:tabs>
            <w:rPr/>
          </w:pPr>
          <w:hyperlink w:anchor="__RefHeading___Toc6394206_1280447820">
            <w:r>
              <w:rPr>
                <w:webHidden/>
                <w:rStyle w:val="IndexLink"/>
              </w:rPr>
              <w:t>48</w:t>
            </w:r>
            <w:r>
              <w:rPr>
                <w:rStyle w:val="IndexLink"/>
                <w:rtl w:val="true"/>
              </w:rPr>
              <w:t xml:space="preserve">. </w:t>
            </w:r>
            <w:r>
              <w:rPr>
                <w:rStyle w:val="IndexLink"/>
                <w:rtl w:val="true"/>
              </w:rPr>
              <w:t>أُمّ موسى</w:t>
            </w:r>
            <w:r>
              <w:rPr>
                <w:rStyle w:val="IndexLink"/>
                <w:rtl w:val="true"/>
              </w:rPr>
              <w:tab/>
            </w:r>
            <w:r>
              <w:rPr>
                <w:rStyle w:val="IndexLink"/>
              </w:rPr>
              <w:t>106</w:t>
            </w:r>
          </w:hyperlink>
        </w:p>
        <w:p>
          <w:pPr>
            <w:pStyle w:val="Contents4"/>
            <w:tabs>
              <w:tab w:val="clear" w:pos="8176"/>
              <w:tab w:val="right" w:pos="9026" w:leader="dot"/>
            </w:tabs>
            <w:rPr/>
          </w:pPr>
          <w:hyperlink w:anchor="__RefHeading___Toc6394208_1280447820">
            <w:r>
              <w:rPr>
                <w:webHidden/>
                <w:rStyle w:val="IndexLink"/>
              </w:rPr>
              <w:t>49</w:t>
            </w:r>
            <w:r>
              <w:rPr>
                <w:rStyle w:val="IndexLink"/>
                <w:rtl w:val="true"/>
              </w:rPr>
              <w:t xml:space="preserve">. </w:t>
            </w:r>
            <w:r>
              <w:rPr>
                <w:rStyle w:val="IndexLink"/>
                <w:rtl w:val="true"/>
              </w:rPr>
              <w:t>أُمّ موسى خادمة على</w:t>
            </w:r>
            <w:r>
              <w:rPr>
                <w:rStyle w:val="IndexLink"/>
                <w:rtl w:val="true"/>
              </w:rPr>
              <w:tab/>
            </w:r>
            <w:r>
              <w:rPr>
                <w:rStyle w:val="IndexLink"/>
              </w:rPr>
              <w:t>106</w:t>
            </w:r>
          </w:hyperlink>
        </w:p>
        <w:p>
          <w:pPr>
            <w:pStyle w:val="Contents4"/>
            <w:tabs>
              <w:tab w:val="clear" w:pos="8176"/>
              <w:tab w:val="right" w:pos="9026" w:leader="dot"/>
            </w:tabs>
            <w:rPr/>
          </w:pPr>
          <w:hyperlink w:anchor="__RefHeading___Toc6394210_1280447820">
            <w:r>
              <w:rPr>
                <w:webHidden/>
                <w:rStyle w:val="IndexLink"/>
              </w:rPr>
              <w:t>50</w:t>
            </w:r>
            <w:r>
              <w:rPr>
                <w:rStyle w:val="IndexLink"/>
                <w:rtl w:val="true"/>
              </w:rPr>
              <w:t xml:space="preserve">. </w:t>
            </w:r>
            <w:r>
              <w:rPr>
                <w:rStyle w:val="IndexLink"/>
                <w:rtl w:val="true"/>
              </w:rPr>
              <w:t>أُمّ ميثم</w:t>
            </w:r>
            <w:r>
              <w:rPr>
                <w:rStyle w:val="IndexLink"/>
                <w:rtl w:val="true"/>
              </w:rPr>
              <w:tab/>
            </w:r>
            <w:r>
              <w:rPr>
                <w:rStyle w:val="IndexLink"/>
              </w:rPr>
              <w:t>106</w:t>
            </w:r>
          </w:hyperlink>
        </w:p>
        <w:p>
          <w:pPr>
            <w:pStyle w:val="Contents4"/>
            <w:tabs>
              <w:tab w:val="clear" w:pos="8176"/>
              <w:tab w:val="right" w:pos="9026" w:leader="dot"/>
            </w:tabs>
            <w:rPr/>
          </w:pPr>
          <w:hyperlink w:anchor="__RefHeading___Toc6394212_1280447820">
            <w:r>
              <w:rPr>
                <w:webHidden/>
                <w:rStyle w:val="IndexLink"/>
              </w:rPr>
              <w:t>51</w:t>
            </w:r>
            <w:r>
              <w:rPr>
                <w:rStyle w:val="IndexLink"/>
                <w:rtl w:val="true"/>
              </w:rPr>
              <w:t xml:space="preserve">. </w:t>
            </w:r>
            <w:r>
              <w:rPr>
                <w:rStyle w:val="IndexLink"/>
                <w:rtl w:val="true"/>
              </w:rPr>
              <w:t>أُمّ أنس بن مالك</w:t>
            </w:r>
            <w:r>
              <w:rPr>
                <w:rStyle w:val="IndexLink"/>
                <w:rtl w:val="true"/>
              </w:rPr>
              <w:tab/>
            </w:r>
            <w:r>
              <w:rPr>
                <w:rStyle w:val="IndexLink"/>
              </w:rPr>
              <w:t>107</w:t>
            </w:r>
          </w:hyperlink>
        </w:p>
        <w:p>
          <w:pPr>
            <w:pStyle w:val="Contents4"/>
            <w:tabs>
              <w:tab w:val="clear" w:pos="8176"/>
              <w:tab w:val="right" w:pos="9026" w:leader="dot"/>
            </w:tabs>
            <w:rPr/>
          </w:pPr>
          <w:hyperlink w:anchor="__RefHeading___Toc6394214_1280447820">
            <w:r>
              <w:rPr>
                <w:webHidden/>
                <w:rStyle w:val="IndexLink"/>
              </w:rPr>
              <w:t>52</w:t>
            </w:r>
            <w:r>
              <w:rPr>
                <w:rStyle w:val="IndexLink"/>
                <w:rtl w:val="true"/>
              </w:rPr>
              <w:t xml:space="preserve">. </w:t>
            </w:r>
            <w:r>
              <w:rPr>
                <w:rStyle w:val="IndexLink"/>
                <w:rtl w:val="true"/>
              </w:rPr>
              <w:t>أُمّ هانى</w:t>
            </w:r>
            <w:r>
              <w:rPr>
                <w:rStyle w:val="IndexLink"/>
                <w:rtl w:val="true"/>
              </w:rPr>
              <w:tab/>
            </w:r>
            <w:r>
              <w:rPr>
                <w:rStyle w:val="IndexLink"/>
              </w:rPr>
              <w:t>107</w:t>
            </w:r>
          </w:hyperlink>
        </w:p>
        <w:p>
          <w:pPr>
            <w:pStyle w:val="Contents4"/>
            <w:tabs>
              <w:tab w:val="clear" w:pos="8176"/>
              <w:tab w:val="right" w:pos="9026" w:leader="dot"/>
            </w:tabs>
            <w:rPr/>
          </w:pPr>
          <w:hyperlink w:anchor="__RefHeading___Toc6394216_1280447820">
            <w:r>
              <w:rPr>
                <w:webHidden/>
                <w:rStyle w:val="IndexLink"/>
              </w:rPr>
              <w:t>53</w:t>
            </w:r>
            <w:r>
              <w:rPr>
                <w:rStyle w:val="IndexLink"/>
                <w:rtl w:val="true"/>
              </w:rPr>
              <w:t xml:space="preserve">. </w:t>
            </w:r>
            <w:r>
              <w:rPr>
                <w:rStyle w:val="IndexLink"/>
                <w:rtl w:val="true"/>
              </w:rPr>
              <w:t>أُمّ هانى بنت ابى طالب</w:t>
            </w:r>
            <w:r>
              <w:rPr>
                <w:rStyle w:val="IndexLink"/>
                <w:rtl w:val="true"/>
              </w:rPr>
              <w:tab/>
            </w:r>
            <w:r>
              <w:rPr>
                <w:rStyle w:val="IndexLink"/>
              </w:rPr>
              <w:t>109</w:t>
            </w:r>
          </w:hyperlink>
        </w:p>
        <w:p>
          <w:pPr>
            <w:pStyle w:val="Contents4"/>
            <w:tabs>
              <w:tab w:val="clear" w:pos="8176"/>
              <w:tab w:val="right" w:pos="9026" w:leader="dot"/>
            </w:tabs>
            <w:rPr/>
          </w:pPr>
          <w:hyperlink w:anchor="__RefHeading___Toc6394218_1280447820">
            <w:r>
              <w:rPr>
                <w:webHidden/>
                <w:rStyle w:val="IndexLink"/>
              </w:rPr>
              <w:t>54</w:t>
            </w:r>
            <w:r>
              <w:rPr>
                <w:rStyle w:val="IndexLink"/>
                <w:rtl w:val="true"/>
              </w:rPr>
              <w:t xml:space="preserve">. </w:t>
            </w:r>
            <w:r>
              <w:rPr>
                <w:rStyle w:val="IndexLink"/>
                <w:rtl w:val="true"/>
              </w:rPr>
              <w:t>بَرّة ابنة اُميّة الخزاعى</w:t>
            </w:r>
            <w:r>
              <w:rPr>
                <w:rStyle w:val="IndexLink"/>
                <w:rtl w:val="true"/>
              </w:rPr>
              <w:tab/>
            </w:r>
            <w:r>
              <w:rPr>
                <w:rStyle w:val="IndexLink"/>
              </w:rPr>
              <w:t>110</w:t>
            </w:r>
          </w:hyperlink>
        </w:p>
        <w:p>
          <w:pPr>
            <w:pStyle w:val="Contents4"/>
            <w:tabs>
              <w:tab w:val="clear" w:pos="8176"/>
              <w:tab w:val="right" w:pos="9026" w:leader="dot"/>
            </w:tabs>
            <w:rPr/>
          </w:pPr>
          <w:hyperlink w:anchor="__RefHeading___Toc6394220_1280447820">
            <w:r>
              <w:rPr>
                <w:webHidden/>
                <w:rStyle w:val="IndexLink"/>
              </w:rPr>
              <w:t>55</w:t>
            </w:r>
            <w:r>
              <w:rPr>
                <w:rStyle w:val="IndexLink"/>
                <w:rtl w:val="true"/>
              </w:rPr>
              <w:t xml:space="preserve">. </w:t>
            </w:r>
            <w:r>
              <w:rPr>
                <w:rStyle w:val="IndexLink"/>
                <w:rtl w:val="true"/>
              </w:rPr>
              <w:t>بنت عمر بن يزيد</w:t>
            </w:r>
            <w:r>
              <w:rPr>
                <w:rStyle w:val="IndexLink"/>
                <w:rtl w:val="true"/>
              </w:rPr>
              <w:tab/>
            </w:r>
            <w:r>
              <w:rPr>
                <w:rStyle w:val="IndexLink"/>
              </w:rPr>
              <w:t>111</w:t>
            </w:r>
          </w:hyperlink>
        </w:p>
        <w:p>
          <w:pPr>
            <w:pStyle w:val="Contents4"/>
            <w:tabs>
              <w:tab w:val="clear" w:pos="8176"/>
              <w:tab w:val="right" w:pos="9026" w:leader="dot"/>
            </w:tabs>
            <w:rPr/>
          </w:pPr>
          <w:hyperlink w:anchor="__RefHeading___Toc6394222_1280447820">
            <w:r>
              <w:rPr>
                <w:webHidden/>
                <w:rStyle w:val="IndexLink"/>
              </w:rPr>
              <w:t>56</w:t>
            </w:r>
            <w:r>
              <w:rPr>
                <w:rStyle w:val="IndexLink"/>
                <w:rtl w:val="true"/>
              </w:rPr>
              <w:t xml:space="preserve">. </w:t>
            </w:r>
            <w:r>
              <w:rPr>
                <w:rStyle w:val="IndexLink"/>
                <w:rtl w:val="true"/>
              </w:rPr>
              <w:t>بهجة بنت الحارث</w:t>
            </w:r>
            <w:r>
              <w:rPr>
                <w:rStyle w:val="IndexLink"/>
                <w:rtl w:val="true"/>
              </w:rPr>
              <w:tab/>
            </w:r>
            <w:r>
              <w:rPr>
                <w:rStyle w:val="IndexLink"/>
              </w:rPr>
              <w:t>111</w:t>
            </w:r>
          </w:hyperlink>
        </w:p>
        <w:p>
          <w:pPr>
            <w:pStyle w:val="Contents4"/>
            <w:tabs>
              <w:tab w:val="clear" w:pos="8176"/>
              <w:tab w:val="right" w:pos="9026" w:leader="dot"/>
            </w:tabs>
            <w:rPr/>
          </w:pPr>
          <w:hyperlink w:anchor="__RefHeading___Toc6394224_1280447820">
            <w:r>
              <w:rPr>
                <w:webHidden/>
                <w:rStyle w:val="IndexLink"/>
              </w:rPr>
              <w:t>57</w:t>
            </w:r>
            <w:r>
              <w:rPr>
                <w:rStyle w:val="IndexLink"/>
                <w:rtl w:val="true"/>
              </w:rPr>
              <w:t xml:space="preserve">. </w:t>
            </w:r>
            <w:r>
              <w:rPr>
                <w:rStyle w:val="IndexLink"/>
                <w:rtl w:val="true"/>
              </w:rPr>
              <w:t>جدّة سفيان بن عيينة</w:t>
            </w:r>
            <w:r>
              <w:rPr>
                <w:rStyle w:val="IndexLink"/>
                <w:rtl w:val="true"/>
              </w:rPr>
              <w:tab/>
            </w:r>
            <w:r>
              <w:rPr>
                <w:rStyle w:val="IndexLink"/>
              </w:rPr>
              <w:t>112</w:t>
            </w:r>
          </w:hyperlink>
        </w:p>
        <w:p>
          <w:pPr>
            <w:pStyle w:val="Contents4"/>
            <w:tabs>
              <w:tab w:val="clear" w:pos="8176"/>
              <w:tab w:val="right" w:pos="9026" w:leader="dot"/>
            </w:tabs>
            <w:rPr/>
          </w:pPr>
          <w:hyperlink w:anchor="__RefHeading___Toc6394226_1280447820">
            <w:r>
              <w:rPr>
                <w:webHidden/>
                <w:rStyle w:val="IndexLink"/>
              </w:rPr>
              <w:t>58</w:t>
            </w:r>
            <w:r>
              <w:rPr>
                <w:rStyle w:val="IndexLink"/>
                <w:rtl w:val="true"/>
              </w:rPr>
              <w:t xml:space="preserve">. </w:t>
            </w:r>
            <w:r>
              <w:rPr>
                <w:rStyle w:val="IndexLink"/>
                <w:rtl w:val="true"/>
              </w:rPr>
              <w:t>جدّة علىّ بن مُسهِر</w:t>
            </w:r>
            <w:r>
              <w:rPr>
                <w:rStyle w:val="IndexLink"/>
                <w:rtl w:val="true"/>
              </w:rPr>
              <w:tab/>
            </w:r>
            <w:r>
              <w:rPr>
                <w:rStyle w:val="IndexLink"/>
              </w:rPr>
              <w:t>112</w:t>
            </w:r>
          </w:hyperlink>
        </w:p>
        <w:p>
          <w:pPr>
            <w:pStyle w:val="Contents4"/>
            <w:tabs>
              <w:tab w:val="clear" w:pos="8176"/>
              <w:tab w:val="right" w:pos="9026" w:leader="dot"/>
            </w:tabs>
            <w:rPr/>
          </w:pPr>
          <w:hyperlink w:anchor="__RefHeading___Toc6394228_1280447820">
            <w:r>
              <w:rPr>
                <w:webHidden/>
                <w:rStyle w:val="IndexLink"/>
              </w:rPr>
              <w:t>59</w:t>
            </w:r>
            <w:r>
              <w:rPr>
                <w:rStyle w:val="IndexLink"/>
                <w:rtl w:val="true"/>
              </w:rPr>
              <w:t xml:space="preserve">. </w:t>
            </w:r>
            <w:r>
              <w:rPr>
                <w:rStyle w:val="IndexLink"/>
                <w:rtl w:val="true"/>
              </w:rPr>
              <w:t>حَبابة والبيّة</w:t>
            </w:r>
            <w:r>
              <w:rPr>
                <w:rStyle w:val="IndexLink"/>
                <w:rtl w:val="true"/>
              </w:rPr>
              <w:tab/>
            </w:r>
            <w:r>
              <w:rPr>
                <w:rStyle w:val="IndexLink"/>
              </w:rPr>
              <w:t>113</w:t>
            </w:r>
          </w:hyperlink>
        </w:p>
        <w:p>
          <w:pPr>
            <w:pStyle w:val="Contents4"/>
            <w:tabs>
              <w:tab w:val="clear" w:pos="8176"/>
              <w:tab w:val="right" w:pos="9026" w:leader="dot"/>
            </w:tabs>
            <w:rPr/>
          </w:pPr>
          <w:hyperlink w:anchor="__RefHeading___Toc6394230_1280447820">
            <w:r>
              <w:rPr>
                <w:webHidden/>
                <w:rStyle w:val="IndexLink"/>
              </w:rPr>
              <w:t>60</w:t>
            </w:r>
            <w:r>
              <w:rPr>
                <w:rStyle w:val="IndexLink"/>
                <w:rtl w:val="true"/>
              </w:rPr>
              <w:t xml:space="preserve">. </w:t>
            </w:r>
            <w:r>
              <w:rPr>
                <w:rStyle w:val="IndexLink"/>
                <w:rtl w:val="true"/>
              </w:rPr>
              <w:t>حفصة بنت سيرين</w:t>
            </w:r>
            <w:r>
              <w:rPr>
                <w:rStyle w:val="IndexLink"/>
                <w:rtl w:val="true"/>
              </w:rPr>
              <w:tab/>
            </w:r>
            <w:r>
              <w:rPr>
                <w:rStyle w:val="IndexLink"/>
              </w:rPr>
              <w:t>115</w:t>
            </w:r>
          </w:hyperlink>
        </w:p>
        <w:p>
          <w:pPr>
            <w:pStyle w:val="Contents4"/>
            <w:tabs>
              <w:tab w:val="clear" w:pos="8176"/>
              <w:tab w:val="right" w:pos="9026" w:leader="dot"/>
            </w:tabs>
            <w:rPr/>
          </w:pPr>
          <w:hyperlink w:anchor="__RefHeading___Toc6394232_1280447820">
            <w:r>
              <w:rPr>
                <w:webHidden/>
                <w:rStyle w:val="IndexLink"/>
              </w:rPr>
              <w:t>61</w:t>
            </w:r>
            <w:r>
              <w:rPr>
                <w:rStyle w:val="IndexLink"/>
                <w:rtl w:val="true"/>
              </w:rPr>
              <w:t xml:space="preserve">. </w:t>
            </w:r>
            <w:r>
              <w:rPr>
                <w:rStyle w:val="IndexLink"/>
                <w:rtl w:val="true"/>
              </w:rPr>
              <w:t>حكيمة بنت ابى الحسن القرشى</w:t>
            </w:r>
            <w:r>
              <w:rPr>
                <w:rStyle w:val="IndexLink"/>
                <w:rtl w:val="true"/>
              </w:rPr>
              <w:tab/>
            </w:r>
            <w:r>
              <w:rPr>
                <w:rStyle w:val="IndexLink"/>
              </w:rPr>
              <w:t>115</w:t>
            </w:r>
          </w:hyperlink>
        </w:p>
        <w:p>
          <w:pPr>
            <w:pStyle w:val="Contents4"/>
            <w:tabs>
              <w:tab w:val="clear" w:pos="8176"/>
              <w:tab w:val="right" w:pos="9026" w:leader="dot"/>
            </w:tabs>
            <w:rPr/>
          </w:pPr>
          <w:hyperlink w:anchor="__RefHeading___Toc6394234_1280447820">
            <w:r>
              <w:rPr>
                <w:webHidden/>
                <w:rStyle w:val="IndexLink"/>
              </w:rPr>
              <w:t>62</w:t>
            </w:r>
            <w:r>
              <w:rPr>
                <w:rStyle w:val="IndexLink"/>
                <w:rtl w:val="true"/>
              </w:rPr>
              <w:t xml:space="preserve">. </w:t>
            </w:r>
            <w:r>
              <w:rPr>
                <w:rStyle w:val="IndexLink"/>
                <w:rtl w:val="true"/>
              </w:rPr>
              <w:t>حكيمة بنت محمد بن على الرضا عليه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6394236_1280447820">
            <w:r>
              <w:rPr>
                <w:webHidden/>
                <w:rStyle w:val="IndexLink"/>
              </w:rPr>
              <w:t>63</w:t>
            </w:r>
            <w:r>
              <w:rPr>
                <w:rStyle w:val="IndexLink"/>
                <w:rtl w:val="true"/>
              </w:rPr>
              <w:t xml:space="preserve">. </w:t>
            </w:r>
            <w:r>
              <w:rPr>
                <w:rStyle w:val="IndexLink"/>
                <w:rtl w:val="true"/>
              </w:rPr>
              <w:t>حكيمة بنت موسى بن جعفر عليه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6394238_1280447820">
            <w:r>
              <w:rPr>
                <w:webHidden/>
                <w:rStyle w:val="IndexLink"/>
              </w:rPr>
              <w:t>64</w:t>
            </w:r>
            <w:r>
              <w:rPr>
                <w:rStyle w:val="IndexLink"/>
                <w:rtl w:val="true"/>
              </w:rPr>
              <w:t xml:space="preserve">. </w:t>
            </w:r>
            <w:r>
              <w:rPr>
                <w:rStyle w:val="IndexLink"/>
                <w:rtl w:val="true"/>
              </w:rPr>
              <w:t>حكيمة بنت موسى بن عبد اللّٰه</w:t>
            </w:r>
            <w:r>
              <w:rPr>
                <w:rStyle w:val="IndexLink"/>
                <w:rtl w:val="true"/>
              </w:rPr>
              <w:tab/>
            </w:r>
            <w:r>
              <w:rPr>
                <w:rStyle w:val="IndexLink"/>
              </w:rPr>
              <w:t>126</w:t>
            </w:r>
          </w:hyperlink>
        </w:p>
        <w:p>
          <w:pPr>
            <w:pStyle w:val="Contents4"/>
            <w:tabs>
              <w:tab w:val="clear" w:pos="8176"/>
              <w:tab w:val="right" w:pos="9026" w:leader="dot"/>
            </w:tabs>
            <w:rPr/>
          </w:pPr>
          <w:hyperlink w:anchor="__RefHeading___Toc6394240_1280447820">
            <w:r>
              <w:rPr>
                <w:webHidden/>
                <w:rStyle w:val="IndexLink"/>
              </w:rPr>
              <w:t>65</w:t>
            </w:r>
            <w:r>
              <w:rPr>
                <w:rStyle w:val="IndexLink"/>
                <w:rtl w:val="true"/>
              </w:rPr>
              <w:t xml:space="preserve">. </w:t>
            </w:r>
            <w:r>
              <w:rPr>
                <w:rStyle w:val="IndexLink"/>
                <w:rtl w:val="true"/>
              </w:rPr>
              <w:t>حليمة بنت ابى ذؤيب</w:t>
            </w:r>
            <w:r>
              <w:rPr>
                <w:rStyle w:val="IndexLink"/>
                <w:rtl w:val="true"/>
              </w:rPr>
              <w:tab/>
            </w:r>
            <w:r>
              <w:rPr>
                <w:rStyle w:val="IndexLink"/>
              </w:rPr>
              <w:t>126</w:t>
            </w:r>
          </w:hyperlink>
        </w:p>
        <w:p>
          <w:pPr>
            <w:pStyle w:val="Contents4"/>
            <w:tabs>
              <w:tab w:val="clear" w:pos="8176"/>
              <w:tab w:val="right" w:pos="9026" w:leader="dot"/>
            </w:tabs>
            <w:rPr/>
          </w:pPr>
          <w:hyperlink w:anchor="__RefHeading___Toc6394242_1280447820">
            <w:r>
              <w:rPr>
                <w:webHidden/>
                <w:rStyle w:val="IndexLink"/>
              </w:rPr>
              <w:t>66</w:t>
            </w:r>
            <w:r>
              <w:rPr>
                <w:rStyle w:val="IndexLink"/>
                <w:rtl w:val="true"/>
              </w:rPr>
              <w:t xml:space="preserve">. </w:t>
            </w:r>
            <w:r>
              <w:rPr>
                <w:rStyle w:val="IndexLink"/>
                <w:rtl w:val="true"/>
              </w:rPr>
              <w:t>حمّادة بنت الحسن اُخت ابى عبيدة الحذّاء</w:t>
            </w:r>
            <w:r>
              <w:rPr>
                <w:rStyle w:val="IndexLink"/>
                <w:rtl w:val="true"/>
              </w:rPr>
              <w:tab/>
            </w:r>
            <w:r>
              <w:rPr>
                <w:rStyle w:val="IndexLink"/>
              </w:rPr>
              <w:t>139</w:t>
            </w:r>
          </w:hyperlink>
        </w:p>
        <w:p>
          <w:pPr>
            <w:pStyle w:val="Contents4"/>
            <w:tabs>
              <w:tab w:val="clear" w:pos="8176"/>
              <w:tab w:val="right" w:pos="9026" w:leader="dot"/>
            </w:tabs>
            <w:rPr/>
          </w:pPr>
          <w:hyperlink w:anchor="__RefHeading___Toc6394244_1280447820">
            <w:r>
              <w:rPr>
                <w:webHidden/>
                <w:rStyle w:val="IndexLink"/>
              </w:rPr>
              <w:t>67</w:t>
            </w:r>
            <w:r>
              <w:rPr>
                <w:rStyle w:val="IndexLink"/>
                <w:rtl w:val="true"/>
              </w:rPr>
              <w:t xml:space="preserve">. </w:t>
            </w:r>
            <w:r>
              <w:rPr>
                <w:rStyle w:val="IndexLink"/>
                <w:rtl w:val="true"/>
              </w:rPr>
              <w:t>حميدة</w:t>
            </w:r>
            <w:r>
              <w:rPr>
                <w:rStyle w:val="IndexLink"/>
                <w:rtl w:val="true"/>
              </w:rPr>
              <w:tab/>
            </w:r>
            <w:r>
              <w:rPr>
                <w:rStyle w:val="IndexLink"/>
              </w:rPr>
              <w:t>139</w:t>
            </w:r>
          </w:hyperlink>
        </w:p>
        <w:p>
          <w:pPr>
            <w:pStyle w:val="Contents4"/>
            <w:tabs>
              <w:tab w:val="clear" w:pos="8176"/>
              <w:tab w:val="right" w:pos="9026" w:leader="dot"/>
            </w:tabs>
            <w:rPr/>
          </w:pPr>
          <w:hyperlink w:anchor="__RefHeading___Toc6394246_1280447820">
            <w:r>
              <w:rPr>
                <w:webHidden/>
                <w:rStyle w:val="IndexLink"/>
              </w:rPr>
              <w:t>68</w:t>
            </w:r>
            <w:r>
              <w:rPr>
                <w:rStyle w:val="IndexLink"/>
                <w:rtl w:val="true"/>
              </w:rPr>
              <w:t xml:space="preserve">. </w:t>
            </w:r>
            <w:r>
              <w:rPr>
                <w:rStyle w:val="IndexLink"/>
                <w:rtl w:val="true"/>
              </w:rPr>
              <w:t>خديجة زوجة رسول اللّٰه صلى الله عليه و آله</w:t>
            </w:r>
            <w:r>
              <w:rPr>
                <w:rStyle w:val="IndexLink"/>
                <w:rtl w:val="true"/>
              </w:rPr>
              <w:tab/>
            </w:r>
            <w:r>
              <w:rPr>
                <w:rStyle w:val="IndexLink"/>
              </w:rPr>
              <w:t>139</w:t>
            </w:r>
          </w:hyperlink>
        </w:p>
        <w:p>
          <w:pPr>
            <w:pStyle w:val="Contents4"/>
            <w:tabs>
              <w:tab w:val="clear" w:pos="8176"/>
              <w:tab w:val="right" w:pos="9026" w:leader="dot"/>
            </w:tabs>
            <w:rPr/>
          </w:pPr>
          <w:hyperlink w:anchor="__RefHeading___Toc6394248_1280447820">
            <w:r>
              <w:rPr>
                <w:webHidden/>
                <w:rStyle w:val="IndexLink"/>
              </w:rPr>
              <w:t>69</w:t>
            </w:r>
            <w:r>
              <w:rPr>
                <w:rStyle w:val="IndexLink"/>
                <w:rtl w:val="true"/>
              </w:rPr>
              <w:t xml:space="preserve">. </w:t>
            </w:r>
            <w:r>
              <w:rPr>
                <w:rStyle w:val="IndexLink"/>
                <w:rtl w:val="true"/>
              </w:rPr>
              <w:t>خديجة بنت عمر بن على بن الحسين</w:t>
            </w:r>
            <w:r>
              <w:rPr>
                <w:rStyle w:val="IndexLink"/>
                <w:rtl w:val="true"/>
              </w:rPr>
              <w:tab/>
            </w:r>
            <w:r>
              <w:rPr>
                <w:rStyle w:val="IndexLink"/>
              </w:rPr>
              <w:t>140</w:t>
            </w:r>
          </w:hyperlink>
        </w:p>
        <w:p>
          <w:pPr>
            <w:pStyle w:val="Contents4"/>
            <w:tabs>
              <w:tab w:val="clear" w:pos="8176"/>
              <w:tab w:val="right" w:pos="9026" w:leader="dot"/>
            </w:tabs>
            <w:rPr/>
          </w:pPr>
          <w:hyperlink w:anchor="__RefHeading___Toc6394250_1280447820">
            <w:r>
              <w:rPr>
                <w:webHidden/>
                <w:rStyle w:val="IndexLink"/>
              </w:rPr>
              <w:t>70</w:t>
            </w:r>
            <w:r>
              <w:rPr>
                <w:rStyle w:val="IndexLink"/>
                <w:rtl w:val="true"/>
              </w:rPr>
              <w:t xml:space="preserve">. </w:t>
            </w:r>
            <w:r>
              <w:rPr>
                <w:rStyle w:val="IndexLink"/>
                <w:rtl w:val="true"/>
              </w:rPr>
              <w:t>خِشف أُمّ ولد عيسى بن على بن يقطين</w:t>
            </w:r>
            <w:r>
              <w:rPr>
                <w:rStyle w:val="IndexLink"/>
                <w:rtl w:val="true"/>
              </w:rPr>
              <w:tab/>
            </w:r>
            <w:r>
              <w:rPr>
                <w:rStyle w:val="IndexLink"/>
              </w:rPr>
              <w:t>141</w:t>
            </w:r>
          </w:hyperlink>
        </w:p>
        <w:p>
          <w:pPr>
            <w:pStyle w:val="Contents4"/>
            <w:tabs>
              <w:tab w:val="clear" w:pos="8176"/>
              <w:tab w:val="right" w:pos="9026" w:leader="dot"/>
            </w:tabs>
            <w:rPr/>
          </w:pPr>
          <w:hyperlink w:anchor="__RefHeading___Toc6394252_1280447820">
            <w:r>
              <w:rPr>
                <w:webHidden/>
                <w:rStyle w:val="IndexLink"/>
              </w:rPr>
              <w:t>71</w:t>
            </w:r>
            <w:r>
              <w:rPr>
                <w:rStyle w:val="IndexLink"/>
                <w:rtl w:val="true"/>
              </w:rPr>
              <w:t xml:space="preserve">. </w:t>
            </w:r>
            <w:r>
              <w:rPr>
                <w:rStyle w:val="IndexLink"/>
                <w:rtl w:val="true"/>
              </w:rPr>
              <w:t>رباب امرأة داود الرقى</w:t>
            </w:r>
            <w:r>
              <w:rPr>
                <w:rStyle w:val="IndexLink"/>
                <w:rtl w:val="true"/>
              </w:rPr>
              <w:tab/>
            </w:r>
            <w:r>
              <w:rPr>
                <w:rStyle w:val="IndexLink"/>
              </w:rPr>
              <w:t>141</w:t>
            </w:r>
          </w:hyperlink>
        </w:p>
        <w:p>
          <w:pPr>
            <w:pStyle w:val="Contents4"/>
            <w:tabs>
              <w:tab w:val="clear" w:pos="8176"/>
              <w:tab w:val="right" w:pos="9026" w:leader="dot"/>
            </w:tabs>
            <w:rPr/>
          </w:pPr>
          <w:hyperlink w:anchor="__RefHeading___Toc6394254_1280447820">
            <w:r>
              <w:rPr>
                <w:webHidden/>
                <w:rStyle w:val="IndexLink"/>
              </w:rPr>
              <w:t>72</w:t>
            </w:r>
            <w:r>
              <w:rPr>
                <w:rStyle w:val="IndexLink"/>
                <w:rtl w:val="true"/>
              </w:rPr>
              <w:t xml:space="preserve">. </w:t>
            </w:r>
            <w:r>
              <w:rPr>
                <w:rStyle w:val="IndexLink"/>
                <w:rtl w:val="true"/>
              </w:rPr>
              <w:t>رقية بنت اسحاق بن موسى بن جعفر عليه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6394256_1280447820">
            <w:r>
              <w:rPr>
                <w:webHidden/>
                <w:rStyle w:val="IndexLink"/>
              </w:rPr>
              <w:t>73</w:t>
            </w:r>
            <w:r>
              <w:rPr>
                <w:rStyle w:val="IndexLink"/>
                <w:rtl w:val="true"/>
              </w:rPr>
              <w:t xml:space="preserve">. </w:t>
            </w:r>
            <w:r>
              <w:rPr>
                <w:rStyle w:val="IndexLink"/>
                <w:rtl w:val="true"/>
              </w:rPr>
              <w:t>زهرة</w:t>
            </w:r>
            <w:r>
              <w:rPr>
                <w:rStyle w:val="IndexLink"/>
                <w:rtl w:val="true"/>
              </w:rPr>
              <w:tab/>
            </w:r>
            <w:r>
              <w:rPr>
                <w:rStyle w:val="IndexLink"/>
              </w:rPr>
              <w:t>142</w:t>
            </w:r>
          </w:hyperlink>
        </w:p>
        <w:p>
          <w:pPr>
            <w:pStyle w:val="Contents4"/>
            <w:tabs>
              <w:tab w:val="clear" w:pos="8176"/>
              <w:tab w:val="right" w:pos="9026" w:leader="dot"/>
            </w:tabs>
            <w:rPr/>
          </w:pPr>
          <w:hyperlink w:anchor="__RefHeading___Toc6394258_1280447820">
            <w:r>
              <w:rPr>
                <w:webHidden/>
                <w:rStyle w:val="IndexLink"/>
              </w:rPr>
              <w:t>74</w:t>
            </w:r>
            <w:r>
              <w:rPr>
                <w:rStyle w:val="IndexLink"/>
                <w:rtl w:val="true"/>
              </w:rPr>
              <w:t xml:space="preserve">. </w:t>
            </w:r>
            <w:r>
              <w:rPr>
                <w:rStyle w:val="IndexLink"/>
                <w:rtl w:val="true"/>
              </w:rPr>
              <w:t>زينب بنت اُم سلمة</w:t>
            </w:r>
            <w:r>
              <w:rPr>
                <w:rStyle w:val="IndexLink"/>
                <w:rtl w:val="true"/>
              </w:rPr>
              <w:tab/>
            </w:r>
            <w:r>
              <w:rPr>
                <w:rStyle w:val="IndexLink"/>
              </w:rPr>
              <w:t>142</w:t>
            </w:r>
          </w:hyperlink>
        </w:p>
        <w:p>
          <w:pPr>
            <w:pStyle w:val="Contents4"/>
            <w:tabs>
              <w:tab w:val="clear" w:pos="8176"/>
              <w:tab w:val="right" w:pos="9026" w:leader="dot"/>
            </w:tabs>
            <w:rPr/>
          </w:pPr>
          <w:hyperlink w:anchor="__RefHeading___Toc6394260_1280447820">
            <w:r>
              <w:rPr>
                <w:webHidden/>
                <w:rStyle w:val="IndexLink"/>
              </w:rPr>
              <w:t>75</w:t>
            </w:r>
            <w:r>
              <w:rPr>
                <w:rStyle w:val="IndexLink"/>
                <w:rtl w:val="true"/>
              </w:rPr>
              <w:t xml:space="preserve">. </w:t>
            </w:r>
            <w:r>
              <w:rPr>
                <w:rStyle w:val="IndexLink"/>
                <w:rtl w:val="true"/>
              </w:rPr>
              <w:t>زينب بنت ابى رافع</w:t>
            </w:r>
            <w:r>
              <w:rPr>
                <w:rStyle w:val="IndexLink"/>
                <w:rtl w:val="true"/>
              </w:rPr>
              <w:tab/>
            </w:r>
            <w:r>
              <w:rPr>
                <w:rStyle w:val="IndexLink"/>
              </w:rPr>
              <w:t>143</w:t>
            </w:r>
          </w:hyperlink>
        </w:p>
        <w:p>
          <w:pPr>
            <w:pStyle w:val="Contents4"/>
            <w:tabs>
              <w:tab w:val="clear" w:pos="8176"/>
              <w:tab w:val="right" w:pos="9026" w:leader="dot"/>
            </w:tabs>
            <w:rPr/>
          </w:pPr>
          <w:hyperlink w:anchor="__RefHeading___Toc6394262_1280447820">
            <w:r>
              <w:rPr>
                <w:webHidden/>
                <w:rStyle w:val="IndexLink"/>
              </w:rPr>
              <w:t>76</w:t>
            </w:r>
            <w:r>
              <w:rPr>
                <w:rStyle w:val="IndexLink"/>
                <w:rtl w:val="true"/>
              </w:rPr>
              <w:t xml:space="preserve">. </w:t>
            </w:r>
            <w:r>
              <w:rPr>
                <w:rStyle w:val="IndexLink"/>
                <w:rtl w:val="true"/>
              </w:rPr>
              <w:t>زينب بنت حصين</w:t>
            </w:r>
            <w:r>
              <w:rPr>
                <w:rStyle w:val="IndexLink"/>
                <w:rtl w:val="true"/>
              </w:rPr>
              <w:tab/>
            </w:r>
            <w:r>
              <w:rPr>
                <w:rStyle w:val="IndexLink"/>
              </w:rPr>
              <w:t>143</w:t>
            </w:r>
          </w:hyperlink>
        </w:p>
        <w:p>
          <w:pPr>
            <w:pStyle w:val="Contents4"/>
            <w:tabs>
              <w:tab w:val="clear" w:pos="8176"/>
              <w:tab w:val="right" w:pos="9026" w:leader="dot"/>
            </w:tabs>
            <w:rPr/>
          </w:pPr>
          <w:hyperlink w:anchor="__RefHeading___Toc6394264_1280447820">
            <w:r>
              <w:rPr>
                <w:webHidden/>
                <w:rStyle w:val="IndexLink"/>
              </w:rPr>
              <w:t>77</w:t>
            </w:r>
            <w:r>
              <w:rPr>
                <w:rStyle w:val="IndexLink"/>
                <w:rtl w:val="true"/>
              </w:rPr>
              <w:t xml:space="preserve">. </w:t>
            </w:r>
            <w:r>
              <w:rPr>
                <w:rStyle w:val="IndexLink"/>
                <w:rtl w:val="true"/>
              </w:rPr>
              <w:t>زينب بنت رسول اللّٰه</w:t>
            </w:r>
            <w:r>
              <w:rPr>
                <w:rStyle w:val="IndexLink"/>
                <w:rtl w:val="true"/>
              </w:rPr>
              <w:tab/>
            </w:r>
            <w:r>
              <w:rPr>
                <w:rStyle w:val="IndexLink"/>
              </w:rPr>
              <w:t>144</w:t>
            </w:r>
          </w:hyperlink>
        </w:p>
        <w:p>
          <w:pPr>
            <w:pStyle w:val="Contents4"/>
            <w:tabs>
              <w:tab w:val="clear" w:pos="8176"/>
              <w:tab w:val="right" w:pos="9026" w:leader="dot"/>
            </w:tabs>
            <w:rPr/>
          </w:pPr>
          <w:hyperlink w:anchor="__RefHeading___Toc6394266_1280447820">
            <w:r>
              <w:rPr>
                <w:webHidden/>
                <w:rStyle w:val="IndexLink"/>
              </w:rPr>
              <w:t>78</w:t>
            </w:r>
            <w:r>
              <w:rPr>
                <w:rStyle w:val="IndexLink"/>
                <w:rtl w:val="true"/>
              </w:rPr>
              <w:t xml:space="preserve">. </w:t>
            </w:r>
            <w:r>
              <w:rPr>
                <w:rStyle w:val="IndexLink"/>
                <w:rtl w:val="true"/>
              </w:rPr>
              <w:t>زينب بنت على عليها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6394268_1280447820">
            <w:r>
              <w:rPr>
                <w:webHidden/>
                <w:rStyle w:val="IndexLink"/>
              </w:rPr>
              <w:t>79</w:t>
            </w:r>
            <w:r>
              <w:rPr>
                <w:rStyle w:val="IndexLink"/>
                <w:rtl w:val="true"/>
              </w:rPr>
              <w:t xml:space="preserve">. </w:t>
            </w:r>
            <w:r>
              <w:rPr>
                <w:rStyle w:val="IndexLink"/>
                <w:rtl w:val="true"/>
              </w:rPr>
              <w:t>زينب بنت موسى بن جعفر</w:t>
            </w:r>
            <w:r>
              <w:rPr>
                <w:rStyle w:val="IndexLink"/>
                <w:rtl w:val="true"/>
              </w:rPr>
              <w:tab/>
            </w:r>
            <w:r>
              <w:rPr>
                <w:rStyle w:val="IndexLink"/>
              </w:rPr>
              <w:t>147</w:t>
            </w:r>
          </w:hyperlink>
        </w:p>
        <w:p>
          <w:pPr>
            <w:pStyle w:val="Contents4"/>
            <w:tabs>
              <w:tab w:val="clear" w:pos="8176"/>
              <w:tab w:val="right" w:pos="9026" w:leader="dot"/>
            </w:tabs>
            <w:rPr/>
          </w:pPr>
          <w:hyperlink w:anchor="__RefHeading___Toc6394270_1280447820">
            <w:r>
              <w:rPr>
                <w:webHidden/>
                <w:rStyle w:val="IndexLink"/>
              </w:rPr>
              <w:t>80</w:t>
            </w:r>
            <w:r>
              <w:rPr>
                <w:rStyle w:val="IndexLink"/>
                <w:rtl w:val="true"/>
              </w:rPr>
              <w:t xml:space="preserve">. </w:t>
            </w:r>
            <w:r>
              <w:rPr>
                <w:rStyle w:val="IndexLink"/>
                <w:rtl w:val="true"/>
              </w:rPr>
              <w:t xml:space="preserve">سالمة </w:t>
            </w:r>
            <w:r>
              <w:rPr>
                <w:rStyle w:val="IndexLink"/>
                <w:rtl w:val="true"/>
              </w:rPr>
              <w:t>(</w:t>
            </w:r>
            <w:r>
              <w:rPr>
                <w:rStyle w:val="IndexLink"/>
                <w:rtl w:val="true"/>
              </w:rPr>
              <w:t>سلمى</w:t>
            </w:r>
            <w:r>
              <w:rPr>
                <w:rStyle w:val="IndexLink"/>
                <w:rtl w:val="true"/>
              </w:rPr>
              <w:t xml:space="preserve">) </w:t>
            </w:r>
            <w:r>
              <w:rPr>
                <w:rStyle w:val="IndexLink"/>
                <w:rtl w:val="true"/>
              </w:rPr>
              <w:t>مولاة ابى عبد اللّٰه عليه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6394272_1280447820">
            <w:r>
              <w:rPr>
                <w:webHidden/>
                <w:rStyle w:val="IndexLink"/>
              </w:rPr>
              <w:t>81</w:t>
            </w:r>
            <w:r>
              <w:rPr>
                <w:rStyle w:val="IndexLink"/>
                <w:rtl w:val="true"/>
              </w:rPr>
              <w:t xml:space="preserve">. </w:t>
            </w:r>
            <w:r>
              <w:rPr>
                <w:rStyle w:val="IndexLink"/>
                <w:rtl w:val="true"/>
              </w:rPr>
              <w:t>سعيدة</w:t>
            </w:r>
            <w:r>
              <w:rPr>
                <w:rStyle w:val="IndexLink"/>
                <w:rtl w:val="true"/>
              </w:rPr>
              <w:tab/>
            </w:r>
            <w:r>
              <w:rPr>
                <w:rStyle w:val="IndexLink"/>
              </w:rPr>
              <w:t>148</w:t>
            </w:r>
          </w:hyperlink>
        </w:p>
        <w:p>
          <w:pPr>
            <w:pStyle w:val="Contents4"/>
            <w:tabs>
              <w:tab w:val="clear" w:pos="8176"/>
              <w:tab w:val="right" w:pos="9026" w:leader="dot"/>
            </w:tabs>
            <w:rPr/>
          </w:pPr>
          <w:hyperlink w:anchor="__RefHeading___Toc6394274_1280447820">
            <w:r>
              <w:rPr>
                <w:webHidden/>
                <w:rStyle w:val="IndexLink"/>
              </w:rPr>
              <w:t>82</w:t>
            </w:r>
            <w:r>
              <w:rPr>
                <w:rStyle w:val="IndexLink"/>
                <w:rtl w:val="true"/>
              </w:rPr>
              <w:t xml:space="preserve">. </w:t>
            </w:r>
            <w:r>
              <w:rPr>
                <w:rStyle w:val="IndexLink"/>
                <w:rtl w:val="true"/>
              </w:rPr>
              <w:t>سعيدة اُخت ابن ابى عمير</w:t>
            </w:r>
            <w:r>
              <w:rPr>
                <w:rStyle w:val="IndexLink"/>
                <w:rtl w:val="true"/>
              </w:rPr>
              <w:tab/>
            </w:r>
            <w:r>
              <w:rPr>
                <w:rStyle w:val="IndexLink"/>
              </w:rPr>
              <w:t>149</w:t>
            </w:r>
          </w:hyperlink>
        </w:p>
        <w:p>
          <w:pPr>
            <w:pStyle w:val="Contents4"/>
            <w:tabs>
              <w:tab w:val="clear" w:pos="8176"/>
              <w:tab w:val="right" w:pos="9026" w:leader="dot"/>
            </w:tabs>
            <w:rPr/>
          </w:pPr>
          <w:hyperlink w:anchor="__RefHeading___Toc6394276_1280447820">
            <w:r>
              <w:rPr>
                <w:webHidden/>
                <w:rStyle w:val="IndexLink"/>
              </w:rPr>
              <w:t>83</w:t>
            </w:r>
            <w:r>
              <w:rPr>
                <w:rStyle w:val="IndexLink"/>
                <w:rtl w:val="true"/>
              </w:rPr>
              <w:t xml:space="preserve">. </w:t>
            </w:r>
            <w:r>
              <w:rPr>
                <w:rStyle w:val="IndexLink"/>
                <w:rtl w:val="true"/>
              </w:rPr>
              <w:t>سكينة بنت الحسين عليه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6394278_1280447820">
            <w:r>
              <w:rPr>
                <w:webHidden/>
                <w:rStyle w:val="IndexLink"/>
              </w:rPr>
              <w:t>84</w:t>
            </w:r>
            <w:r>
              <w:rPr>
                <w:rStyle w:val="IndexLink"/>
                <w:rtl w:val="true"/>
              </w:rPr>
              <w:t xml:space="preserve">. </w:t>
            </w:r>
            <w:r>
              <w:rPr>
                <w:rStyle w:val="IndexLink"/>
                <w:rtl w:val="true"/>
              </w:rPr>
              <w:t>سكينة بنت على عليه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6394280_1280447820">
            <w:r>
              <w:rPr>
                <w:webHidden/>
                <w:rStyle w:val="IndexLink"/>
              </w:rPr>
              <w:t>85</w:t>
            </w:r>
            <w:r>
              <w:rPr>
                <w:rStyle w:val="IndexLink"/>
                <w:rtl w:val="true"/>
              </w:rPr>
              <w:t xml:space="preserve">. </w:t>
            </w:r>
            <w:r>
              <w:rPr>
                <w:rStyle w:val="IndexLink"/>
                <w:rtl w:val="true"/>
              </w:rPr>
              <w:t>سلمى اُم ابى رافع</w:t>
            </w:r>
            <w:r>
              <w:rPr>
                <w:rStyle w:val="IndexLink"/>
                <w:rtl w:val="true"/>
              </w:rPr>
              <w:tab/>
            </w:r>
            <w:r>
              <w:rPr>
                <w:rStyle w:val="IndexLink"/>
              </w:rPr>
              <w:t>150</w:t>
            </w:r>
          </w:hyperlink>
        </w:p>
        <w:p>
          <w:pPr>
            <w:pStyle w:val="Contents4"/>
            <w:tabs>
              <w:tab w:val="clear" w:pos="8176"/>
              <w:tab w:val="right" w:pos="9026" w:leader="dot"/>
            </w:tabs>
            <w:rPr/>
          </w:pPr>
          <w:hyperlink w:anchor="__RefHeading___Toc6394282_1280447820">
            <w:r>
              <w:rPr>
                <w:webHidden/>
                <w:rStyle w:val="IndexLink"/>
              </w:rPr>
              <w:t>86</w:t>
            </w:r>
            <w:r>
              <w:rPr>
                <w:rStyle w:val="IndexLink"/>
                <w:rtl w:val="true"/>
              </w:rPr>
              <w:t xml:space="preserve">. </w:t>
            </w:r>
            <w:r>
              <w:rPr>
                <w:rStyle w:val="IndexLink"/>
                <w:rtl w:val="true"/>
              </w:rPr>
              <w:t>سمانة بنت حمران</w:t>
            </w:r>
            <w:r>
              <w:rPr>
                <w:rStyle w:val="IndexLink"/>
                <w:rtl w:val="true"/>
              </w:rPr>
              <w:tab/>
            </w:r>
            <w:r>
              <w:rPr>
                <w:rStyle w:val="IndexLink"/>
              </w:rPr>
              <w:t>151</w:t>
            </w:r>
          </w:hyperlink>
        </w:p>
        <w:p>
          <w:pPr>
            <w:pStyle w:val="Contents4"/>
            <w:tabs>
              <w:tab w:val="clear" w:pos="8176"/>
              <w:tab w:val="right" w:pos="9026" w:leader="dot"/>
            </w:tabs>
            <w:rPr/>
          </w:pPr>
          <w:hyperlink w:anchor="__RefHeading___Toc6394284_1280447820">
            <w:r>
              <w:rPr>
                <w:webHidden/>
                <w:rStyle w:val="IndexLink"/>
              </w:rPr>
              <w:t>87</w:t>
            </w:r>
            <w:r>
              <w:rPr>
                <w:rStyle w:val="IndexLink"/>
                <w:rtl w:val="true"/>
              </w:rPr>
              <w:t xml:space="preserve">. </w:t>
            </w:r>
            <w:r>
              <w:rPr>
                <w:rStyle w:val="IndexLink"/>
                <w:rtl w:val="true"/>
              </w:rPr>
              <w:t>صفية بنت عبد المطلب</w:t>
            </w:r>
            <w:r>
              <w:rPr>
                <w:rStyle w:val="IndexLink"/>
                <w:rtl w:val="true"/>
              </w:rPr>
              <w:tab/>
            </w:r>
            <w:r>
              <w:rPr>
                <w:rStyle w:val="IndexLink"/>
              </w:rPr>
              <w:t>151</w:t>
            </w:r>
          </w:hyperlink>
        </w:p>
        <w:p>
          <w:pPr>
            <w:pStyle w:val="Contents4"/>
            <w:tabs>
              <w:tab w:val="clear" w:pos="8176"/>
              <w:tab w:val="right" w:pos="9026" w:leader="dot"/>
            </w:tabs>
            <w:rPr/>
          </w:pPr>
          <w:hyperlink w:anchor="__RefHeading___Toc6394286_1280447820">
            <w:r>
              <w:rPr>
                <w:webHidden/>
                <w:rStyle w:val="IndexLink"/>
              </w:rPr>
              <w:t>88</w:t>
            </w:r>
            <w:r>
              <w:rPr>
                <w:rStyle w:val="IndexLink"/>
                <w:rtl w:val="true"/>
              </w:rPr>
              <w:t xml:space="preserve">. </w:t>
            </w:r>
            <w:r>
              <w:rPr>
                <w:rStyle w:val="IndexLink"/>
                <w:rtl w:val="true"/>
              </w:rPr>
              <w:t>صفية بنت يونس</w:t>
            </w:r>
            <w:r>
              <w:rPr>
                <w:rStyle w:val="IndexLink"/>
                <w:rtl w:val="true"/>
              </w:rPr>
              <w:tab/>
            </w:r>
            <w:r>
              <w:rPr>
                <w:rStyle w:val="IndexLink"/>
              </w:rPr>
              <w:t>152</w:t>
            </w:r>
          </w:hyperlink>
        </w:p>
        <w:p>
          <w:pPr>
            <w:pStyle w:val="Contents4"/>
            <w:tabs>
              <w:tab w:val="clear" w:pos="8176"/>
              <w:tab w:val="right" w:pos="9026" w:leader="dot"/>
            </w:tabs>
            <w:rPr/>
          </w:pPr>
          <w:hyperlink w:anchor="__RefHeading___Toc6394288_1280447820">
            <w:r>
              <w:rPr>
                <w:webHidden/>
                <w:rStyle w:val="IndexLink"/>
              </w:rPr>
              <w:t>89</w:t>
            </w:r>
            <w:r>
              <w:rPr>
                <w:rStyle w:val="IndexLink"/>
                <w:rtl w:val="true"/>
              </w:rPr>
              <w:t xml:space="preserve">. </w:t>
            </w:r>
            <w:r>
              <w:rPr>
                <w:rStyle w:val="IndexLink"/>
                <w:rtl w:val="true"/>
              </w:rPr>
              <w:t>عائشة بنت ابى بكر</w:t>
            </w:r>
            <w:r>
              <w:rPr>
                <w:rStyle w:val="IndexLink"/>
                <w:rtl w:val="true"/>
              </w:rPr>
              <w:tab/>
            </w:r>
            <w:r>
              <w:rPr>
                <w:rStyle w:val="IndexLink"/>
              </w:rPr>
              <w:t>152</w:t>
            </w:r>
          </w:hyperlink>
        </w:p>
        <w:p>
          <w:pPr>
            <w:pStyle w:val="Contents4"/>
            <w:tabs>
              <w:tab w:val="clear" w:pos="8176"/>
              <w:tab w:val="right" w:pos="9026" w:leader="dot"/>
            </w:tabs>
            <w:rPr/>
          </w:pPr>
          <w:hyperlink w:anchor="__RefHeading___Toc6394290_1280447820">
            <w:r>
              <w:rPr>
                <w:webHidden/>
                <w:rStyle w:val="IndexLink"/>
              </w:rPr>
              <w:t>90</w:t>
            </w:r>
            <w:r>
              <w:rPr>
                <w:rStyle w:val="IndexLink"/>
                <w:rtl w:val="true"/>
              </w:rPr>
              <w:t xml:space="preserve">. </w:t>
            </w:r>
            <w:r>
              <w:rPr>
                <w:rStyle w:val="IndexLink"/>
                <w:rtl w:val="true"/>
              </w:rPr>
              <w:t>عائشة بنت سعد</w:t>
            </w:r>
            <w:r>
              <w:rPr>
                <w:rStyle w:val="IndexLink"/>
                <w:rtl w:val="true"/>
              </w:rPr>
              <w:tab/>
            </w:r>
            <w:r>
              <w:rPr>
                <w:rStyle w:val="IndexLink"/>
              </w:rPr>
              <w:t>175</w:t>
            </w:r>
          </w:hyperlink>
        </w:p>
        <w:p>
          <w:pPr>
            <w:pStyle w:val="Contents4"/>
            <w:tabs>
              <w:tab w:val="clear" w:pos="8176"/>
              <w:tab w:val="right" w:pos="9026" w:leader="dot"/>
            </w:tabs>
            <w:rPr/>
          </w:pPr>
          <w:hyperlink w:anchor="__RefHeading___Toc6394292_1280447820">
            <w:r>
              <w:rPr>
                <w:webHidden/>
                <w:rStyle w:val="IndexLink"/>
              </w:rPr>
              <w:t>91</w:t>
            </w:r>
            <w:r>
              <w:rPr>
                <w:rStyle w:val="IndexLink"/>
                <w:rtl w:val="true"/>
              </w:rPr>
              <w:t xml:space="preserve">. </w:t>
            </w:r>
            <w:r>
              <w:rPr>
                <w:rStyle w:val="IndexLink"/>
                <w:rtl w:val="true"/>
              </w:rPr>
              <w:t>عائشة بنت طلحه</w:t>
            </w:r>
            <w:r>
              <w:rPr>
                <w:rStyle w:val="IndexLink"/>
                <w:rtl w:val="true"/>
              </w:rPr>
              <w:tab/>
            </w:r>
            <w:r>
              <w:rPr>
                <w:rStyle w:val="IndexLink"/>
              </w:rPr>
              <w:t>175</w:t>
            </w:r>
          </w:hyperlink>
        </w:p>
        <w:p>
          <w:pPr>
            <w:pStyle w:val="Contents4"/>
            <w:tabs>
              <w:tab w:val="clear" w:pos="8176"/>
              <w:tab w:val="right" w:pos="9026" w:leader="dot"/>
            </w:tabs>
            <w:rPr/>
          </w:pPr>
          <w:hyperlink w:anchor="__RefHeading___Toc6394294_1280447820">
            <w:r>
              <w:rPr>
                <w:webHidden/>
                <w:rStyle w:val="IndexLink"/>
              </w:rPr>
              <w:t>92</w:t>
            </w:r>
            <w:r>
              <w:rPr>
                <w:rStyle w:val="IndexLink"/>
                <w:rtl w:val="true"/>
              </w:rPr>
              <w:t xml:space="preserve">. </w:t>
            </w:r>
            <w:r>
              <w:rPr>
                <w:rStyle w:val="IndexLink"/>
                <w:rtl w:val="true"/>
              </w:rPr>
              <w:t>عائشة بنت عبد الرحمن بن سائب</w:t>
            </w:r>
            <w:r>
              <w:rPr>
                <w:rStyle w:val="IndexLink"/>
                <w:rtl w:val="true"/>
              </w:rPr>
              <w:tab/>
            </w:r>
            <w:r>
              <w:rPr>
                <w:rStyle w:val="IndexLink"/>
              </w:rPr>
              <w:t>175</w:t>
            </w:r>
          </w:hyperlink>
        </w:p>
        <w:p>
          <w:pPr>
            <w:pStyle w:val="Contents4"/>
            <w:tabs>
              <w:tab w:val="clear" w:pos="8176"/>
              <w:tab w:val="right" w:pos="9026" w:leader="dot"/>
            </w:tabs>
            <w:rPr/>
          </w:pPr>
          <w:hyperlink w:anchor="__RefHeading___Toc6394296_1280447820">
            <w:r>
              <w:rPr>
                <w:webHidden/>
                <w:rStyle w:val="IndexLink"/>
              </w:rPr>
              <w:t>93</w:t>
            </w:r>
            <w:r>
              <w:rPr>
                <w:rStyle w:val="IndexLink"/>
                <w:rtl w:val="true"/>
              </w:rPr>
              <w:t xml:space="preserve">. </w:t>
            </w:r>
            <w:r>
              <w:rPr>
                <w:rStyle w:val="IndexLink"/>
                <w:rtl w:val="true"/>
              </w:rPr>
              <w:t>عثيمة أُمّ ولد عبد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6394298_1280447820">
            <w:r>
              <w:rPr>
                <w:webHidden/>
                <w:rStyle w:val="IndexLink"/>
              </w:rPr>
              <w:t>94</w:t>
            </w:r>
            <w:r>
              <w:rPr>
                <w:rStyle w:val="IndexLink"/>
                <w:rtl w:val="true"/>
              </w:rPr>
              <w:t xml:space="preserve">. </w:t>
            </w:r>
            <w:r>
              <w:rPr>
                <w:rStyle w:val="IndexLink"/>
                <w:rtl w:val="true"/>
              </w:rPr>
              <w:t>عُذر جدّة محمد بن يحيى الصولى</w:t>
            </w:r>
            <w:r>
              <w:rPr>
                <w:rStyle w:val="IndexLink"/>
                <w:rtl w:val="true"/>
              </w:rPr>
              <w:tab/>
            </w:r>
            <w:r>
              <w:rPr>
                <w:rStyle w:val="IndexLink"/>
              </w:rPr>
              <w:t>177</w:t>
            </w:r>
          </w:hyperlink>
        </w:p>
        <w:p>
          <w:pPr>
            <w:pStyle w:val="Contents4"/>
            <w:tabs>
              <w:tab w:val="clear" w:pos="8176"/>
              <w:tab w:val="right" w:pos="9026" w:leader="dot"/>
            </w:tabs>
            <w:rPr/>
          </w:pPr>
          <w:hyperlink w:anchor="__RefHeading___Toc6394300_1280447820">
            <w:r>
              <w:rPr>
                <w:webHidden/>
                <w:rStyle w:val="IndexLink"/>
              </w:rPr>
              <w:t>95</w:t>
            </w:r>
            <w:r>
              <w:rPr>
                <w:rStyle w:val="IndexLink"/>
                <w:rtl w:val="true"/>
              </w:rPr>
              <w:t xml:space="preserve">. </w:t>
            </w:r>
            <w:r>
              <w:rPr>
                <w:rStyle w:val="IndexLink"/>
                <w:rtl w:val="true"/>
              </w:rPr>
              <w:t>عمّة عقبة الهجرى</w:t>
            </w:r>
            <w:r>
              <w:rPr>
                <w:rStyle w:val="IndexLink"/>
                <w:rtl w:val="true"/>
              </w:rPr>
              <w:tab/>
            </w:r>
            <w:r>
              <w:rPr>
                <w:rStyle w:val="IndexLink"/>
              </w:rPr>
              <w:t>178</w:t>
            </w:r>
          </w:hyperlink>
        </w:p>
        <w:p>
          <w:pPr>
            <w:pStyle w:val="Contents4"/>
            <w:tabs>
              <w:tab w:val="clear" w:pos="8176"/>
              <w:tab w:val="right" w:pos="9026" w:leader="dot"/>
            </w:tabs>
            <w:rPr/>
          </w:pPr>
          <w:hyperlink w:anchor="__RefHeading___Toc6394302_1280447820">
            <w:r>
              <w:rPr>
                <w:webHidden/>
                <w:rStyle w:val="IndexLink"/>
              </w:rPr>
              <w:t>96</w:t>
            </w:r>
            <w:r>
              <w:rPr>
                <w:rStyle w:val="IndexLink"/>
                <w:rtl w:val="true"/>
              </w:rPr>
              <w:t xml:space="preserve">. </w:t>
            </w:r>
            <w:r>
              <w:rPr>
                <w:rStyle w:val="IndexLink"/>
                <w:rtl w:val="true"/>
              </w:rPr>
              <w:t>عمّة محمد بن مارد</w:t>
            </w:r>
            <w:r>
              <w:rPr>
                <w:rStyle w:val="IndexLink"/>
                <w:rtl w:val="true"/>
              </w:rPr>
              <w:tab/>
            </w:r>
            <w:r>
              <w:rPr>
                <w:rStyle w:val="IndexLink"/>
              </w:rPr>
              <w:t>178</w:t>
            </w:r>
          </w:hyperlink>
        </w:p>
        <w:p>
          <w:pPr>
            <w:pStyle w:val="Contents4"/>
            <w:tabs>
              <w:tab w:val="clear" w:pos="8176"/>
              <w:tab w:val="right" w:pos="9026" w:leader="dot"/>
            </w:tabs>
            <w:rPr/>
          </w:pPr>
          <w:hyperlink w:anchor="__RefHeading___Toc6394304_1280447820">
            <w:r>
              <w:rPr>
                <w:webHidden/>
                <w:rStyle w:val="IndexLink"/>
              </w:rPr>
              <w:t>97</w:t>
            </w:r>
            <w:r>
              <w:rPr>
                <w:rStyle w:val="IndexLink"/>
                <w:rtl w:val="true"/>
              </w:rPr>
              <w:t xml:space="preserve">. </w:t>
            </w:r>
            <w:r>
              <w:rPr>
                <w:rStyle w:val="IndexLink"/>
                <w:rtl w:val="true"/>
              </w:rPr>
              <w:t>عمّة محمد بن زياد</w:t>
            </w:r>
            <w:r>
              <w:rPr>
                <w:rStyle w:val="IndexLink"/>
                <w:rtl w:val="true"/>
              </w:rPr>
              <w:tab/>
            </w:r>
            <w:r>
              <w:rPr>
                <w:rStyle w:val="IndexLink"/>
              </w:rPr>
              <w:t>179</w:t>
            </w:r>
          </w:hyperlink>
        </w:p>
        <w:p>
          <w:pPr>
            <w:pStyle w:val="Contents4"/>
            <w:tabs>
              <w:tab w:val="clear" w:pos="8176"/>
              <w:tab w:val="right" w:pos="9026" w:leader="dot"/>
            </w:tabs>
            <w:rPr/>
          </w:pPr>
          <w:hyperlink w:anchor="__RefHeading___Toc6394306_1280447820">
            <w:r>
              <w:rPr>
                <w:webHidden/>
                <w:rStyle w:val="IndexLink"/>
              </w:rPr>
              <w:t>98</w:t>
            </w:r>
            <w:r>
              <w:rPr>
                <w:rStyle w:val="IndexLink"/>
                <w:rtl w:val="true"/>
              </w:rPr>
              <w:t xml:space="preserve">. </w:t>
            </w:r>
            <w:r>
              <w:rPr>
                <w:rStyle w:val="IndexLink"/>
                <w:rtl w:val="true"/>
              </w:rPr>
              <w:t>عمرة بنت افعى</w:t>
            </w:r>
            <w:r>
              <w:rPr>
                <w:rStyle w:val="IndexLink"/>
                <w:rtl w:val="true"/>
              </w:rPr>
              <w:tab/>
            </w:r>
            <w:r>
              <w:rPr>
                <w:rStyle w:val="IndexLink"/>
              </w:rPr>
              <w:t>179</w:t>
            </w:r>
          </w:hyperlink>
        </w:p>
        <w:p>
          <w:pPr>
            <w:pStyle w:val="Contents4"/>
            <w:tabs>
              <w:tab w:val="clear" w:pos="8176"/>
              <w:tab w:val="right" w:pos="9026" w:leader="dot"/>
            </w:tabs>
            <w:rPr/>
          </w:pPr>
          <w:hyperlink w:anchor="__RefHeading___Toc6394308_1280447820">
            <w:r>
              <w:rPr>
                <w:webHidden/>
                <w:rStyle w:val="IndexLink"/>
              </w:rPr>
              <w:t>99</w:t>
            </w:r>
            <w:r>
              <w:rPr>
                <w:rStyle w:val="IndexLink"/>
                <w:rtl w:val="true"/>
              </w:rPr>
              <w:t xml:space="preserve">. </w:t>
            </w:r>
            <w:r>
              <w:rPr>
                <w:rStyle w:val="IndexLink"/>
                <w:rtl w:val="true"/>
              </w:rPr>
              <w:t>عمرة بنت رواحة</w:t>
            </w:r>
            <w:r>
              <w:rPr>
                <w:rStyle w:val="IndexLink"/>
                <w:rtl w:val="true"/>
              </w:rPr>
              <w:tab/>
            </w:r>
            <w:r>
              <w:rPr>
                <w:rStyle w:val="IndexLink"/>
              </w:rPr>
              <w:t>180</w:t>
            </w:r>
          </w:hyperlink>
        </w:p>
        <w:p>
          <w:pPr>
            <w:pStyle w:val="Contents4"/>
            <w:tabs>
              <w:tab w:val="clear" w:pos="8176"/>
              <w:tab w:val="right" w:pos="9026" w:leader="dot"/>
            </w:tabs>
            <w:rPr/>
          </w:pPr>
          <w:hyperlink w:anchor="__RefHeading___Toc6394310_1280447820">
            <w:r>
              <w:rPr>
                <w:webHidden/>
                <w:rStyle w:val="IndexLink"/>
              </w:rPr>
              <w:t>100</w:t>
            </w:r>
            <w:r>
              <w:rPr>
                <w:rStyle w:val="IndexLink"/>
                <w:rtl w:val="true"/>
              </w:rPr>
              <w:t xml:space="preserve">. </w:t>
            </w:r>
            <w:r>
              <w:rPr>
                <w:rStyle w:val="IndexLink"/>
                <w:rtl w:val="true"/>
              </w:rPr>
              <w:t>عَميرة يا عَمرة بنت اوس</w:t>
            </w:r>
            <w:r>
              <w:rPr>
                <w:rStyle w:val="IndexLink"/>
                <w:rtl w:val="true"/>
              </w:rPr>
              <w:tab/>
            </w:r>
            <w:r>
              <w:rPr>
                <w:rStyle w:val="IndexLink"/>
              </w:rPr>
              <w:t>180</w:t>
            </w:r>
          </w:hyperlink>
        </w:p>
        <w:p>
          <w:pPr>
            <w:pStyle w:val="Contents4"/>
            <w:tabs>
              <w:tab w:val="clear" w:pos="8176"/>
              <w:tab w:val="right" w:pos="9026" w:leader="dot"/>
            </w:tabs>
            <w:rPr/>
          </w:pPr>
          <w:hyperlink w:anchor="__RefHeading___Toc6394312_1280447820">
            <w:r>
              <w:rPr>
                <w:webHidden/>
                <w:rStyle w:val="IndexLink"/>
              </w:rPr>
              <w:t>101</w:t>
            </w:r>
            <w:r>
              <w:rPr>
                <w:rStyle w:val="IndexLink"/>
                <w:rtl w:val="true"/>
              </w:rPr>
              <w:t xml:space="preserve">. </w:t>
            </w:r>
            <w:r>
              <w:rPr>
                <w:rStyle w:val="IndexLink"/>
                <w:rtl w:val="true"/>
              </w:rPr>
              <w:t>عميرة بنت نُفيل</w:t>
            </w:r>
            <w:r>
              <w:rPr>
                <w:rStyle w:val="IndexLink"/>
                <w:rtl w:val="true"/>
              </w:rPr>
              <w:tab/>
            </w:r>
            <w:r>
              <w:rPr>
                <w:rStyle w:val="IndexLink"/>
              </w:rPr>
              <w:t>184</w:t>
            </w:r>
          </w:hyperlink>
        </w:p>
        <w:p>
          <w:pPr>
            <w:pStyle w:val="Contents4"/>
            <w:tabs>
              <w:tab w:val="clear" w:pos="8176"/>
              <w:tab w:val="right" w:pos="9026" w:leader="dot"/>
            </w:tabs>
            <w:rPr/>
          </w:pPr>
          <w:hyperlink w:anchor="__RefHeading___Toc6394314_1280447820">
            <w:r>
              <w:rPr>
                <w:webHidden/>
                <w:rStyle w:val="IndexLink"/>
              </w:rPr>
              <w:t>102</w:t>
            </w:r>
            <w:r>
              <w:rPr>
                <w:rStyle w:val="IndexLink"/>
                <w:rtl w:val="true"/>
              </w:rPr>
              <w:t xml:space="preserve">. </w:t>
            </w:r>
            <w:r>
              <w:rPr>
                <w:rStyle w:val="IndexLink"/>
                <w:rtl w:val="true"/>
              </w:rPr>
              <w:t>فاطمه</w:t>
            </w:r>
            <w:r>
              <w:rPr>
                <w:rStyle w:val="IndexLink"/>
                <w:rtl w:val="true"/>
              </w:rPr>
              <w:tab/>
            </w:r>
            <w:r>
              <w:rPr>
                <w:rStyle w:val="IndexLink"/>
              </w:rPr>
              <w:t>185</w:t>
            </w:r>
          </w:hyperlink>
        </w:p>
        <w:p>
          <w:pPr>
            <w:pStyle w:val="Contents4"/>
            <w:tabs>
              <w:tab w:val="clear" w:pos="8176"/>
              <w:tab w:val="right" w:pos="9026" w:leader="dot"/>
            </w:tabs>
            <w:rPr/>
          </w:pPr>
          <w:hyperlink w:anchor="__RefHeading___Toc6394316_1280447820">
            <w:r>
              <w:rPr>
                <w:webHidden/>
                <w:rStyle w:val="IndexLink"/>
              </w:rPr>
              <w:t>103</w:t>
            </w:r>
            <w:r>
              <w:rPr>
                <w:rStyle w:val="IndexLink"/>
                <w:rtl w:val="true"/>
              </w:rPr>
              <w:t xml:space="preserve">. </w:t>
            </w:r>
            <w:r>
              <w:rPr>
                <w:rStyle w:val="IndexLink"/>
                <w:rtl w:val="true"/>
              </w:rPr>
              <w:t>فاطمة بنت اسد</w:t>
            </w:r>
            <w:r>
              <w:rPr>
                <w:rStyle w:val="IndexLink"/>
                <w:rtl w:val="true"/>
              </w:rPr>
              <w:tab/>
            </w:r>
            <w:r>
              <w:rPr>
                <w:rStyle w:val="IndexLink"/>
              </w:rPr>
              <w:t>185</w:t>
            </w:r>
          </w:hyperlink>
        </w:p>
        <w:p>
          <w:pPr>
            <w:pStyle w:val="Contents4"/>
            <w:tabs>
              <w:tab w:val="clear" w:pos="8176"/>
              <w:tab w:val="right" w:pos="9026" w:leader="dot"/>
            </w:tabs>
            <w:rPr/>
          </w:pPr>
          <w:hyperlink w:anchor="__RefHeading___Toc6394318_1280447820">
            <w:r>
              <w:rPr>
                <w:webHidden/>
                <w:rStyle w:val="IndexLink"/>
              </w:rPr>
              <w:t>104</w:t>
            </w:r>
            <w:r>
              <w:rPr>
                <w:rStyle w:val="IndexLink"/>
                <w:rtl w:val="true"/>
              </w:rPr>
              <w:t xml:space="preserve">. </w:t>
            </w:r>
            <w:r>
              <w:rPr>
                <w:rStyle w:val="IndexLink"/>
                <w:rtl w:val="true"/>
              </w:rPr>
              <w:t>فاطمة بنت جعفر بن محمد</w:t>
            </w:r>
            <w:r>
              <w:rPr>
                <w:rStyle w:val="IndexLink"/>
                <w:rtl w:val="true"/>
              </w:rPr>
              <w:tab/>
            </w:r>
            <w:r>
              <w:rPr>
                <w:rStyle w:val="IndexLink"/>
              </w:rPr>
              <w:t>186</w:t>
            </w:r>
          </w:hyperlink>
        </w:p>
        <w:p>
          <w:pPr>
            <w:pStyle w:val="Contents4"/>
            <w:tabs>
              <w:tab w:val="clear" w:pos="8176"/>
              <w:tab w:val="right" w:pos="9026" w:leader="dot"/>
            </w:tabs>
            <w:rPr/>
          </w:pPr>
          <w:hyperlink w:anchor="__RefHeading___Toc6394320_1280447820">
            <w:r>
              <w:rPr>
                <w:webHidden/>
                <w:rStyle w:val="IndexLink"/>
              </w:rPr>
              <w:t>105</w:t>
            </w:r>
            <w:r>
              <w:rPr>
                <w:rStyle w:val="IndexLink"/>
                <w:rtl w:val="true"/>
              </w:rPr>
              <w:t xml:space="preserve">. </w:t>
            </w:r>
            <w:r>
              <w:rPr>
                <w:rStyle w:val="IndexLink"/>
                <w:rtl w:val="true"/>
              </w:rPr>
              <w:t>فاطمة بنت الحسين عليه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6394322_1280447820">
            <w:r>
              <w:rPr>
                <w:webHidden/>
                <w:rStyle w:val="IndexLink"/>
              </w:rPr>
              <w:t>106</w:t>
            </w:r>
            <w:r>
              <w:rPr>
                <w:rStyle w:val="IndexLink"/>
                <w:rtl w:val="true"/>
              </w:rPr>
              <w:t xml:space="preserve">. </w:t>
            </w:r>
            <w:r>
              <w:rPr>
                <w:rStyle w:val="IndexLink"/>
                <w:rtl w:val="true"/>
              </w:rPr>
              <w:t>فاطمة بنت على عليه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6394324_1280447820">
            <w:r>
              <w:rPr>
                <w:webHidden/>
                <w:rStyle w:val="IndexLink"/>
              </w:rPr>
              <w:t>107</w:t>
            </w:r>
            <w:r>
              <w:rPr>
                <w:rStyle w:val="IndexLink"/>
                <w:rtl w:val="true"/>
              </w:rPr>
              <w:t xml:space="preserve">. </w:t>
            </w:r>
            <w:r>
              <w:rPr>
                <w:rStyle w:val="IndexLink"/>
                <w:rtl w:val="true"/>
              </w:rPr>
              <w:t>فاطمة بنت على بن الحسين عليه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6394326_1280447820">
            <w:r>
              <w:rPr>
                <w:webHidden/>
                <w:rStyle w:val="IndexLink"/>
              </w:rPr>
              <w:t>108</w:t>
            </w:r>
            <w:r>
              <w:rPr>
                <w:rStyle w:val="IndexLink"/>
                <w:rtl w:val="true"/>
              </w:rPr>
              <w:t xml:space="preserve">. </w:t>
            </w:r>
            <w:r>
              <w:rPr>
                <w:rStyle w:val="IndexLink"/>
                <w:rtl w:val="true"/>
              </w:rPr>
              <w:t>فاطمة بنت على بن موسى</w:t>
            </w:r>
            <w:r>
              <w:rPr>
                <w:rStyle w:val="IndexLink"/>
                <w:rtl w:val="true"/>
              </w:rPr>
              <w:tab/>
            </w:r>
            <w:r>
              <w:rPr>
                <w:rStyle w:val="IndexLink"/>
              </w:rPr>
              <w:t>193</w:t>
            </w:r>
          </w:hyperlink>
        </w:p>
        <w:p>
          <w:pPr>
            <w:pStyle w:val="Contents4"/>
            <w:tabs>
              <w:tab w:val="clear" w:pos="8176"/>
              <w:tab w:val="right" w:pos="9026" w:leader="dot"/>
            </w:tabs>
            <w:rPr/>
          </w:pPr>
          <w:hyperlink w:anchor="__RefHeading___Toc6394328_1280447820">
            <w:r>
              <w:rPr>
                <w:webHidden/>
                <w:rStyle w:val="IndexLink"/>
              </w:rPr>
              <w:t>109</w:t>
            </w:r>
            <w:r>
              <w:rPr>
                <w:rStyle w:val="IndexLink"/>
                <w:rtl w:val="true"/>
              </w:rPr>
              <w:t xml:space="preserve">. </w:t>
            </w:r>
            <w:r>
              <w:rPr>
                <w:rStyle w:val="IndexLink"/>
                <w:rtl w:val="true"/>
              </w:rPr>
              <w:t>فاطمة بنت محمد صلى الله عليه و آله</w:t>
            </w:r>
            <w:r>
              <w:rPr>
                <w:rStyle w:val="IndexLink"/>
                <w:rtl w:val="true"/>
              </w:rPr>
              <w:tab/>
            </w:r>
            <w:r>
              <w:rPr>
                <w:rStyle w:val="IndexLink"/>
              </w:rPr>
              <w:t>193</w:t>
            </w:r>
          </w:hyperlink>
        </w:p>
        <w:p>
          <w:pPr>
            <w:pStyle w:val="Contents4"/>
            <w:tabs>
              <w:tab w:val="clear" w:pos="8176"/>
              <w:tab w:val="right" w:pos="9026" w:leader="dot"/>
            </w:tabs>
            <w:rPr/>
          </w:pPr>
          <w:hyperlink w:anchor="__RefHeading___Toc6394330_1280447820">
            <w:r>
              <w:rPr>
                <w:webHidden/>
                <w:rStyle w:val="IndexLink"/>
              </w:rPr>
              <w:t>110</w:t>
            </w:r>
            <w:r>
              <w:rPr>
                <w:rStyle w:val="IndexLink"/>
                <w:rtl w:val="true"/>
              </w:rPr>
              <w:t xml:space="preserve">. </w:t>
            </w:r>
            <w:r>
              <w:rPr>
                <w:rStyle w:val="IndexLink"/>
                <w:rtl w:val="true"/>
              </w:rPr>
              <w:t>فاطمة بنت محمد بن على</w:t>
            </w:r>
            <w:r>
              <w:rPr>
                <w:rStyle w:val="IndexLink"/>
                <w:rtl w:val="true"/>
              </w:rPr>
              <w:tab/>
            </w:r>
            <w:r>
              <w:rPr>
                <w:rStyle w:val="IndexLink"/>
              </w:rPr>
              <w:t>201</w:t>
            </w:r>
          </w:hyperlink>
        </w:p>
        <w:p>
          <w:pPr>
            <w:pStyle w:val="Contents4"/>
            <w:tabs>
              <w:tab w:val="clear" w:pos="8176"/>
              <w:tab w:val="right" w:pos="9026" w:leader="dot"/>
            </w:tabs>
            <w:rPr/>
          </w:pPr>
          <w:hyperlink w:anchor="__RefHeading___Toc6394332_1280447820">
            <w:r>
              <w:rPr>
                <w:webHidden/>
                <w:rStyle w:val="IndexLink"/>
              </w:rPr>
              <w:t>111</w:t>
            </w:r>
            <w:r>
              <w:rPr>
                <w:rStyle w:val="IndexLink"/>
                <w:rtl w:val="true"/>
              </w:rPr>
              <w:t xml:space="preserve">. </w:t>
            </w:r>
            <w:r>
              <w:rPr>
                <w:rStyle w:val="IndexLink"/>
                <w:rtl w:val="true"/>
              </w:rPr>
              <w:t>فاطمه بنت محمد بن الهيثم</w:t>
            </w:r>
            <w:r>
              <w:rPr>
                <w:rStyle w:val="IndexLink"/>
                <w:rtl w:val="true"/>
              </w:rPr>
              <w:tab/>
            </w:r>
            <w:r>
              <w:rPr>
                <w:rStyle w:val="IndexLink"/>
              </w:rPr>
              <w:t>201</w:t>
            </w:r>
          </w:hyperlink>
        </w:p>
        <w:p>
          <w:pPr>
            <w:pStyle w:val="Contents4"/>
            <w:tabs>
              <w:tab w:val="clear" w:pos="8176"/>
              <w:tab w:val="right" w:pos="9026" w:leader="dot"/>
            </w:tabs>
            <w:rPr/>
          </w:pPr>
          <w:hyperlink w:anchor="__RefHeading___Toc6394334_1280447820">
            <w:r>
              <w:rPr>
                <w:webHidden/>
                <w:rStyle w:val="IndexLink"/>
              </w:rPr>
              <w:t>112</w:t>
            </w:r>
            <w:r>
              <w:rPr>
                <w:rStyle w:val="IndexLink"/>
                <w:rtl w:val="true"/>
              </w:rPr>
              <w:t xml:space="preserve">. </w:t>
            </w:r>
            <w:r>
              <w:rPr>
                <w:rStyle w:val="IndexLink"/>
                <w:rtl w:val="true"/>
              </w:rPr>
              <w:t>فاطمة بنت موسى بن جعفر عليه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6394336_1280447820">
            <w:r>
              <w:rPr>
                <w:webHidden/>
                <w:rStyle w:val="IndexLink"/>
              </w:rPr>
              <w:t>113</w:t>
            </w:r>
            <w:r>
              <w:rPr>
                <w:rStyle w:val="IndexLink"/>
                <w:rtl w:val="true"/>
              </w:rPr>
              <w:t xml:space="preserve">. </w:t>
            </w:r>
            <w:r>
              <w:rPr>
                <w:rStyle w:val="IndexLink"/>
                <w:rtl w:val="true"/>
              </w:rPr>
              <w:t>قنوا بنت الرشيد</w:t>
            </w:r>
            <w:r>
              <w:rPr>
                <w:rStyle w:val="IndexLink"/>
                <w:rtl w:val="true"/>
              </w:rPr>
              <w:tab/>
            </w:r>
            <w:r>
              <w:rPr>
                <w:rStyle w:val="IndexLink"/>
              </w:rPr>
              <w:t>202</w:t>
            </w:r>
          </w:hyperlink>
        </w:p>
        <w:p>
          <w:pPr>
            <w:pStyle w:val="Contents4"/>
            <w:tabs>
              <w:tab w:val="clear" w:pos="8176"/>
              <w:tab w:val="right" w:pos="9026" w:leader="dot"/>
            </w:tabs>
            <w:rPr/>
          </w:pPr>
          <w:hyperlink w:anchor="__RefHeading___Toc6394338_1280447820">
            <w:r>
              <w:rPr>
                <w:webHidden/>
                <w:rStyle w:val="IndexLink"/>
              </w:rPr>
              <w:t>114</w:t>
            </w:r>
            <w:r>
              <w:rPr>
                <w:rStyle w:val="IndexLink"/>
                <w:rtl w:val="true"/>
              </w:rPr>
              <w:t xml:space="preserve">. </w:t>
            </w:r>
            <w:r>
              <w:rPr>
                <w:rStyle w:val="IndexLink"/>
                <w:rtl w:val="true"/>
              </w:rPr>
              <w:t>كلثم بنت مسلم</w:t>
            </w:r>
            <w:r>
              <w:rPr>
                <w:rStyle w:val="IndexLink"/>
                <w:rtl w:val="true"/>
              </w:rPr>
              <w:tab/>
            </w:r>
            <w:r>
              <w:rPr>
                <w:rStyle w:val="IndexLink"/>
              </w:rPr>
              <w:t>203</w:t>
            </w:r>
          </w:hyperlink>
        </w:p>
        <w:p>
          <w:pPr>
            <w:pStyle w:val="Contents4"/>
            <w:tabs>
              <w:tab w:val="clear" w:pos="8176"/>
              <w:tab w:val="right" w:pos="9026" w:leader="dot"/>
            </w:tabs>
            <w:rPr/>
          </w:pPr>
          <w:hyperlink w:anchor="__RefHeading___Toc6394340_1280447820">
            <w:r>
              <w:rPr>
                <w:webHidden/>
                <w:rStyle w:val="IndexLink"/>
              </w:rPr>
              <w:t>115</w:t>
            </w:r>
            <w:r>
              <w:rPr>
                <w:rStyle w:val="IndexLink"/>
                <w:rtl w:val="true"/>
              </w:rPr>
              <w:t xml:space="preserve">. </w:t>
            </w:r>
            <w:r>
              <w:rPr>
                <w:rStyle w:val="IndexLink"/>
                <w:rtl w:val="true"/>
              </w:rPr>
              <w:t>كلثوم</w:t>
            </w:r>
            <w:r>
              <w:rPr>
                <w:rStyle w:val="IndexLink"/>
                <w:rtl w:val="true"/>
              </w:rPr>
              <w:tab/>
            </w:r>
            <w:r>
              <w:rPr>
                <w:rStyle w:val="IndexLink"/>
              </w:rPr>
              <w:t>203</w:t>
            </w:r>
          </w:hyperlink>
        </w:p>
        <w:p>
          <w:pPr>
            <w:pStyle w:val="Contents4"/>
            <w:tabs>
              <w:tab w:val="clear" w:pos="8176"/>
              <w:tab w:val="right" w:pos="9026" w:leader="dot"/>
            </w:tabs>
            <w:rPr/>
          </w:pPr>
          <w:hyperlink w:anchor="__RefHeading___Toc6394342_1280447820">
            <w:r>
              <w:rPr>
                <w:webHidden/>
                <w:rStyle w:val="IndexLink"/>
              </w:rPr>
              <w:t>116</w:t>
            </w:r>
            <w:r>
              <w:rPr>
                <w:rStyle w:val="IndexLink"/>
                <w:rtl w:val="true"/>
              </w:rPr>
              <w:t xml:space="preserve">. </w:t>
            </w:r>
            <w:r>
              <w:rPr>
                <w:rStyle w:val="IndexLink"/>
                <w:rtl w:val="true"/>
              </w:rPr>
              <w:t>لبابة بنت عبد اللّٰه بن عباس</w:t>
            </w:r>
            <w:r>
              <w:rPr>
                <w:rStyle w:val="IndexLink"/>
                <w:rtl w:val="true"/>
              </w:rPr>
              <w:tab/>
            </w:r>
            <w:r>
              <w:rPr>
                <w:rStyle w:val="IndexLink"/>
              </w:rPr>
              <w:t>204</w:t>
            </w:r>
          </w:hyperlink>
        </w:p>
        <w:p>
          <w:pPr>
            <w:pStyle w:val="Contents4"/>
            <w:tabs>
              <w:tab w:val="clear" w:pos="8176"/>
              <w:tab w:val="right" w:pos="9026" w:leader="dot"/>
            </w:tabs>
            <w:rPr/>
          </w:pPr>
          <w:hyperlink w:anchor="__RefHeading___Toc6394344_1280447820">
            <w:r>
              <w:rPr>
                <w:webHidden/>
                <w:rStyle w:val="IndexLink"/>
              </w:rPr>
              <w:t>117</w:t>
            </w:r>
            <w:r>
              <w:rPr>
                <w:rStyle w:val="IndexLink"/>
                <w:rtl w:val="true"/>
              </w:rPr>
              <w:t xml:space="preserve">. </w:t>
            </w:r>
            <w:r>
              <w:rPr>
                <w:rStyle w:val="IndexLink"/>
                <w:rtl w:val="true"/>
              </w:rPr>
              <w:t>مريسة بنت موسى بن يونس</w:t>
            </w:r>
            <w:r>
              <w:rPr>
                <w:rStyle w:val="IndexLink"/>
                <w:rtl w:val="true"/>
              </w:rPr>
              <w:tab/>
            </w:r>
            <w:r>
              <w:rPr>
                <w:rStyle w:val="IndexLink"/>
              </w:rPr>
              <w:t>205</w:t>
            </w:r>
          </w:hyperlink>
        </w:p>
        <w:p>
          <w:pPr>
            <w:pStyle w:val="Contents4"/>
            <w:tabs>
              <w:tab w:val="clear" w:pos="8176"/>
              <w:tab w:val="right" w:pos="9026" w:leader="dot"/>
            </w:tabs>
            <w:rPr/>
          </w:pPr>
          <w:hyperlink w:anchor="__RefHeading___Toc6394346_1280447820">
            <w:r>
              <w:rPr>
                <w:webHidden/>
                <w:rStyle w:val="IndexLink"/>
              </w:rPr>
              <w:t>118</w:t>
            </w:r>
            <w:r>
              <w:rPr>
                <w:rStyle w:val="IndexLink"/>
                <w:rtl w:val="true"/>
              </w:rPr>
              <w:t xml:space="preserve">. </w:t>
            </w:r>
            <w:r>
              <w:rPr>
                <w:rStyle w:val="IndexLink"/>
                <w:rtl w:val="true"/>
              </w:rPr>
              <w:t>معاذة العدوية</w:t>
            </w:r>
            <w:r>
              <w:rPr>
                <w:rStyle w:val="IndexLink"/>
                <w:rtl w:val="true"/>
              </w:rPr>
              <w:tab/>
            </w:r>
            <w:r>
              <w:rPr>
                <w:rStyle w:val="IndexLink"/>
              </w:rPr>
              <w:t>205</w:t>
            </w:r>
          </w:hyperlink>
        </w:p>
        <w:p>
          <w:pPr>
            <w:pStyle w:val="Contents4"/>
            <w:tabs>
              <w:tab w:val="clear" w:pos="8176"/>
              <w:tab w:val="right" w:pos="9026" w:leader="dot"/>
            </w:tabs>
            <w:rPr/>
          </w:pPr>
          <w:hyperlink w:anchor="__RefHeading___Toc6394348_1280447820">
            <w:r>
              <w:rPr>
                <w:webHidden/>
                <w:rStyle w:val="IndexLink"/>
              </w:rPr>
              <w:t>119</w:t>
            </w:r>
            <w:r>
              <w:rPr>
                <w:rStyle w:val="IndexLink"/>
                <w:rtl w:val="true"/>
              </w:rPr>
              <w:t xml:space="preserve">. </w:t>
            </w:r>
            <w:r>
              <w:rPr>
                <w:rStyle w:val="IndexLink"/>
                <w:rtl w:val="true"/>
              </w:rPr>
              <w:t>منّة اُخت ابن ابى عمير</w:t>
            </w:r>
            <w:r>
              <w:rPr>
                <w:rStyle w:val="IndexLink"/>
                <w:rtl w:val="true"/>
              </w:rPr>
              <w:tab/>
            </w:r>
            <w:r>
              <w:rPr>
                <w:rStyle w:val="IndexLink"/>
              </w:rPr>
              <w:t>205</w:t>
            </w:r>
          </w:hyperlink>
        </w:p>
        <w:p>
          <w:pPr>
            <w:pStyle w:val="Contents4"/>
            <w:tabs>
              <w:tab w:val="clear" w:pos="8176"/>
              <w:tab w:val="right" w:pos="9026" w:leader="dot"/>
            </w:tabs>
            <w:rPr/>
          </w:pPr>
          <w:hyperlink w:anchor="__RefHeading___Toc6394350_1280447820">
            <w:r>
              <w:rPr>
                <w:webHidden/>
                <w:rStyle w:val="IndexLink"/>
              </w:rPr>
              <w:t>120</w:t>
            </w:r>
            <w:r>
              <w:rPr>
                <w:rStyle w:val="IndexLink"/>
                <w:rtl w:val="true"/>
              </w:rPr>
              <w:t xml:space="preserve">. </w:t>
            </w:r>
            <w:r>
              <w:rPr>
                <w:rStyle w:val="IndexLink"/>
                <w:rtl w:val="true"/>
              </w:rPr>
              <w:t>ميمونة بنت الحارث بن حزل زوجة النبى</w:t>
            </w:r>
            <w:r>
              <w:rPr>
                <w:rStyle w:val="IndexLink"/>
                <w:rtl w:val="true"/>
              </w:rPr>
              <w:tab/>
            </w:r>
            <w:r>
              <w:rPr>
                <w:rStyle w:val="IndexLink"/>
              </w:rPr>
              <w:t>206</w:t>
            </w:r>
          </w:hyperlink>
        </w:p>
        <w:p>
          <w:pPr>
            <w:pStyle w:val="Contents4"/>
            <w:tabs>
              <w:tab w:val="clear" w:pos="8176"/>
              <w:tab w:val="right" w:pos="9026" w:leader="dot"/>
            </w:tabs>
            <w:rPr/>
          </w:pPr>
          <w:hyperlink w:anchor="__RefHeading___Toc6394352_1280447820">
            <w:r>
              <w:rPr>
                <w:webHidden/>
                <w:rStyle w:val="IndexLink"/>
              </w:rPr>
              <w:t>121</w:t>
            </w:r>
            <w:r>
              <w:rPr>
                <w:rStyle w:val="IndexLink"/>
                <w:rtl w:val="true"/>
              </w:rPr>
              <w:t xml:space="preserve">. </w:t>
            </w:r>
            <w:r>
              <w:rPr>
                <w:rStyle w:val="IndexLink"/>
                <w:rtl w:val="true"/>
              </w:rPr>
              <w:t>نجمة اُم الرضا عليه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6394354_1280447820">
            <w:r>
              <w:rPr>
                <w:webHidden/>
                <w:rStyle w:val="IndexLink"/>
              </w:rPr>
              <w:t>122</w:t>
            </w:r>
            <w:r>
              <w:rPr>
                <w:rStyle w:val="IndexLink"/>
                <w:rtl w:val="true"/>
              </w:rPr>
              <w:t xml:space="preserve">. </w:t>
            </w:r>
            <w:r>
              <w:rPr>
                <w:rStyle w:val="IndexLink"/>
                <w:rtl w:val="true"/>
              </w:rPr>
              <w:t>هاشمية مولاة رقية بنت موسى</w:t>
            </w:r>
            <w:r>
              <w:rPr>
                <w:rStyle w:val="IndexLink"/>
                <w:rtl w:val="true"/>
              </w:rPr>
              <w:tab/>
            </w:r>
            <w:r>
              <w:rPr>
                <w:rStyle w:val="IndexLink"/>
              </w:rPr>
              <w:t>207</w:t>
            </w:r>
          </w:hyperlink>
        </w:p>
        <w:p>
          <w:pPr>
            <w:pStyle w:val="Contents4"/>
            <w:tabs>
              <w:tab w:val="clear" w:pos="8176"/>
              <w:tab w:val="right" w:pos="9026" w:leader="dot"/>
            </w:tabs>
            <w:rPr/>
          </w:pPr>
          <w:hyperlink w:anchor="__RefHeading___Toc6394356_1280447820">
            <w:r>
              <w:rPr>
                <w:webHidden/>
                <w:rStyle w:val="IndexLink"/>
              </w:rPr>
              <w:t>123</w:t>
            </w:r>
            <w:r>
              <w:rPr>
                <w:rStyle w:val="IndexLink"/>
                <w:rtl w:val="true"/>
              </w:rPr>
              <w:t xml:space="preserve">. </w:t>
            </w:r>
            <w:r>
              <w:rPr>
                <w:rStyle w:val="IndexLink"/>
                <w:rtl w:val="true"/>
              </w:rPr>
              <w:t>هند بنت الجون</w:t>
            </w:r>
            <w:r>
              <w:rPr>
                <w:rStyle w:val="IndexLink"/>
                <w:rtl w:val="true"/>
              </w:rPr>
              <w:tab/>
            </w:r>
            <w:r>
              <w:rPr>
                <w:rStyle w:val="IndexLink"/>
              </w:rPr>
              <w:t>207</w:t>
            </w:r>
          </w:hyperlink>
        </w:p>
        <w:p>
          <w:pPr>
            <w:pStyle w:val="Contents4"/>
            <w:tabs>
              <w:tab w:val="clear" w:pos="8176"/>
              <w:tab w:val="right" w:pos="9026" w:leader="dot"/>
            </w:tabs>
            <w:rPr/>
          </w:pPr>
          <w:hyperlink w:anchor="__RefHeading___Toc6394358_1280447820">
            <w:r>
              <w:rPr>
                <w:webHidden/>
                <w:rStyle w:val="IndexLink"/>
              </w:rPr>
              <w:t>124</w:t>
            </w:r>
            <w:r>
              <w:rPr>
                <w:rStyle w:val="IndexLink"/>
                <w:rtl w:val="true"/>
              </w:rPr>
              <w:t xml:space="preserve">. </w:t>
            </w:r>
            <w:r>
              <w:rPr>
                <w:rStyle w:val="IndexLink"/>
                <w:rtl w:val="true"/>
              </w:rPr>
              <w:t>هند بنت الحارث القرشى الفراسية</w:t>
            </w:r>
            <w:r>
              <w:rPr>
                <w:rStyle w:val="IndexLink"/>
                <w:rtl w:val="true"/>
              </w:rPr>
              <w:tab/>
            </w:r>
            <w:r>
              <w:rPr>
                <w:rStyle w:val="IndexLink"/>
              </w:rPr>
              <w:t>209</w:t>
            </w:r>
          </w:hyperlink>
        </w:p>
        <w:p>
          <w:pPr>
            <w:pStyle w:val="Contents3"/>
            <w:tabs>
              <w:tab w:val="clear" w:pos="8459"/>
              <w:tab w:val="right" w:pos="9026" w:leader="dot"/>
            </w:tabs>
            <w:rPr/>
          </w:pPr>
          <w:hyperlink w:anchor="__RefHeading___Toc6394360_1280447820">
            <w:r>
              <w:rPr>
                <w:webHidden/>
                <w:rStyle w:val="IndexLink"/>
                <w:rtl w:val="true"/>
              </w:rPr>
              <w:t>فهرست منابع</w:t>
            </w:r>
            <w:r>
              <w:rPr>
                <w:rStyle w:val="IndexLink"/>
                <w:rtl w:val="true"/>
              </w:rPr>
              <w:tab/>
            </w:r>
            <w:r>
              <w:rPr>
                <w:rStyle w:val="IndexLink"/>
              </w:rPr>
              <w:t>210</w:t>
            </w:r>
          </w:hyperlink>
        </w:p>
        <w:p>
          <w:pPr>
            <w:pStyle w:val="Contents2"/>
            <w:tabs>
              <w:tab w:val="clear" w:pos="8743"/>
              <w:tab w:val="right" w:pos="9026" w:leader="dot"/>
            </w:tabs>
            <w:rPr/>
          </w:pPr>
          <w:hyperlink w:anchor="__RefHeading___Toc6394362_1280447820">
            <w:r>
              <w:rPr>
                <w:webHidden/>
                <w:rStyle w:val="IndexLink"/>
                <w:rtl w:val="true"/>
              </w:rPr>
              <w:t>زيادات اختيار المصباح</w:t>
            </w:r>
            <w:r>
              <w:rPr>
                <w:rStyle w:val="IndexLink"/>
                <w:rtl w:val="true"/>
              </w:rPr>
              <w:tab/>
            </w:r>
            <w:r>
              <w:rPr>
                <w:rStyle w:val="IndexLink"/>
              </w:rPr>
              <w:t>212</w:t>
            </w:r>
          </w:hyperlink>
        </w:p>
        <w:p>
          <w:pPr>
            <w:pStyle w:val="Contents3"/>
            <w:tabs>
              <w:tab w:val="clear" w:pos="8459"/>
              <w:tab w:val="right" w:pos="9026" w:leader="dot"/>
            </w:tabs>
            <w:rPr/>
          </w:pPr>
          <w:hyperlink w:anchor="__RefHeading___Toc6394364_1280447820">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6394366_1280447820">
            <w:r>
              <w:rPr>
                <w:webHidden/>
                <w:rStyle w:val="IndexLink"/>
                <w:rtl w:val="true"/>
              </w:rPr>
              <w:t>درآمد</w:t>
            </w:r>
            <w:r>
              <w:rPr>
                <w:rStyle w:val="IndexLink"/>
                <w:rtl w:val="true"/>
              </w:rPr>
              <w:tab/>
            </w:r>
            <w:r>
              <w:rPr>
                <w:rStyle w:val="IndexLink"/>
              </w:rPr>
              <w:t>212</w:t>
            </w:r>
          </w:hyperlink>
        </w:p>
        <w:p>
          <w:pPr>
            <w:pStyle w:val="Contents4"/>
            <w:tabs>
              <w:tab w:val="clear" w:pos="8176"/>
              <w:tab w:val="right" w:pos="9026" w:leader="dot"/>
            </w:tabs>
            <w:rPr/>
          </w:pPr>
          <w:hyperlink w:anchor="__RefHeading___Toc6394368_128044782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6394370_1280447820">
            <w:r>
              <w:rPr>
                <w:webHidden/>
                <w:rStyle w:val="IndexLink"/>
                <w:rtl w:val="true"/>
              </w:rPr>
              <w:t>مصباح المتهجد</w:t>
            </w:r>
            <w:r>
              <w:rPr>
                <w:rStyle w:val="IndexLink"/>
                <w:rtl w:val="true"/>
              </w:rPr>
              <w:tab/>
            </w:r>
            <w:r>
              <w:rPr>
                <w:rStyle w:val="IndexLink"/>
              </w:rPr>
              <w:t>213</w:t>
            </w:r>
          </w:hyperlink>
        </w:p>
        <w:p>
          <w:pPr>
            <w:pStyle w:val="Contents4"/>
            <w:tabs>
              <w:tab w:val="clear" w:pos="8176"/>
              <w:tab w:val="right" w:pos="9026" w:leader="dot"/>
            </w:tabs>
            <w:rPr/>
          </w:pPr>
          <w:hyperlink w:anchor="__RefHeading___Toc6394372_1280447820">
            <w:r>
              <w:rPr>
                <w:webHidden/>
                <w:rStyle w:val="IndexLink"/>
                <w:rtl w:val="true"/>
              </w:rPr>
              <w:t>تلخيص هاى مصباح المتهجد</w:t>
            </w:r>
            <w:r>
              <w:rPr>
                <w:rStyle w:val="IndexLink"/>
                <w:rtl w:val="true"/>
              </w:rPr>
              <w:tab/>
            </w:r>
            <w:r>
              <w:rPr>
                <w:rStyle w:val="IndexLink"/>
              </w:rPr>
              <w:t>214</w:t>
            </w:r>
          </w:hyperlink>
        </w:p>
        <w:p>
          <w:pPr>
            <w:pStyle w:val="Contents4"/>
            <w:tabs>
              <w:tab w:val="clear" w:pos="8176"/>
              <w:tab w:val="right" w:pos="9026" w:leader="dot"/>
            </w:tabs>
            <w:rPr/>
          </w:pPr>
          <w:hyperlink w:anchor="__RefHeading___Toc6394374_1280447820">
            <w:r>
              <w:rPr>
                <w:webHidden/>
                <w:rStyle w:val="IndexLink"/>
                <w:rtl w:val="true"/>
              </w:rPr>
              <w:t>نام و نسب مؤلف كتاب</w:t>
            </w:r>
            <w:r>
              <w:rPr>
                <w:rStyle w:val="IndexLink"/>
                <w:rtl w:val="true"/>
              </w:rPr>
              <w:tab/>
            </w:r>
            <w:r>
              <w:rPr>
                <w:rStyle w:val="IndexLink"/>
              </w:rPr>
              <w:t>215</w:t>
            </w:r>
          </w:hyperlink>
        </w:p>
        <w:p>
          <w:pPr>
            <w:pStyle w:val="Contents4"/>
            <w:tabs>
              <w:tab w:val="clear" w:pos="8176"/>
              <w:tab w:val="right" w:pos="9026" w:leader="dot"/>
            </w:tabs>
            <w:rPr/>
          </w:pPr>
          <w:hyperlink w:anchor="__RefHeading___Toc6394376_1280447820">
            <w:r>
              <w:rPr>
                <w:webHidden/>
                <w:rStyle w:val="IndexLink"/>
                <w:rtl w:val="true"/>
              </w:rPr>
              <w:t>اقوال علما دربارۀ مؤلف</w:t>
            </w:r>
            <w:r>
              <w:rPr>
                <w:rStyle w:val="IndexLink"/>
                <w:rtl w:val="true"/>
              </w:rPr>
              <w:tab/>
            </w:r>
            <w:r>
              <w:rPr>
                <w:rStyle w:val="IndexLink"/>
              </w:rPr>
              <w:t>215</w:t>
            </w:r>
          </w:hyperlink>
        </w:p>
        <w:p>
          <w:pPr>
            <w:pStyle w:val="Contents4"/>
            <w:tabs>
              <w:tab w:val="clear" w:pos="8176"/>
              <w:tab w:val="right" w:pos="9026" w:leader="dot"/>
            </w:tabs>
            <w:rPr/>
          </w:pPr>
          <w:hyperlink w:anchor="__RefHeading___Toc6394378_1280447820">
            <w:r>
              <w:rPr>
                <w:webHidden/>
                <w:rStyle w:val="IndexLink"/>
                <w:rtl w:val="true"/>
              </w:rPr>
              <w:t>اختيار المصباح</w:t>
            </w:r>
            <w:r>
              <w:rPr>
                <w:rStyle w:val="IndexLink"/>
                <w:rtl w:val="true"/>
              </w:rPr>
              <w:tab/>
            </w:r>
            <w:r>
              <w:rPr>
                <w:rStyle w:val="IndexLink"/>
              </w:rPr>
              <w:t>216</w:t>
            </w:r>
          </w:hyperlink>
        </w:p>
        <w:p>
          <w:pPr>
            <w:pStyle w:val="Contents4"/>
            <w:tabs>
              <w:tab w:val="clear" w:pos="8176"/>
              <w:tab w:val="right" w:pos="9026" w:leader="dot"/>
            </w:tabs>
            <w:rPr/>
          </w:pPr>
          <w:hyperlink w:anchor="__RefHeading___Toc6394380_1280447820">
            <w:r>
              <w:rPr>
                <w:webHidden/>
                <w:rStyle w:val="IndexLink"/>
                <w:rtl w:val="true"/>
              </w:rPr>
              <w:t>نام كتاب</w:t>
            </w:r>
            <w:r>
              <w:rPr>
                <w:rStyle w:val="IndexLink"/>
                <w:rtl w:val="true"/>
              </w:rPr>
              <w:tab/>
            </w:r>
            <w:r>
              <w:rPr>
                <w:rStyle w:val="IndexLink"/>
              </w:rPr>
              <w:t>216</w:t>
            </w:r>
          </w:hyperlink>
        </w:p>
        <w:p>
          <w:pPr>
            <w:pStyle w:val="Contents4"/>
            <w:tabs>
              <w:tab w:val="clear" w:pos="8176"/>
              <w:tab w:val="right" w:pos="9026" w:leader="dot"/>
            </w:tabs>
            <w:rPr/>
          </w:pPr>
          <w:hyperlink w:anchor="__RefHeading___Toc6394382_1280447820">
            <w:r>
              <w:rPr>
                <w:webHidden/>
                <w:rStyle w:val="IndexLink"/>
                <w:rtl w:val="true"/>
              </w:rPr>
              <w:t>استناد كتاب به مؤلف</w:t>
            </w:r>
            <w:r>
              <w:rPr>
                <w:rStyle w:val="IndexLink"/>
                <w:rtl w:val="true"/>
              </w:rPr>
              <w:tab/>
            </w:r>
            <w:r>
              <w:rPr>
                <w:rStyle w:val="IndexLink"/>
              </w:rPr>
              <w:t>217</w:t>
            </w:r>
          </w:hyperlink>
        </w:p>
        <w:p>
          <w:pPr>
            <w:pStyle w:val="Contents4"/>
            <w:tabs>
              <w:tab w:val="clear" w:pos="8176"/>
              <w:tab w:val="right" w:pos="9026" w:leader="dot"/>
            </w:tabs>
            <w:rPr/>
          </w:pPr>
          <w:hyperlink w:anchor="__RefHeading___Toc6394384_1280447820">
            <w:r>
              <w:rPr>
                <w:webHidden/>
                <w:rStyle w:val="IndexLink"/>
                <w:rtl w:val="true"/>
              </w:rPr>
              <w:t>اهميت كتاب اختيار المصباح</w:t>
            </w:r>
            <w:r>
              <w:rPr>
                <w:rStyle w:val="IndexLink"/>
                <w:rtl w:val="true"/>
              </w:rPr>
              <w:tab/>
            </w:r>
            <w:r>
              <w:rPr>
                <w:rStyle w:val="IndexLink"/>
              </w:rPr>
              <w:t>217</w:t>
            </w:r>
          </w:hyperlink>
        </w:p>
        <w:p>
          <w:pPr>
            <w:pStyle w:val="Contents4"/>
            <w:tabs>
              <w:tab w:val="clear" w:pos="8176"/>
              <w:tab w:val="right" w:pos="9026" w:leader="dot"/>
            </w:tabs>
            <w:rPr/>
          </w:pPr>
          <w:hyperlink w:anchor="__RefHeading___Toc6394386_1280447820">
            <w:r>
              <w:rPr>
                <w:webHidden/>
                <w:rStyle w:val="IndexLink"/>
                <w:rtl w:val="true"/>
              </w:rPr>
              <w:t>تاريخ تأليف كتاب</w:t>
            </w:r>
            <w:r>
              <w:rPr>
                <w:rStyle w:val="IndexLink"/>
                <w:rtl w:val="true"/>
              </w:rPr>
              <w:tab/>
            </w:r>
            <w:r>
              <w:rPr>
                <w:rStyle w:val="IndexLink"/>
              </w:rPr>
              <w:t>218</w:t>
            </w:r>
          </w:hyperlink>
        </w:p>
        <w:p>
          <w:pPr>
            <w:pStyle w:val="Contents4"/>
            <w:tabs>
              <w:tab w:val="clear" w:pos="8176"/>
              <w:tab w:val="right" w:pos="9026" w:leader="dot"/>
            </w:tabs>
            <w:rPr/>
          </w:pPr>
          <w:hyperlink w:anchor="__RefHeading___Toc6394388_1280447820">
            <w:r>
              <w:rPr>
                <w:webHidden/>
                <w:rStyle w:val="IndexLink"/>
                <w:rtl w:val="true"/>
              </w:rPr>
              <w:t>نسخه هاى اختيار المصباح</w:t>
            </w:r>
            <w:r>
              <w:rPr>
                <w:rStyle w:val="IndexLink"/>
                <w:rtl w:val="true"/>
              </w:rPr>
              <w:tab/>
            </w:r>
            <w:r>
              <w:rPr>
                <w:rStyle w:val="IndexLink"/>
              </w:rPr>
              <w:t>218</w:t>
            </w:r>
          </w:hyperlink>
        </w:p>
        <w:p>
          <w:pPr>
            <w:pStyle w:val="Contents4"/>
            <w:tabs>
              <w:tab w:val="clear" w:pos="8176"/>
              <w:tab w:val="right" w:pos="9026" w:leader="dot"/>
            </w:tabs>
            <w:rPr/>
          </w:pPr>
          <w:hyperlink w:anchor="__RefHeading___Toc6394390_1280447820">
            <w:r>
              <w:rPr>
                <w:webHidden/>
                <w:rStyle w:val="IndexLink"/>
                <w:rtl w:val="true"/>
              </w:rPr>
              <w:t>فهرست مطالب كتاب اختيار المصباح</w:t>
            </w:r>
            <w:r>
              <w:rPr>
                <w:rStyle w:val="IndexLink"/>
                <w:rtl w:val="true"/>
              </w:rPr>
              <w:tab/>
            </w:r>
            <w:r>
              <w:rPr>
                <w:rStyle w:val="IndexLink"/>
              </w:rPr>
              <w:t>219</w:t>
            </w:r>
          </w:hyperlink>
        </w:p>
        <w:p>
          <w:pPr>
            <w:pStyle w:val="Contents4"/>
            <w:tabs>
              <w:tab w:val="clear" w:pos="8176"/>
              <w:tab w:val="right" w:pos="9026" w:leader="dot"/>
            </w:tabs>
            <w:rPr/>
          </w:pPr>
          <w:hyperlink w:anchor="__RefHeading___Toc6394392_1280447820">
            <w:r>
              <w:rPr>
                <w:webHidden/>
                <w:rStyle w:val="IndexLink"/>
                <w:rtl w:val="true"/>
              </w:rPr>
              <w:t>روش ابن باقى</w:t>
            </w:r>
            <w:r>
              <w:rPr>
                <w:rStyle w:val="IndexLink"/>
                <w:rtl w:val="true"/>
              </w:rPr>
              <w:tab/>
            </w:r>
            <w:r>
              <w:rPr>
                <w:rStyle w:val="IndexLink"/>
              </w:rPr>
              <w:t>231</w:t>
            </w:r>
          </w:hyperlink>
        </w:p>
        <w:p>
          <w:pPr>
            <w:pStyle w:val="Contents4"/>
            <w:tabs>
              <w:tab w:val="clear" w:pos="8176"/>
              <w:tab w:val="right" w:pos="9026" w:leader="dot"/>
            </w:tabs>
            <w:rPr/>
          </w:pPr>
          <w:hyperlink w:anchor="__RefHeading___Toc6394394_1280447820">
            <w:r>
              <w:rPr>
                <w:webHidden/>
                <w:rStyle w:val="IndexLink"/>
                <w:rtl w:val="true"/>
              </w:rPr>
              <w:t>تشكر و قدردانى</w:t>
            </w:r>
            <w:r>
              <w:rPr>
                <w:rStyle w:val="IndexLink"/>
                <w:rtl w:val="true"/>
              </w:rPr>
              <w:tab/>
            </w:r>
            <w:r>
              <w:rPr>
                <w:rStyle w:val="IndexLink"/>
              </w:rPr>
              <w:t>234</w:t>
            </w:r>
          </w:hyperlink>
        </w:p>
        <w:p>
          <w:pPr>
            <w:pStyle w:val="Contents3"/>
            <w:tabs>
              <w:tab w:val="clear" w:pos="8459"/>
              <w:tab w:val="right" w:pos="9026" w:leader="dot"/>
            </w:tabs>
            <w:rPr/>
          </w:pPr>
          <w:hyperlink w:anchor="__RefHeading___Toc6394396_1280447820">
            <w:r>
              <w:rPr>
                <w:webHidden/>
                <w:rStyle w:val="IndexLink"/>
                <w:rtl w:val="true"/>
              </w:rPr>
              <w:t>متن رساله</w:t>
            </w:r>
            <w:r>
              <w:rPr>
                <w:rStyle w:val="IndexLink"/>
                <w:rtl w:val="true"/>
              </w:rPr>
              <w:tab/>
            </w:r>
            <w:r>
              <w:rPr>
                <w:rStyle w:val="IndexLink"/>
              </w:rPr>
              <w:t>240</w:t>
            </w:r>
          </w:hyperlink>
        </w:p>
        <w:p>
          <w:pPr>
            <w:pStyle w:val="Contents4"/>
            <w:tabs>
              <w:tab w:val="clear" w:pos="8176"/>
              <w:tab w:val="right" w:pos="9026" w:leader="dot"/>
            </w:tabs>
            <w:rPr/>
          </w:pPr>
          <w:hyperlink w:anchor="__RefHeading___Toc6394398_1280447820">
            <w:r>
              <w:rPr>
                <w:webHidden/>
                <w:rStyle w:val="IndexLink"/>
                <w:rtl w:val="true"/>
              </w:rPr>
              <w:t>ما ينبغي أن يقال عقيب كل فريضة</w:t>
            </w:r>
            <w:r>
              <w:rPr>
                <w:rStyle w:val="IndexLink"/>
                <w:rtl w:val="true"/>
              </w:rPr>
              <w:tab/>
            </w:r>
            <w:r>
              <w:rPr>
                <w:rStyle w:val="IndexLink"/>
              </w:rPr>
              <w:t>240</w:t>
            </w:r>
          </w:hyperlink>
        </w:p>
        <w:p>
          <w:pPr>
            <w:pStyle w:val="Contents5"/>
            <w:tabs>
              <w:tab w:val="clear" w:pos="7892"/>
              <w:tab w:val="right" w:pos="9026" w:leader="dot"/>
            </w:tabs>
            <w:rPr/>
          </w:pPr>
          <w:hyperlink w:anchor="__RefHeading___Toc6394400_1280447820">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6394402_1280447820">
            <w:r>
              <w:rPr>
                <w:webHidden/>
                <w:rStyle w:val="IndexLink"/>
                <w:rtl w:val="true"/>
              </w:rPr>
              <w:t>دعاء أمير المؤمنين عليه السلام في سجدة الشكر</w:t>
            </w:r>
            <w:r>
              <w:rPr>
                <w:rStyle w:val="IndexLink"/>
                <w:rtl w:val="true"/>
              </w:rPr>
              <w:tab/>
            </w:r>
            <w:r>
              <w:rPr>
                <w:rStyle w:val="IndexLink"/>
              </w:rPr>
              <w:t>240</w:t>
            </w:r>
          </w:hyperlink>
        </w:p>
        <w:p>
          <w:pPr>
            <w:pStyle w:val="Contents5"/>
            <w:tabs>
              <w:tab w:val="clear" w:pos="7892"/>
              <w:tab w:val="right" w:pos="9026" w:leader="dot"/>
            </w:tabs>
            <w:rPr/>
          </w:pPr>
          <w:hyperlink w:anchor="__RefHeading___Toc6394404_1280447820">
            <w:r>
              <w:rPr>
                <w:webHidden/>
                <w:rStyle w:val="IndexLink"/>
                <w:rtl w:val="true"/>
              </w:rPr>
              <w:t>دعاء إلياس النبي عليه السلام في سجدة الشكر</w:t>
            </w:r>
            <w:r>
              <w:rPr>
                <w:rStyle w:val="IndexLink"/>
                <w:rtl w:val="true"/>
              </w:rPr>
              <w:tab/>
            </w:r>
            <w:r>
              <w:rPr>
                <w:rStyle w:val="IndexLink"/>
              </w:rPr>
              <w:t>240</w:t>
            </w:r>
          </w:hyperlink>
        </w:p>
        <w:p>
          <w:pPr>
            <w:pStyle w:val="Contents5"/>
            <w:tabs>
              <w:tab w:val="clear" w:pos="7892"/>
              <w:tab w:val="right" w:pos="9026" w:leader="dot"/>
            </w:tabs>
            <w:rPr/>
          </w:pPr>
          <w:hyperlink w:anchor="__RefHeading___Toc6394406_1280447820">
            <w:r>
              <w:rPr>
                <w:webHidden/>
                <w:rStyle w:val="IndexLink"/>
                <w:rtl w:val="true"/>
              </w:rPr>
              <w:t>دعاء في تعقيب العشاء الآخرة</w:t>
            </w:r>
            <w:r>
              <w:rPr>
                <w:rStyle w:val="IndexLink"/>
                <w:rtl w:val="true"/>
              </w:rPr>
              <w:tab/>
            </w:r>
            <w:r>
              <w:rPr>
                <w:rStyle w:val="IndexLink"/>
              </w:rPr>
              <w:t>241</w:t>
            </w:r>
          </w:hyperlink>
        </w:p>
        <w:p>
          <w:pPr>
            <w:pStyle w:val="Contents4"/>
            <w:tabs>
              <w:tab w:val="clear" w:pos="8176"/>
              <w:tab w:val="right" w:pos="9026" w:leader="dot"/>
            </w:tabs>
            <w:rPr/>
          </w:pPr>
          <w:hyperlink w:anchor="__RefHeading___Toc6394408_1280447820">
            <w:r>
              <w:rPr>
                <w:webHidden/>
                <w:rStyle w:val="IndexLink"/>
                <w:rtl w:val="true"/>
              </w:rPr>
              <w:t>ادعيه صلاة الليل</w:t>
            </w:r>
            <w:r>
              <w:rPr>
                <w:rStyle w:val="IndexLink"/>
                <w:rtl w:val="true"/>
              </w:rPr>
              <w:tab/>
            </w:r>
            <w:r>
              <w:rPr>
                <w:rStyle w:val="IndexLink"/>
              </w:rPr>
              <w:t>241</w:t>
            </w:r>
          </w:hyperlink>
        </w:p>
        <w:p>
          <w:pPr>
            <w:pStyle w:val="Contents5"/>
            <w:tabs>
              <w:tab w:val="clear" w:pos="7892"/>
              <w:tab w:val="right" w:pos="9026" w:leader="dot"/>
            </w:tabs>
            <w:rPr/>
          </w:pPr>
          <w:hyperlink w:anchor="__RefHeading___Toc6394410_1280447820">
            <w:r>
              <w:rPr>
                <w:webHidden/>
                <w:rStyle w:val="IndexLink"/>
                <w:rtl w:val="true"/>
              </w:rPr>
              <w:t>دعاء أمير المؤمنين عليه السلام قبل صلاة الليل إذا نظر إلى السماء</w:t>
            </w:r>
            <w:r>
              <w:rPr>
                <w:rStyle w:val="IndexLink"/>
                <w:rtl w:val="true"/>
              </w:rPr>
              <w:tab/>
            </w:r>
            <w:r>
              <w:rPr>
                <w:rStyle w:val="IndexLink"/>
              </w:rPr>
              <w:t>241</w:t>
            </w:r>
          </w:hyperlink>
        </w:p>
        <w:p>
          <w:pPr>
            <w:pStyle w:val="Contents5"/>
            <w:tabs>
              <w:tab w:val="clear" w:pos="7892"/>
              <w:tab w:val="right" w:pos="9026" w:leader="dot"/>
            </w:tabs>
            <w:rPr/>
          </w:pPr>
          <w:hyperlink w:anchor="__RefHeading___Toc6394412_1280447820">
            <w:r>
              <w:rPr>
                <w:webHidden/>
                <w:rStyle w:val="IndexLink"/>
                <w:rtl w:val="true"/>
              </w:rPr>
              <w:t>دعاء أمير المؤمنين عليه السلام بعد ركعتي الورد قبل صلاة الليل</w:t>
            </w:r>
            <w:r>
              <w:rPr>
                <w:rStyle w:val="IndexLink"/>
                <w:rtl w:val="true"/>
              </w:rPr>
              <w:tab/>
            </w:r>
            <w:r>
              <w:rPr>
                <w:rStyle w:val="IndexLink"/>
              </w:rPr>
              <w:t>241</w:t>
            </w:r>
          </w:hyperlink>
        </w:p>
        <w:p>
          <w:pPr>
            <w:pStyle w:val="Contents5"/>
            <w:tabs>
              <w:tab w:val="clear" w:pos="7892"/>
              <w:tab w:val="right" w:pos="9026" w:leader="dot"/>
            </w:tabs>
            <w:rPr/>
          </w:pPr>
          <w:hyperlink w:anchor="__RefHeading___Toc6394414_1280447820">
            <w:r>
              <w:rPr>
                <w:webHidden/>
                <w:rStyle w:val="IndexLink"/>
                <w:rtl w:val="true"/>
              </w:rPr>
              <w:t>دعاء أمير المؤمنين عليه السلام بعد الركعتين الاُوليين من صلاة الليل</w:t>
            </w:r>
            <w:r>
              <w:rPr>
                <w:rStyle w:val="IndexLink"/>
                <w:rtl w:val="true"/>
              </w:rPr>
              <w:tab/>
            </w:r>
            <w:r>
              <w:rPr>
                <w:rStyle w:val="IndexLink"/>
              </w:rPr>
              <w:t>242</w:t>
            </w:r>
          </w:hyperlink>
        </w:p>
        <w:p>
          <w:pPr>
            <w:pStyle w:val="Contents5"/>
            <w:tabs>
              <w:tab w:val="clear" w:pos="7892"/>
              <w:tab w:val="right" w:pos="9026" w:leader="dot"/>
            </w:tabs>
            <w:rPr/>
          </w:pPr>
          <w:hyperlink w:anchor="__RefHeading___Toc6394416_1280447820">
            <w:r>
              <w:rPr>
                <w:webHidden/>
                <w:rStyle w:val="IndexLink"/>
                <w:rtl w:val="true"/>
              </w:rPr>
              <w:t>الدعاء عقيب ركعتي الشفع</w:t>
            </w:r>
            <w:r>
              <w:rPr>
                <w:rStyle w:val="IndexLink"/>
                <w:rtl w:val="true"/>
              </w:rPr>
              <w:tab/>
            </w:r>
            <w:r>
              <w:rPr>
                <w:rStyle w:val="IndexLink"/>
              </w:rPr>
              <w:t>243</w:t>
            </w:r>
          </w:hyperlink>
        </w:p>
        <w:p>
          <w:pPr>
            <w:pStyle w:val="Contents5"/>
            <w:tabs>
              <w:tab w:val="clear" w:pos="7892"/>
              <w:tab w:val="right" w:pos="9026" w:leader="dot"/>
            </w:tabs>
            <w:rPr/>
          </w:pPr>
          <w:hyperlink w:anchor="__RefHeading___Toc6394418_1280447820">
            <w:r>
              <w:rPr>
                <w:webHidden/>
                <w:rStyle w:val="IndexLink"/>
                <w:rtl w:val="true"/>
              </w:rPr>
              <w:t>استغفار أمير المؤمنين عليه السلام في قنوت صلاة الوتر</w:t>
            </w:r>
            <w:r>
              <w:rPr>
                <w:rStyle w:val="IndexLink"/>
                <w:rtl w:val="true"/>
              </w:rPr>
              <w:tab/>
            </w:r>
            <w:r>
              <w:rPr>
                <w:rStyle w:val="IndexLink"/>
              </w:rPr>
              <w:t>244</w:t>
            </w:r>
          </w:hyperlink>
        </w:p>
        <w:p>
          <w:pPr>
            <w:pStyle w:val="Contents5"/>
            <w:tabs>
              <w:tab w:val="clear" w:pos="7892"/>
              <w:tab w:val="right" w:pos="9026" w:leader="dot"/>
            </w:tabs>
            <w:rPr/>
          </w:pPr>
          <w:hyperlink w:anchor="__RefHeading___Toc6394420_1280447820">
            <w:r>
              <w:rPr>
                <w:webHidden/>
                <w:rStyle w:val="IndexLink"/>
                <w:rtl w:val="true"/>
              </w:rPr>
              <w:t>دعاء زين العابدين عليه السلام في قنوت صلاة الوتر</w:t>
            </w:r>
            <w:r>
              <w:rPr>
                <w:rStyle w:val="IndexLink"/>
                <w:rtl w:val="true"/>
              </w:rPr>
              <w:tab/>
            </w:r>
            <w:r>
              <w:rPr>
                <w:rStyle w:val="IndexLink"/>
              </w:rPr>
              <w:t>248</w:t>
            </w:r>
          </w:hyperlink>
        </w:p>
        <w:p>
          <w:pPr>
            <w:pStyle w:val="Contents5"/>
            <w:tabs>
              <w:tab w:val="clear" w:pos="7892"/>
              <w:tab w:val="right" w:pos="9026" w:leader="dot"/>
            </w:tabs>
            <w:rPr/>
          </w:pPr>
          <w:hyperlink w:anchor="__RefHeading___Toc6394422_1280447820">
            <w:r>
              <w:rPr>
                <w:webHidden/>
                <w:rStyle w:val="IndexLink"/>
                <w:rtl w:val="true"/>
              </w:rPr>
              <w:t>دعاء مولانا الرضا عليه السلام بعد الركوع في صلاة الوتر</w:t>
            </w:r>
            <w:r>
              <w:rPr>
                <w:rStyle w:val="IndexLink"/>
                <w:rtl w:val="true"/>
              </w:rPr>
              <w:tab/>
            </w:r>
            <w:r>
              <w:rPr>
                <w:rStyle w:val="IndexLink"/>
              </w:rPr>
              <w:t>249</w:t>
            </w:r>
          </w:hyperlink>
        </w:p>
        <w:p>
          <w:pPr>
            <w:pStyle w:val="Contents5"/>
            <w:tabs>
              <w:tab w:val="clear" w:pos="7892"/>
              <w:tab w:val="right" w:pos="9026" w:leader="dot"/>
            </w:tabs>
            <w:rPr/>
          </w:pPr>
          <w:hyperlink w:anchor="__RefHeading___Toc6394424_1280447820">
            <w:r>
              <w:rPr>
                <w:webHidden/>
                <w:rStyle w:val="IndexLink"/>
                <w:rtl w:val="true"/>
              </w:rPr>
              <w:t>دعاء بعد الركوع في صلاة الوتر</w:t>
            </w:r>
            <w:r>
              <w:rPr>
                <w:rStyle w:val="IndexLink"/>
                <w:rtl w:val="true"/>
              </w:rPr>
              <w:tab/>
            </w:r>
            <w:r>
              <w:rPr>
                <w:rStyle w:val="IndexLink"/>
              </w:rPr>
              <w:t>250</w:t>
            </w:r>
          </w:hyperlink>
        </w:p>
        <w:p>
          <w:pPr>
            <w:pStyle w:val="Contents4"/>
            <w:tabs>
              <w:tab w:val="clear" w:pos="8176"/>
              <w:tab w:val="right" w:pos="9026" w:leader="dot"/>
            </w:tabs>
            <w:rPr/>
          </w:pPr>
          <w:hyperlink w:anchor="__RefHeading___Toc6394426_1280447820">
            <w:r>
              <w:rPr>
                <w:webHidden/>
                <w:rStyle w:val="IndexLink"/>
                <w:rtl w:val="true"/>
              </w:rPr>
              <w:t>ادعيه الصباح</w:t>
            </w:r>
            <w:r>
              <w:rPr>
                <w:rStyle w:val="IndexLink"/>
                <w:rtl w:val="true"/>
              </w:rPr>
              <w:tab/>
            </w:r>
            <w:r>
              <w:rPr>
                <w:rStyle w:val="IndexLink"/>
              </w:rPr>
              <w:t>251</w:t>
            </w:r>
          </w:hyperlink>
        </w:p>
        <w:p>
          <w:pPr>
            <w:pStyle w:val="Contents5"/>
            <w:tabs>
              <w:tab w:val="clear" w:pos="7892"/>
              <w:tab w:val="right" w:pos="9026" w:leader="dot"/>
            </w:tabs>
            <w:rPr/>
          </w:pPr>
          <w:hyperlink w:anchor="__RefHeading___Toc6394428_1280447820">
            <w:r>
              <w:rPr>
                <w:webHidden/>
                <w:rStyle w:val="IndexLink"/>
                <w:rtl w:val="true"/>
              </w:rPr>
              <w:t>دعاء الصباح المشهور</w:t>
            </w:r>
            <w:r>
              <w:rPr>
                <w:rStyle w:val="IndexLink"/>
                <w:rtl w:val="true"/>
              </w:rPr>
              <w:tab/>
            </w:r>
            <w:r>
              <w:rPr>
                <w:rStyle w:val="IndexLink"/>
              </w:rPr>
              <w:t>251</w:t>
            </w:r>
          </w:hyperlink>
        </w:p>
        <w:p>
          <w:pPr>
            <w:pStyle w:val="Contents5"/>
            <w:tabs>
              <w:tab w:val="clear" w:pos="7892"/>
              <w:tab w:val="right" w:pos="9026" w:leader="dot"/>
            </w:tabs>
            <w:rPr/>
          </w:pPr>
          <w:hyperlink w:anchor="__RefHeading___Toc6394430_1280447820">
            <w:r>
              <w:rPr>
                <w:webHidden/>
                <w:rStyle w:val="IndexLink"/>
                <w:rtl w:val="true"/>
              </w:rPr>
              <w:t>من الأدعية في الصباح</w:t>
            </w:r>
            <w:r>
              <w:rPr>
                <w:rStyle w:val="IndexLink"/>
                <w:rtl w:val="true"/>
              </w:rPr>
              <w:tab/>
            </w:r>
            <w:r>
              <w:rPr>
                <w:rStyle w:val="IndexLink"/>
              </w:rPr>
              <w:t>254</w:t>
            </w:r>
          </w:hyperlink>
        </w:p>
        <w:p>
          <w:pPr>
            <w:pStyle w:val="Contents5"/>
            <w:tabs>
              <w:tab w:val="clear" w:pos="7892"/>
              <w:tab w:val="right" w:pos="9026" w:leader="dot"/>
            </w:tabs>
            <w:rPr/>
          </w:pPr>
          <w:hyperlink w:anchor="__RefHeading___Toc6394432_1280447820">
            <w:r>
              <w:rPr>
                <w:webHidden/>
                <w:rStyle w:val="IndexLink"/>
                <w:rtl w:val="true"/>
              </w:rPr>
              <w:t>آخر ما يدعا به في الصباح</w:t>
            </w:r>
            <w:r>
              <w:rPr>
                <w:rStyle w:val="IndexLink"/>
                <w:rtl w:val="true"/>
              </w:rPr>
              <w:tab/>
            </w:r>
            <w:r>
              <w:rPr>
                <w:rStyle w:val="IndexLink"/>
              </w:rPr>
              <w:t>255</w:t>
            </w:r>
          </w:hyperlink>
        </w:p>
        <w:p>
          <w:pPr>
            <w:pStyle w:val="Contents4"/>
            <w:tabs>
              <w:tab w:val="clear" w:pos="8176"/>
              <w:tab w:val="right" w:pos="9026" w:leader="dot"/>
            </w:tabs>
            <w:rPr/>
          </w:pPr>
          <w:hyperlink w:anchor="__RefHeading___Toc6394434_1280447820">
            <w:r>
              <w:rPr>
                <w:webHidden/>
                <w:rStyle w:val="IndexLink"/>
                <w:rtl w:val="true"/>
              </w:rPr>
              <w:t>صلاة الحاجة</w:t>
            </w:r>
            <w:r>
              <w:rPr>
                <w:rStyle w:val="IndexLink"/>
                <w:rtl w:val="true"/>
              </w:rPr>
              <w:tab/>
            </w:r>
            <w:r>
              <w:rPr>
                <w:rStyle w:val="IndexLink"/>
              </w:rPr>
              <w:t>256</w:t>
            </w:r>
          </w:hyperlink>
        </w:p>
        <w:p>
          <w:pPr>
            <w:pStyle w:val="Contents5"/>
            <w:tabs>
              <w:tab w:val="clear" w:pos="7892"/>
              <w:tab w:val="right" w:pos="9026" w:leader="dot"/>
            </w:tabs>
            <w:rPr/>
          </w:pPr>
          <w:hyperlink w:anchor="__RefHeading___Toc6394436_1280447820">
            <w:r>
              <w:rPr>
                <w:webHidden/>
                <w:rStyle w:val="IndexLink"/>
                <w:rtl w:val="true"/>
              </w:rPr>
              <w:t>زيادة في دعاء صلاة الحاجة يوم الجمعة</w:t>
            </w:r>
            <w:r>
              <w:rPr>
                <w:rStyle w:val="IndexLink"/>
                <w:rtl w:val="true"/>
              </w:rPr>
              <w:tab/>
            </w:r>
            <w:r>
              <w:rPr>
                <w:rStyle w:val="IndexLink"/>
              </w:rPr>
              <w:t>256</w:t>
            </w:r>
          </w:hyperlink>
        </w:p>
        <w:p>
          <w:pPr>
            <w:pStyle w:val="Contents5"/>
            <w:tabs>
              <w:tab w:val="clear" w:pos="7892"/>
              <w:tab w:val="right" w:pos="9026" w:leader="dot"/>
            </w:tabs>
            <w:rPr/>
          </w:pPr>
          <w:hyperlink w:anchor="__RefHeading___Toc6394438_1280447820">
            <w:r>
              <w:rPr>
                <w:webHidden/>
                <w:rStyle w:val="IndexLink"/>
                <w:rtl w:val="true"/>
              </w:rPr>
              <w:t>مناجاة في طلب الحاجة</w:t>
            </w:r>
            <w:r>
              <w:rPr>
                <w:rStyle w:val="IndexLink"/>
                <w:rtl w:val="true"/>
              </w:rPr>
              <w:tab/>
            </w:r>
            <w:r>
              <w:rPr>
                <w:rStyle w:val="IndexLink"/>
              </w:rPr>
              <w:t>256</w:t>
            </w:r>
          </w:hyperlink>
        </w:p>
        <w:p>
          <w:pPr>
            <w:pStyle w:val="Contents4"/>
            <w:tabs>
              <w:tab w:val="clear" w:pos="8176"/>
              <w:tab w:val="right" w:pos="9026" w:leader="dot"/>
            </w:tabs>
            <w:rPr/>
          </w:pPr>
          <w:hyperlink w:anchor="__RefHeading___Toc6394440_1280447820">
            <w:r>
              <w:rPr>
                <w:webHidden/>
                <w:rStyle w:val="IndexLink"/>
                <w:rtl w:val="true"/>
              </w:rPr>
              <w:t>مناجاة في طلب الشكر لله عزّ و جلّ‌</w:t>
            </w:r>
            <w:r>
              <w:rPr>
                <w:rStyle w:val="IndexLink"/>
                <w:rtl w:val="true"/>
              </w:rPr>
              <w:tab/>
            </w:r>
            <w:r>
              <w:rPr>
                <w:rStyle w:val="IndexLink"/>
              </w:rPr>
              <w:t>257</w:t>
            </w:r>
          </w:hyperlink>
        </w:p>
        <w:p>
          <w:pPr>
            <w:pStyle w:val="Contents4"/>
            <w:tabs>
              <w:tab w:val="clear" w:pos="8176"/>
              <w:tab w:val="right" w:pos="9026" w:leader="dot"/>
            </w:tabs>
            <w:rPr/>
          </w:pPr>
          <w:hyperlink w:anchor="__RefHeading___Toc6394442_1280447820">
            <w:r>
              <w:rPr>
                <w:webHidden/>
                <w:rStyle w:val="IndexLink"/>
                <w:rtl w:val="true"/>
              </w:rPr>
              <w:t>ادعيه الاستخارة</w:t>
            </w:r>
            <w:r>
              <w:rPr>
                <w:rStyle w:val="IndexLink"/>
                <w:rtl w:val="true"/>
              </w:rPr>
              <w:tab/>
            </w:r>
            <w:r>
              <w:rPr>
                <w:rStyle w:val="IndexLink"/>
              </w:rPr>
              <w:t>258</w:t>
            </w:r>
          </w:hyperlink>
        </w:p>
        <w:p>
          <w:pPr>
            <w:pStyle w:val="Contents5"/>
            <w:tabs>
              <w:tab w:val="clear" w:pos="7892"/>
              <w:tab w:val="right" w:pos="9026" w:leader="dot"/>
            </w:tabs>
            <w:rPr/>
          </w:pPr>
          <w:hyperlink w:anchor="__RefHeading___Toc6394444_1280447820">
            <w:r>
              <w:rPr>
                <w:webHidden/>
                <w:rStyle w:val="IndexLink"/>
                <w:rtl w:val="true"/>
              </w:rPr>
              <w:t>دعاء الاستخارة المروي عن النبي صلى الله عليه و آله</w:t>
            </w:r>
            <w:r>
              <w:rPr>
                <w:rStyle w:val="IndexLink"/>
                <w:rtl w:val="true"/>
              </w:rPr>
              <w:tab/>
            </w:r>
            <w:r>
              <w:rPr>
                <w:rStyle w:val="IndexLink"/>
              </w:rPr>
              <w:t>258</w:t>
            </w:r>
          </w:hyperlink>
        </w:p>
        <w:p>
          <w:pPr>
            <w:pStyle w:val="Contents5"/>
            <w:tabs>
              <w:tab w:val="clear" w:pos="7892"/>
              <w:tab w:val="right" w:pos="9026" w:leader="dot"/>
            </w:tabs>
            <w:rPr/>
          </w:pPr>
          <w:hyperlink w:anchor="__RefHeading___Toc6394446_1280447820">
            <w:r>
              <w:rPr>
                <w:webHidden/>
                <w:rStyle w:val="IndexLink"/>
                <w:rtl w:val="true"/>
              </w:rPr>
              <w:t>دعاء الاستخارة</w:t>
            </w:r>
            <w:r>
              <w:rPr>
                <w:rStyle w:val="IndexLink"/>
                <w:rtl w:val="true"/>
              </w:rPr>
              <w:tab/>
            </w:r>
            <w:r>
              <w:rPr>
                <w:rStyle w:val="IndexLink"/>
              </w:rPr>
              <w:t>259</w:t>
            </w:r>
          </w:hyperlink>
        </w:p>
        <w:p>
          <w:pPr>
            <w:pStyle w:val="Contents4"/>
            <w:tabs>
              <w:tab w:val="clear" w:pos="8176"/>
              <w:tab w:val="right" w:pos="9026" w:leader="dot"/>
            </w:tabs>
            <w:rPr/>
          </w:pPr>
          <w:hyperlink w:anchor="__RefHeading___Toc6394448_1280447820">
            <w:r>
              <w:rPr>
                <w:webHidden/>
                <w:rStyle w:val="IndexLink"/>
                <w:rtl w:val="true"/>
              </w:rPr>
              <w:t>تفسير روائي آية لا يَمْلِكُونَ اَلشَّفٰاعَةَ إِلاّٰ</w:t>
            </w:r>
            <w:r>
              <w:rPr>
                <w:rStyle w:val="IndexLink"/>
                <w:rtl w:val="true"/>
              </w:rPr>
              <w:t>....</w:t>
              <w:tab/>
            </w:r>
            <w:r>
              <w:rPr>
                <w:rStyle w:val="IndexLink"/>
              </w:rPr>
              <w:t>264</w:t>
            </w:r>
          </w:hyperlink>
        </w:p>
        <w:p>
          <w:pPr>
            <w:pStyle w:val="Contents4"/>
            <w:tabs>
              <w:tab w:val="clear" w:pos="8176"/>
              <w:tab w:val="right" w:pos="9026" w:leader="dot"/>
            </w:tabs>
            <w:rPr/>
          </w:pPr>
          <w:hyperlink w:anchor="__RefHeading___Toc6394450_1280447820">
            <w:r>
              <w:rPr>
                <w:webHidden/>
                <w:rStyle w:val="IndexLink"/>
                <w:rtl w:val="true"/>
              </w:rPr>
              <w:t>أعمال شهر رمضان</w:t>
            </w:r>
            <w:r>
              <w:rPr>
                <w:rStyle w:val="IndexLink"/>
                <w:rtl w:val="true"/>
              </w:rPr>
              <w:tab/>
            </w:r>
            <w:r>
              <w:rPr>
                <w:rStyle w:val="IndexLink"/>
              </w:rPr>
              <w:t>265</w:t>
            </w:r>
          </w:hyperlink>
        </w:p>
        <w:p>
          <w:pPr>
            <w:pStyle w:val="Contents5"/>
            <w:tabs>
              <w:tab w:val="clear" w:pos="7892"/>
              <w:tab w:val="right" w:pos="9026" w:leader="dot"/>
            </w:tabs>
            <w:rPr/>
          </w:pPr>
          <w:hyperlink w:anchor="__RefHeading___Toc6394452_1280447820">
            <w:r>
              <w:rPr>
                <w:webHidden/>
                <w:rStyle w:val="IndexLink"/>
                <w:rtl w:val="true"/>
              </w:rPr>
              <w:t>في فضيلة شهر رمضان</w:t>
            </w:r>
            <w:r>
              <w:rPr>
                <w:rStyle w:val="IndexLink"/>
                <w:rtl w:val="true"/>
              </w:rPr>
              <w:tab/>
            </w:r>
            <w:r>
              <w:rPr>
                <w:rStyle w:val="IndexLink"/>
              </w:rPr>
              <w:t>265</w:t>
            </w:r>
          </w:hyperlink>
        </w:p>
        <w:p>
          <w:pPr>
            <w:pStyle w:val="Contents5"/>
            <w:tabs>
              <w:tab w:val="clear" w:pos="7892"/>
              <w:tab w:val="right" w:pos="9026" w:leader="dot"/>
            </w:tabs>
            <w:rPr/>
          </w:pPr>
          <w:hyperlink w:anchor="__RefHeading___Toc6394454_1280447820">
            <w:r>
              <w:rPr>
                <w:webHidden/>
                <w:rStyle w:val="IndexLink"/>
                <w:rtl w:val="true"/>
              </w:rPr>
              <w:t>زيادة في دعاء روية هلال شهر رمضان</w:t>
            </w:r>
            <w:r>
              <w:rPr>
                <w:rStyle w:val="IndexLink"/>
                <w:rtl w:val="true"/>
              </w:rPr>
              <w:tab/>
            </w:r>
            <w:r>
              <w:rPr>
                <w:rStyle w:val="IndexLink"/>
              </w:rPr>
              <w:t>265</w:t>
            </w:r>
          </w:hyperlink>
        </w:p>
        <w:p>
          <w:pPr>
            <w:pStyle w:val="Contents5"/>
            <w:tabs>
              <w:tab w:val="clear" w:pos="7892"/>
              <w:tab w:val="right" w:pos="9026" w:leader="dot"/>
            </w:tabs>
            <w:rPr/>
          </w:pPr>
          <w:hyperlink w:anchor="__RefHeading___Toc6394456_1280447820">
            <w:r>
              <w:rPr>
                <w:webHidden/>
                <w:rStyle w:val="IndexLink"/>
                <w:rtl w:val="true"/>
              </w:rPr>
              <w:t>ما يدعا به في أوّل ليلة من شهر رمضان</w:t>
            </w:r>
            <w:r>
              <w:rPr>
                <w:rStyle w:val="IndexLink"/>
                <w:rtl w:val="true"/>
              </w:rPr>
              <w:tab/>
            </w:r>
            <w:r>
              <w:rPr>
                <w:rStyle w:val="IndexLink"/>
              </w:rPr>
              <w:t>266</w:t>
            </w:r>
          </w:hyperlink>
        </w:p>
        <w:p>
          <w:pPr>
            <w:pStyle w:val="Contents5"/>
            <w:tabs>
              <w:tab w:val="clear" w:pos="7892"/>
              <w:tab w:val="right" w:pos="9026" w:leader="dot"/>
            </w:tabs>
            <w:rPr/>
          </w:pPr>
          <w:hyperlink w:anchor="__RefHeading___Toc6394458_1280447820">
            <w:r>
              <w:rPr>
                <w:webHidden/>
                <w:rStyle w:val="IndexLink"/>
                <w:rtl w:val="true"/>
              </w:rPr>
              <w:t>صلاة أول يوم من شهر رمضان</w:t>
            </w:r>
            <w:r>
              <w:rPr>
                <w:rStyle w:val="IndexLink"/>
                <w:rtl w:val="true"/>
              </w:rPr>
              <w:tab/>
            </w:r>
            <w:r>
              <w:rPr>
                <w:rStyle w:val="IndexLink"/>
              </w:rPr>
              <w:t>266</w:t>
            </w:r>
          </w:hyperlink>
        </w:p>
        <w:p>
          <w:pPr>
            <w:pStyle w:val="Contents5"/>
            <w:tabs>
              <w:tab w:val="clear" w:pos="7892"/>
              <w:tab w:val="right" w:pos="9026" w:leader="dot"/>
            </w:tabs>
            <w:rPr/>
          </w:pPr>
          <w:hyperlink w:anchor="__RefHeading___Toc6394460_1280447820">
            <w:r>
              <w:rPr>
                <w:webHidden/>
                <w:rStyle w:val="IndexLink"/>
                <w:rtl w:val="true"/>
              </w:rPr>
              <w:t>صلاة في كل ليلة من شهر رمضان</w:t>
            </w:r>
            <w:r>
              <w:rPr>
                <w:rStyle w:val="IndexLink"/>
                <w:rtl w:val="true"/>
              </w:rPr>
              <w:tab/>
            </w:r>
            <w:r>
              <w:rPr>
                <w:rStyle w:val="IndexLink"/>
              </w:rPr>
              <w:t>266</w:t>
            </w:r>
          </w:hyperlink>
        </w:p>
        <w:p>
          <w:pPr>
            <w:pStyle w:val="Contents5"/>
            <w:tabs>
              <w:tab w:val="clear" w:pos="7892"/>
              <w:tab w:val="right" w:pos="9026" w:leader="dot"/>
            </w:tabs>
            <w:rPr/>
          </w:pPr>
          <w:hyperlink w:anchor="__RefHeading___Toc6394462_1280447820">
            <w:r>
              <w:rPr>
                <w:webHidden/>
                <w:rStyle w:val="IndexLink"/>
                <w:rtl w:val="true"/>
              </w:rPr>
              <w:t>صلاة اُخرى في أول ليلة من شهر رمضان</w:t>
            </w:r>
            <w:r>
              <w:rPr>
                <w:rStyle w:val="IndexLink"/>
                <w:rtl w:val="true"/>
              </w:rPr>
              <w:tab/>
            </w:r>
            <w:r>
              <w:rPr>
                <w:rStyle w:val="IndexLink"/>
              </w:rPr>
              <w:t>267</w:t>
            </w:r>
          </w:hyperlink>
        </w:p>
        <w:p>
          <w:pPr>
            <w:pStyle w:val="Contents5"/>
            <w:tabs>
              <w:tab w:val="clear" w:pos="7892"/>
              <w:tab w:val="right" w:pos="9026" w:leader="dot"/>
            </w:tabs>
            <w:rPr/>
          </w:pPr>
          <w:hyperlink w:anchor="__RefHeading___Toc6394464_1280447820">
            <w:r>
              <w:rPr>
                <w:webHidden/>
                <w:rStyle w:val="IndexLink"/>
                <w:rtl w:val="true"/>
              </w:rPr>
              <w:t>دعاء علي بن الحسين عليه السلام في ليالي القدر</w:t>
            </w:r>
            <w:r>
              <w:rPr>
                <w:rStyle w:val="IndexLink"/>
                <w:rtl w:val="true"/>
              </w:rPr>
              <w:tab/>
            </w:r>
            <w:r>
              <w:rPr>
                <w:rStyle w:val="IndexLink"/>
              </w:rPr>
              <w:t>267</w:t>
            </w:r>
          </w:hyperlink>
        </w:p>
        <w:p>
          <w:pPr>
            <w:pStyle w:val="Contents5"/>
            <w:tabs>
              <w:tab w:val="clear" w:pos="7892"/>
              <w:tab w:val="right" w:pos="9026" w:leader="dot"/>
            </w:tabs>
            <w:rPr/>
          </w:pPr>
          <w:hyperlink w:anchor="__RefHeading___Toc6394466_1280447820">
            <w:r>
              <w:rPr>
                <w:webHidden/>
                <w:rStyle w:val="IndexLink"/>
                <w:rtl w:val="true"/>
              </w:rPr>
              <w:t>دعاء آخر في ليالي القدر</w:t>
            </w:r>
            <w:r>
              <w:rPr>
                <w:rStyle w:val="IndexLink"/>
                <w:rtl w:val="true"/>
              </w:rPr>
              <w:tab/>
            </w:r>
            <w:r>
              <w:rPr>
                <w:rStyle w:val="IndexLink"/>
              </w:rPr>
              <w:t>268</w:t>
            </w:r>
          </w:hyperlink>
        </w:p>
        <w:p>
          <w:pPr>
            <w:pStyle w:val="Contents5"/>
            <w:tabs>
              <w:tab w:val="clear" w:pos="7892"/>
              <w:tab w:val="right" w:pos="9026" w:leader="dot"/>
            </w:tabs>
            <w:rPr/>
          </w:pPr>
          <w:hyperlink w:anchor="__RefHeading___Toc6394468_1280447820">
            <w:r>
              <w:rPr>
                <w:webHidden/>
                <w:rStyle w:val="IndexLink"/>
                <w:rtl w:val="true"/>
              </w:rPr>
              <w:t>ما يدعا به في كل ليلة من شهر رمضان من أوّله إلى آخره</w:t>
            </w:r>
            <w:r>
              <w:rPr>
                <w:rStyle w:val="IndexLink"/>
                <w:rtl w:val="true"/>
              </w:rPr>
              <w:tab/>
            </w:r>
            <w:r>
              <w:rPr>
                <w:rStyle w:val="IndexLink"/>
              </w:rPr>
              <w:t>268</w:t>
            </w:r>
          </w:hyperlink>
        </w:p>
        <w:p>
          <w:pPr>
            <w:pStyle w:val="Contents5"/>
            <w:tabs>
              <w:tab w:val="clear" w:pos="7892"/>
              <w:tab w:val="right" w:pos="9026" w:leader="dot"/>
            </w:tabs>
            <w:rPr/>
          </w:pPr>
          <w:hyperlink w:anchor="__RefHeading___Toc6394470_1280447820">
            <w:r>
              <w:rPr>
                <w:webHidden/>
                <w:rStyle w:val="IndexLink"/>
                <w:rtl w:val="true"/>
              </w:rPr>
              <w:t>دُعَاءُ أَوَّلِ يَوْمٍ مِنْ شَهْرِ رَمَضَانَ‌</w:t>
            </w:r>
            <w:r>
              <w:rPr>
                <w:rStyle w:val="IndexLink"/>
                <w:rtl w:val="true"/>
              </w:rPr>
              <w:tab/>
            </w:r>
            <w:r>
              <w:rPr>
                <w:rStyle w:val="IndexLink"/>
              </w:rPr>
              <w:t>279</w:t>
            </w:r>
          </w:hyperlink>
        </w:p>
        <w:p>
          <w:pPr>
            <w:pStyle w:val="Contents5"/>
            <w:tabs>
              <w:tab w:val="clear" w:pos="7892"/>
              <w:tab w:val="right" w:pos="9026" w:leader="dot"/>
            </w:tabs>
            <w:rPr/>
          </w:pPr>
          <w:hyperlink w:anchor="__RefHeading___Toc6394472_1280447820">
            <w:r>
              <w:rPr>
                <w:webHidden/>
                <w:rStyle w:val="IndexLink"/>
                <w:rtl w:val="true"/>
              </w:rPr>
              <w:t>الدعاء في كل يوم من شهر رمضان من أوّله إلى آخره</w:t>
            </w:r>
            <w:r>
              <w:rPr>
                <w:rStyle w:val="IndexLink"/>
                <w:rtl w:val="true"/>
              </w:rPr>
              <w:tab/>
            </w:r>
            <w:r>
              <w:rPr>
                <w:rStyle w:val="IndexLink"/>
              </w:rPr>
              <w:t>280</w:t>
            </w:r>
          </w:hyperlink>
        </w:p>
        <w:p>
          <w:pPr>
            <w:pStyle w:val="Contents5"/>
            <w:tabs>
              <w:tab w:val="clear" w:pos="7892"/>
              <w:tab w:val="right" w:pos="9026" w:leader="dot"/>
            </w:tabs>
            <w:rPr/>
          </w:pPr>
          <w:hyperlink w:anchor="__RefHeading___Toc6394474_1280447820">
            <w:r>
              <w:rPr>
                <w:webHidden/>
                <w:rStyle w:val="IndexLink"/>
                <w:rtl w:val="true"/>
              </w:rPr>
              <w:t>الدعاء في كل يوم من شهر رمضان</w:t>
            </w:r>
            <w:r>
              <w:rPr>
                <w:rStyle w:val="IndexLink"/>
                <w:rtl w:val="true"/>
              </w:rPr>
              <w:tab/>
            </w:r>
            <w:r>
              <w:rPr>
                <w:rStyle w:val="IndexLink"/>
              </w:rPr>
              <w:t>280</w:t>
            </w:r>
          </w:hyperlink>
        </w:p>
        <w:p>
          <w:pPr>
            <w:pStyle w:val="Contents5"/>
            <w:tabs>
              <w:tab w:val="clear" w:pos="7892"/>
              <w:tab w:val="right" w:pos="9026" w:leader="dot"/>
            </w:tabs>
            <w:rPr/>
          </w:pPr>
          <w:hyperlink w:anchor="__RefHeading___Toc6394476_1280447820">
            <w:r>
              <w:rPr>
                <w:webHidden/>
                <w:rStyle w:val="IndexLink"/>
                <w:rtl w:val="true"/>
              </w:rPr>
              <w:t>أدعية اُخرى لشهر رمضان لكل يوم منه دعاء على حدة من أوّله إلى آخره</w:t>
            </w:r>
            <w:r>
              <w:rPr>
                <w:rStyle w:val="IndexLink"/>
                <w:rtl w:val="true"/>
              </w:rPr>
              <w:tab/>
            </w:r>
            <w:r>
              <w:rPr>
                <w:rStyle w:val="IndexLink"/>
              </w:rPr>
              <w:t>280</w:t>
            </w:r>
          </w:hyperlink>
        </w:p>
        <w:p>
          <w:pPr>
            <w:pStyle w:val="Contents5"/>
            <w:tabs>
              <w:tab w:val="clear" w:pos="7892"/>
              <w:tab w:val="right" w:pos="9026" w:leader="dot"/>
            </w:tabs>
            <w:rPr/>
          </w:pPr>
          <w:hyperlink w:anchor="__RefHeading___Toc6394478_1280447820">
            <w:r>
              <w:rPr>
                <w:webHidden/>
                <w:rStyle w:val="IndexLink"/>
                <w:rtl w:val="true"/>
              </w:rPr>
              <w:t>في ما يُقالُ عِند الإفطار</w:t>
            </w:r>
            <w:r>
              <w:rPr>
                <w:rStyle w:val="IndexLink"/>
                <w:rtl w:val="true"/>
              </w:rPr>
              <w:t>:</w:t>
              <w:tab/>
            </w:r>
            <w:r>
              <w:rPr>
                <w:rStyle w:val="IndexLink"/>
              </w:rPr>
              <w:t>309</w:t>
            </w:r>
          </w:hyperlink>
        </w:p>
        <w:p>
          <w:pPr>
            <w:pStyle w:val="Contents5"/>
            <w:tabs>
              <w:tab w:val="clear" w:pos="7892"/>
              <w:tab w:val="right" w:pos="9026" w:leader="dot"/>
            </w:tabs>
            <w:rPr/>
          </w:pPr>
          <w:hyperlink w:anchor="__RefHeading___Toc6394480_1280447820">
            <w:r>
              <w:rPr>
                <w:webHidden/>
                <w:rStyle w:val="IndexLink"/>
                <w:rtl w:val="true"/>
              </w:rPr>
              <w:t>ما يُسْتَحَبُّ أن يُفْطَرَ عَلَيْه</w:t>
            </w:r>
            <w:r>
              <w:rPr>
                <w:rStyle w:val="IndexLink"/>
                <w:rtl w:val="true"/>
              </w:rPr>
              <w:tab/>
            </w:r>
            <w:r>
              <w:rPr>
                <w:rStyle w:val="IndexLink"/>
              </w:rPr>
              <w:t>310</w:t>
            </w:r>
          </w:hyperlink>
        </w:p>
        <w:p>
          <w:pPr>
            <w:pStyle w:val="Contents5"/>
            <w:tabs>
              <w:tab w:val="clear" w:pos="7892"/>
              <w:tab w:val="right" w:pos="9026" w:leader="dot"/>
            </w:tabs>
            <w:rPr/>
          </w:pPr>
          <w:hyperlink w:anchor="__RefHeading___Toc6394482_1280447820">
            <w:r>
              <w:rPr>
                <w:webHidden/>
                <w:rStyle w:val="IndexLink"/>
                <w:rtl w:val="true"/>
              </w:rPr>
              <w:t>ما يُعمل في الليالي البيض</w:t>
            </w:r>
            <w:r>
              <w:rPr>
                <w:rStyle w:val="IndexLink"/>
                <w:rtl w:val="true"/>
              </w:rPr>
              <w:tab/>
            </w:r>
            <w:r>
              <w:rPr>
                <w:rStyle w:val="IndexLink"/>
              </w:rPr>
              <w:t>311</w:t>
            </w:r>
          </w:hyperlink>
        </w:p>
        <w:p>
          <w:pPr>
            <w:pStyle w:val="Contents5"/>
            <w:tabs>
              <w:tab w:val="clear" w:pos="7892"/>
              <w:tab w:val="right" w:pos="9026" w:leader="dot"/>
            </w:tabs>
            <w:rPr/>
          </w:pPr>
          <w:hyperlink w:anchor="__RefHeading___Toc6394484_1280447820">
            <w:r>
              <w:rPr>
                <w:webHidden/>
                <w:rStyle w:val="IndexLink"/>
                <w:rtl w:val="true"/>
              </w:rPr>
              <w:t>فى ذكر الدعاء في العشر الأواخر من شهر رمضان</w:t>
            </w:r>
            <w:r>
              <w:rPr>
                <w:rStyle w:val="IndexLink"/>
                <w:rtl w:val="true"/>
              </w:rPr>
              <w:tab/>
            </w:r>
            <w:r>
              <w:rPr>
                <w:rStyle w:val="IndexLink"/>
              </w:rPr>
              <w:t>312</w:t>
            </w:r>
          </w:hyperlink>
        </w:p>
        <w:p>
          <w:pPr>
            <w:pStyle w:val="Contents5"/>
            <w:tabs>
              <w:tab w:val="clear" w:pos="7892"/>
              <w:tab w:val="right" w:pos="9026" w:leader="dot"/>
            </w:tabs>
            <w:rPr/>
          </w:pPr>
          <w:hyperlink w:anchor="__RefHeading___Toc6394486_1280447820">
            <w:r>
              <w:rPr>
                <w:webHidden/>
                <w:rStyle w:val="IndexLink"/>
                <w:rtl w:val="true"/>
              </w:rPr>
              <w:t>دعاء عام في كل ليلة منها</w:t>
            </w:r>
            <w:r>
              <w:rPr>
                <w:rStyle w:val="IndexLink"/>
                <w:rtl w:val="true"/>
              </w:rPr>
              <w:t>:</w:t>
              <w:tab/>
            </w:r>
            <w:r>
              <w:rPr>
                <w:rStyle w:val="IndexLink"/>
              </w:rPr>
              <w:t>312</w:t>
            </w:r>
          </w:hyperlink>
        </w:p>
        <w:p>
          <w:pPr>
            <w:pStyle w:val="Contents5"/>
            <w:tabs>
              <w:tab w:val="clear" w:pos="7892"/>
              <w:tab w:val="right" w:pos="9026" w:leader="dot"/>
            </w:tabs>
            <w:rPr/>
          </w:pPr>
          <w:hyperlink w:anchor="__RefHeading___Toc6394488_1280447820">
            <w:r>
              <w:rPr>
                <w:webHidden/>
                <w:rStyle w:val="IndexLink"/>
                <w:rtl w:val="true"/>
              </w:rPr>
              <w:t>زيادات في أدعية كل ليلة من العشر الأواخر من شهر رمضان</w:t>
            </w:r>
            <w:r>
              <w:rPr>
                <w:rStyle w:val="IndexLink"/>
                <w:rtl w:val="true"/>
              </w:rPr>
              <w:tab/>
            </w:r>
            <w:r>
              <w:rPr>
                <w:rStyle w:val="IndexLink"/>
              </w:rPr>
              <w:t>312</w:t>
            </w:r>
          </w:hyperlink>
        </w:p>
        <w:p>
          <w:pPr>
            <w:pStyle w:val="Contents5"/>
            <w:tabs>
              <w:tab w:val="clear" w:pos="7892"/>
              <w:tab w:val="right" w:pos="9026" w:leader="dot"/>
            </w:tabs>
            <w:rPr/>
          </w:pPr>
          <w:hyperlink w:anchor="__RefHeading___Toc6394490_1280447820">
            <w:r>
              <w:rPr>
                <w:webHidden/>
                <w:rStyle w:val="IndexLink"/>
                <w:rtl w:val="true"/>
              </w:rPr>
              <w:t>صلاة تصلَّى في آخر ليلة من شهر رمضان</w:t>
            </w:r>
            <w:r>
              <w:rPr>
                <w:rStyle w:val="IndexLink"/>
                <w:rtl w:val="true"/>
              </w:rPr>
              <w:t>:</w:t>
              <w:tab/>
            </w:r>
            <w:r>
              <w:rPr>
                <w:rStyle w:val="IndexLink"/>
              </w:rPr>
              <w:t>316</w:t>
            </w:r>
          </w:hyperlink>
        </w:p>
        <w:p>
          <w:pPr>
            <w:pStyle w:val="Contents5"/>
            <w:tabs>
              <w:tab w:val="clear" w:pos="7892"/>
              <w:tab w:val="right" w:pos="9026" w:leader="dot"/>
            </w:tabs>
            <w:rPr/>
          </w:pPr>
          <w:hyperlink w:anchor="__RefHeading___Toc6394492_1280447820">
            <w:r>
              <w:rPr>
                <w:webHidden/>
                <w:rStyle w:val="IndexLink"/>
                <w:rtl w:val="true"/>
              </w:rPr>
              <w:t>وداع شهر رمضان في آخر ليلة منه</w:t>
            </w:r>
            <w:r>
              <w:rPr>
                <w:rStyle w:val="IndexLink"/>
                <w:rtl w:val="true"/>
              </w:rPr>
              <w:tab/>
            </w:r>
            <w:r>
              <w:rPr>
                <w:rStyle w:val="IndexLink"/>
              </w:rPr>
              <w:t>317</w:t>
            </w:r>
          </w:hyperlink>
        </w:p>
        <w:p>
          <w:pPr>
            <w:pStyle w:val="Contents5"/>
            <w:tabs>
              <w:tab w:val="clear" w:pos="7892"/>
              <w:tab w:val="right" w:pos="9026" w:leader="dot"/>
            </w:tabs>
            <w:rPr/>
          </w:pPr>
          <w:hyperlink w:anchor="__RefHeading___Toc6394494_1280447820">
            <w:r>
              <w:rPr>
                <w:webHidden/>
                <w:rStyle w:val="IndexLink"/>
                <w:rtl w:val="true"/>
              </w:rPr>
              <w:t>فصل في ذكر ما يستحب فعله ليلة الفطر</w:t>
            </w:r>
            <w:r>
              <w:rPr>
                <w:rStyle w:val="IndexLink"/>
                <w:rtl w:val="true"/>
              </w:rPr>
              <w:tab/>
            </w:r>
            <w:r>
              <w:rPr>
                <w:rStyle w:val="IndexLink"/>
              </w:rPr>
              <w:t>318</w:t>
            </w:r>
          </w:hyperlink>
        </w:p>
        <w:p>
          <w:pPr>
            <w:pStyle w:val="Contents5"/>
            <w:tabs>
              <w:tab w:val="clear" w:pos="7892"/>
              <w:tab w:val="right" w:pos="9026" w:leader="dot"/>
            </w:tabs>
            <w:rPr/>
          </w:pPr>
          <w:hyperlink w:anchor="__RefHeading___Toc6394496_1280447820">
            <w:r>
              <w:rPr>
                <w:webHidden/>
                <w:rStyle w:val="IndexLink"/>
                <w:rtl w:val="true"/>
              </w:rPr>
              <w:t>في ذكر ما يستحب فعله ليلة الفطر</w:t>
            </w:r>
            <w:r>
              <w:rPr>
                <w:rStyle w:val="IndexLink"/>
                <w:rtl w:val="true"/>
              </w:rPr>
              <w:tab/>
            </w:r>
            <w:r>
              <w:rPr>
                <w:rStyle w:val="IndexLink"/>
              </w:rPr>
              <w:t>318</w:t>
            </w:r>
          </w:hyperlink>
        </w:p>
        <w:p>
          <w:pPr>
            <w:pStyle w:val="Contents5"/>
            <w:tabs>
              <w:tab w:val="clear" w:pos="7892"/>
              <w:tab w:val="right" w:pos="9026" w:leader="dot"/>
            </w:tabs>
            <w:rPr/>
          </w:pPr>
          <w:hyperlink w:anchor="__RefHeading___Toc6394498_1280447820">
            <w:r>
              <w:rPr>
                <w:webHidden/>
                <w:rStyle w:val="IndexLink"/>
                <w:rtl w:val="true"/>
              </w:rPr>
              <w:t>صلاة سلمان رحمه الله في ليلة الفطر</w:t>
            </w:r>
            <w:r>
              <w:rPr>
                <w:rStyle w:val="IndexLink"/>
                <w:rtl w:val="true"/>
              </w:rPr>
              <w:tab/>
            </w:r>
            <w:r>
              <w:rPr>
                <w:rStyle w:val="IndexLink"/>
              </w:rPr>
              <w:t>318</w:t>
            </w:r>
          </w:hyperlink>
        </w:p>
        <w:p>
          <w:pPr>
            <w:pStyle w:val="Contents5"/>
            <w:tabs>
              <w:tab w:val="clear" w:pos="7892"/>
              <w:tab w:val="right" w:pos="9026" w:leader="dot"/>
            </w:tabs>
            <w:rPr/>
          </w:pPr>
          <w:hyperlink w:anchor="__RefHeading___Toc6394500_1280447820">
            <w:r>
              <w:rPr>
                <w:webHidden/>
                <w:rStyle w:val="IndexLink"/>
                <w:rtl w:val="true"/>
              </w:rPr>
              <w:t>صلاة اُخرى في ليلة الفطر</w:t>
            </w:r>
            <w:r>
              <w:rPr>
                <w:rStyle w:val="IndexLink"/>
                <w:rtl w:val="true"/>
              </w:rPr>
              <w:tab/>
            </w:r>
            <w:r>
              <w:rPr>
                <w:rStyle w:val="IndexLink"/>
              </w:rPr>
              <w:t>318</w:t>
            </w:r>
          </w:hyperlink>
        </w:p>
        <w:p>
          <w:pPr>
            <w:pStyle w:val="Contents5"/>
            <w:tabs>
              <w:tab w:val="clear" w:pos="7892"/>
              <w:tab w:val="right" w:pos="9026" w:leader="dot"/>
            </w:tabs>
            <w:rPr/>
          </w:pPr>
          <w:hyperlink w:anchor="__RefHeading___Toc6394502_1280447820">
            <w:r>
              <w:rPr>
                <w:webHidden/>
                <w:rStyle w:val="IndexLink"/>
                <w:rtl w:val="true"/>
              </w:rPr>
              <w:t>دعاء زين العابدين عليه السلام قبل صلاة العيد</w:t>
            </w:r>
            <w:r>
              <w:rPr>
                <w:rStyle w:val="IndexLink"/>
                <w:rtl w:val="true"/>
              </w:rPr>
              <w:tab/>
            </w:r>
            <w:r>
              <w:rPr>
                <w:rStyle w:val="IndexLink"/>
              </w:rPr>
              <w:t>319</w:t>
            </w:r>
          </w:hyperlink>
        </w:p>
        <w:p>
          <w:pPr>
            <w:pStyle w:val="Contents5"/>
            <w:tabs>
              <w:tab w:val="clear" w:pos="7892"/>
              <w:tab w:val="right" w:pos="9026" w:leader="dot"/>
            </w:tabs>
            <w:rPr/>
          </w:pPr>
          <w:hyperlink w:anchor="__RefHeading___Toc6394504_1280447820">
            <w:r>
              <w:rPr>
                <w:webHidden/>
                <w:rStyle w:val="IndexLink"/>
                <w:rtl w:val="true"/>
              </w:rPr>
              <w:t>الدعاء بين التكبيرات في صلاة العيد</w:t>
            </w:r>
            <w:r>
              <w:rPr>
                <w:rStyle w:val="IndexLink"/>
                <w:rtl w:val="true"/>
              </w:rPr>
              <w:tab/>
            </w:r>
            <w:r>
              <w:rPr>
                <w:rStyle w:val="IndexLink"/>
              </w:rPr>
              <w:t>322</w:t>
            </w:r>
          </w:hyperlink>
        </w:p>
        <w:p>
          <w:pPr>
            <w:pStyle w:val="Contents5"/>
            <w:tabs>
              <w:tab w:val="clear" w:pos="7892"/>
              <w:tab w:val="right" w:pos="9026" w:leader="dot"/>
            </w:tabs>
            <w:rPr/>
          </w:pPr>
          <w:hyperlink w:anchor="__RefHeading___Toc6394506_1280447820">
            <w:r>
              <w:rPr>
                <w:webHidden/>
                <w:rStyle w:val="IndexLink"/>
                <w:rtl w:val="true"/>
              </w:rPr>
              <w:t>ما يقال في السجود بعد دعاء العيد</w:t>
            </w:r>
            <w:r>
              <w:rPr>
                <w:rStyle w:val="IndexLink"/>
                <w:rtl w:val="true"/>
              </w:rPr>
              <w:tab/>
            </w:r>
            <w:r>
              <w:rPr>
                <w:rStyle w:val="IndexLink"/>
              </w:rPr>
              <w:t>326</w:t>
            </w:r>
          </w:hyperlink>
        </w:p>
        <w:p>
          <w:pPr>
            <w:pStyle w:val="Contents4"/>
            <w:tabs>
              <w:tab w:val="clear" w:pos="8176"/>
              <w:tab w:val="right" w:pos="9026" w:leader="dot"/>
            </w:tabs>
            <w:rPr/>
          </w:pPr>
          <w:hyperlink w:anchor="__RefHeading___Toc6394508_1280447820">
            <w:r>
              <w:rPr>
                <w:webHidden/>
                <w:rStyle w:val="IndexLink"/>
                <w:rtl w:val="true"/>
              </w:rPr>
              <w:t>أعمال ذي الحجة</w:t>
            </w:r>
            <w:r>
              <w:rPr>
                <w:rStyle w:val="IndexLink"/>
                <w:rtl w:val="true"/>
              </w:rPr>
              <w:tab/>
            </w:r>
            <w:r>
              <w:rPr>
                <w:rStyle w:val="IndexLink"/>
              </w:rPr>
              <w:t>327</w:t>
            </w:r>
          </w:hyperlink>
        </w:p>
        <w:p>
          <w:pPr>
            <w:pStyle w:val="Contents5"/>
            <w:tabs>
              <w:tab w:val="clear" w:pos="7892"/>
              <w:tab w:val="right" w:pos="9026" w:leader="dot"/>
            </w:tabs>
            <w:rPr/>
          </w:pPr>
          <w:hyperlink w:anchor="__RefHeading___Toc6394510_1280447820">
            <w:r>
              <w:rPr>
                <w:webHidden/>
                <w:rStyle w:val="IndexLink"/>
                <w:rtl w:val="true"/>
              </w:rPr>
              <w:t>صلاة فاطمة عليها السلام و الدعاء بعده في اليوم الأول من ذي الحجة</w:t>
            </w:r>
            <w:r>
              <w:rPr>
                <w:rStyle w:val="IndexLink"/>
                <w:rtl w:val="true"/>
              </w:rPr>
              <w:tab/>
            </w:r>
            <w:r>
              <w:rPr>
                <w:rStyle w:val="IndexLink"/>
              </w:rPr>
              <w:t>327</w:t>
            </w:r>
          </w:hyperlink>
        </w:p>
        <w:p>
          <w:pPr>
            <w:pStyle w:val="Contents5"/>
            <w:tabs>
              <w:tab w:val="clear" w:pos="7892"/>
              <w:tab w:val="right" w:pos="9026" w:leader="dot"/>
            </w:tabs>
            <w:rPr/>
          </w:pPr>
          <w:hyperlink w:anchor="__RefHeading___Toc6394512_1280447820">
            <w:r>
              <w:rPr>
                <w:webHidden/>
                <w:rStyle w:val="IndexLink"/>
                <w:rtl w:val="true"/>
              </w:rPr>
              <w:t>ما يستحب فعله يوم عرفة</w:t>
            </w:r>
            <w:r>
              <w:rPr>
                <w:rStyle w:val="IndexLink"/>
                <w:rtl w:val="true"/>
              </w:rPr>
              <w:tab/>
            </w:r>
            <w:r>
              <w:rPr>
                <w:rStyle w:val="IndexLink"/>
              </w:rPr>
              <w:t>329</w:t>
            </w:r>
          </w:hyperlink>
        </w:p>
        <w:p>
          <w:pPr>
            <w:pStyle w:val="Contents5"/>
            <w:tabs>
              <w:tab w:val="clear" w:pos="7892"/>
              <w:tab w:val="right" w:pos="9026" w:leader="dot"/>
            </w:tabs>
            <w:rPr/>
          </w:pPr>
          <w:hyperlink w:anchor="__RefHeading___Toc6394514_1280447820">
            <w:r>
              <w:rPr>
                <w:webHidden/>
                <w:rStyle w:val="IndexLink"/>
                <w:rtl w:val="true"/>
              </w:rPr>
              <w:t>دعاء آخر ليوم عرفة و من أدعية الصحيفة</w:t>
            </w:r>
            <w:r>
              <w:rPr>
                <w:rStyle w:val="IndexLink"/>
                <w:rtl w:val="true"/>
              </w:rPr>
              <w:tab/>
            </w:r>
            <w:r>
              <w:rPr>
                <w:rStyle w:val="IndexLink"/>
              </w:rPr>
              <w:t>329</w:t>
            </w:r>
          </w:hyperlink>
        </w:p>
        <w:p>
          <w:pPr>
            <w:pStyle w:val="Contents5"/>
            <w:tabs>
              <w:tab w:val="clear" w:pos="7892"/>
              <w:tab w:val="right" w:pos="9026" w:leader="dot"/>
            </w:tabs>
            <w:rPr/>
          </w:pPr>
          <w:hyperlink w:anchor="__RefHeading___Toc6394516_1280447820">
            <w:r>
              <w:rPr>
                <w:webHidden/>
                <w:rStyle w:val="IndexLink"/>
                <w:rtl w:val="true"/>
              </w:rPr>
              <w:t>دعاء آخر في يوم الغدير</w:t>
            </w:r>
            <w:r>
              <w:rPr>
                <w:rStyle w:val="IndexLink"/>
                <w:rtl w:val="true"/>
              </w:rPr>
              <w:tab/>
            </w:r>
            <w:r>
              <w:rPr>
                <w:rStyle w:val="IndexLink"/>
              </w:rPr>
              <w:t>340</w:t>
            </w:r>
          </w:hyperlink>
        </w:p>
        <w:p>
          <w:pPr>
            <w:pStyle w:val="Contents4"/>
            <w:tabs>
              <w:tab w:val="clear" w:pos="8176"/>
              <w:tab w:val="right" w:pos="9026" w:leader="dot"/>
            </w:tabs>
            <w:rPr/>
          </w:pPr>
          <w:hyperlink w:anchor="__RefHeading___Toc6394518_1280447820">
            <w:r>
              <w:rPr>
                <w:webHidden/>
                <w:rStyle w:val="IndexLink"/>
                <w:rtl w:val="true"/>
              </w:rPr>
              <w:t>أعمال شهر المحرم</w:t>
            </w:r>
            <w:r>
              <w:rPr>
                <w:rStyle w:val="IndexLink"/>
                <w:rtl w:val="true"/>
              </w:rPr>
              <w:tab/>
            </w:r>
            <w:r>
              <w:rPr>
                <w:rStyle w:val="IndexLink"/>
              </w:rPr>
              <w:t>342</w:t>
            </w:r>
          </w:hyperlink>
        </w:p>
        <w:p>
          <w:pPr>
            <w:pStyle w:val="Contents5"/>
            <w:tabs>
              <w:tab w:val="clear" w:pos="7892"/>
              <w:tab w:val="right" w:pos="9026" w:leader="dot"/>
            </w:tabs>
            <w:rPr/>
          </w:pPr>
          <w:hyperlink w:anchor="__RefHeading___Toc6394520_1280447820">
            <w:r>
              <w:rPr>
                <w:webHidden/>
                <w:rStyle w:val="IndexLink"/>
                <w:rtl w:val="true"/>
              </w:rPr>
              <w:t>صلاة في أوّل يوم المحرم و الدعاء بعده</w:t>
            </w:r>
            <w:r>
              <w:rPr>
                <w:rStyle w:val="IndexLink"/>
                <w:rtl w:val="true"/>
              </w:rPr>
              <w:tab/>
            </w:r>
            <w:r>
              <w:rPr>
                <w:rStyle w:val="IndexLink"/>
              </w:rPr>
              <w:t>342</w:t>
            </w:r>
          </w:hyperlink>
        </w:p>
        <w:p>
          <w:pPr>
            <w:pStyle w:val="Contents4"/>
            <w:tabs>
              <w:tab w:val="clear" w:pos="8176"/>
              <w:tab w:val="right" w:pos="9026" w:leader="dot"/>
            </w:tabs>
            <w:rPr/>
          </w:pPr>
          <w:hyperlink w:anchor="__RefHeading___Toc6394522_1280447820">
            <w:r>
              <w:rPr>
                <w:webHidden/>
                <w:rStyle w:val="IndexLink"/>
                <w:rtl w:val="true"/>
              </w:rPr>
              <w:t>أعمال شهر رجب</w:t>
            </w:r>
            <w:r>
              <w:rPr>
                <w:rStyle w:val="IndexLink"/>
                <w:rtl w:val="true"/>
              </w:rPr>
              <w:tab/>
            </w:r>
            <w:r>
              <w:rPr>
                <w:rStyle w:val="IndexLink"/>
              </w:rPr>
              <w:t>342</w:t>
            </w:r>
          </w:hyperlink>
        </w:p>
        <w:p>
          <w:pPr>
            <w:pStyle w:val="Contents5"/>
            <w:tabs>
              <w:tab w:val="clear" w:pos="7892"/>
              <w:tab w:val="right" w:pos="9026" w:leader="dot"/>
            </w:tabs>
            <w:rPr/>
          </w:pPr>
          <w:hyperlink w:anchor="__RefHeading___Toc6394524_1280447820">
            <w:r>
              <w:rPr>
                <w:webHidden/>
                <w:rStyle w:val="IndexLink"/>
                <w:rtl w:val="true"/>
              </w:rPr>
              <w:t>عمل ليلة الرغائب في شهر رجب</w:t>
            </w:r>
            <w:r>
              <w:rPr>
                <w:rStyle w:val="IndexLink"/>
                <w:rtl w:val="true"/>
              </w:rPr>
              <w:t>:</w:t>
              <w:tab/>
            </w:r>
            <w:r>
              <w:rPr>
                <w:rStyle w:val="IndexLink"/>
              </w:rPr>
              <w:t>342</w:t>
            </w:r>
          </w:hyperlink>
        </w:p>
        <w:p>
          <w:pPr>
            <w:pStyle w:val="Contents5"/>
            <w:tabs>
              <w:tab w:val="clear" w:pos="7892"/>
              <w:tab w:val="right" w:pos="9026" w:leader="dot"/>
            </w:tabs>
            <w:rPr/>
          </w:pPr>
          <w:hyperlink w:anchor="__RefHeading___Toc6394526_1280447820">
            <w:r>
              <w:rPr>
                <w:webHidden/>
                <w:rStyle w:val="IndexLink"/>
                <w:rtl w:val="true"/>
              </w:rPr>
              <w:t>الدعاء في ليلة المبعث</w:t>
            </w:r>
            <w:r>
              <w:rPr>
                <w:rStyle w:val="IndexLink"/>
                <w:rtl w:val="true"/>
              </w:rPr>
              <w:tab/>
            </w:r>
            <w:r>
              <w:rPr>
                <w:rStyle w:val="IndexLink"/>
              </w:rPr>
              <w:t>343</w:t>
            </w:r>
          </w:hyperlink>
        </w:p>
        <w:p>
          <w:pPr>
            <w:pStyle w:val="Contents4"/>
            <w:tabs>
              <w:tab w:val="clear" w:pos="8176"/>
              <w:tab w:val="right" w:pos="9026" w:leader="dot"/>
            </w:tabs>
            <w:rPr/>
          </w:pPr>
          <w:hyperlink w:anchor="__RefHeading___Toc6394528_1280447820">
            <w:r>
              <w:rPr>
                <w:webHidden/>
                <w:rStyle w:val="IndexLink"/>
                <w:rtl w:val="true"/>
              </w:rPr>
              <w:t>زيادات أدعية الساعات للأئمة الاثني عشر</w:t>
            </w:r>
            <w:r>
              <w:rPr>
                <w:rStyle w:val="IndexLink"/>
                <w:rtl w:val="true"/>
              </w:rPr>
              <w:t>:</w:t>
              <w:tab/>
            </w:r>
            <w:r>
              <w:rPr>
                <w:rStyle w:val="IndexLink"/>
              </w:rPr>
              <w:t>345</w:t>
            </w:r>
          </w:hyperlink>
        </w:p>
        <w:p>
          <w:pPr>
            <w:pStyle w:val="Contents3"/>
            <w:tabs>
              <w:tab w:val="clear" w:pos="8459"/>
              <w:tab w:val="right" w:pos="9026" w:leader="dot"/>
            </w:tabs>
            <w:rPr/>
          </w:pPr>
          <w:hyperlink w:anchor="__RefHeading___Toc6394530_1280447820">
            <w:r>
              <w:rPr>
                <w:webHidden/>
                <w:rStyle w:val="IndexLink"/>
                <w:rtl w:val="true"/>
              </w:rPr>
              <w:t>مصادر و منابع</w:t>
            </w:r>
            <w:r>
              <w:rPr>
                <w:rStyle w:val="IndexLink"/>
                <w:rtl w:val="true"/>
              </w:rPr>
              <w:tab/>
            </w:r>
            <w:r>
              <w:rPr>
                <w:rStyle w:val="IndexLink"/>
              </w:rPr>
              <w:t>348</w:t>
            </w:r>
          </w:hyperlink>
        </w:p>
        <w:p>
          <w:pPr>
            <w:pStyle w:val="Contents2"/>
            <w:tabs>
              <w:tab w:val="clear" w:pos="8743"/>
              <w:tab w:val="right" w:pos="9026" w:leader="dot"/>
            </w:tabs>
            <w:rPr/>
          </w:pPr>
          <w:hyperlink w:anchor="__RefHeading___Toc6394532_1280447820">
            <w:r>
              <w:rPr>
                <w:webHidden/>
                <w:rStyle w:val="IndexLink"/>
                <w:rtl w:val="true"/>
              </w:rPr>
              <w:t>الدلائل البرهانية في تصحيح الحَضْرة الغروية</w:t>
            </w:r>
            <w:r>
              <w:rPr>
                <w:rStyle w:val="IndexLink"/>
                <w:rtl w:val="true"/>
              </w:rPr>
              <w:tab/>
            </w:r>
            <w:r>
              <w:rPr>
                <w:rStyle w:val="IndexLink"/>
              </w:rPr>
              <w:t>350</w:t>
            </w:r>
          </w:hyperlink>
        </w:p>
        <w:p>
          <w:pPr>
            <w:pStyle w:val="Contents3"/>
            <w:tabs>
              <w:tab w:val="clear" w:pos="8459"/>
              <w:tab w:val="right" w:pos="9026" w:leader="dot"/>
            </w:tabs>
            <w:rPr/>
          </w:pPr>
          <w:hyperlink w:anchor="__RefHeading___Toc6394534_1280447820">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6394536_1280447820">
            <w:r>
              <w:rPr>
                <w:webHidden/>
                <w:rStyle w:val="IndexLink"/>
                <w:rtl w:val="true"/>
              </w:rPr>
              <w:t>التمهيد</w:t>
            </w:r>
            <w:r>
              <w:rPr>
                <w:rStyle w:val="IndexLink"/>
                <w:rtl w:val="true"/>
              </w:rPr>
              <w:tab/>
            </w:r>
            <w:r>
              <w:rPr>
                <w:rStyle w:val="IndexLink"/>
              </w:rPr>
              <w:t>350</w:t>
            </w:r>
          </w:hyperlink>
        </w:p>
        <w:p>
          <w:pPr>
            <w:pStyle w:val="Contents4"/>
            <w:tabs>
              <w:tab w:val="clear" w:pos="8176"/>
              <w:tab w:val="right" w:pos="9026" w:leader="dot"/>
            </w:tabs>
            <w:rPr/>
          </w:pPr>
          <w:hyperlink w:anchor="__RefHeading___Toc6394538_1280447820">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6394540_1280447820">
            <w:r>
              <w:rPr>
                <w:webHidden/>
                <w:rStyle w:val="IndexLink"/>
                <w:rtl w:val="true"/>
              </w:rPr>
              <w:t>كتاب الدلائل البرهانية في تصحيح الحضرة العلوية</w:t>
            </w:r>
            <w:r>
              <w:rPr>
                <w:rStyle w:val="IndexLink"/>
                <w:rtl w:val="true"/>
              </w:rPr>
              <w:tab/>
            </w:r>
            <w:r>
              <w:rPr>
                <w:rStyle w:val="IndexLink"/>
              </w:rPr>
              <w:t>351</w:t>
            </w:r>
          </w:hyperlink>
        </w:p>
        <w:p>
          <w:pPr>
            <w:pStyle w:val="Contents3"/>
            <w:tabs>
              <w:tab w:val="clear" w:pos="8459"/>
              <w:tab w:val="right" w:pos="9026" w:leader="dot"/>
            </w:tabs>
            <w:rPr/>
          </w:pPr>
          <w:hyperlink w:anchor="__RefHeading___Toc6394542_1280447820">
            <w:r>
              <w:rPr>
                <w:webHidden/>
                <w:rStyle w:val="IndexLink"/>
                <w:rtl w:val="true"/>
              </w:rPr>
              <w:t>متن رساله</w:t>
            </w:r>
            <w:r>
              <w:rPr>
                <w:rStyle w:val="IndexLink"/>
                <w:rtl w:val="true"/>
              </w:rPr>
              <w:tab/>
            </w:r>
            <w:r>
              <w:rPr>
                <w:rStyle w:val="IndexLink"/>
              </w:rPr>
              <w:t>352</w:t>
            </w:r>
          </w:hyperlink>
        </w:p>
        <w:p>
          <w:pPr>
            <w:pStyle w:val="Contents4"/>
            <w:tabs>
              <w:tab w:val="clear" w:pos="8176"/>
              <w:tab w:val="right" w:pos="9026" w:leader="dot"/>
            </w:tabs>
            <w:rPr/>
          </w:pPr>
          <w:hyperlink w:anchor="__RefHeading___Toc6394544_1280447820">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6394546_1280447820">
            <w:r>
              <w:rPr>
                <w:webHidden/>
                <w:rStyle w:val="IndexLink"/>
                <w:rtl w:val="true"/>
              </w:rPr>
              <w:t>أمّا المقدّمة الاُولىٰ‌</w:t>
            </w:r>
            <w:r>
              <w:rPr>
                <w:rStyle w:val="IndexLink"/>
                <w:rtl w:val="true"/>
              </w:rPr>
              <w:t>: «</w:t>
            </w:r>
            <w:r>
              <w:rPr>
                <w:rStyle w:val="IndexLink"/>
                <w:rtl w:val="true"/>
              </w:rPr>
              <w:t>في الدليل على أنّه عليه السلام في الغَري، حسب ما يوجبه النظر</w:t>
            </w:r>
            <w:r>
              <w:rPr>
                <w:rStyle w:val="IndexLink"/>
                <w:rtl w:val="true"/>
              </w:rPr>
              <w:t>»</w:t>
              <w:tab/>
            </w:r>
            <w:r>
              <w:rPr>
                <w:rStyle w:val="IndexLink"/>
              </w:rPr>
              <w:t>353</w:t>
            </w:r>
          </w:hyperlink>
        </w:p>
        <w:p>
          <w:pPr>
            <w:pStyle w:val="Contents4"/>
            <w:tabs>
              <w:tab w:val="clear" w:pos="8176"/>
              <w:tab w:val="right" w:pos="9026" w:leader="dot"/>
            </w:tabs>
            <w:rPr/>
          </w:pPr>
          <w:hyperlink w:anchor="__RefHeading___Toc6394548_1280447820">
            <w:r>
              <w:rPr>
                <w:webHidden/>
                <w:rStyle w:val="IndexLink"/>
                <w:rtl w:val="true"/>
              </w:rPr>
              <w:t>المقدّمة الثانية</w:t>
            </w:r>
            <w:r>
              <w:rPr>
                <w:rStyle w:val="IndexLink"/>
                <w:rtl w:val="true"/>
              </w:rPr>
              <w:t>: «</w:t>
            </w:r>
            <w:r>
              <w:rPr>
                <w:rStyle w:val="IndexLink"/>
                <w:rtl w:val="true"/>
              </w:rPr>
              <w:t>في السبب الموجب إخفاء قبره عليه السلام</w:t>
            </w:r>
            <w:r>
              <w:rPr>
                <w:rStyle w:val="IndexLink"/>
                <w:rtl w:val="true"/>
              </w:rPr>
              <w:t>»</w:t>
              <w:tab/>
            </w:r>
            <w:r>
              <w:rPr>
                <w:rStyle w:val="IndexLink"/>
              </w:rPr>
              <w:t>355</w:t>
            </w:r>
          </w:hyperlink>
        </w:p>
        <w:p>
          <w:pPr>
            <w:pStyle w:val="Contents4"/>
            <w:tabs>
              <w:tab w:val="clear" w:pos="8176"/>
              <w:tab w:val="right" w:pos="9026" w:leader="dot"/>
            </w:tabs>
            <w:rPr/>
          </w:pPr>
          <w:hyperlink w:anchor="__RefHeading___Toc6394550_1280447820">
            <w:r>
              <w:rPr>
                <w:webHidden/>
                <w:rStyle w:val="IndexLink"/>
                <w:rtl w:val="true"/>
              </w:rPr>
              <w:t>الباب الأوّل</w:t>
            </w:r>
            <w:r>
              <w:rPr>
                <w:rStyle w:val="IndexLink"/>
                <w:rtl w:val="true"/>
              </w:rPr>
              <w:t>: «</w:t>
            </w:r>
            <w:r>
              <w:rPr>
                <w:rStyle w:val="IndexLink"/>
                <w:rtl w:val="true"/>
              </w:rPr>
              <w:t>في ما ورد عن رسول اللّٰه صلى الله عليه و آله و سلم</w:t>
            </w:r>
            <w:r>
              <w:rPr>
                <w:rStyle w:val="IndexLink"/>
                <w:rtl w:val="true"/>
              </w:rPr>
              <w:t>»</w:t>
              <w:tab/>
            </w:r>
            <w:r>
              <w:rPr>
                <w:rStyle w:val="IndexLink"/>
              </w:rPr>
              <w:t>360</w:t>
            </w:r>
          </w:hyperlink>
        </w:p>
        <w:p>
          <w:pPr>
            <w:pStyle w:val="Contents4"/>
            <w:tabs>
              <w:tab w:val="clear" w:pos="8176"/>
              <w:tab w:val="right" w:pos="9026" w:leader="dot"/>
            </w:tabs>
            <w:rPr/>
          </w:pPr>
          <w:hyperlink w:anchor="__RefHeading___Toc6394552_1280447820">
            <w:r>
              <w:rPr>
                <w:webHidden/>
                <w:rStyle w:val="IndexLink"/>
                <w:rtl w:val="true"/>
              </w:rPr>
              <w:t>الباب الثاني</w:t>
            </w:r>
            <w:r>
              <w:rPr>
                <w:rStyle w:val="IndexLink"/>
                <w:rtl w:val="true"/>
              </w:rPr>
              <w:t>: «</w:t>
            </w:r>
            <w:r>
              <w:rPr>
                <w:rStyle w:val="IndexLink"/>
                <w:rtl w:val="true"/>
              </w:rPr>
              <w:t>في ما ورد عن أمير المؤمنين عليه السلام في ذلك</w:t>
            </w:r>
            <w:r>
              <w:rPr>
                <w:rStyle w:val="IndexLink"/>
                <w:rtl w:val="true"/>
              </w:rPr>
              <w:t>»</w:t>
              <w:tab/>
            </w:r>
            <w:r>
              <w:rPr>
                <w:rStyle w:val="IndexLink"/>
              </w:rPr>
              <w:t>360</w:t>
            </w:r>
          </w:hyperlink>
        </w:p>
        <w:p>
          <w:pPr>
            <w:pStyle w:val="Contents4"/>
            <w:tabs>
              <w:tab w:val="clear" w:pos="8176"/>
              <w:tab w:val="right" w:pos="9026" w:leader="dot"/>
            </w:tabs>
            <w:rPr/>
          </w:pPr>
          <w:hyperlink w:anchor="__RefHeading___Toc6394554_1280447820">
            <w:r>
              <w:rPr>
                <w:webHidden/>
                <w:rStyle w:val="IndexLink"/>
                <w:rtl w:val="true"/>
              </w:rPr>
              <w:t>الباب الثالث</w:t>
            </w:r>
            <w:r>
              <w:rPr>
                <w:rStyle w:val="IndexLink"/>
                <w:rtl w:val="true"/>
              </w:rPr>
              <w:t>: «</w:t>
            </w:r>
            <w:r>
              <w:rPr>
                <w:rStyle w:val="IndexLink"/>
                <w:rtl w:val="true"/>
              </w:rPr>
              <w:t>في ما ورد في ذلك عن الحسن و الحسين عليهما السلام</w:t>
            </w:r>
            <w:r>
              <w:rPr>
                <w:rStyle w:val="IndexLink"/>
                <w:rtl w:val="true"/>
              </w:rPr>
              <w:t>»</w:t>
              <w:tab/>
            </w:r>
            <w:r>
              <w:rPr>
                <w:rStyle w:val="IndexLink"/>
              </w:rPr>
              <w:t>363</w:t>
            </w:r>
          </w:hyperlink>
        </w:p>
        <w:p>
          <w:pPr>
            <w:pStyle w:val="Contents4"/>
            <w:tabs>
              <w:tab w:val="clear" w:pos="8176"/>
              <w:tab w:val="right" w:pos="9026" w:leader="dot"/>
            </w:tabs>
            <w:rPr/>
          </w:pPr>
          <w:hyperlink w:anchor="__RefHeading___Toc6394556_1280447820">
            <w:r>
              <w:rPr>
                <w:webHidden/>
                <w:rStyle w:val="IndexLink"/>
                <w:rtl w:val="true"/>
              </w:rPr>
              <w:t>الباب الرابع</w:t>
            </w:r>
            <w:r>
              <w:rPr>
                <w:rStyle w:val="IndexLink"/>
                <w:rtl w:val="true"/>
              </w:rPr>
              <w:t xml:space="preserve">: </w:t>
            </w:r>
            <w:r>
              <w:rPr>
                <w:rStyle w:val="IndexLink"/>
                <w:rtl w:val="true"/>
              </w:rPr>
              <w:t>في ما ورد عن زين العابدين عليه السلام</w:t>
            </w:r>
            <w:r>
              <w:rPr>
                <w:rStyle w:val="IndexLink"/>
                <w:rtl w:val="true"/>
              </w:rPr>
              <w:t>»</w:t>
              <w:tab/>
            </w:r>
            <w:r>
              <w:rPr>
                <w:rStyle w:val="IndexLink"/>
              </w:rPr>
              <w:t>364</w:t>
            </w:r>
          </w:hyperlink>
        </w:p>
        <w:p>
          <w:pPr>
            <w:pStyle w:val="Contents4"/>
            <w:tabs>
              <w:tab w:val="clear" w:pos="8176"/>
              <w:tab w:val="right" w:pos="9026" w:leader="dot"/>
            </w:tabs>
            <w:rPr/>
          </w:pPr>
          <w:hyperlink w:anchor="__RefHeading___Toc6394558_1280447820">
            <w:r>
              <w:rPr>
                <w:webHidden/>
                <w:rStyle w:val="IndexLink"/>
                <w:rtl w:val="true"/>
              </w:rPr>
              <w:t>الباب الخامس</w:t>
            </w:r>
            <w:r>
              <w:rPr>
                <w:rStyle w:val="IndexLink"/>
                <w:rtl w:val="true"/>
              </w:rPr>
              <w:t>: «</w:t>
            </w:r>
            <w:r>
              <w:rPr>
                <w:rStyle w:val="IndexLink"/>
                <w:rtl w:val="true"/>
              </w:rPr>
              <w:t>في ما ورد عن محمّد الباقر عليه السلام</w:t>
            </w:r>
            <w:r>
              <w:rPr>
                <w:rStyle w:val="IndexLink"/>
                <w:rtl w:val="true"/>
              </w:rPr>
              <w:t>»</w:t>
              <w:tab/>
            </w:r>
            <w:r>
              <w:rPr>
                <w:rStyle w:val="IndexLink"/>
              </w:rPr>
              <w:t>366</w:t>
            </w:r>
          </w:hyperlink>
        </w:p>
        <w:p>
          <w:pPr>
            <w:pStyle w:val="Contents4"/>
            <w:tabs>
              <w:tab w:val="clear" w:pos="8176"/>
              <w:tab w:val="right" w:pos="9026" w:leader="dot"/>
            </w:tabs>
            <w:rPr/>
          </w:pPr>
          <w:hyperlink w:anchor="__RefHeading___Toc6394560_1280447820">
            <w:r>
              <w:rPr>
                <w:webHidden/>
                <w:rStyle w:val="IndexLink"/>
                <w:rtl w:val="true"/>
              </w:rPr>
              <w:t>الباب السادس</w:t>
            </w:r>
            <w:r>
              <w:rPr>
                <w:rStyle w:val="IndexLink"/>
                <w:rtl w:val="true"/>
              </w:rPr>
              <w:t>: «</w:t>
            </w:r>
            <w:r>
              <w:rPr>
                <w:rStyle w:val="IndexLink"/>
                <w:rtl w:val="true"/>
              </w:rPr>
              <w:t>في ما ورد عن جعفر بن محمّد الصادق عليه السلام</w:t>
            </w:r>
            <w:r>
              <w:rPr>
                <w:rStyle w:val="IndexLink"/>
                <w:rtl w:val="true"/>
              </w:rPr>
              <w:t xml:space="preserve">» </w:t>
            </w:r>
            <w:r>
              <w:rPr>
                <w:rStyle w:val="IndexLink"/>
                <w:rtl w:val="true"/>
              </w:rPr>
              <w:t>من طريق العامّة و الخاصّة</w:t>
            </w:r>
            <w:r>
              <w:rPr>
                <w:rStyle w:val="IndexLink"/>
                <w:rtl w:val="true"/>
              </w:rPr>
              <w:tab/>
            </w:r>
            <w:r>
              <w:rPr>
                <w:rStyle w:val="IndexLink"/>
              </w:rPr>
              <w:t>368</w:t>
            </w:r>
          </w:hyperlink>
        </w:p>
        <w:p>
          <w:pPr>
            <w:pStyle w:val="Contents4"/>
            <w:tabs>
              <w:tab w:val="clear" w:pos="8176"/>
              <w:tab w:val="right" w:pos="9026" w:leader="dot"/>
            </w:tabs>
            <w:rPr/>
          </w:pPr>
          <w:hyperlink w:anchor="__RefHeading___Toc6394562_1280447820">
            <w:r>
              <w:rPr>
                <w:webHidden/>
                <w:rStyle w:val="IndexLink"/>
                <w:rtl w:val="true"/>
              </w:rPr>
              <w:t>الباب السابع</w:t>
            </w:r>
            <w:r>
              <w:rPr>
                <w:rStyle w:val="IndexLink"/>
                <w:rtl w:val="true"/>
              </w:rPr>
              <w:t>: «</w:t>
            </w:r>
            <w:r>
              <w:rPr>
                <w:rStyle w:val="IndexLink"/>
                <w:rtl w:val="true"/>
              </w:rPr>
              <w:t>في ما ورد عن موسىٰ بن جعفر عليهما السلام</w:t>
            </w:r>
            <w:r>
              <w:rPr>
                <w:rStyle w:val="IndexLink"/>
                <w:rtl w:val="true"/>
              </w:rPr>
              <w:t>»</w:t>
              <w:tab/>
            </w:r>
            <w:r>
              <w:rPr>
                <w:rStyle w:val="IndexLink"/>
              </w:rPr>
              <w:t>376</w:t>
            </w:r>
          </w:hyperlink>
        </w:p>
        <w:p>
          <w:pPr>
            <w:pStyle w:val="Contents4"/>
            <w:tabs>
              <w:tab w:val="clear" w:pos="8176"/>
              <w:tab w:val="right" w:pos="9026" w:leader="dot"/>
            </w:tabs>
            <w:rPr/>
          </w:pPr>
          <w:hyperlink w:anchor="__RefHeading___Toc6394564_1280447820">
            <w:r>
              <w:rPr>
                <w:webHidden/>
                <w:rStyle w:val="IndexLink"/>
                <w:rtl w:val="true"/>
              </w:rPr>
              <w:t>الباب الثامن</w:t>
            </w:r>
            <w:r>
              <w:rPr>
                <w:rStyle w:val="IndexLink"/>
                <w:rtl w:val="true"/>
              </w:rPr>
              <w:t>: «</w:t>
            </w:r>
            <w:r>
              <w:rPr>
                <w:rStyle w:val="IndexLink"/>
                <w:rtl w:val="true"/>
              </w:rPr>
              <w:t>في ما ورد عن عليّ بن موسى الرضا عليهما السلام</w:t>
            </w:r>
            <w:r>
              <w:rPr>
                <w:rStyle w:val="IndexLink"/>
                <w:rtl w:val="true"/>
              </w:rPr>
              <w:t>»</w:t>
              <w:tab/>
            </w:r>
            <w:r>
              <w:rPr>
                <w:rStyle w:val="IndexLink"/>
              </w:rPr>
              <w:t>376</w:t>
            </w:r>
          </w:hyperlink>
        </w:p>
        <w:p>
          <w:pPr>
            <w:pStyle w:val="Contents4"/>
            <w:tabs>
              <w:tab w:val="clear" w:pos="8176"/>
              <w:tab w:val="right" w:pos="9026" w:leader="dot"/>
            </w:tabs>
            <w:rPr/>
          </w:pPr>
          <w:hyperlink w:anchor="__RefHeading___Toc6394566_1280447820">
            <w:r>
              <w:rPr>
                <w:webHidden/>
                <w:rStyle w:val="IndexLink"/>
                <w:rtl w:val="true"/>
              </w:rPr>
              <w:t>الباب التاسع</w:t>
            </w:r>
            <w:r>
              <w:rPr>
                <w:rStyle w:val="IndexLink"/>
                <w:rtl w:val="true"/>
              </w:rPr>
              <w:t>: «</w:t>
            </w:r>
            <w:r>
              <w:rPr>
                <w:rStyle w:val="IndexLink"/>
                <w:rtl w:val="true"/>
              </w:rPr>
              <w:t>في ما ورد عن محمّد الجواد عليه السلام</w:t>
            </w:r>
            <w:r>
              <w:rPr>
                <w:rStyle w:val="IndexLink"/>
                <w:rtl w:val="true"/>
              </w:rPr>
              <w:t>»</w:t>
              <w:tab/>
            </w:r>
            <w:r>
              <w:rPr>
                <w:rStyle w:val="IndexLink"/>
              </w:rPr>
              <w:t>378</w:t>
            </w:r>
          </w:hyperlink>
        </w:p>
        <w:p>
          <w:pPr>
            <w:pStyle w:val="Contents4"/>
            <w:tabs>
              <w:tab w:val="clear" w:pos="8176"/>
              <w:tab w:val="right" w:pos="9026" w:leader="dot"/>
            </w:tabs>
            <w:rPr/>
          </w:pPr>
          <w:hyperlink w:anchor="__RefHeading___Toc6394568_1280447820">
            <w:r>
              <w:rPr>
                <w:webHidden/>
                <w:rStyle w:val="IndexLink"/>
                <w:rtl w:val="true"/>
              </w:rPr>
              <w:t>الباب العاشر</w:t>
            </w:r>
            <w:r>
              <w:rPr>
                <w:rStyle w:val="IndexLink"/>
                <w:rtl w:val="true"/>
              </w:rPr>
              <w:t>: «</w:t>
            </w:r>
            <w:r>
              <w:rPr>
                <w:rStyle w:val="IndexLink"/>
                <w:rtl w:val="true"/>
              </w:rPr>
              <w:t>في ما ورد عن عليّ بن محمّد عليهما السلام</w:t>
            </w:r>
            <w:r>
              <w:rPr>
                <w:rStyle w:val="IndexLink"/>
                <w:rtl w:val="true"/>
              </w:rPr>
              <w:t>»</w:t>
              <w:tab/>
            </w:r>
            <w:r>
              <w:rPr>
                <w:rStyle w:val="IndexLink"/>
              </w:rPr>
              <w:t>379</w:t>
            </w:r>
          </w:hyperlink>
        </w:p>
        <w:p>
          <w:pPr>
            <w:pStyle w:val="Contents4"/>
            <w:tabs>
              <w:tab w:val="clear" w:pos="8176"/>
              <w:tab w:val="right" w:pos="9026" w:leader="dot"/>
            </w:tabs>
            <w:rPr/>
          </w:pPr>
          <w:hyperlink w:anchor="__RefHeading___Toc6394570_1280447820">
            <w:r>
              <w:rPr>
                <w:webHidden/>
                <w:rStyle w:val="IndexLink"/>
                <w:rtl w:val="true"/>
              </w:rPr>
              <w:t>الباب الحادي عشر</w:t>
            </w:r>
            <w:r>
              <w:rPr>
                <w:rStyle w:val="IndexLink"/>
                <w:rtl w:val="true"/>
              </w:rPr>
              <w:t>: «</w:t>
            </w:r>
            <w:r>
              <w:rPr>
                <w:rStyle w:val="IndexLink"/>
                <w:rtl w:val="true"/>
              </w:rPr>
              <w:t>في ما ورد عن الحسن العسكري عليه السلام</w:t>
            </w:r>
            <w:r>
              <w:rPr>
                <w:rStyle w:val="IndexLink"/>
                <w:rtl w:val="true"/>
              </w:rPr>
              <w:t>»</w:t>
              <w:tab/>
            </w:r>
            <w:r>
              <w:rPr>
                <w:rStyle w:val="IndexLink"/>
              </w:rPr>
              <w:t>379</w:t>
            </w:r>
          </w:hyperlink>
        </w:p>
        <w:p>
          <w:pPr>
            <w:pStyle w:val="Contents4"/>
            <w:tabs>
              <w:tab w:val="clear" w:pos="8176"/>
              <w:tab w:val="right" w:pos="9026" w:leader="dot"/>
            </w:tabs>
            <w:rPr/>
          </w:pPr>
          <w:hyperlink w:anchor="__RefHeading___Toc6394572_1280447820">
            <w:r>
              <w:rPr>
                <w:webHidden/>
                <w:rStyle w:val="IndexLink"/>
                <w:rtl w:val="true"/>
              </w:rPr>
              <w:t>الباب الثاني عشر</w:t>
            </w:r>
            <w:r>
              <w:rPr>
                <w:rStyle w:val="IndexLink"/>
                <w:rtl w:val="true"/>
              </w:rPr>
              <w:t>: «</w:t>
            </w:r>
            <w:r>
              <w:rPr>
                <w:rStyle w:val="IndexLink"/>
                <w:rtl w:val="true"/>
              </w:rPr>
              <w:t>في ما ورد عن زيد بن عليّ في ذلك عن الباقر عليه السلام</w:t>
            </w:r>
            <w:r>
              <w:rPr>
                <w:rStyle w:val="IndexLink"/>
                <w:rtl w:val="true"/>
              </w:rPr>
              <w:t>»</w:t>
              <w:tab/>
            </w:r>
            <w:r>
              <w:rPr>
                <w:rStyle w:val="IndexLink"/>
              </w:rPr>
              <w:t>379</w:t>
            </w:r>
          </w:hyperlink>
        </w:p>
        <w:p>
          <w:pPr>
            <w:pStyle w:val="Contents4"/>
            <w:tabs>
              <w:tab w:val="clear" w:pos="8176"/>
              <w:tab w:val="right" w:pos="9026" w:leader="dot"/>
            </w:tabs>
            <w:rPr/>
          </w:pPr>
          <w:hyperlink w:anchor="__RefHeading___Toc6394574_1280447820">
            <w:r>
              <w:rPr>
                <w:webHidden/>
                <w:rStyle w:val="IndexLink"/>
                <w:rtl w:val="true"/>
              </w:rPr>
              <w:t>الباب الثالث عشر</w:t>
            </w:r>
            <w:r>
              <w:rPr>
                <w:rStyle w:val="IndexLink"/>
                <w:rtl w:val="true"/>
              </w:rPr>
              <w:t>: «</w:t>
            </w:r>
            <w:r>
              <w:rPr>
                <w:rStyle w:val="IndexLink"/>
                <w:rtl w:val="true"/>
              </w:rPr>
              <w:t>في ما ورد عن المنصور و عن الرشيد و عَمَّن زاره من الخلفاء</w:t>
            </w:r>
            <w:r>
              <w:rPr>
                <w:rStyle w:val="IndexLink"/>
                <w:rtl w:val="true"/>
              </w:rPr>
              <w:t>»</w:t>
              <w:tab/>
            </w:r>
            <w:r>
              <w:rPr>
                <w:rStyle w:val="IndexLink"/>
              </w:rPr>
              <w:t>381</w:t>
            </w:r>
          </w:hyperlink>
        </w:p>
        <w:p>
          <w:pPr>
            <w:pStyle w:val="Contents4"/>
            <w:tabs>
              <w:tab w:val="clear" w:pos="8176"/>
              <w:tab w:val="right" w:pos="9026" w:leader="dot"/>
            </w:tabs>
            <w:rPr/>
          </w:pPr>
          <w:hyperlink w:anchor="__RefHeading___Toc6394576_1280447820">
            <w:r>
              <w:rPr>
                <w:webHidden/>
                <w:rStyle w:val="IndexLink"/>
                <w:rtl w:val="true"/>
              </w:rPr>
              <w:t>الباب الرابع عشر</w:t>
            </w:r>
            <w:r>
              <w:rPr>
                <w:rStyle w:val="IndexLink"/>
                <w:rtl w:val="true"/>
              </w:rPr>
              <w:t>: «</w:t>
            </w:r>
            <w:r>
              <w:rPr>
                <w:rStyle w:val="IndexLink"/>
                <w:rtl w:val="true"/>
              </w:rPr>
              <w:t>في ما ورد عن جماعة أعيان من العلماء</w:t>
            </w:r>
            <w:r>
              <w:rPr>
                <w:rStyle w:val="IndexLink"/>
                <w:rtl w:val="true"/>
              </w:rPr>
              <w:t>»</w:t>
              <w:tab/>
            </w:r>
            <w:r>
              <w:rPr>
                <w:rStyle w:val="IndexLink"/>
              </w:rPr>
              <w:t>383</w:t>
            </w:r>
          </w:hyperlink>
        </w:p>
        <w:p>
          <w:pPr>
            <w:pStyle w:val="Contents4"/>
            <w:tabs>
              <w:tab w:val="clear" w:pos="8176"/>
              <w:tab w:val="right" w:pos="9026" w:leader="dot"/>
            </w:tabs>
            <w:rPr/>
          </w:pPr>
          <w:hyperlink w:anchor="__RefHeading___Toc6394578_1280447820">
            <w:r>
              <w:rPr>
                <w:webHidden/>
                <w:rStyle w:val="IndexLink"/>
                <w:rtl w:val="true"/>
              </w:rPr>
              <w:t>الباب الخامس عشر</w:t>
            </w:r>
            <w:r>
              <w:rPr>
                <w:rStyle w:val="IndexLink"/>
                <w:rtl w:val="true"/>
              </w:rPr>
              <w:t>: «</w:t>
            </w:r>
            <w:r>
              <w:rPr>
                <w:rStyle w:val="IndexLink"/>
                <w:rtl w:val="true"/>
              </w:rPr>
              <w:t>في بعض ما ظهر عند الضريح المقدّس من الكرامات ممّا هو كالبرهان على المنكر</w:t>
            </w:r>
            <w:r>
              <w:rPr>
                <w:rStyle w:val="IndexLink"/>
                <w:rtl w:val="true"/>
              </w:rPr>
              <w:t>»</w:t>
              <w:tab/>
            </w:r>
            <w:r>
              <w:rPr>
                <w:rStyle w:val="IndexLink"/>
              </w:rPr>
              <w:t>389</w:t>
            </w:r>
          </w:hyperlink>
        </w:p>
        <w:p>
          <w:pPr>
            <w:pStyle w:val="Contents2"/>
            <w:tabs>
              <w:tab w:val="clear" w:pos="8743"/>
              <w:tab w:val="right" w:pos="9026" w:leader="dot"/>
            </w:tabs>
            <w:rPr/>
          </w:pPr>
          <w:hyperlink w:anchor="__RefHeading___Toc6394580_1280447820">
            <w:r>
              <w:rPr>
                <w:webHidden/>
                <w:rStyle w:val="IndexLink"/>
                <w:rtl w:val="true"/>
              </w:rPr>
              <w:t xml:space="preserve">رجبيّه </w:t>
            </w:r>
            <w:r>
              <w:rPr>
                <w:rStyle w:val="IndexLink"/>
                <w:rtl w:val="true"/>
              </w:rPr>
              <w:t>(</w:t>
            </w:r>
            <w:r>
              <w:rPr>
                <w:rStyle w:val="IndexLink"/>
                <w:rtl w:val="true"/>
              </w:rPr>
              <w:t>شرح زيارت رجبيّه</w:t>
            </w:r>
            <w:r>
              <w:rPr>
                <w:rStyle w:val="IndexLink"/>
                <w:rtl w:val="true"/>
              </w:rPr>
              <w:t>)</w:t>
              <w:tab/>
            </w:r>
            <w:r>
              <w:rPr>
                <w:rStyle w:val="IndexLink"/>
              </w:rPr>
              <w:t>406</w:t>
            </w:r>
          </w:hyperlink>
        </w:p>
        <w:p>
          <w:pPr>
            <w:pStyle w:val="Contents3"/>
            <w:tabs>
              <w:tab w:val="clear" w:pos="8459"/>
              <w:tab w:val="right" w:pos="9026" w:leader="dot"/>
            </w:tabs>
            <w:rPr/>
          </w:pPr>
          <w:hyperlink w:anchor="__RefHeading___Toc6394582_1280447820">
            <w:r>
              <w:rPr>
                <w:webHidden/>
                <w:rStyle w:val="IndexLink"/>
                <w:rtl w:val="true"/>
              </w:rPr>
              <w:t>اشاره</w:t>
            </w:r>
            <w:r>
              <w:rPr>
                <w:rStyle w:val="IndexLink"/>
                <w:rtl w:val="true"/>
              </w:rPr>
              <w:tab/>
            </w:r>
            <w:r>
              <w:rPr>
                <w:rStyle w:val="IndexLink"/>
              </w:rPr>
              <w:t>406</w:t>
            </w:r>
          </w:hyperlink>
        </w:p>
        <w:p>
          <w:pPr>
            <w:pStyle w:val="Contents3"/>
            <w:tabs>
              <w:tab w:val="clear" w:pos="8459"/>
              <w:tab w:val="right" w:pos="9026" w:leader="dot"/>
            </w:tabs>
            <w:rPr/>
          </w:pPr>
          <w:hyperlink w:anchor="__RefHeading___Toc6394584_1280447820">
            <w:r>
              <w:rPr>
                <w:webHidden/>
                <w:rStyle w:val="IndexLink"/>
                <w:rtl w:val="true"/>
              </w:rPr>
              <w:t>درآمد</w:t>
            </w:r>
            <w:r>
              <w:rPr>
                <w:rStyle w:val="IndexLink"/>
                <w:rtl w:val="true"/>
              </w:rPr>
              <w:tab/>
            </w:r>
            <w:r>
              <w:rPr>
                <w:rStyle w:val="IndexLink"/>
              </w:rPr>
              <w:t>406</w:t>
            </w:r>
          </w:hyperlink>
        </w:p>
        <w:p>
          <w:pPr>
            <w:pStyle w:val="Contents4"/>
            <w:tabs>
              <w:tab w:val="clear" w:pos="8176"/>
              <w:tab w:val="right" w:pos="9026" w:leader="dot"/>
            </w:tabs>
            <w:rPr/>
          </w:pPr>
          <w:hyperlink w:anchor="__RefHeading___Toc6394586_1280447820">
            <w:r>
              <w:rPr>
                <w:webHidden/>
                <w:rStyle w:val="IndexLink"/>
                <w:rtl w:val="true"/>
              </w:rPr>
              <w:t>زيست نامۀ مؤلف</w:t>
            </w:r>
            <w:r>
              <w:rPr>
                <w:rStyle w:val="IndexLink"/>
                <w:rtl w:val="true"/>
              </w:rPr>
              <w:tab/>
            </w:r>
            <w:r>
              <w:rPr>
                <w:rStyle w:val="IndexLink"/>
              </w:rPr>
              <w:t>406</w:t>
            </w:r>
          </w:hyperlink>
        </w:p>
        <w:p>
          <w:pPr>
            <w:pStyle w:val="Contents4"/>
            <w:tabs>
              <w:tab w:val="clear" w:pos="8176"/>
              <w:tab w:val="right" w:pos="9026" w:leader="dot"/>
            </w:tabs>
            <w:rPr/>
          </w:pPr>
          <w:hyperlink w:anchor="__RefHeading___Toc6394588_1280447820">
            <w:r>
              <w:rPr>
                <w:webHidden/>
                <w:rStyle w:val="IndexLink"/>
                <w:rtl w:val="true"/>
              </w:rPr>
              <w:t>آثار و تأليفات</w:t>
            </w:r>
            <w:r>
              <w:rPr>
                <w:rStyle w:val="IndexLink"/>
                <w:rtl w:val="true"/>
              </w:rPr>
              <w:tab/>
            </w:r>
            <w:r>
              <w:rPr>
                <w:rStyle w:val="IndexLink"/>
              </w:rPr>
              <w:t>407</w:t>
            </w:r>
          </w:hyperlink>
        </w:p>
        <w:p>
          <w:pPr>
            <w:pStyle w:val="Contents4"/>
            <w:tabs>
              <w:tab w:val="clear" w:pos="8176"/>
              <w:tab w:val="right" w:pos="9026" w:leader="dot"/>
            </w:tabs>
            <w:rPr/>
          </w:pPr>
          <w:hyperlink w:anchor="__RefHeading___Toc6394590_1280447820">
            <w:r>
              <w:rPr>
                <w:webHidden/>
                <w:rStyle w:val="IndexLink"/>
                <w:rtl w:val="true"/>
              </w:rPr>
              <w:t>رجبيّه</w:t>
            </w:r>
            <w:r>
              <w:rPr>
                <w:rStyle w:val="IndexLink"/>
                <w:rtl w:val="true"/>
              </w:rPr>
              <w:tab/>
            </w:r>
            <w:r>
              <w:rPr>
                <w:rStyle w:val="IndexLink"/>
              </w:rPr>
              <w:t>409</w:t>
            </w:r>
          </w:hyperlink>
        </w:p>
        <w:p>
          <w:pPr>
            <w:pStyle w:val="Contents3"/>
            <w:tabs>
              <w:tab w:val="clear" w:pos="8459"/>
              <w:tab w:val="right" w:pos="9026" w:leader="dot"/>
            </w:tabs>
            <w:rPr/>
          </w:pPr>
          <w:hyperlink w:anchor="__RefHeading___Toc6394592_1280447820">
            <w:r>
              <w:rPr>
                <w:webHidden/>
                <w:rStyle w:val="IndexLink"/>
                <w:rtl w:val="true"/>
              </w:rPr>
              <w:t>متن رساله</w:t>
            </w:r>
            <w:r>
              <w:rPr>
                <w:rStyle w:val="IndexLink"/>
                <w:rtl w:val="true"/>
              </w:rPr>
              <w:tab/>
            </w:r>
            <w:r>
              <w:rPr>
                <w:rStyle w:val="IndexLink"/>
              </w:rPr>
              <w:t>413</w:t>
            </w:r>
          </w:hyperlink>
        </w:p>
        <w:p>
          <w:pPr>
            <w:pStyle w:val="Contents4"/>
            <w:tabs>
              <w:tab w:val="clear" w:pos="8176"/>
              <w:tab w:val="right" w:pos="9026" w:leader="dot"/>
            </w:tabs>
            <w:rPr/>
          </w:pPr>
          <w:hyperlink w:anchor="__RefHeading___Toc6394594_1280447820">
            <w:r>
              <w:rPr>
                <w:webHidden/>
                <w:rStyle w:val="IndexLink"/>
                <w:rtl w:val="true"/>
              </w:rPr>
              <w:t>در سند اين زيارت نامه</w:t>
            </w:r>
            <w:r>
              <w:rPr>
                <w:rStyle w:val="IndexLink"/>
                <w:rtl w:val="true"/>
              </w:rPr>
              <w:tab/>
            </w:r>
            <w:r>
              <w:rPr>
                <w:rStyle w:val="IndexLink"/>
              </w:rPr>
              <w:t>413</w:t>
            </w:r>
          </w:hyperlink>
        </w:p>
        <w:p>
          <w:pPr>
            <w:pStyle w:val="Contents4"/>
            <w:tabs>
              <w:tab w:val="clear" w:pos="8176"/>
              <w:tab w:val="right" w:pos="9026" w:leader="dot"/>
            </w:tabs>
            <w:rPr/>
          </w:pPr>
          <w:hyperlink w:anchor="__RefHeading___Toc6394596_1280447820">
            <w:r>
              <w:rPr>
                <w:webHidden/>
                <w:rStyle w:val="IndexLink"/>
                <w:rtl w:val="true"/>
              </w:rPr>
              <w:t>مقصد اول</w:t>
            </w:r>
            <w:r>
              <w:rPr>
                <w:rStyle w:val="IndexLink"/>
                <w:rtl w:val="true"/>
              </w:rPr>
              <w:t xml:space="preserve">: </w:t>
            </w:r>
            <w:r>
              <w:rPr>
                <w:rStyle w:val="IndexLink"/>
                <w:rtl w:val="true"/>
              </w:rPr>
              <w:t>در ذكر اصل زيارت نامه و ترجمه تحت اللفظ آن</w:t>
            </w:r>
            <w:r>
              <w:rPr>
                <w:rStyle w:val="IndexLink"/>
                <w:rtl w:val="true"/>
              </w:rPr>
              <w:tab/>
            </w:r>
            <w:r>
              <w:rPr>
                <w:rStyle w:val="IndexLink"/>
              </w:rPr>
              <w:t>414</w:t>
            </w:r>
          </w:hyperlink>
        </w:p>
        <w:p>
          <w:pPr>
            <w:pStyle w:val="Contents4"/>
            <w:tabs>
              <w:tab w:val="clear" w:pos="8176"/>
              <w:tab w:val="right" w:pos="9026" w:leader="dot"/>
            </w:tabs>
            <w:rPr/>
          </w:pPr>
          <w:hyperlink w:anchor="__RefHeading___Toc6394598_1280447820">
            <w:r>
              <w:rPr>
                <w:webHidden/>
                <w:rStyle w:val="IndexLink"/>
                <w:rtl w:val="true"/>
              </w:rPr>
              <w:t>مقصد دوم</w:t>
            </w:r>
            <w:r>
              <w:rPr>
                <w:rStyle w:val="IndexLink"/>
                <w:rtl w:val="true"/>
              </w:rPr>
              <w:t xml:space="preserve">: </w:t>
            </w:r>
            <w:r>
              <w:rPr>
                <w:rStyle w:val="IndexLink"/>
                <w:rtl w:val="true"/>
              </w:rPr>
              <w:t>در توضيح عبارات بلاغت آيات اين زيارت نامه</w:t>
            </w:r>
            <w:r>
              <w:rPr>
                <w:rStyle w:val="IndexLink"/>
                <w:rtl w:val="true"/>
              </w:rPr>
              <w:tab/>
            </w:r>
            <w:r>
              <w:rPr>
                <w:rStyle w:val="IndexLink"/>
              </w:rPr>
              <w:t>415</w:t>
            </w:r>
          </w:hyperlink>
        </w:p>
        <w:p>
          <w:pPr>
            <w:pStyle w:val="Contents5"/>
            <w:tabs>
              <w:tab w:val="clear" w:pos="7892"/>
              <w:tab w:val="right" w:pos="9026" w:leader="dot"/>
            </w:tabs>
            <w:rPr/>
          </w:pPr>
          <w:hyperlink w:anchor="__RefHeading___Toc6394600_1280447820">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6394602_1280447820">
            <w:r>
              <w:rPr>
                <w:webHidden/>
                <w:rStyle w:val="IndexLink"/>
                <w:rtl w:val="true"/>
              </w:rPr>
              <w:t>قوله</w:t>
            </w:r>
            <w:r>
              <w:rPr>
                <w:rStyle w:val="IndexLink"/>
                <w:rtl w:val="true"/>
              </w:rPr>
              <w:t xml:space="preserve">: </w:t>
            </w:r>
            <w:r>
              <w:rPr>
                <w:rStyle w:val="IndexLink"/>
                <w:rtl w:val="true"/>
              </w:rPr>
              <w:t>الحمد لله الذي</w:t>
            </w:r>
            <w:r>
              <w:rPr>
                <w:rStyle w:val="IndexLink"/>
                <w:rtl w:val="true"/>
              </w:rPr>
              <w:tab/>
            </w:r>
            <w:r>
              <w:rPr>
                <w:rStyle w:val="IndexLink"/>
              </w:rPr>
              <w:t>418</w:t>
            </w:r>
          </w:hyperlink>
        </w:p>
        <w:p>
          <w:pPr>
            <w:pStyle w:val="Contents5"/>
            <w:tabs>
              <w:tab w:val="clear" w:pos="7892"/>
              <w:tab w:val="right" w:pos="9026" w:leader="dot"/>
            </w:tabs>
            <w:rPr/>
          </w:pPr>
          <w:hyperlink w:anchor="__RefHeading___Toc6394604_1280447820">
            <w:r>
              <w:rPr>
                <w:webHidden/>
                <w:rStyle w:val="IndexLink"/>
                <w:rtl w:val="true"/>
              </w:rPr>
              <w:t>قوله</w:t>
            </w:r>
            <w:r>
              <w:rPr>
                <w:rStyle w:val="IndexLink"/>
                <w:rtl w:val="true"/>
              </w:rPr>
              <w:t xml:space="preserve">: </w:t>
            </w:r>
            <w:r>
              <w:rPr>
                <w:rStyle w:val="IndexLink"/>
                <w:rtl w:val="true"/>
              </w:rPr>
              <w:t>أشهدنا مشهد أوليائه</w:t>
            </w:r>
            <w:r>
              <w:rPr>
                <w:rStyle w:val="IndexLink"/>
                <w:rtl w:val="true"/>
              </w:rPr>
              <w:tab/>
            </w:r>
            <w:r>
              <w:rPr>
                <w:rStyle w:val="IndexLink"/>
              </w:rPr>
              <w:t>422</w:t>
            </w:r>
          </w:hyperlink>
        </w:p>
        <w:p>
          <w:pPr>
            <w:pStyle w:val="Contents5"/>
            <w:tabs>
              <w:tab w:val="clear" w:pos="7892"/>
              <w:tab w:val="right" w:pos="9026" w:leader="dot"/>
            </w:tabs>
            <w:rPr/>
          </w:pPr>
          <w:hyperlink w:anchor="__RefHeading___Toc6394606_1280447820">
            <w:r>
              <w:rPr>
                <w:webHidden/>
                <w:rStyle w:val="IndexLink"/>
                <w:rtl w:val="true"/>
              </w:rPr>
              <w:t>قوله</w:t>
            </w:r>
            <w:r>
              <w:rPr>
                <w:rStyle w:val="IndexLink"/>
                <w:rtl w:val="true"/>
              </w:rPr>
              <w:t xml:space="preserve">: </w:t>
            </w:r>
            <w:r>
              <w:rPr>
                <w:rStyle w:val="IndexLink"/>
                <w:rtl w:val="true"/>
              </w:rPr>
              <w:t>في رجب</w:t>
            </w:r>
            <w:r>
              <w:rPr>
                <w:rStyle w:val="IndexLink"/>
                <w:rtl w:val="true"/>
              </w:rPr>
              <w:tab/>
            </w:r>
            <w:r>
              <w:rPr>
                <w:rStyle w:val="IndexLink"/>
              </w:rPr>
              <w:t>427</w:t>
            </w:r>
          </w:hyperlink>
        </w:p>
        <w:p>
          <w:pPr>
            <w:pStyle w:val="Contents5"/>
            <w:tabs>
              <w:tab w:val="clear" w:pos="7892"/>
              <w:tab w:val="right" w:pos="9026" w:leader="dot"/>
            </w:tabs>
            <w:rPr/>
          </w:pPr>
          <w:hyperlink w:anchor="__RefHeading___Toc6394608_1280447820">
            <w:r>
              <w:rPr>
                <w:webHidden/>
                <w:rStyle w:val="IndexLink"/>
                <w:rtl w:val="true"/>
              </w:rPr>
              <w:t>قوله</w:t>
            </w:r>
            <w:r>
              <w:rPr>
                <w:rStyle w:val="IndexLink"/>
                <w:rtl w:val="true"/>
              </w:rPr>
              <w:t xml:space="preserve">: </w:t>
            </w:r>
            <w:r>
              <w:rPr>
                <w:rStyle w:val="IndexLink"/>
                <w:rtl w:val="true"/>
              </w:rPr>
              <w:t>و أوجب علينا من حقّهم ما قد وجب</w:t>
            </w:r>
            <w:r>
              <w:rPr>
                <w:rStyle w:val="IndexLink"/>
                <w:rtl w:val="true"/>
              </w:rPr>
              <w:tab/>
            </w:r>
            <w:r>
              <w:rPr>
                <w:rStyle w:val="IndexLink"/>
              </w:rPr>
              <w:t>443</w:t>
            </w:r>
          </w:hyperlink>
        </w:p>
        <w:p>
          <w:pPr>
            <w:pStyle w:val="Contents5"/>
            <w:tabs>
              <w:tab w:val="clear" w:pos="7892"/>
              <w:tab w:val="right" w:pos="9026" w:leader="dot"/>
            </w:tabs>
            <w:rPr/>
          </w:pPr>
          <w:hyperlink w:anchor="__RefHeading___Toc6394610_1280447820">
            <w:r>
              <w:rPr>
                <w:webHidden/>
                <w:rStyle w:val="IndexLink"/>
                <w:rtl w:val="true"/>
              </w:rPr>
              <w:t>قوله</w:t>
            </w:r>
            <w:r>
              <w:rPr>
                <w:rStyle w:val="IndexLink"/>
                <w:rtl w:val="true"/>
              </w:rPr>
              <w:t xml:space="preserve">: </w:t>
            </w:r>
            <w:r>
              <w:rPr>
                <w:rStyle w:val="IndexLink"/>
                <w:rtl w:val="true"/>
              </w:rPr>
              <w:t>و صلَّى اللّٰه</w:t>
            </w:r>
            <w:r>
              <w:rPr>
                <w:rStyle w:val="IndexLink"/>
                <w:rtl w:val="true"/>
              </w:rPr>
              <w:tab/>
            </w:r>
            <w:r>
              <w:rPr>
                <w:rStyle w:val="IndexLink"/>
              </w:rPr>
              <w:t>444</w:t>
            </w:r>
          </w:hyperlink>
        </w:p>
        <w:p>
          <w:pPr>
            <w:pStyle w:val="Contents5"/>
            <w:tabs>
              <w:tab w:val="clear" w:pos="7892"/>
              <w:tab w:val="right" w:pos="9026" w:leader="dot"/>
            </w:tabs>
            <w:rPr/>
          </w:pPr>
          <w:hyperlink w:anchor="__RefHeading___Toc6394612_1280447820">
            <w:r>
              <w:rPr>
                <w:webHidden/>
                <w:rStyle w:val="IndexLink"/>
                <w:rtl w:val="true"/>
              </w:rPr>
              <w:t>قوله</w:t>
            </w:r>
            <w:r>
              <w:rPr>
                <w:rStyle w:val="IndexLink"/>
                <w:rtl w:val="true"/>
              </w:rPr>
              <w:t xml:space="preserve">: </w:t>
            </w:r>
            <w:r>
              <w:rPr>
                <w:rStyle w:val="IndexLink"/>
                <w:rtl w:val="true"/>
              </w:rPr>
              <w:t>على محمّد</w:t>
            </w:r>
            <w:r>
              <w:rPr>
                <w:rStyle w:val="IndexLink"/>
                <w:rtl w:val="true"/>
              </w:rPr>
              <w:tab/>
            </w:r>
            <w:r>
              <w:rPr>
                <w:rStyle w:val="IndexLink"/>
              </w:rPr>
              <w:t>446</w:t>
            </w:r>
          </w:hyperlink>
        </w:p>
        <w:p>
          <w:pPr>
            <w:pStyle w:val="Contents5"/>
            <w:tabs>
              <w:tab w:val="clear" w:pos="7892"/>
              <w:tab w:val="right" w:pos="9026" w:leader="dot"/>
            </w:tabs>
            <w:rPr/>
          </w:pPr>
          <w:hyperlink w:anchor="__RefHeading___Toc6394614_1280447820">
            <w:r>
              <w:rPr>
                <w:webHidden/>
                <w:rStyle w:val="IndexLink"/>
                <w:rtl w:val="true"/>
              </w:rPr>
              <w:t>قوله</w:t>
            </w:r>
            <w:r>
              <w:rPr>
                <w:rStyle w:val="IndexLink"/>
                <w:rtl w:val="true"/>
              </w:rPr>
              <w:t xml:space="preserve">: </w:t>
            </w:r>
            <w:r>
              <w:rPr>
                <w:rStyle w:val="IndexLink"/>
                <w:rtl w:val="true"/>
              </w:rPr>
              <w:t>المنتجب</w:t>
            </w:r>
            <w:r>
              <w:rPr>
                <w:rStyle w:val="IndexLink"/>
                <w:rtl w:val="true"/>
              </w:rPr>
              <w:tab/>
            </w:r>
            <w:r>
              <w:rPr>
                <w:rStyle w:val="IndexLink"/>
              </w:rPr>
              <w:t>447</w:t>
            </w:r>
          </w:hyperlink>
        </w:p>
        <w:p>
          <w:pPr>
            <w:pStyle w:val="Contents5"/>
            <w:tabs>
              <w:tab w:val="clear" w:pos="7892"/>
              <w:tab w:val="right" w:pos="9026" w:leader="dot"/>
            </w:tabs>
            <w:rPr/>
          </w:pPr>
          <w:hyperlink w:anchor="__RefHeading___Toc6394616_1280447820">
            <w:r>
              <w:rPr>
                <w:webHidden/>
                <w:rStyle w:val="IndexLink"/>
                <w:rtl w:val="true"/>
              </w:rPr>
              <w:t>قوله</w:t>
            </w:r>
            <w:r>
              <w:rPr>
                <w:rStyle w:val="IndexLink"/>
                <w:rtl w:val="true"/>
              </w:rPr>
              <w:t xml:space="preserve">: </w:t>
            </w:r>
            <w:r>
              <w:rPr>
                <w:rStyle w:val="IndexLink"/>
                <w:rtl w:val="true"/>
              </w:rPr>
              <w:t>و على أوصيائه الخ</w:t>
            </w:r>
            <w:r>
              <w:rPr>
                <w:rStyle w:val="IndexLink"/>
                <w:rtl w:val="true"/>
              </w:rPr>
              <w:tab/>
            </w:r>
            <w:r>
              <w:rPr>
                <w:rStyle w:val="IndexLink"/>
              </w:rPr>
              <w:t>447</w:t>
            </w:r>
          </w:hyperlink>
        </w:p>
        <w:p>
          <w:pPr>
            <w:pStyle w:val="Contents5"/>
            <w:tabs>
              <w:tab w:val="clear" w:pos="7892"/>
              <w:tab w:val="right" w:pos="9026" w:leader="dot"/>
            </w:tabs>
            <w:rPr/>
          </w:pPr>
          <w:hyperlink w:anchor="__RefHeading___Toc6394618_1280447820">
            <w:r>
              <w:rPr>
                <w:webHidden/>
                <w:rStyle w:val="IndexLink"/>
                <w:rtl w:val="true"/>
              </w:rPr>
              <w:t>قوله</w:t>
            </w:r>
            <w:r>
              <w:rPr>
                <w:rStyle w:val="IndexLink"/>
                <w:rtl w:val="true"/>
              </w:rPr>
              <w:t xml:space="preserve">: </w:t>
            </w:r>
            <w:r>
              <w:rPr>
                <w:rStyle w:val="IndexLink"/>
                <w:rtl w:val="true"/>
              </w:rPr>
              <w:t>الحُجُب</w:t>
            </w:r>
            <w:r>
              <w:rPr>
                <w:rStyle w:val="IndexLink"/>
                <w:rtl w:val="true"/>
              </w:rPr>
              <w:tab/>
            </w:r>
            <w:r>
              <w:rPr>
                <w:rStyle w:val="IndexLink"/>
              </w:rPr>
              <w:t>448</w:t>
            </w:r>
          </w:hyperlink>
        </w:p>
        <w:p>
          <w:pPr>
            <w:pStyle w:val="Contents5"/>
            <w:tabs>
              <w:tab w:val="clear" w:pos="7892"/>
              <w:tab w:val="right" w:pos="9026" w:leader="dot"/>
            </w:tabs>
            <w:rPr/>
          </w:pPr>
          <w:hyperlink w:anchor="__RefHeading___Toc6394620_1280447820">
            <w:r>
              <w:rPr>
                <w:webHidden/>
                <w:rStyle w:val="IndexLink"/>
                <w:rtl w:val="true"/>
              </w:rPr>
              <w:t>قوله</w:t>
            </w:r>
            <w:r>
              <w:rPr>
                <w:rStyle w:val="IndexLink"/>
                <w:rtl w:val="true"/>
              </w:rPr>
              <w:t xml:space="preserve">: </w:t>
            </w:r>
            <w:r>
              <w:rPr>
                <w:rStyle w:val="IndexLink"/>
                <w:rtl w:val="true"/>
              </w:rPr>
              <w:t>اللّهم</w:t>
            </w:r>
            <w:r>
              <w:rPr>
                <w:rStyle w:val="IndexLink"/>
                <w:rtl w:val="true"/>
              </w:rPr>
              <w:tab/>
            </w:r>
            <w:r>
              <w:rPr>
                <w:rStyle w:val="IndexLink"/>
              </w:rPr>
              <w:t>449</w:t>
            </w:r>
          </w:hyperlink>
        </w:p>
        <w:p>
          <w:pPr>
            <w:pStyle w:val="Contents5"/>
            <w:tabs>
              <w:tab w:val="clear" w:pos="7892"/>
              <w:tab w:val="right" w:pos="9026" w:leader="dot"/>
            </w:tabs>
            <w:rPr/>
          </w:pPr>
          <w:hyperlink w:anchor="__RefHeading___Toc6394622_1280447820">
            <w:r>
              <w:rPr>
                <w:webHidden/>
                <w:rStyle w:val="IndexLink"/>
                <w:rtl w:val="true"/>
              </w:rPr>
              <w:t>قوله</w:t>
            </w:r>
            <w:r>
              <w:rPr>
                <w:rStyle w:val="IndexLink"/>
                <w:rtl w:val="true"/>
              </w:rPr>
              <w:t xml:space="preserve">: </w:t>
            </w:r>
            <w:r>
              <w:rPr>
                <w:rStyle w:val="IndexLink"/>
                <w:rtl w:val="true"/>
              </w:rPr>
              <w:t>فكما أشهدتنا</w:t>
            </w:r>
            <w:r>
              <w:rPr>
                <w:rStyle w:val="IndexLink"/>
                <w:rtl w:val="true"/>
              </w:rPr>
              <w:t xml:space="preserve">... </w:t>
            </w:r>
            <w:r>
              <w:rPr>
                <w:rStyle w:val="IndexLink"/>
                <w:rtl w:val="true"/>
              </w:rPr>
              <w:t>الخ</w:t>
            </w:r>
            <w:r>
              <w:rPr>
                <w:rStyle w:val="IndexLink"/>
                <w:rtl w:val="true"/>
              </w:rPr>
              <w:tab/>
            </w:r>
            <w:r>
              <w:rPr>
                <w:rStyle w:val="IndexLink"/>
              </w:rPr>
              <w:t>451</w:t>
            </w:r>
          </w:hyperlink>
        </w:p>
        <w:p>
          <w:pPr>
            <w:pStyle w:val="Contents5"/>
            <w:tabs>
              <w:tab w:val="clear" w:pos="7892"/>
              <w:tab w:val="right" w:pos="9026" w:leader="dot"/>
            </w:tabs>
            <w:rPr/>
          </w:pPr>
          <w:hyperlink w:anchor="__RefHeading___Toc6394624_1280447820">
            <w:r>
              <w:rPr>
                <w:webHidden/>
                <w:rStyle w:val="IndexLink"/>
                <w:rtl w:val="true"/>
              </w:rPr>
              <w:t>قوله</w:t>
            </w:r>
            <w:r>
              <w:rPr>
                <w:rStyle w:val="IndexLink"/>
                <w:rtl w:val="true"/>
              </w:rPr>
              <w:t xml:space="preserve">: </w:t>
            </w:r>
            <w:r>
              <w:rPr>
                <w:rStyle w:val="IndexLink"/>
                <w:rtl w:val="true"/>
              </w:rPr>
              <w:t>فأنجز لنا موعدهم</w:t>
            </w:r>
            <w:r>
              <w:rPr>
                <w:rStyle w:val="IndexLink"/>
                <w:rtl w:val="true"/>
              </w:rPr>
              <w:tab/>
            </w:r>
            <w:r>
              <w:rPr>
                <w:rStyle w:val="IndexLink"/>
              </w:rPr>
              <w:t>452</w:t>
            </w:r>
          </w:hyperlink>
        </w:p>
        <w:p>
          <w:pPr>
            <w:pStyle w:val="Contents5"/>
            <w:tabs>
              <w:tab w:val="clear" w:pos="7892"/>
              <w:tab w:val="right" w:pos="9026" w:leader="dot"/>
            </w:tabs>
            <w:rPr/>
          </w:pPr>
          <w:hyperlink w:anchor="__RefHeading___Toc6394626_1280447820">
            <w:r>
              <w:rPr>
                <w:webHidden/>
                <w:rStyle w:val="IndexLink"/>
                <w:rtl w:val="true"/>
              </w:rPr>
              <w:t>قوله</w:t>
            </w:r>
            <w:r>
              <w:rPr>
                <w:rStyle w:val="IndexLink"/>
                <w:rtl w:val="true"/>
              </w:rPr>
              <w:t xml:space="preserve">: </w:t>
            </w:r>
            <w:r>
              <w:rPr>
                <w:rStyle w:val="IndexLink"/>
                <w:rtl w:val="true"/>
              </w:rPr>
              <w:t>غيرَ محلِّئين</w:t>
            </w:r>
            <w:r>
              <w:rPr>
                <w:rStyle w:val="IndexLink"/>
                <w:rtl w:val="true"/>
              </w:rPr>
              <w:t xml:space="preserve">... </w:t>
            </w:r>
            <w:r>
              <w:rPr>
                <w:rStyle w:val="IndexLink"/>
                <w:rtl w:val="true"/>
              </w:rPr>
              <w:t>الخ</w:t>
            </w:r>
            <w:r>
              <w:rPr>
                <w:rStyle w:val="IndexLink"/>
                <w:rtl w:val="true"/>
              </w:rPr>
              <w:tab/>
            </w:r>
            <w:r>
              <w:rPr>
                <w:rStyle w:val="IndexLink"/>
              </w:rPr>
              <w:t>452</w:t>
            </w:r>
          </w:hyperlink>
        </w:p>
        <w:p>
          <w:pPr>
            <w:pStyle w:val="Contents5"/>
            <w:tabs>
              <w:tab w:val="clear" w:pos="7892"/>
              <w:tab w:val="right" w:pos="9026" w:leader="dot"/>
            </w:tabs>
            <w:rPr/>
          </w:pPr>
          <w:hyperlink w:anchor="__RefHeading___Toc6394628_1280447820">
            <w:r>
              <w:rPr>
                <w:webHidden/>
                <w:rStyle w:val="IndexLink"/>
                <w:rtl w:val="true"/>
              </w:rPr>
              <w:t>قوله</w:t>
            </w:r>
            <w:r>
              <w:rPr>
                <w:rStyle w:val="IndexLink"/>
                <w:rtl w:val="true"/>
              </w:rPr>
              <w:t xml:space="preserve">: </w:t>
            </w:r>
            <w:r>
              <w:rPr>
                <w:rStyle w:val="IndexLink"/>
                <w:rtl w:val="true"/>
              </w:rPr>
              <w:t>دار المقامة و الخلد</w:t>
            </w:r>
            <w:r>
              <w:rPr>
                <w:rStyle w:val="IndexLink"/>
                <w:rtl w:val="true"/>
              </w:rPr>
              <w:tab/>
            </w:r>
            <w:r>
              <w:rPr>
                <w:rStyle w:val="IndexLink"/>
              </w:rPr>
              <w:t>452</w:t>
            </w:r>
          </w:hyperlink>
        </w:p>
        <w:p>
          <w:pPr>
            <w:pStyle w:val="Contents5"/>
            <w:tabs>
              <w:tab w:val="clear" w:pos="7892"/>
              <w:tab w:val="right" w:pos="9026" w:leader="dot"/>
            </w:tabs>
            <w:rPr/>
          </w:pPr>
          <w:hyperlink w:anchor="__RefHeading___Toc6394630_1280447820">
            <w:r>
              <w:rPr>
                <w:webHidden/>
                <w:rStyle w:val="IndexLink"/>
                <w:rtl w:val="true"/>
              </w:rPr>
              <w:t>قوله</w:t>
            </w:r>
            <w:r>
              <w:rPr>
                <w:rStyle w:val="IndexLink"/>
                <w:rtl w:val="true"/>
              </w:rPr>
              <w:t xml:space="preserve">: </w:t>
            </w:r>
            <w:r>
              <w:rPr>
                <w:rStyle w:val="IndexLink"/>
                <w:rtl w:val="true"/>
              </w:rPr>
              <w:t>و السلام عليكم</w:t>
            </w:r>
            <w:r>
              <w:rPr>
                <w:rStyle w:val="IndexLink"/>
                <w:rtl w:val="true"/>
              </w:rPr>
              <w:tab/>
            </w:r>
            <w:r>
              <w:rPr>
                <w:rStyle w:val="IndexLink"/>
              </w:rPr>
              <w:t>453</w:t>
            </w:r>
          </w:hyperlink>
        </w:p>
        <w:p>
          <w:pPr>
            <w:pStyle w:val="Contents5"/>
            <w:tabs>
              <w:tab w:val="clear" w:pos="7892"/>
              <w:tab w:val="right" w:pos="9026" w:leader="dot"/>
            </w:tabs>
            <w:rPr/>
          </w:pPr>
          <w:hyperlink w:anchor="__RefHeading___Toc6394632_1280447820">
            <w:r>
              <w:rPr>
                <w:webHidden/>
                <w:rStyle w:val="IndexLink"/>
                <w:rtl w:val="true"/>
              </w:rPr>
              <w:t>قوله</w:t>
            </w:r>
            <w:r>
              <w:rPr>
                <w:rStyle w:val="IndexLink"/>
                <w:rtl w:val="true"/>
              </w:rPr>
              <w:t xml:space="preserve">: </w:t>
            </w:r>
            <w:r>
              <w:rPr>
                <w:rStyle w:val="IndexLink"/>
                <w:rtl w:val="true"/>
              </w:rPr>
              <w:t>و المَقرّ معكم في دار القرار</w:t>
            </w:r>
            <w:r>
              <w:rPr>
                <w:rStyle w:val="IndexLink"/>
                <w:rtl w:val="true"/>
              </w:rPr>
              <w:tab/>
            </w:r>
            <w:r>
              <w:rPr>
                <w:rStyle w:val="IndexLink"/>
              </w:rPr>
              <w:t>455</w:t>
            </w:r>
          </w:hyperlink>
        </w:p>
        <w:p>
          <w:pPr>
            <w:pStyle w:val="Contents5"/>
            <w:tabs>
              <w:tab w:val="clear" w:pos="7892"/>
              <w:tab w:val="right" w:pos="9026" w:leader="dot"/>
            </w:tabs>
            <w:rPr/>
          </w:pPr>
          <w:hyperlink w:anchor="__RefHeading___Toc6394634_1280447820">
            <w:r>
              <w:rPr>
                <w:webHidden/>
                <w:rStyle w:val="IndexLink"/>
                <w:rtl w:val="true"/>
              </w:rPr>
              <w:t>قوله</w:t>
            </w:r>
            <w:r>
              <w:rPr>
                <w:rStyle w:val="IndexLink"/>
                <w:rtl w:val="true"/>
              </w:rPr>
              <w:t xml:space="preserve">: </w:t>
            </w:r>
            <w:r>
              <w:rPr>
                <w:rStyle w:val="IndexLink"/>
                <w:rtl w:val="true"/>
              </w:rPr>
              <w:t>مع شيعتكم الأبرار</w:t>
            </w:r>
            <w:r>
              <w:rPr>
                <w:rStyle w:val="IndexLink"/>
                <w:rtl w:val="true"/>
              </w:rPr>
              <w:tab/>
            </w:r>
            <w:r>
              <w:rPr>
                <w:rStyle w:val="IndexLink"/>
              </w:rPr>
              <w:t>456</w:t>
            </w:r>
          </w:hyperlink>
        </w:p>
        <w:p>
          <w:pPr>
            <w:pStyle w:val="Contents6"/>
            <w:tabs>
              <w:tab w:val="clear" w:pos="7609"/>
              <w:tab w:val="right" w:pos="9026" w:leader="dot"/>
            </w:tabs>
            <w:rPr/>
          </w:pPr>
          <w:hyperlink w:anchor="__RefHeading___Toc6394636_1280447820">
            <w:r>
              <w:rPr>
                <w:webHidden/>
                <w:rStyle w:val="IndexLink"/>
                <w:rtl w:val="true"/>
              </w:rPr>
              <w:t>اشاره</w:t>
            </w:r>
            <w:r>
              <w:rPr>
                <w:rStyle w:val="IndexLink"/>
                <w:rtl w:val="true"/>
              </w:rPr>
              <w:tab/>
            </w:r>
            <w:r>
              <w:rPr>
                <w:rStyle w:val="IndexLink"/>
              </w:rPr>
              <w:t>456</w:t>
            </w:r>
          </w:hyperlink>
        </w:p>
        <w:p>
          <w:pPr>
            <w:pStyle w:val="Contents6"/>
            <w:tabs>
              <w:tab w:val="clear" w:pos="7609"/>
              <w:tab w:val="right" w:pos="9026" w:leader="dot"/>
            </w:tabs>
            <w:rPr/>
          </w:pPr>
          <w:hyperlink w:anchor="__RefHeading___Toc6394638_1280447820">
            <w:r>
              <w:rPr>
                <w:webHidden/>
                <w:rStyle w:val="IndexLink"/>
                <w:rtl w:val="true"/>
              </w:rPr>
              <w:t xml:space="preserve">تصنيف </w:t>
            </w:r>
            <w:r>
              <w:rPr>
                <w:rStyle w:val="IndexLink"/>
                <w:rtl w:val="true"/>
              </w:rPr>
              <w:t>(</w:t>
            </w:r>
            <w:r>
              <w:rPr>
                <w:rStyle w:val="IndexLink"/>
                <w:rtl w:val="true"/>
              </w:rPr>
              <w:t>اصناف شيعه</w:t>
            </w:r>
            <w:r>
              <w:rPr>
                <w:rStyle w:val="IndexLink"/>
                <w:rtl w:val="true"/>
              </w:rPr>
              <w:t>)</w:t>
              <w:tab/>
            </w:r>
            <w:r>
              <w:rPr>
                <w:rStyle w:val="IndexLink"/>
              </w:rPr>
              <w:t>456</w:t>
            </w:r>
          </w:hyperlink>
        </w:p>
        <w:p>
          <w:pPr>
            <w:pStyle w:val="Contents6"/>
            <w:tabs>
              <w:tab w:val="clear" w:pos="7609"/>
              <w:tab w:val="right" w:pos="9026" w:leader="dot"/>
            </w:tabs>
            <w:rPr/>
          </w:pPr>
          <w:hyperlink w:anchor="__RefHeading___Toc6394640_1280447820">
            <w:r>
              <w:rPr>
                <w:webHidden/>
                <w:rStyle w:val="IndexLink"/>
                <w:rtl w:val="true"/>
              </w:rPr>
              <w:t xml:space="preserve">فصل اوّل </w:t>
            </w:r>
            <w:r>
              <w:rPr>
                <w:rStyle w:val="IndexLink"/>
                <w:rtl w:val="true"/>
              </w:rPr>
              <w:t>(</w:t>
            </w:r>
            <w:r>
              <w:rPr>
                <w:rStyle w:val="IndexLink"/>
                <w:rtl w:val="true"/>
              </w:rPr>
              <w:t>فرق شيعه</w:t>
            </w:r>
            <w:r>
              <w:rPr>
                <w:rStyle w:val="IndexLink"/>
                <w:rtl w:val="true"/>
              </w:rPr>
              <w:t>)</w:t>
              <w:tab/>
            </w:r>
            <w:r>
              <w:rPr>
                <w:rStyle w:val="IndexLink"/>
              </w:rPr>
              <w:t>457</w:t>
            </w:r>
          </w:hyperlink>
        </w:p>
        <w:p>
          <w:pPr>
            <w:pStyle w:val="Contents6"/>
            <w:tabs>
              <w:tab w:val="clear" w:pos="7609"/>
              <w:tab w:val="right" w:pos="9026" w:leader="dot"/>
            </w:tabs>
            <w:rPr/>
          </w:pPr>
          <w:hyperlink w:anchor="__RefHeading___Toc6394642_1280447820">
            <w:r>
              <w:rPr>
                <w:webHidden/>
                <w:rStyle w:val="IndexLink"/>
                <w:rtl w:val="true"/>
              </w:rPr>
              <w:t xml:space="preserve">فصل دوم </w:t>
            </w:r>
            <w:r>
              <w:rPr>
                <w:rStyle w:val="IndexLink"/>
                <w:rtl w:val="true"/>
              </w:rPr>
              <w:t>(</w:t>
            </w:r>
            <w:r>
              <w:rPr>
                <w:rStyle w:val="IndexLink"/>
                <w:rtl w:val="true"/>
              </w:rPr>
              <w:t>در بيان معنى شيعه و بيان فرق ميان موالى و محبين</w:t>
            </w:r>
            <w:r>
              <w:rPr>
                <w:rStyle w:val="IndexLink"/>
                <w:rtl w:val="true"/>
              </w:rPr>
              <w:t>)</w:t>
              <w:tab/>
            </w:r>
            <w:r>
              <w:rPr>
                <w:rStyle w:val="IndexLink"/>
              </w:rPr>
              <w:t>460</w:t>
            </w:r>
          </w:hyperlink>
        </w:p>
        <w:p>
          <w:pPr>
            <w:pStyle w:val="Contents6"/>
            <w:tabs>
              <w:tab w:val="clear" w:pos="7609"/>
              <w:tab w:val="right" w:pos="9026" w:leader="dot"/>
            </w:tabs>
            <w:rPr/>
          </w:pPr>
          <w:hyperlink w:anchor="__RefHeading___Toc6394644_1280447820">
            <w:r>
              <w:rPr>
                <w:webHidden/>
                <w:rStyle w:val="IndexLink"/>
                <w:rtl w:val="true"/>
              </w:rPr>
              <w:t>اشاره</w:t>
            </w:r>
            <w:r>
              <w:rPr>
                <w:rStyle w:val="IndexLink"/>
                <w:rtl w:val="true"/>
              </w:rPr>
              <w:tab/>
            </w:r>
            <w:r>
              <w:rPr>
                <w:rStyle w:val="IndexLink"/>
              </w:rPr>
              <w:t>460</w:t>
            </w:r>
          </w:hyperlink>
        </w:p>
        <w:p>
          <w:pPr>
            <w:pStyle w:val="Contents6"/>
            <w:tabs>
              <w:tab w:val="clear" w:pos="7609"/>
              <w:tab w:val="right" w:pos="9026" w:leader="dot"/>
            </w:tabs>
            <w:rPr/>
          </w:pPr>
          <w:hyperlink w:anchor="__RefHeading___Toc6394646_1280447820">
            <w:r>
              <w:rPr>
                <w:webHidden/>
                <w:rStyle w:val="IndexLink"/>
                <w:rtl w:val="true"/>
              </w:rPr>
              <w:t xml:space="preserve">تنبيه </w:t>
            </w:r>
            <w:r>
              <w:rPr>
                <w:rStyle w:val="IndexLink"/>
                <w:rtl w:val="true"/>
              </w:rPr>
              <w:t>(</w:t>
            </w:r>
            <w:r>
              <w:rPr>
                <w:rStyle w:val="IndexLink"/>
                <w:rtl w:val="true"/>
              </w:rPr>
              <w:t>در فرق ميان شيعه و موالى</w:t>
            </w:r>
            <w:r>
              <w:rPr>
                <w:rStyle w:val="IndexLink"/>
                <w:rtl w:val="true"/>
              </w:rPr>
              <w:t>)</w:t>
              <w:tab/>
            </w:r>
            <w:r>
              <w:rPr>
                <w:rStyle w:val="IndexLink"/>
              </w:rPr>
              <w:t>468</w:t>
            </w:r>
          </w:hyperlink>
        </w:p>
        <w:p>
          <w:pPr>
            <w:pStyle w:val="Contents6"/>
            <w:tabs>
              <w:tab w:val="clear" w:pos="7609"/>
              <w:tab w:val="right" w:pos="9026" w:leader="dot"/>
            </w:tabs>
            <w:rPr/>
          </w:pPr>
          <w:hyperlink w:anchor="__RefHeading___Toc6394648_1280447820">
            <w:r>
              <w:rPr>
                <w:webHidden/>
                <w:rStyle w:val="IndexLink"/>
                <w:rtl w:val="true"/>
              </w:rPr>
              <w:t xml:space="preserve">فصل سوم </w:t>
            </w:r>
            <w:r>
              <w:rPr>
                <w:rStyle w:val="IndexLink"/>
                <w:rtl w:val="true"/>
              </w:rPr>
              <w:t>(</w:t>
            </w:r>
            <w:r>
              <w:rPr>
                <w:rStyle w:val="IndexLink"/>
                <w:rtl w:val="true"/>
              </w:rPr>
              <w:t>معنى عرفى شيعه</w:t>
            </w:r>
            <w:r>
              <w:rPr>
                <w:rStyle w:val="IndexLink"/>
                <w:rtl w:val="true"/>
              </w:rPr>
              <w:t>)</w:t>
              <w:tab/>
            </w:r>
            <w:r>
              <w:rPr>
                <w:rStyle w:val="IndexLink"/>
              </w:rPr>
              <w:t>475</w:t>
            </w:r>
          </w:hyperlink>
        </w:p>
        <w:p>
          <w:pPr>
            <w:pStyle w:val="Contents5"/>
            <w:tabs>
              <w:tab w:val="clear" w:pos="7892"/>
              <w:tab w:val="right" w:pos="9026" w:leader="dot"/>
            </w:tabs>
            <w:rPr/>
          </w:pPr>
          <w:hyperlink w:anchor="__RefHeading___Toc6394650_1280447820">
            <w:r>
              <w:rPr>
                <w:webHidden/>
                <w:rStyle w:val="IndexLink"/>
                <w:rtl w:val="true"/>
              </w:rPr>
              <w:t>قوله</w:t>
            </w:r>
            <w:r>
              <w:rPr>
                <w:rStyle w:val="IndexLink"/>
                <w:rtl w:val="true"/>
              </w:rPr>
              <w:t xml:space="preserve">: </w:t>
            </w:r>
            <w:r>
              <w:rPr>
                <w:rStyle w:val="IndexLink"/>
                <w:rtl w:val="true"/>
              </w:rPr>
              <w:t>الأبرار</w:t>
            </w:r>
            <w:r>
              <w:rPr>
                <w:rStyle w:val="IndexLink"/>
                <w:rtl w:val="true"/>
              </w:rPr>
              <w:tab/>
            </w:r>
            <w:r>
              <w:rPr>
                <w:rStyle w:val="IndexLink"/>
              </w:rPr>
              <w:t>476</w:t>
            </w:r>
          </w:hyperlink>
        </w:p>
        <w:p>
          <w:pPr>
            <w:pStyle w:val="Contents5"/>
            <w:tabs>
              <w:tab w:val="clear" w:pos="7892"/>
              <w:tab w:val="right" w:pos="9026" w:leader="dot"/>
            </w:tabs>
            <w:rPr/>
          </w:pPr>
          <w:hyperlink w:anchor="__RefHeading___Toc6394652_1280447820">
            <w:r>
              <w:rPr>
                <w:webHidden/>
                <w:rStyle w:val="IndexLink"/>
                <w:rtl w:val="true"/>
              </w:rPr>
              <w:t>قوله</w:t>
            </w:r>
            <w:r>
              <w:rPr>
                <w:rStyle w:val="IndexLink"/>
                <w:rtl w:val="true"/>
              </w:rPr>
              <w:t xml:space="preserve">: </w:t>
            </w:r>
            <w:r>
              <w:rPr>
                <w:rStyle w:val="IndexLink"/>
                <w:rtl w:val="true"/>
              </w:rPr>
              <w:t>و السلام عليكم بما صبرتم فنعم عقبى الدار</w:t>
            </w:r>
            <w:r>
              <w:rPr>
                <w:rStyle w:val="IndexLink"/>
                <w:rtl w:val="true"/>
              </w:rPr>
              <w:tab/>
            </w:r>
            <w:r>
              <w:rPr>
                <w:rStyle w:val="IndexLink"/>
              </w:rPr>
              <w:t>478</w:t>
            </w:r>
          </w:hyperlink>
        </w:p>
        <w:p>
          <w:pPr>
            <w:pStyle w:val="Contents6"/>
            <w:tabs>
              <w:tab w:val="clear" w:pos="7609"/>
              <w:tab w:val="right" w:pos="9026" w:leader="dot"/>
            </w:tabs>
            <w:rPr/>
          </w:pPr>
          <w:hyperlink w:anchor="__RefHeading___Toc6394654_1280447820">
            <w:r>
              <w:rPr>
                <w:webHidden/>
                <w:rStyle w:val="IndexLink"/>
                <w:rtl w:val="true"/>
              </w:rPr>
              <w:t>اشاره</w:t>
            </w:r>
            <w:r>
              <w:rPr>
                <w:rStyle w:val="IndexLink"/>
                <w:rtl w:val="true"/>
              </w:rPr>
              <w:tab/>
            </w:r>
            <w:r>
              <w:rPr>
                <w:rStyle w:val="IndexLink"/>
              </w:rPr>
              <w:t>478</w:t>
            </w:r>
          </w:hyperlink>
        </w:p>
        <w:p>
          <w:pPr>
            <w:pStyle w:val="Contents6"/>
            <w:tabs>
              <w:tab w:val="clear" w:pos="7609"/>
              <w:tab w:val="right" w:pos="9026" w:leader="dot"/>
            </w:tabs>
            <w:rPr/>
          </w:pPr>
          <w:hyperlink w:anchor="__RefHeading___Toc6394656_1280447820">
            <w:r>
              <w:rPr>
                <w:webHidden/>
                <w:rStyle w:val="IndexLink"/>
                <w:rtl w:val="true"/>
              </w:rPr>
              <w:t>تحقيق بالمقام حقيق</w:t>
            </w:r>
            <w:r>
              <w:rPr>
                <w:rStyle w:val="IndexLink"/>
                <w:rtl w:val="true"/>
              </w:rPr>
              <w:tab/>
            </w:r>
            <w:r>
              <w:rPr>
                <w:rStyle w:val="IndexLink"/>
              </w:rPr>
              <w:t>482</w:t>
            </w:r>
          </w:hyperlink>
        </w:p>
        <w:p>
          <w:pPr>
            <w:pStyle w:val="Contents5"/>
            <w:tabs>
              <w:tab w:val="clear" w:pos="7892"/>
              <w:tab w:val="right" w:pos="9026" w:leader="dot"/>
            </w:tabs>
            <w:rPr/>
          </w:pPr>
          <w:hyperlink w:anchor="__RefHeading___Toc6394658_1280447820">
            <w:r>
              <w:rPr>
                <w:webHidden/>
                <w:rStyle w:val="IndexLink"/>
                <w:rtl w:val="true"/>
              </w:rPr>
              <w:t>قوله</w:t>
            </w:r>
            <w:r>
              <w:rPr>
                <w:rStyle w:val="IndexLink"/>
                <w:rtl w:val="true"/>
              </w:rPr>
              <w:t xml:space="preserve">: </w:t>
            </w:r>
            <w:r>
              <w:rPr>
                <w:rStyle w:val="IndexLink"/>
                <w:rtl w:val="true"/>
              </w:rPr>
              <w:t>في ما إليكم التفويض</w:t>
            </w:r>
            <w:r>
              <w:rPr>
                <w:rStyle w:val="IndexLink"/>
                <w:rtl w:val="true"/>
              </w:rPr>
              <w:tab/>
            </w:r>
            <w:r>
              <w:rPr>
                <w:rStyle w:val="IndexLink"/>
              </w:rPr>
              <w:t>487</w:t>
            </w:r>
          </w:hyperlink>
        </w:p>
        <w:p>
          <w:pPr>
            <w:pStyle w:val="Contents5"/>
            <w:tabs>
              <w:tab w:val="clear" w:pos="7892"/>
              <w:tab w:val="right" w:pos="9026" w:leader="dot"/>
            </w:tabs>
            <w:rPr/>
          </w:pPr>
          <w:hyperlink w:anchor="__RefHeading___Toc6394660_1280447820">
            <w:r>
              <w:rPr>
                <w:webHidden/>
                <w:rStyle w:val="IndexLink"/>
                <w:rtl w:val="true"/>
              </w:rPr>
              <w:t>قوله</w:t>
            </w:r>
            <w:r>
              <w:rPr>
                <w:rStyle w:val="IndexLink"/>
                <w:rtl w:val="true"/>
              </w:rPr>
              <w:t xml:space="preserve">: </w:t>
            </w:r>
            <w:r>
              <w:rPr>
                <w:rStyle w:val="IndexLink"/>
                <w:rtl w:val="true"/>
              </w:rPr>
              <w:t>و عليكم التعويض</w:t>
            </w:r>
            <w:r>
              <w:rPr>
                <w:rStyle w:val="IndexLink"/>
                <w:rtl w:val="true"/>
              </w:rPr>
              <w:tab/>
            </w:r>
            <w:r>
              <w:rPr>
                <w:rStyle w:val="IndexLink"/>
              </w:rPr>
              <w:t>498</w:t>
            </w:r>
          </w:hyperlink>
        </w:p>
        <w:p>
          <w:pPr>
            <w:pStyle w:val="Contents5"/>
            <w:tabs>
              <w:tab w:val="clear" w:pos="7892"/>
              <w:tab w:val="right" w:pos="9026" w:leader="dot"/>
            </w:tabs>
            <w:rPr/>
          </w:pPr>
          <w:hyperlink w:anchor="__RefHeading___Toc6394662_1280447820">
            <w:r>
              <w:rPr>
                <w:webHidden/>
                <w:rStyle w:val="IndexLink"/>
                <w:rtl w:val="true"/>
              </w:rPr>
              <w:t>قوله</w:t>
            </w:r>
            <w:r>
              <w:rPr>
                <w:rStyle w:val="IndexLink"/>
                <w:rtl w:val="true"/>
              </w:rPr>
              <w:t xml:space="preserve">: </w:t>
            </w:r>
            <w:r>
              <w:rPr>
                <w:rStyle w:val="IndexLink"/>
                <w:rtl w:val="true"/>
              </w:rPr>
              <w:t>فبكم يُجبَرُ المهيض</w:t>
            </w:r>
            <w:r>
              <w:rPr>
                <w:rStyle w:val="IndexLink"/>
                <w:rtl w:val="true"/>
              </w:rPr>
              <w:tab/>
            </w:r>
            <w:r>
              <w:rPr>
                <w:rStyle w:val="IndexLink"/>
              </w:rPr>
              <w:t>498</w:t>
            </w:r>
          </w:hyperlink>
        </w:p>
        <w:p>
          <w:pPr>
            <w:pStyle w:val="Contents5"/>
            <w:tabs>
              <w:tab w:val="clear" w:pos="7892"/>
              <w:tab w:val="right" w:pos="9026" w:leader="dot"/>
            </w:tabs>
            <w:rPr/>
          </w:pPr>
          <w:hyperlink w:anchor="__RefHeading___Toc6394664_1280447820">
            <w:r>
              <w:rPr>
                <w:webHidden/>
                <w:rStyle w:val="IndexLink"/>
                <w:rtl w:val="true"/>
              </w:rPr>
              <w:t>قوله</w:t>
            </w:r>
            <w:r>
              <w:rPr>
                <w:rStyle w:val="IndexLink"/>
                <w:rtl w:val="true"/>
              </w:rPr>
              <w:t xml:space="preserve">: </w:t>
            </w:r>
            <w:r>
              <w:rPr>
                <w:rStyle w:val="IndexLink"/>
                <w:rtl w:val="true"/>
              </w:rPr>
              <w:t>و يُشفَى المريض</w:t>
            </w:r>
            <w:r>
              <w:rPr>
                <w:rStyle w:val="IndexLink"/>
                <w:rtl w:val="true"/>
              </w:rPr>
              <w:tab/>
            </w:r>
            <w:r>
              <w:rPr>
                <w:rStyle w:val="IndexLink"/>
              </w:rPr>
              <w:t>499</w:t>
            </w:r>
          </w:hyperlink>
        </w:p>
        <w:p>
          <w:pPr>
            <w:pStyle w:val="Contents5"/>
            <w:tabs>
              <w:tab w:val="clear" w:pos="7892"/>
              <w:tab w:val="right" w:pos="9026" w:leader="dot"/>
            </w:tabs>
            <w:rPr/>
          </w:pPr>
          <w:hyperlink w:anchor="__RefHeading___Toc6394666_1280447820">
            <w:r>
              <w:rPr>
                <w:webHidden/>
                <w:rStyle w:val="IndexLink"/>
                <w:rtl w:val="true"/>
              </w:rPr>
              <w:t>قوله</w:t>
            </w:r>
            <w:r>
              <w:rPr>
                <w:rStyle w:val="IndexLink"/>
                <w:rtl w:val="true"/>
              </w:rPr>
              <w:t xml:space="preserve">: </w:t>
            </w:r>
            <w:r>
              <w:rPr>
                <w:rStyle w:val="IndexLink"/>
                <w:rtl w:val="true"/>
              </w:rPr>
              <w:t>و ما تزداد الأرحام و ما تغيض</w:t>
            </w:r>
            <w:r>
              <w:rPr>
                <w:rStyle w:val="IndexLink"/>
                <w:rtl w:val="true"/>
              </w:rPr>
              <w:tab/>
            </w:r>
            <w:r>
              <w:rPr>
                <w:rStyle w:val="IndexLink"/>
              </w:rPr>
              <w:t>501</w:t>
            </w:r>
          </w:hyperlink>
        </w:p>
        <w:p>
          <w:pPr>
            <w:pStyle w:val="Contents5"/>
            <w:tabs>
              <w:tab w:val="clear" w:pos="7892"/>
              <w:tab w:val="right" w:pos="9026" w:leader="dot"/>
            </w:tabs>
            <w:rPr/>
          </w:pPr>
          <w:hyperlink w:anchor="__RefHeading___Toc6394668_1280447820">
            <w:r>
              <w:rPr>
                <w:webHidden/>
                <w:rStyle w:val="IndexLink"/>
                <w:rtl w:val="true"/>
              </w:rPr>
              <w:t>قوله</w:t>
            </w:r>
            <w:r>
              <w:rPr>
                <w:rStyle w:val="IndexLink"/>
                <w:rtl w:val="true"/>
              </w:rPr>
              <w:t xml:space="preserve">: </w:t>
            </w:r>
            <w:r>
              <w:rPr>
                <w:rStyle w:val="IndexLink"/>
                <w:rtl w:val="true"/>
              </w:rPr>
              <w:t>إنّي بسرّكم مؤمن</w:t>
            </w:r>
            <w:r>
              <w:rPr>
                <w:rStyle w:val="IndexLink"/>
                <w:rtl w:val="true"/>
              </w:rPr>
              <w:tab/>
            </w:r>
            <w:r>
              <w:rPr>
                <w:rStyle w:val="IndexLink"/>
              </w:rPr>
              <w:t>506</w:t>
            </w:r>
          </w:hyperlink>
        </w:p>
        <w:p>
          <w:pPr>
            <w:pStyle w:val="Contents5"/>
            <w:tabs>
              <w:tab w:val="clear" w:pos="7892"/>
              <w:tab w:val="right" w:pos="9026" w:leader="dot"/>
            </w:tabs>
            <w:rPr/>
          </w:pPr>
          <w:hyperlink w:anchor="__RefHeading___Toc6394670_1280447820">
            <w:r>
              <w:rPr>
                <w:webHidden/>
                <w:rStyle w:val="IndexLink"/>
                <w:rtl w:val="true"/>
              </w:rPr>
              <w:t>قوله</w:t>
            </w:r>
            <w:r>
              <w:rPr>
                <w:rStyle w:val="IndexLink"/>
                <w:rtl w:val="true"/>
              </w:rPr>
              <w:t xml:space="preserve">: </w:t>
            </w:r>
            <w:r>
              <w:rPr>
                <w:rStyle w:val="IndexLink"/>
                <w:rtl w:val="true"/>
              </w:rPr>
              <w:t>و لقولكم مسلِّم</w:t>
            </w:r>
            <w:r>
              <w:rPr>
                <w:rStyle w:val="IndexLink"/>
                <w:rtl w:val="true"/>
              </w:rPr>
              <w:tab/>
            </w:r>
            <w:r>
              <w:rPr>
                <w:rStyle w:val="IndexLink"/>
              </w:rPr>
              <w:t>507</w:t>
            </w:r>
          </w:hyperlink>
        </w:p>
        <w:p>
          <w:pPr>
            <w:pStyle w:val="Contents5"/>
            <w:tabs>
              <w:tab w:val="clear" w:pos="7892"/>
              <w:tab w:val="right" w:pos="9026" w:leader="dot"/>
            </w:tabs>
            <w:rPr/>
          </w:pPr>
          <w:hyperlink w:anchor="__RefHeading___Toc6394672_1280447820">
            <w:r>
              <w:rPr>
                <w:webHidden/>
                <w:rStyle w:val="IndexLink"/>
                <w:rtl w:val="true"/>
              </w:rPr>
              <w:t>قوله</w:t>
            </w:r>
            <w:r>
              <w:rPr>
                <w:rStyle w:val="IndexLink"/>
                <w:rtl w:val="true"/>
              </w:rPr>
              <w:t xml:space="preserve">: </w:t>
            </w:r>
            <w:r>
              <w:rPr>
                <w:rStyle w:val="IndexLink"/>
                <w:rtl w:val="true"/>
              </w:rPr>
              <w:t>و على اللّٰه بكم مُقْسِم</w:t>
            </w:r>
            <w:r>
              <w:rPr>
                <w:rStyle w:val="IndexLink"/>
                <w:rtl w:val="true"/>
              </w:rPr>
              <w:tab/>
            </w:r>
            <w:r>
              <w:rPr>
                <w:rStyle w:val="IndexLink"/>
              </w:rPr>
              <w:t>511</w:t>
            </w:r>
          </w:hyperlink>
        </w:p>
        <w:p>
          <w:pPr>
            <w:pStyle w:val="Contents5"/>
            <w:tabs>
              <w:tab w:val="clear" w:pos="7892"/>
              <w:tab w:val="right" w:pos="9026" w:leader="dot"/>
            </w:tabs>
            <w:rPr/>
          </w:pPr>
          <w:hyperlink w:anchor="__RefHeading___Toc6394674_1280447820">
            <w:r>
              <w:rPr>
                <w:webHidden/>
                <w:rStyle w:val="IndexLink"/>
                <w:rtl w:val="true"/>
              </w:rPr>
              <w:t>قوله</w:t>
            </w:r>
            <w:r>
              <w:rPr>
                <w:rStyle w:val="IndexLink"/>
                <w:rtl w:val="true"/>
              </w:rPr>
              <w:t xml:space="preserve">: </w:t>
            </w:r>
            <w:r>
              <w:rPr>
                <w:rStyle w:val="IndexLink"/>
                <w:rtl w:val="true"/>
              </w:rPr>
              <w:t>في رجعتي بحوائجي</w:t>
            </w:r>
            <w:r>
              <w:rPr>
                <w:rStyle w:val="IndexLink"/>
                <w:rtl w:val="true"/>
              </w:rPr>
              <w:tab/>
            </w:r>
            <w:r>
              <w:rPr>
                <w:rStyle w:val="IndexLink"/>
              </w:rPr>
              <w:t>511</w:t>
            </w:r>
          </w:hyperlink>
        </w:p>
        <w:p>
          <w:pPr>
            <w:pStyle w:val="Contents5"/>
            <w:tabs>
              <w:tab w:val="clear" w:pos="7892"/>
              <w:tab w:val="right" w:pos="9026" w:leader="dot"/>
            </w:tabs>
            <w:rPr/>
          </w:pPr>
          <w:hyperlink w:anchor="__RefHeading___Toc6394676_1280447820">
            <w:r>
              <w:rPr>
                <w:webHidden/>
                <w:rStyle w:val="IndexLink"/>
                <w:rtl w:val="true"/>
              </w:rPr>
              <w:t>قوله</w:t>
            </w:r>
            <w:r>
              <w:rPr>
                <w:rStyle w:val="IndexLink"/>
                <w:rtl w:val="true"/>
              </w:rPr>
              <w:t xml:space="preserve">: </w:t>
            </w:r>
            <w:r>
              <w:rPr>
                <w:rStyle w:val="IndexLink"/>
                <w:rtl w:val="true"/>
              </w:rPr>
              <w:t>و قضائها و إمضائها و إنجاحها و إبراحها</w:t>
            </w:r>
            <w:r>
              <w:rPr>
                <w:rStyle w:val="IndexLink"/>
                <w:rtl w:val="true"/>
              </w:rPr>
              <w:tab/>
            </w:r>
            <w:r>
              <w:rPr>
                <w:rStyle w:val="IndexLink"/>
              </w:rPr>
              <w:t>511</w:t>
            </w:r>
          </w:hyperlink>
        </w:p>
        <w:p>
          <w:pPr>
            <w:pStyle w:val="Contents5"/>
            <w:tabs>
              <w:tab w:val="clear" w:pos="7892"/>
              <w:tab w:val="right" w:pos="9026" w:leader="dot"/>
            </w:tabs>
            <w:rPr/>
          </w:pPr>
          <w:hyperlink w:anchor="__RefHeading___Toc6394678_1280447820">
            <w:r>
              <w:rPr>
                <w:webHidden/>
                <w:rStyle w:val="IndexLink"/>
                <w:rtl w:val="true"/>
              </w:rPr>
              <w:t>قوله</w:t>
            </w:r>
            <w:r>
              <w:rPr>
                <w:rStyle w:val="IndexLink"/>
                <w:rtl w:val="true"/>
              </w:rPr>
              <w:t xml:space="preserve">: </w:t>
            </w:r>
            <w:r>
              <w:rPr>
                <w:rStyle w:val="IndexLink"/>
                <w:rtl w:val="true"/>
              </w:rPr>
              <w:t>و بشئوني لديكم و صلاحها</w:t>
            </w:r>
            <w:r>
              <w:rPr>
                <w:rStyle w:val="IndexLink"/>
                <w:rtl w:val="true"/>
              </w:rPr>
              <w:tab/>
            </w:r>
            <w:r>
              <w:rPr>
                <w:rStyle w:val="IndexLink"/>
              </w:rPr>
              <w:t>513</w:t>
            </w:r>
          </w:hyperlink>
        </w:p>
        <w:p>
          <w:pPr>
            <w:pStyle w:val="Contents5"/>
            <w:tabs>
              <w:tab w:val="clear" w:pos="7892"/>
              <w:tab w:val="right" w:pos="9026" w:leader="dot"/>
            </w:tabs>
            <w:rPr/>
          </w:pPr>
          <w:hyperlink w:anchor="__RefHeading___Toc6394680_1280447820">
            <w:r>
              <w:rPr>
                <w:webHidden/>
                <w:rStyle w:val="IndexLink"/>
                <w:rtl w:val="true"/>
              </w:rPr>
              <w:t>قوله</w:t>
            </w:r>
            <w:r>
              <w:rPr>
                <w:rStyle w:val="IndexLink"/>
                <w:rtl w:val="true"/>
              </w:rPr>
              <w:t xml:space="preserve">: </w:t>
            </w:r>
            <w:r>
              <w:rPr>
                <w:rStyle w:val="IndexLink"/>
                <w:rtl w:val="true"/>
              </w:rPr>
              <w:t>و السلام عليكم سلام مودِّع</w:t>
            </w:r>
            <w:r>
              <w:rPr>
                <w:rStyle w:val="IndexLink"/>
                <w:rtl w:val="true"/>
              </w:rPr>
              <w:tab/>
            </w:r>
            <w:r>
              <w:rPr>
                <w:rStyle w:val="IndexLink"/>
              </w:rPr>
              <w:t>513</w:t>
            </w:r>
          </w:hyperlink>
        </w:p>
        <w:p>
          <w:pPr>
            <w:pStyle w:val="Contents5"/>
            <w:tabs>
              <w:tab w:val="clear" w:pos="7892"/>
              <w:tab w:val="right" w:pos="9026" w:leader="dot"/>
            </w:tabs>
            <w:rPr/>
          </w:pPr>
          <w:hyperlink w:anchor="__RefHeading___Toc6394682_1280447820">
            <w:r>
              <w:rPr>
                <w:webHidden/>
                <w:rStyle w:val="IndexLink"/>
                <w:rtl w:val="true"/>
              </w:rPr>
              <w:t>قوله</w:t>
            </w:r>
            <w:r>
              <w:rPr>
                <w:rStyle w:val="IndexLink"/>
                <w:rtl w:val="true"/>
              </w:rPr>
              <w:t xml:space="preserve">: </w:t>
            </w:r>
            <w:r>
              <w:rPr>
                <w:rStyle w:val="IndexLink"/>
                <w:rtl w:val="true"/>
              </w:rPr>
              <w:t>و لكم حوائجه مودع</w:t>
            </w:r>
            <w:r>
              <w:rPr>
                <w:rStyle w:val="IndexLink"/>
                <w:rtl w:val="true"/>
              </w:rPr>
              <w:tab/>
            </w:r>
            <w:r>
              <w:rPr>
                <w:rStyle w:val="IndexLink"/>
              </w:rPr>
              <w:t>514</w:t>
            </w:r>
          </w:hyperlink>
        </w:p>
        <w:p>
          <w:pPr>
            <w:pStyle w:val="Contents5"/>
            <w:tabs>
              <w:tab w:val="clear" w:pos="7892"/>
              <w:tab w:val="right" w:pos="9026" w:leader="dot"/>
            </w:tabs>
            <w:rPr/>
          </w:pPr>
          <w:hyperlink w:anchor="__RefHeading___Toc6394684_1280447820">
            <w:r>
              <w:rPr>
                <w:webHidden/>
                <w:rStyle w:val="IndexLink"/>
                <w:rtl w:val="true"/>
              </w:rPr>
              <w:t>قوله</w:t>
            </w:r>
            <w:r>
              <w:rPr>
                <w:rStyle w:val="IndexLink"/>
                <w:rtl w:val="true"/>
              </w:rPr>
              <w:t xml:space="preserve">: </w:t>
            </w:r>
            <w:r>
              <w:rPr>
                <w:rStyle w:val="IndexLink"/>
                <w:rtl w:val="true"/>
              </w:rPr>
              <w:t>يسأل اللّٰه إليكم المرجع</w:t>
            </w:r>
            <w:r>
              <w:rPr>
                <w:rStyle w:val="IndexLink"/>
                <w:rtl w:val="true"/>
              </w:rPr>
              <w:tab/>
            </w:r>
            <w:r>
              <w:rPr>
                <w:rStyle w:val="IndexLink"/>
              </w:rPr>
              <w:t>514</w:t>
            </w:r>
          </w:hyperlink>
        </w:p>
        <w:p>
          <w:pPr>
            <w:pStyle w:val="Contents5"/>
            <w:tabs>
              <w:tab w:val="clear" w:pos="7892"/>
              <w:tab w:val="right" w:pos="9026" w:leader="dot"/>
            </w:tabs>
            <w:rPr/>
          </w:pPr>
          <w:hyperlink w:anchor="__RefHeading___Toc6394686_1280447820">
            <w:r>
              <w:rPr>
                <w:webHidden/>
                <w:rStyle w:val="IndexLink"/>
                <w:rtl w:val="true"/>
              </w:rPr>
              <w:t>قوله</w:t>
            </w:r>
            <w:r>
              <w:rPr>
                <w:rStyle w:val="IndexLink"/>
                <w:rtl w:val="true"/>
              </w:rPr>
              <w:t xml:space="preserve">: </w:t>
            </w:r>
            <w:r>
              <w:rPr>
                <w:rStyle w:val="IndexLink"/>
                <w:rtl w:val="true"/>
              </w:rPr>
              <w:t>و سعيه إليكم غير منقطع</w:t>
            </w:r>
            <w:r>
              <w:rPr>
                <w:rStyle w:val="IndexLink"/>
                <w:rtl w:val="true"/>
              </w:rPr>
              <w:tab/>
            </w:r>
            <w:r>
              <w:rPr>
                <w:rStyle w:val="IndexLink"/>
              </w:rPr>
              <w:t>515</w:t>
            </w:r>
          </w:hyperlink>
        </w:p>
        <w:p>
          <w:pPr>
            <w:pStyle w:val="Contents5"/>
            <w:tabs>
              <w:tab w:val="clear" w:pos="7892"/>
              <w:tab w:val="right" w:pos="9026" w:leader="dot"/>
            </w:tabs>
            <w:rPr/>
          </w:pPr>
          <w:hyperlink w:anchor="__RefHeading___Toc6394688_1280447820">
            <w:r>
              <w:rPr>
                <w:webHidden/>
                <w:rStyle w:val="IndexLink"/>
                <w:rtl w:val="true"/>
              </w:rPr>
              <w:t>قوله</w:t>
            </w:r>
            <w:r>
              <w:rPr>
                <w:rStyle w:val="IndexLink"/>
                <w:rtl w:val="true"/>
              </w:rPr>
              <w:t xml:space="preserve">: </w:t>
            </w:r>
            <w:r>
              <w:rPr>
                <w:rStyle w:val="IndexLink"/>
                <w:rtl w:val="true"/>
              </w:rPr>
              <w:t>و أن يرجعني من حضرتكم خير مرجع</w:t>
            </w:r>
            <w:r>
              <w:rPr>
                <w:rStyle w:val="IndexLink"/>
                <w:rtl w:val="true"/>
              </w:rPr>
              <w:tab/>
            </w:r>
            <w:r>
              <w:rPr>
                <w:rStyle w:val="IndexLink"/>
              </w:rPr>
              <w:t>516</w:t>
            </w:r>
          </w:hyperlink>
        </w:p>
        <w:p>
          <w:pPr>
            <w:pStyle w:val="Contents5"/>
            <w:tabs>
              <w:tab w:val="clear" w:pos="7892"/>
              <w:tab w:val="right" w:pos="9026" w:leader="dot"/>
            </w:tabs>
            <w:rPr/>
          </w:pPr>
          <w:hyperlink w:anchor="__RefHeading___Toc6394690_1280447820">
            <w:r>
              <w:rPr>
                <w:webHidden/>
                <w:rStyle w:val="IndexLink"/>
                <w:rtl w:val="true"/>
              </w:rPr>
              <w:t>قوله</w:t>
            </w:r>
            <w:r>
              <w:rPr>
                <w:rStyle w:val="IndexLink"/>
                <w:rtl w:val="true"/>
              </w:rPr>
              <w:t xml:space="preserve">: </w:t>
            </w:r>
            <w:r>
              <w:rPr>
                <w:rStyle w:val="IndexLink"/>
                <w:rtl w:val="true"/>
              </w:rPr>
              <w:t>إلى جناب ممرع</w:t>
            </w:r>
            <w:r>
              <w:rPr>
                <w:rStyle w:val="IndexLink"/>
                <w:rtl w:val="true"/>
              </w:rPr>
              <w:tab/>
            </w:r>
            <w:r>
              <w:rPr>
                <w:rStyle w:val="IndexLink"/>
              </w:rPr>
              <w:t>516</w:t>
            </w:r>
          </w:hyperlink>
        </w:p>
        <w:p>
          <w:pPr>
            <w:pStyle w:val="Contents5"/>
            <w:tabs>
              <w:tab w:val="clear" w:pos="7892"/>
              <w:tab w:val="right" w:pos="9026" w:leader="dot"/>
            </w:tabs>
            <w:rPr/>
          </w:pPr>
          <w:hyperlink w:anchor="__RefHeading___Toc6394692_1280447820">
            <w:r>
              <w:rPr>
                <w:webHidden/>
                <w:rStyle w:val="IndexLink"/>
                <w:rtl w:val="true"/>
              </w:rPr>
              <w:t>قوله</w:t>
            </w:r>
            <w:r>
              <w:rPr>
                <w:rStyle w:val="IndexLink"/>
                <w:rtl w:val="true"/>
              </w:rPr>
              <w:t xml:space="preserve">: </w:t>
            </w:r>
            <w:r>
              <w:rPr>
                <w:rStyle w:val="IndexLink"/>
                <w:rtl w:val="true"/>
              </w:rPr>
              <w:t>و دعة و مهل إلى حين الأجل</w:t>
            </w:r>
            <w:r>
              <w:rPr>
                <w:rStyle w:val="IndexLink"/>
                <w:rtl w:val="true"/>
              </w:rPr>
              <w:tab/>
            </w:r>
            <w:r>
              <w:rPr>
                <w:rStyle w:val="IndexLink"/>
              </w:rPr>
              <w:t>516</w:t>
            </w:r>
          </w:hyperlink>
        </w:p>
        <w:p>
          <w:pPr>
            <w:pStyle w:val="Contents5"/>
            <w:tabs>
              <w:tab w:val="clear" w:pos="7892"/>
              <w:tab w:val="right" w:pos="9026" w:leader="dot"/>
            </w:tabs>
            <w:rPr/>
          </w:pPr>
          <w:hyperlink w:anchor="__RefHeading___Toc6394694_1280447820">
            <w:r>
              <w:rPr>
                <w:webHidden/>
                <w:rStyle w:val="IndexLink"/>
                <w:rtl w:val="true"/>
              </w:rPr>
              <w:t>قوله</w:t>
            </w:r>
            <w:r>
              <w:rPr>
                <w:rStyle w:val="IndexLink"/>
                <w:rtl w:val="true"/>
              </w:rPr>
              <w:t xml:space="preserve">: </w:t>
            </w:r>
            <w:r>
              <w:rPr>
                <w:rStyle w:val="IndexLink"/>
                <w:rtl w:val="true"/>
              </w:rPr>
              <w:t>و خير مصير و محلّ في النعيم الأزل</w:t>
            </w:r>
            <w:r>
              <w:rPr>
                <w:rStyle w:val="IndexLink"/>
                <w:rtl w:val="true"/>
              </w:rPr>
              <w:tab/>
            </w:r>
            <w:r>
              <w:rPr>
                <w:rStyle w:val="IndexLink"/>
              </w:rPr>
              <w:t>517</w:t>
            </w:r>
          </w:hyperlink>
        </w:p>
        <w:p>
          <w:pPr>
            <w:pStyle w:val="Contents5"/>
            <w:tabs>
              <w:tab w:val="clear" w:pos="7892"/>
              <w:tab w:val="right" w:pos="9026" w:leader="dot"/>
            </w:tabs>
            <w:rPr/>
          </w:pPr>
          <w:hyperlink w:anchor="__RefHeading___Toc6394696_1280447820">
            <w:r>
              <w:rPr>
                <w:webHidden/>
                <w:rStyle w:val="IndexLink"/>
                <w:rtl w:val="true"/>
              </w:rPr>
              <w:t>قوله</w:t>
            </w:r>
            <w:r>
              <w:rPr>
                <w:rStyle w:val="IndexLink"/>
                <w:rtl w:val="true"/>
              </w:rPr>
              <w:t xml:space="preserve">: </w:t>
            </w:r>
            <w:r>
              <w:rPr>
                <w:rStyle w:val="IndexLink"/>
                <w:rtl w:val="true"/>
              </w:rPr>
              <w:t>و العيش المقتبل</w:t>
            </w:r>
            <w:r>
              <w:rPr>
                <w:rStyle w:val="IndexLink"/>
                <w:rtl w:val="true"/>
              </w:rPr>
              <w:tab/>
            </w:r>
            <w:r>
              <w:rPr>
                <w:rStyle w:val="IndexLink"/>
              </w:rPr>
              <w:t>520</w:t>
            </w:r>
          </w:hyperlink>
        </w:p>
        <w:p>
          <w:pPr>
            <w:pStyle w:val="Contents5"/>
            <w:tabs>
              <w:tab w:val="clear" w:pos="7892"/>
              <w:tab w:val="right" w:pos="9026" w:leader="dot"/>
            </w:tabs>
            <w:rPr/>
          </w:pPr>
          <w:hyperlink w:anchor="__RefHeading___Toc6394698_1280447820">
            <w:r>
              <w:rPr>
                <w:webHidden/>
                <w:rStyle w:val="IndexLink"/>
                <w:rtl w:val="true"/>
              </w:rPr>
              <w:t>قوله</w:t>
            </w:r>
            <w:r>
              <w:rPr>
                <w:rStyle w:val="IndexLink"/>
                <w:rtl w:val="true"/>
              </w:rPr>
              <w:t xml:space="preserve">: </w:t>
            </w:r>
            <w:r>
              <w:rPr>
                <w:rStyle w:val="IndexLink"/>
                <w:rtl w:val="true"/>
              </w:rPr>
              <w:t>و دوام الاُكُل</w:t>
            </w:r>
            <w:r>
              <w:rPr>
                <w:rStyle w:val="IndexLink"/>
                <w:rtl w:val="true"/>
              </w:rPr>
              <w:tab/>
            </w:r>
            <w:r>
              <w:rPr>
                <w:rStyle w:val="IndexLink"/>
              </w:rPr>
              <w:t>520</w:t>
            </w:r>
          </w:hyperlink>
        </w:p>
        <w:p>
          <w:pPr>
            <w:pStyle w:val="Contents5"/>
            <w:tabs>
              <w:tab w:val="clear" w:pos="7892"/>
              <w:tab w:val="right" w:pos="9026" w:leader="dot"/>
            </w:tabs>
            <w:rPr/>
          </w:pPr>
          <w:hyperlink w:anchor="__RefHeading___Toc6394700_1280447820">
            <w:r>
              <w:rPr>
                <w:webHidden/>
                <w:rStyle w:val="IndexLink"/>
                <w:rtl w:val="true"/>
              </w:rPr>
              <w:t>قوله</w:t>
            </w:r>
            <w:r>
              <w:rPr>
                <w:rStyle w:val="IndexLink"/>
                <w:rtl w:val="true"/>
              </w:rPr>
              <w:t xml:space="preserve">: </w:t>
            </w:r>
            <w:r>
              <w:rPr>
                <w:rStyle w:val="IndexLink"/>
                <w:rtl w:val="true"/>
              </w:rPr>
              <w:t>و الرحيق و السلسل</w:t>
            </w:r>
            <w:r>
              <w:rPr>
                <w:rStyle w:val="IndexLink"/>
                <w:rtl w:val="true"/>
              </w:rPr>
              <w:tab/>
            </w:r>
            <w:r>
              <w:rPr>
                <w:rStyle w:val="IndexLink"/>
              </w:rPr>
              <w:t>520</w:t>
            </w:r>
          </w:hyperlink>
        </w:p>
        <w:p>
          <w:pPr>
            <w:pStyle w:val="Contents5"/>
            <w:tabs>
              <w:tab w:val="clear" w:pos="7892"/>
              <w:tab w:val="right" w:pos="9026" w:leader="dot"/>
            </w:tabs>
            <w:rPr/>
          </w:pPr>
          <w:hyperlink w:anchor="__RefHeading___Toc6394702_1280447820">
            <w:r>
              <w:rPr>
                <w:webHidden/>
                <w:rStyle w:val="IndexLink"/>
                <w:rtl w:val="true"/>
              </w:rPr>
              <w:t>قوله</w:t>
            </w:r>
            <w:r>
              <w:rPr>
                <w:rStyle w:val="IndexLink"/>
                <w:rtl w:val="true"/>
              </w:rPr>
              <w:t xml:space="preserve">: </w:t>
            </w:r>
            <w:r>
              <w:rPr>
                <w:rStyle w:val="IndexLink"/>
                <w:rtl w:val="true"/>
              </w:rPr>
              <w:t>و علٍّ و نَهَلٍ‌</w:t>
            </w:r>
            <w:r>
              <w:rPr>
                <w:rStyle w:val="IndexLink"/>
                <w:rtl w:val="true"/>
              </w:rPr>
              <w:tab/>
            </w:r>
            <w:r>
              <w:rPr>
                <w:rStyle w:val="IndexLink"/>
              </w:rPr>
              <w:t>521</w:t>
            </w:r>
          </w:hyperlink>
        </w:p>
        <w:p>
          <w:pPr>
            <w:pStyle w:val="Contents5"/>
            <w:tabs>
              <w:tab w:val="clear" w:pos="7892"/>
              <w:tab w:val="right" w:pos="9026" w:leader="dot"/>
            </w:tabs>
            <w:rPr/>
          </w:pPr>
          <w:hyperlink w:anchor="__RefHeading___Toc6394704_1280447820">
            <w:r>
              <w:rPr>
                <w:webHidden/>
                <w:rStyle w:val="IndexLink"/>
                <w:rtl w:val="true"/>
              </w:rPr>
              <w:t>قوله</w:t>
            </w:r>
            <w:r>
              <w:rPr>
                <w:rStyle w:val="IndexLink"/>
                <w:rtl w:val="true"/>
              </w:rPr>
              <w:t xml:space="preserve">: </w:t>
            </w:r>
            <w:r>
              <w:rPr>
                <w:rStyle w:val="IndexLink"/>
                <w:rtl w:val="true"/>
              </w:rPr>
              <w:t>لا سَأَم منه و لا مَلَل</w:t>
            </w:r>
            <w:r>
              <w:rPr>
                <w:rStyle w:val="IndexLink"/>
                <w:rtl w:val="true"/>
              </w:rPr>
              <w:tab/>
            </w:r>
            <w:r>
              <w:rPr>
                <w:rStyle w:val="IndexLink"/>
              </w:rPr>
              <w:t>521</w:t>
            </w:r>
          </w:hyperlink>
        </w:p>
        <w:p>
          <w:pPr>
            <w:pStyle w:val="Contents5"/>
            <w:tabs>
              <w:tab w:val="clear" w:pos="7892"/>
              <w:tab w:val="right" w:pos="9026" w:leader="dot"/>
            </w:tabs>
            <w:rPr/>
          </w:pPr>
          <w:hyperlink w:anchor="__RefHeading___Toc6394706_1280447820">
            <w:r>
              <w:rPr>
                <w:webHidden/>
                <w:rStyle w:val="IndexLink"/>
                <w:rtl w:val="true"/>
              </w:rPr>
              <w:t>قوله</w:t>
            </w:r>
            <w:r>
              <w:rPr>
                <w:rStyle w:val="IndexLink"/>
                <w:rtl w:val="true"/>
              </w:rPr>
              <w:t xml:space="preserve">: </w:t>
            </w:r>
            <w:r>
              <w:rPr>
                <w:rStyle w:val="IndexLink"/>
                <w:rtl w:val="true"/>
              </w:rPr>
              <w:t>و رحمة اللّٰه و بركاته و تحيّاته</w:t>
            </w:r>
            <w:r>
              <w:rPr>
                <w:rStyle w:val="IndexLink"/>
                <w:rtl w:val="true"/>
              </w:rPr>
              <w:tab/>
            </w:r>
            <w:r>
              <w:rPr>
                <w:rStyle w:val="IndexLink"/>
              </w:rPr>
              <w:t>521</w:t>
            </w:r>
          </w:hyperlink>
        </w:p>
        <w:p>
          <w:pPr>
            <w:pStyle w:val="Contents5"/>
            <w:tabs>
              <w:tab w:val="clear" w:pos="7892"/>
              <w:tab w:val="right" w:pos="9026" w:leader="dot"/>
            </w:tabs>
            <w:rPr/>
          </w:pPr>
          <w:hyperlink w:anchor="__RefHeading___Toc6394708_1280447820">
            <w:r>
              <w:rPr>
                <w:webHidden/>
                <w:rStyle w:val="IndexLink"/>
                <w:rtl w:val="true"/>
              </w:rPr>
              <w:t>قوله</w:t>
            </w:r>
            <w:r>
              <w:rPr>
                <w:rStyle w:val="IndexLink"/>
                <w:rtl w:val="true"/>
              </w:rPr>
              <w:t xml:space="preserve">: </w:t>
            </w:r>
            <w:r>
              <w:rPr>
                <w:rStyle w:val="IndexLink"/>
                <w:rtl w:val="true"/>
              </w:rPr>
              <w:t>حتّى العود إلى حضرتكم، و الفوز في كرّتكم، و الحشر في زمرتكم</w:t>
            </w:r>
            <w:r>
              <w:rPr>
                <w:rStyle w:val="IndexLink"/>
                <w:rtl w:val="true"/>
              </w:rPr>
              <w:tab/>
            </w:r>
            <w:r>
              <w:rPr>
                <w:rStyle w:val="IndexLink"/>
              </w:rPr>
              <w:t>522</w:t>
            </w:r>
          </w:hyperlink>
        </w:p>
        <w:p>
          <w:pPr>
            <w:pStyle w:val="Contents5"/>
            <w:tabs>
              <w:tab w:val="clear" w:pos="7892"/>
              <w:tab w:val="right" w:pos="9026" w:leader="dot"/>
            </w:tabs>
            <w:rPr/>
          </w:pPr>
          <w:hyperlink w:anchor="__RefHeading___Toc6394710_1280447820">
            <w:r>
              <w:rPr>
                <w:webHidden/>
                <w:rStyle w:val="IndexLink"/>
                <w:rtl w:val="true"/>
              </w:rPr>
              <w:t>قوله</w:t>
            </w:r>
            <w:r>
              <w:rPr>
                <w:rStyle w:val="IndexLink"/>
                <w:rtl w:val="true"/>
              </w:rPr>
              <w:t xml:space="preserve">: </w:t>
            </w:r>
            <w:r>
              <w:rPr>
                <w:rStyle w:val="IndexLink"/>
                <w:rtl w:val="true"/>
              </w:rPr>
              <w:t>و الحشر في زمرتكم</w:t>
            </w:r>
            <w:r>
              <w:rPr>
                <w:rStyle w:val="IndexLink"/>
                <w:rtl w:val="true"/>
              </w:rPr>
              <w:tab/>
            </w:r>
            <w:r>
              <w:rPr>
                <w:rStyle w:val="IndexLink"/>
              </w:rPr>
              <w:t>530</w:t>
            </w:r>
          </w:hyperlink>
        </w:p>
        <w:p>
          <w:pPr>
            <w:pStyle w:val="Contents5"/>
            <w:tabs>
              <w:tab w:val="clear" w:pos="7892"/>
              <w:tab w:val="right" w:pos="9026" w:leader="dot"/>
            </w:tabs>
            <w:rPr/>
          </w:pPr>
          <w:hyperlink w:anchor="__RefHeading___Toc6394712_1280447820">
            <w:r>
              <w:rPr>
                <w:webHidden/>
                <w:rStyle w:val="IndexLink"/>
                <w:rtl w:val="true"/>
              </w:rPr>
              <w:t>قوله</w:t>
            </w:r>
            <w:r>
              <w:rPr>
                <w:rStyle w:val="IndexLink"/>
                <w:rtl w:val="true"/>
              </w:rPr>
              <w:t xml:space="preserve">: </w:t>
            </w:r>
            <w:r>
              <w:rPr>
                <w:rStyle w:val="IndexLink"/>
                <w:rtl w:val="true"/>
              </w:rPr>
              <w:t>و هو حسبنا و نعم الوكيل</w:t>
            </w:r>
            <w:r>
              <w:rPr>
                <w:rStyle w:val="IndexLink"/>
                <w:rtl w:val="true"/>
              </w:rPr>
              <w:tab/>
            </w:r>
            <w:r>
              <w:rPr>
                <w:rStyle w:val="IndexLink"/>
              </w:rPr>
              <w:t>531</w:t>
            </w:r>
          </w:hyperlink>
        </w:p>
        <w:p>
          <w:pPr>
            <w:pStyle w:val="Contents3"/>
            <w:tabs>
              <w:tab w:val="clear" w:pos="8459"/>
              <w:tab w:val="right" w:pos="9026" w:leader="dot"/>
            </w:tabs>
            <w:rPr/>
          </w:pPr>
          <w:hyperlink w:anchor="__RefHeading___Toc6394714_1280447820">
            <w:r>
              <w:rPr>
                <w:webHidden/>
                <w:rStyle w:val="IndexLink"/>
                <w:rtl w:val="true"/>
              </w:rPr>
              <w:t>منابع و مآخذ</w:t>
            </w:r>
            <w:r>
              <w:rPr>
                <w:rStyle w:val="IndexLink"/>
                <w:rtl w:val="true"/>
              </w:rPr>
              <w:tab/>
            </w:r>
            <w:r>
              <w:rPr>
                <w:rStyle w:val="IndexLink"/>
              </w:rPr>
              <w:t>533</w:t>
            </w:r>
          </w:hyperlink>
        </w:p>
        <w:p>
          <w:pPr>
            <w:pStyle w:val="Contents2"/>
            <w:tabs>
              <w:tab w:val="clear" w:pos="8743"/>
              <w:tab w:val="right" w:pos="9026" w:leader="dot"/>
            </w:tabs>
            <w:rPr/>
          </w:pPr>
          <w:hyperlink w:anchor="__RefHeading___Toc6394716_1280447820">
            <w:r>
              <w:rPr>
                <w:webHidden/>
                <w:rStyle w:val="IndexLink"/>
                <w:rtl w:val="true"/>
              </w:rPr>
              <w:t xml:space="preserve">الروضات </w:t>
            </w:r>
            <w:r>
              <w:rPr>
                <w:rStyle w:val="IndexLink"/>
                <w:rtl w:val="true"/>
              </w:rPr>
              <w:t>(</w:t>
            </w:r>
            <w:r>
              <w:rPr>
                <w:rStyle w:val="IndexLink"/>
                <w:rtl w:val="true"/>
              </w:rPr>
              <w:t>شرح زيارت رجبيه</w:t>
            </w:r>
            <w:r>
              <w:rPr>
                <w:rStyle w:val="IndexLink"/>
                <w:rtl w:val="true"/>
              </w:rPr>
              <w:t>)</w:t>
              <w:tab/>
            </w:r>
            <w:r>
              <w:rPr>
                <w:rStyle w:val="IndexLink"/>
              </w:rPr>
              <w:t>544</w:t>
            </w:r>
          </w:hyperlink>
        </w:p>
        <w:p>
          <w:pPr>
            <w:pStyle w:val="Contents3"/>
            <w:tabs>
              <w:tab w:val="clear" w:pos="8459"/>
              <w:tab w:val="right" w:pos="9026" w:leader="dot"/>
            </w:tabs>
            <w:rPr/>
          </w:pPr>
          <w:hyperlink w:anchor="__RefHeading___Toc6394718_1280447820">
            <w:r>
              <w:rPr>
                <w:webHidden/>
                <w:rStyle w:val="IndexLink"/>
                <w:rtl w:val="true"/>
              </w:rPr>
              <w:t>اشاره</w:t>
            </w:r>
            <w:r>
              <w:rPr>
                <w:rStyle w:val="IndexLink"/>
                <w:rtl w:val="true"/>
              </w:rPr>
              <w:tab/>
            </w:r>
            <w:r>
              <w:rPr>
                <w:rStyle w:val="IndexLink"/>
              </w:rPr>
              <w:t>544</w:t>
            </w:r>
          </w:hyperlink>
        </w:p>
        <w:p>
          <w:pPr>
            <w:pStyle w:val="Contents3"/>
            <w:tabs>
              <w:tab w:val="clear" w:pos="8459"/>
              <w:tab w:val="right" w:pos="9026" w:leader="dot"/>
            </w:tabs>
            <w:rPr/>
          </w:pPr>
          <w:hyperlink w:anchor="__RefHeading___Toc6394720_1280447820">
            <w:r>
              <w:rPr>
                <w:webHidden/>
                <w:rStyle w:val="IndexLink"/>
                <w:rtl w:val="true"/>
              </w:rPr>
              <w:t>التمهيد</w:t>
            </w:r>
            <w:r>
              <w:rPr>
                <w:rStyle w:val="IndexLink"/>
                <w:rtl w:val="true"/>
              </w:rPr>
              <w:tab/>
            </w:r>
            <w:r>
              <w:rPr>
                <w:rStyle w:val="IndexLink"/>
              </w:rPr>
              <w:t>544</w:t>
            </w:r>
          </w:hyperlink>
        </w:p>
        <w:p>
          <w:pPr>
            <w:pStyle w:val="Contents4"/>
            <w:tabs>
              <w:tab w:val="clear" w:pos="8176"/>
              <w:tab w:val="right" w:pos="9026" w:leader="dot"/>
            </w:tabs>
            <w:rPr/>
          </w:pPr>
          <w:hyperlink w:anchor="__RefHeading___Toc6394722_1280447820">
            <w:r>
              <w:rPr>
                <w:webHidden/>
                <w:rStyle w:val="IndexLink"/>
                <w:rtl w:val="true"/>
              </w:rPr>
              <w:t>اشاره</w:t>
            </w:r>
            <w:r>
              <w:rPr>
                <w:rStyle w:val="IndexLink"/>
                <w:rtl w:val="true"/>
              </w:rPr>
              <w:tab/>
            </w:r>
            <w:r>
              <w:rPr>
                <w:rStyle w:val="IndexLink"/>
              </w:rPr>
              <w:t>544</w:t>
            </w:r>
          </w:hyperlink>
        </w:p>
        <w:p>
          <w:pPr>
            <w:pStyle w:val="Contents4"/>
            <w:tabs>
              <w:tab w:val="clear" w:pos="8176"/>
              <w:tab w:val="right" w:pos="9026" w:leader="dot"/>
            </w:tabs>
            <w:rPr/>
          </w:pPr>
          <w:hyperlink w:anchor="__RefHeading___Toc6394724_1280447820">
            <w:r>
              <w:rPr>
                <w:webHidden/>
                <w:rStyle w:val="IndexLink"/>
                <w:rtl w:val="true"/>
              </w:rPr>
              <w:t>الزيارة المشهورة الرجبيّة</w:t>
            </w:r>
            <w:r>
              <w:rPr>
                <w:rStyle w:val="IndexLink"/>
                <w:rtl w:val="true"/>
              </w:rPr>
              <w:tab/>
            </w:r>
            <w:r>
              <w:rPr>
                <w:rStyle w:val="IndexLink"/>
              </w:rPr>
              <w:t>545</w:t>
            </w:r>
          </w:hyperlink>
        </w:p>
        <w:p>
          <w:pPr>
            <w:pStyle w:val="Contents4"/>
            <w:tabs>
              <w:tab w:val="clear" w:pos="8176"/>
              <w:tab w:val="right" w:pos="9026" w:leader="dot"/>
            </w:tabs>
            <w:rPr/>
          </w:pPr>
          <w:hyperlink w:anchor="__RefHeading___Toc6394726_1280447820">
            <w:r>
              <w:rPr>
                <w:webHidden/>
                <w:rStyle w:val="IndexLink"/>
                <w:rtl w:val="true"/>
              </w:rPr>
              <w:t>أمّا المصادر الأصليّة اثنان</w:t>
            </w:r>
            <w:r>
              <w:rPr>
                <w:rStyle w:val="IndexLink"/>
                <w:rtl w:val="true"/>
              </w:rPr>
              <w:t>:</w:t>
              <w:tab/>
            </w:r>
            <w:r>
              <w:rPr>
                <w:rStyle w:val="IndexLink"/>
              </w:rPr>
              <w:t>546</w:t>
            </w:r>
          </w:hyperlink>
        </w:p>
        <w:p>
          <w:pPr>
            <w:pStyle w:val="Contents4"/>
            <w:tabs>
              <w:tab w:val="clear" w:pos="8176"/>
              <w:tab w:val="right" w:pos="9026" w:leader="dot"/>
            </w:tabs>
            <w:rPr/>
          </w:pPr>
          <w:hyperlink w:anchor="__RefHeading___Toc6394728_1280447820">
            <w:r>
              <w:rPr>
                <w:webHidden/>
                <w:rStyle w:val="IndexLink"/>
                <w:rtl w:val="true"/>
              </w:rPr>
              <w:t>و أمّا المصادر الفرعيّة أهمّها ثلاثة</w:t>
            </w:r>
            <w:r>
              <w:rPr>
                <w:rStyle w:val="IndexLink"/>
                <w:rtl w:val="true"/>
              </w:rPr>
              <w:t>:</w:t>
              <w:tab/>
            </w:r>
            <w:r>
              <w:rPr>
                <w:rStyle w:val="IndexLink"/>
              </w:rPr>
              <w:t>547</w:t>
            </w:r>
          </w:hyperlink>
        </w:p>
        <w:p>
          <w:pPr>
            <w:pStyle w:val="Contents4"/>
            <w:tabs>
              <w:tab w:val="clear" w:pos="8176"/>
              <w:tab w:val="right" w:pos="9026" w:leader="dot"/>
            </w:tabs>
            <w:rPr/>
          </w:pPr>
          <w:hyperlink w:anchor="__RefHeading___Toc6394730_1280447820">
            <w:r>
              <w:rPr>
                <w:webHidden/>
                <w:rStyle w:val="IndexLink"/>
                <w:rtl w:val="true"/>
              </w:rPr>
              <w:t>نظر إلى اعتبار الحديث</w:t>
            </w:r>
            <w:r>
              <w:rPr>
                <w:rStyle w:val="IndexLink"/>
                <w:rtl w:val="true"/>
              </w:rPr>
              <w:tab/>
            </w:r>
            <w:r>
              <w:rPr>
                <w:rStyle w:val="IndexLink"/>
              </w:rPr>
              <w:t>547</w:t>
            </w:r>
          </w:hyperlink>
        </w:p>
        <w:p>
          <w:pPr>
            <w:pStyle w:val="Contents4"/>
            <w:tabs>
              <w:tab w:val="clear" w:pos="8176"/>
              <w:tab w:val="right" w:pos="9026" w:leader="dot"/>
            </w:tabs>
            <w:rPr/>
          </w:pPr>
          <w:hyperlink w:anchor="__RefHeading___Toc6394732_1280447820">
            <w:r>
              <w:rPr>
                <w:webHidden/>
                <w:rStyle w:val="IndexLink"/>
                <w:rtl w:val="true"/>
              </w:rPr>
              <w:t>الشروح الموجودة لهذه الزيارة</w:t>
            </w:r>
            <w:r>
              <w:rPr>
                <w:rStyle w:val="IndexLink"/>
                <w:rtl w:val="true"/>
              </w:rPr>
              <w:tab/>
            </w:r>
            <w:r>
              <w:rPr>
                <w:rStyle w:val="IndexLink"/>
              </w:rPr>
              <w:t>549</w:t>
            </w:r>
          </w:hyperlink>
        </w:p>
        <w:p>
          <w:pPr>
            <w:pStyle w:val="Contents4"/>
            <w:tabs>
              <w:tab w:val="clear" w:pos="8176"/>
              <w:tab w:val="right" w:pos="9026" w:leader="dot"/>
            </w:tabs>
            <w:rPr/>
          </w:pPr>
          <w:hyperlink w:anchor="__RefHeading___Toc6394734_1280447820">
            <w:r>
              <w:rPr>
                <w:webHidden/>
                <w:rStyle w:val="IndexLink"/>
                <w:rtl w:val="true"/>
              </w:rPr>
              <w:t>كلمة حول الرسالة الحاضرة</w:t>
            </w:r>
            <w:r>
              <w:rPr>
                <w:rStyle w:val="IndexLink"/>
                <w:rtl w:val="true"/>
              </w:rPr>
              <w:tab/>
            </w:r>
            <w:r>
              <w:rPr>
                <w:rStyle w:val="IndexLink"/>
              </w:rPr>
              <w:t>550</w:t>
            </w:r>
          </w:hyperlink>
        </w:p>
        <w:p>
          <w:pPr>
            <w:pStyle w:val="Contents4"/>
            <w:tabs>
              <w:tab w:val="clear" w:pos="8176"/>
              <w:tab w:val="right" w:pos="9026" w:leader="dot"/>
            </w:tabs>
            <w:rPr/>
          </w:pPr>
          <w:hyperlink w:anchor="__RefHeading___Toc6394736_1280447820">
            <w:r>
              <w:rPr>
                <w:webHidden/>
                <w:rStyle w:val="IndexLink"/>
                <w:rtl w:val="true"/>
              </w:rPr>
              <w:t>المؤلّف في سطور</w:t>
            </w:r>
            <w:r>
              <w:rPr>
                <w:rStyle w:val="IndexLink"/>
                <w:rtl w:val="true"/>
              </w:rPr>
              <w:tab/>
            </w:r>
            <w:r>
              <w:rPr>
                <w:rStyle w:val="IndexLink"/>
              </w:rPr>
              <w:t>552</w:t>
            </w:r>
          </w:hyperlink>
        </w:p>
        <w:p>
          <w:pPr>
            <w:pStyle w:val="Contents4"/>
            <w:tabs>
              <w:tab w:val="clear" w:pos="8176"/>
              <w:tab w:val="right" w:pos="9026" w:leader="dot"/>
            </w:tabs>
            <w:rPr/>
          </w:pPr>
          <w:hyperlink w:anchor="__RefHeading___Toc6394738_1280447820">
            <w:r>
              <w:rPr>
                <w:webHidden/>
                <w:rStyle w:val="IndexLink"/>
                <w:rtl w:val="true"/>
              </w:rPr>
              <w:t>ذكر من أساتيذ المؤلّف</w:t>
            </w:r>
            <w:r>
              <w:rPr>
                <w:rStyle w:val="IndexLink"/>
                <w:rtl w:val="true"/>
              </w:rPr>
              <w:tab/>
            </w:r>
            <w:r>
              <w:rPr>
                <w:rStyle w:val="IndexLink"/>
              </w:rPr>
              <w:t>553</w:t>
            </w:r>
          </w:hyperlink>
        </w:p>
        <w:p>
          <w:pPr>
            <w:pStyle w:val="Contents4"/>
            <w:tabs>
              <w:tab w:val="clear" w:pos="8176"/>
              <w:tab w:val="right" w:pos="9026" w:leader="dot"/>
            </w:tabs>
            <w:rPr/>
          </w:pPr>
          <w:hyperlink w:anchor="__RefHeading___Toc6394740_1280447820">
            <w:r>
              <w:rPr>
                <w:webHidden/>
                <w:rStyle w:val="IndexLink"/>
                <w:rtl w:val="true"/>
              </w:rPr>
              <w:t>من تأليفاته</w:t>
            </w:r>
            <w:r>
              <w:rPr>
                <w:rStyle w:val="IndexLink"/>
                <w:rtl w:val="true"/>
              </w:rPr>
              <w:tab/>
            </w:r>
            <w:r>
              <w:rPr>
                <w:rStyle w:val="IndexLink"/>
              </w:rPr>
              <w:t>553</w:t>
            </w:r>
          </w:hyperlink>
        </w:p>
        <w:p>
          <w:pPr>
            <w:pStyle w:val="Contents4"/>
            <w:tabs>
              <w:tab w:val="clear" w:pos="8176"/>
              <w:tab w:val="right" w:pos="9026" w:leader="dot"/>
            </w:tabs>
            <w:rPr/>
          </w:pPr>
          <w:hyperlink w:anchor="__RefHeading___Toc6394742_1280447820">
            <w:r>
              <w:rPr>
                <w:webHidden/>
                <w:rStyle w:val="IndexLink"/>
                <w:rtl w:val="true"/>
              </w:rPr>
              <w:t>كلمة شكر</w:t>
            </w:r>
            <w:r>
              <w:rPr>
                <w:rStyle w:val="IndexLink"/>
                <w:rtl w:val="true"/>
              </w:rPr>
              <w:tab/>
            </w:r>
            <w:r>
              <w:rPr>
                <w:rStyle w:val="IndexLink"/>
              </w:rPr>
              <w:t>555</w:t>
            </w:r>
          </w:hyperlink>
        </w:p>
        <w:p>
          <w:pPr>
            <w:pStyle w:val="Contents3"/>
            <w:tabs>
              <w:tab w:val="clear" w:pos="8459"/>
              <w:tab w:val="right" w:pos="9026" w:leader="dot"/>
            </w:tabs>
            <w:rPr/>
          </w:pPr>
          <w:hyperlink w:anchor="__RefHeading___Toc6394744_1280447820">
            <w:r>
              <w:rPr>
                <w:webHidden/>
                <w:rStyle w:val="IndexLink"/>
                <w:rtl w:val="true"/>
              </w:rPr>
              <w:t>متن رساله</w:t>
            </w:r>
            <w:r>
              <w:rPr>
                <w:rStyle w:val="IndexLink"/>
                <w:rtl w:val="true"/>
              </w:rPr>
              <w:tab/>
            </w:r>
            <w:r>
              <w:rPr>
                <w:rStyle w:val="IndexLink"/>
              </w:rPr>
              <w:t>556</w:t>
            </w:r>
          </w:hyperlink>
        </w:p>
        <w:p>
          <w:pPr>
            <w:pStyle w:val="Contents4"/>
            <w:tabs>
              <w:tab w:val="clear" w:pos="8176"/>
              <w:tab w:val="right" w:pos="9026" w:leader="dot"/>
            </w:tabs>
            <w:rPr/>
          </w:pPr>
          <w:hyperlink w:anchor="__RefHeading___Toc6394746_1280447820">
            <w:r>
              <w:rPr>
                <w:webHidden/>
                <w:rStyle w:val="IndexLink"/>
                <w:rtl w:val="true"/>
              </w:rPr>
              <w:t>شرح البسملة</w:t>
            </w:r>
            <w:r>
              <w:rPr>
                <w:rStyle w:val="IndexLink"/>
                <w:rtl w:val="true"/>
              </w:rPr>
              <w:tab/>
            </w:r>
            <w:r>
              <w:rPr>
                <w:rStyle w:val="IndexLink"/>
              </w:rPr>
              <w:t>556</w:t>
            </w:r>
          </w:hyperlink>
        </w:p>
        <w:p>
          <w:pPr>
            <w:pStyle w:val="Contents4"/>
            <w:tabs>
              <w:tab w:val="clear" w:pos="8176"/>
              <w:tab w:val="right" w:pos="9026" w:leader="dot"/>
            </w:tabs>
            <w:rPr/>
          </w:pPr>
          <w:hyperlink w:anchor="__RefHeading___Toc6394748_1280447820">
            <w:r>
              <w:rPr>
                <w:webHidden/>
                <w:rStyle w:val="IndexLink"/>
                <w:rtl w:val="true"/>
              </w:rPr>
              <w:t>قوله</w:t>
            </w:r>
            <w:r>
              <w:rPr>
                <w:rStyle w:val="IndexLink"/>
                <w:rtl w:val="true"/>
              </w:rPr>
              <w:t xml:space="preserve">: </w:t>
            </w:r>
            <w:r>
              <w:rPr>
                <w:rStyle w:val="IndexLink"/>
                <w:rtl w:val="true"/>
              </w:rPr>
              <w:t>الحمدُ للّهِ الذي أشهَدَنا مَشهَدَ أوْليائهِ في رَجَب</w:t>
            </w:r>
            <w:r>
              <w:rPr>
                <w:rStyle w:val="IndexLink"/>
                <w:rtl w:val="true"/>
              </w:rPr>
              <w:tab/>
            </w:r>
            <w:r>
              <w:rPr>
                <w:rStyle w:val="IndexLink"/>
              </w:rPr>
              <w:t>558</w:t>
            </w:r>
          </w:hyperlink>
        </w:p>
        <w:p>
          <w:pPr>
            <w:pStyle w:val="Contents4"/>
            <w:tabs>
              <w:tab w:val="clear" w:pos="8176"/>
              <w:tab w:val="right" w:pos="9026" w:leader="dot"/>
            </w:tabs>
            <w:rPr/>
          </w:pPr>
          <w:hyperlink w:anchor="__RefHeading___Toc6394750_1280447820">
            <w:r>
              <w:rPr>
                <w:webHidden/>
                <w:rStyle w:val="IndexLink"/>
                <w:rtl w:val="true"/>
              </w:rPr>
              <w:t>قوله</w:t>
            </w:r>
            <w:r>
              <w:rPr>
                <w:rStyle w:val="IndexLink"/>
                <w:rtl w:val="true"/>
              </w:rPr>
              <w:t xml:space="preserve">: </w:t>
            </w:r>
            <w:r>
              <w:rPr>
                <w:rStyle w:val="IndexLink"/>
                <w:rtl w:val="true"/>
              </w:rPr>
              <w:t>و أوجَبَ عَلينا مِن حقِّهِم ما قَد وَجَب</w:t>
            </w:r>
            <w:r>
              <w:rPr>
                <w:rStyle w:val="IndexLink"/>
                <w:rtl w:val="true"/>
              </w:rPr>
              <w:tab/>
            </w:r>
            <w:r>
              <w:rPr>
                <w:rStyle w:val="IndexLink"/>
              </w:rPr>
              <w:t>562</w:t>
            </w:r>
          </w:hyperlink>
        </w:p>
        <w:p>
          <w:pPr>
            <w:pStyle w:val="Contents4"/>
            <w:tabs>
              <w:tab w:val="clear" w:pos="8176"/>
              <w:tab w:val="right" w:pos="9026" w:leader="dot"/>
            </w:tabs>
            <w:rPr/>
          </w:pPr>
          <w:hyperlink w:anchor="__RefHeading___Toc6394752_1280447820">
            <w:r>
              <w:rPr>
                <w:webHidden/>
                <w:rStyle w:val="IndexLink"/>
                <w:rtl w:val="true"/>
              </w:rPr>
              <w:t>قوله</w:t>
            </w:r>
            <w:r>
              <w:rPr>
                <w:rStyle w:val="IndexLink"/>
                <w:rtl w:val="true"/>
              </w:rPr>
              <w:t xml:space="preserve">: </w:t>
            </w:r>
            <w:r>
              <w:rPr>
                <w:rStyle w:val="IndexLink"/>
                <w:rtl w:val="true"/>
              </w:rPr>
              <w:t>و صَلَّى اللّهُ عَلىٰ مُحمّدٍ المُنتَجَب</w:t>
            </w:r>
            <w:r>
              <w:rPr>
                <w:rStyle w:val="IndexLink"/>
                <w:rtl w:val="true"/>
              </w:rPr>
              <w:tab/>
            </w:r>
            <w:r>
              <w:rPr>
                <w:rStyle w:val="IndexLink"/>
              </w:rPr>
              <w:t>565</w:t>
            </w:r>
          </w:hyperlink>
        </w:p>
        <w:p>
          <w:pPr>
            <w:pStyle w:val="Contents4"/>
            <w:tabs>
              <w:tab w:val="clear" w:pos="8176"/>
              <w:tab w:val="right" w:pos="9026" w:leader="dot"/>
            </w:tabs>
            <w:rPr/>
          </w:pPr>
          <w:hyperlink w:anchor="__RefHeading___Toc6394754_1280447820">
            <w:r>
              <w:rPr>
                <w:webHidden/>
                <w:rStyle w:val="IndexLink"/>
                <w:rtl w:val="true"/>
              </w:rPr>
              <w:t>قوله</w:t>
            </w:r>
            <w:r>
              <w:rPr>
                <w:rStyle w:val="IndexLink"/>
                <w:rtl w:val="true"/>
              </w:rPr>
              <w:t xml:space="preserve">: </w:t>
            </w:r>
            <w:r>
              <w:rPr>
                <w:rStyle w:val="IndexLink"/>
                <w:rtl w:val="true"/>
              </w:rPr>
              <w:t>و على أوصيائه الحجب</w:t>
            </w:r>
            <w:r>
              <w:rPr>
                <w:rStyle w:val="IndexLink"/>
                <w:rtl w:val="true"/>
              </w:rPr>
              <w:tab/>
            </w:r>
            <w:r>
              <w:rPr>
                <w:rStyle w:val="IndexLink"/>
              </w:rPr>
              <w:t>566</w:t>
            </w:r>
          </w:hyperlink>
        </w:p>
        <w:p>
          <w:pPr>
            <w:pStyle w:val="Contents4"/>
            <w:tabs>
              <w:tab w:val="clear" w:pos="8176"/>
              <w:tab w:val="right" w:pos="9026" w:leader="dot"/>
            </w:tabs>
            <w:rPr/>
          </w:pPr>
          <w:hyperlink w:anchor="__RefHeading___Toc6394756_1280447820">
            <w:r>
              <w:rPr>
                <w:webHidden/>
                <w:rStyle w:val="IndexLink"/>
                <w:rtl w:val="true"/>
              </w:rPr>
              <w:t>قوله</w:t>
            </w:r>
            <w:r>
              <w:rPr>
                <w:rStyle w:val="IndexLink"/>
                <w:rtl w:val="true"/>
              </w:rPr>
              <w:t xml:space="preserve">: </w:t>
            </w:r>
            <w:r>
              <w:rPr>
                <w:rStyle w:val="IndexLink"/>
                <w:rtl w:val="true"/>
              </w:rPr>
              <w:t>اللّٰهُمَّ فَكَما أشْهَدتَنا مَشهدَهم، فأنجِز لَنا مَوعِدَهم، و أوْرِدنا مَوردَهم</w:t>
            </w:r>
            <w:r>
              <w:rPr>
                <w:rStyle w:val="IndexLink"/>
                <w:rtl w:val="true"/>
              </w:rPr>
              <w:tab/>
            </w:r>
            <w:r>
              <w:rPr>
                <w:rStyle w:val="IndexLink"/>
              </w:rPr>
              <w:t>568</w:t>
            </w:r>
          </w:hyperlink>
        </w:p>
        <w:p>
          <w:pPr>
            <w:pStyle w:val="Contents4"/>
            <w:tabs>
              <w:tab w:val="clear" w:pos="8176"/>
              <w:tab w:val="right" w:pos="9026" w:leader="dot"/>
            </w:tabs>
            <w:rPr/>
          </w:pPr>
          <w:hyperlink w:anchor="__RefHeading___Toc6394758_1280447820">
            <w:r>
              <w:rPr>
                <w:webHidden/>
                <w:rStyle w:val="IndexLink"/>
                <w:rtl w:val="true"/>
              </w:rPr>
              <w:t>قوله</w:t>
            </w:r>
            <w:r>
              <w:rPr>
                <w:rStyle w:val="IndexLink"/>
                <w:rtl w:val="true"/>
              </w:rPr>
              <w:t xml:space="preserve">: </w:t>
            </w:r>
            <w:r>
              <w:rPr>
                <w:rStyle w:val="IndexLink"/>
                <w:rtl w:val="true"/>
              </w:rPr>
              <w:t>غير محلئين عَن وِرْدٍ في دارِ المُقامَة و الخُلد و السَّلام عَليكم</w:t>
            </w:r>
            <w:r>
              <w:rPr>
                <w:rStyle w:val="IndexLink"/>
                <w:rtl w:val="true"/>
              </w:rPr>
              <w:tab/>
            </w:r>
            <w:r>
              <w:rPr>
                <w:rStyle w:val="IndexLink"/>
              </w:rPr>
              <w:t>571</w:t>
            </w:r>
          </w:hyperlink>
        </w:p>
        <w:p>
          <w:pPr>
            <w:pStyle w:val="Contents4"/>
            <w:tabs>
              <w:tab w:val="clear" w:pos="8176"/>
              <w:tab w:val="right" w:pos="9026" w:leader="dot"/>
            </w:tabs>
            <w:rPr/>
          </w:pPr>
          <w:hyperlink w:anchor="__RefHeading___Toc6394760_1280447820">
            <w:r>
              <w:rPr>
                <w:webHidden/>
                <w:rStyle w:val="IndexLink"/>
                <w:rtl w:val="true"/>
              </w:rPr>
              <w:t>قوله</w:t>
            </w:r>
            <w:r>
              <w:rPr>
                <w:rStyle w:val="IndexLink"/>
                <w:rtl w:val="true"/>
              </w:rPr>
              <w:t xml:space="preserve">: </w:t>
            </w:r>
            <w:r>
              <w:rPr>
                <w:rStyle w:val="IndexLink"/>
                <w:rtl w:val="true"/>
              </w:rPr>
              <w:t>إنّي قَصدتُكم و اعتَمَدتُكم بِمَسأَلَتي و حاجَتي و هيَ‌</w:t>
            </w:r>
            <w:r>
              <w:rPr>
                <w:rStyle w:val="IndexLink"/>
                <w:rtl w:val="true"/>
              </w:rPr>
              <w:tab/>
            </w:r>
            <w:r>
              <w:rPr>
                <w:rStyle w:val="IndexLink"/>
              </w:rPr>
              <w:t>572</w:t>
            </w:r>
          </w:hyperlink>
        </w:p>
        <w:p>
          <w:pPr>
            <w:pStyle w:val="Contents4"/>
            <w:tabs>
              <w:tab w:val="clear" w:pos="8176"/>
              <w:tab w:val="right" w:pos="9026" w:leader="dot"/>
            </w:tabs>
            <w:rPr/>
          </w:pPr>
          <w:hyperlink w:anchor="__RefHeading___Toc6394762_1280447820">
            <w:r>
              <w:rPr>
                <w:webHidden/>
                <w:rStyle w:val="IndexLink"/>
                <w:rtl w:val="true"/>
              </w:rPr>
              <w:t>قوله</w:t>
            </w:r>
            <w:r>
              <w:rPr>
                <w:rStyle w:val="IndexLink"/>
                <w:rtl w:val="true"/>
              </w:rPr>
              <w:t xml:space="preserve">: </w:t>
            </w:r>
            <w:r>
              <w:rPr>
                <w:rStyle w:val="IndexLink"/>
                <w:rtl w:val="true"/>
              </w:rPr>
              <w:t>و السلام عليكم بما صَبَرتُم</w:t>
            </w:r>
            <w:r>
              <w:rPr>
                <w:rStyle w:val="IndexLink"/>
                <w:rtl w:val="true"/>
              </w:rPr>
              <w:tab/>
            </w:r>
            <w:r>
              <w:rPr>
                <w:rStyle w:val="IndexLink"/>
              </w:rPr>
              <w:t>573</w:t>
            </w:r>
          </w:hyperlink>
        </w:p>
        <w:p>
          <w:pPr>
            <w:pStyle w:val="Contents4"/>
            <w:tabs>
              <w:tab w:val="clear" w:pos="8176"/>
              <w:tab w:val="right" w:pos="9026" w:leader="dot"/>
            </w:tabs>
            <w:rPr/>
          </w:pPr>
          <w:hyperlink w:anchor="__RefHeading___Toc6394764_1280447820">
            <w:r>
              <w:rPr>
                <w:webHidden/>
                <w:rStyle w:val="IndexLink"/>
                <w:rtl w:val="true"/>
              </w:rPr>
              <w:t>قوله</w:t>
            </w:r>
            <w:r>
              <w:rPr>
                <w:rStyle w:val="IndexLink"/>
                <w:rtl w:val="true"/>
              </w:rPr>
              <w:t xml:space="preserve">: </w:t>
            </w:r>
            <w:r>
              <w:rPr>
                <w:rStyle w:val="IndexLink"/>
                <w:rtl w:val="true"/>
              </w:rPr>
              <w:t>أنَا سائِلُكُم مواليَّ و آمِلُكُم في ما إليكم التفويضُ‌</w:t>
            </w:r>
            <w:r>
              <w:rPr>
                <w:rStyle w:val="IndexLink"/>
                <w:rtl w:val="true"/>
              </w:rPr>
              <w:tab/>
            </w:r>
            <w:r>
              <w:rPr>
                <w:rStyle w:val="IndexLink"/>
              </w:rPr>
              <w:t>574</w:t>
            </w:r>
          </w:hyperlink>
        </w:p>
        <w:p>
          <w:pPr>
            <w:pStyle w:val="Contents5"/>
            <w:tabs>
              <w:tab w:val="clear" w:pos="7892"/>
              <w:tab w:val="right" w:pos="9026" w:leader="dot"/>
            </w:tabs>
            <w:rPr/>
          </w:pPr>
          <w:hyperlink w:anchor="__RefHeading___Toc6394766_1280447820">
            <w:r>
              <w:rPr>
                <w:webHidden/>
                <w:rStyle w:val="IndexLink"/>
                <w:rtl w:val="true"/>
              </w:rPr>
              <w:t>اشاره</w:t>
            </w:r>
            <w:r>
              <w:rPr>
                <w:rStyle w:val="IndexLink"/>
                <w:rtl w:val="true"/>
              </w:rPr>
              <w:tab/>
            </w:r>
            <w:r>
              <w:rPr>
                <w:rStyle w:val="IndexLink"/>
              </w:rPr>
              <w:t>574</w:t>
            </w:r>
          </w:hyperlink>
        </w:p>
        <w:p>
          <w:pPr>
            <w:pStyle w:val="Contents5"/>
            <w:tabs>
              <w:tab w:val="clear" w:pos="7892"/>
              <w:tab w:val="right" w:pos="9026" w:leader="dot"/>
            </w:tabs>
            <w:rPr/>
          </w:pPr>
          <w:hyperlink w:anchor="__RefHeading___Toc6394768_1280447820">
            <w:r>
              <w:rPr>
                <w:webHidden/>
                <w:rStyle w:val="IndexLink"/>
                <w:rtl w:val="true"/>
              </w:rPr>
              <w:t>بحث فى التفويض</w:t>
            </w:r>
            <w:r>
              <w:rPr>
                <w:rStyle w:val="IndexLink"/>
                <w:rtl w:val="true"/>
              </w:rPr>
              <w:tab/>
            </w:r>
            <w:r>
              <w:rPr>
                <w:rStyle w:val="IndexLink"/>
              </w:rPr>
              <w:t>576</w:t>
            </w:r>
          </w:hyperlink>
        </w:p>
        <w:p>
          <w:pPr>
            <w:pStyle w:val="Contents4"/>
            <w:tabs>
              <w:tab w:val="clear" w:pos="8176"/>
              <w:tab w:val="right" w:pos="9026" w:leader="dot"/>
            </w:tabs>
            <w:rPr/>
          </w:pPr>
          <w:hyperlink w:anchor="__RefHeading___Toc6394770_1280447820">
            <w:r>
              <w:rPr>
                <w:webHidden/>
                <w:rStyle w:val="IndexLink"/>
                <w:rtl w:val="true"/>
              </w:rPr>
              <w:t>قوله</w:t>
            </w:r>
            <w:r>
              <w:rPr>
                <w:rStyle w:val="IndexLink"/>
                <w:rtl w:val="true"/>
              </w:rPr>
              <w:t xml:space="preserve">: </w:t>
            </w:r>
            <w:r>
              <w:rPr>
                <w:rStyle w:val="IndexLink"/>
                <w:rtl w:val="true"/>
              </w:rPr>
              <w:t>فبِكُم يُجبَرُ المَهيض</w:t>
            </w:r>
            <w:r>
              <w:rPr>
                <w:rStyle w:val="IndexLink"/>
                <w:rtl w:val="true"/>
              </w:rPr>
              <w:tab/>
            </w:r>
            <w:r>
              <w:rPr>
                <w:rStyle w:val="IndexLink"/>
              </w:rPr>
              <w:t>591</w:t>
            </w:r>
          </w:hyperlink>
        </w:p>
        <w:p>
          <w:pPr>
            <w:pStyle w:val="Contents4"/>
            <w:tabs>
              <w:tab w:val="clear" w:pos="8176"/>
              <w:tab w:val="right" w:pos="9026" w:leader="dot"/>
            </w:tabs>
            <w:rPr/>
          </w:pPr>
          <w:hyperlink w:anchor="__RefHeading___Toc6394772_1280447820">
            <w:r>
              <w:rPr>
                <w:webHidden/>
                <w:rStyle w:val="IndexLink"/>
                <w:rtl w:val="true"/>
              </w:rPr>
              <w:t>قوله</w:t>
            </w:r>
            <w:r>
              <w:rPr>
                <w:rStyle w:val="IndexLink"/>
                <w:rtl w:val="true"/>
              </w:rPr>
              <w:t xml:space="preserve">: </w:t>
            </w:r>
            <w:r>
              <w:rPr>
                <w:rStyle w:val="IndexLink"/>
                <w:rtl w:val="true"/>
              </w:rPr>
              <w:t>و ما تَزدادُ الأرحامُ و ما تَغيض</w:t>
            </w:r>
            <w:r>
              <w:rPr>
                <w:rStyle w:val="IndexLink"/>
                <w:rtl w:val="true"/>
              </w:rPr>
              <w:tab/>
            </w:r>
            <w:r>
              <w:rPr>
                <w:rStyle w:val="IndexLink"/>
              </w:rPr>
              <w:t>591</w:t>
            </w:r>
          </w:hyperlink>
        </w:p>
        <w:p>
          <w:pPr>
            <w:pStyle w:val="Contents4"/>
            <w:tabs>
              <w:tab w:val="clear" w:pos="8176"/>
              <w:tab w:val="right" w:pos="9026" w:leader="dot"/>
            </w:tabs>
            <w:rPr/>
          </w:pPr>
          <w:hyperlink w:anchor="__RefHeading___Toc6394774_1280447820">
            <w:r>
              <w:rPr>
                <w:webHidden/>
                <w:rStyle w:val="IndexLink"/>
                <w:rtl w:val="true"/>
              </w:rPr>
              <w:t>قوله</w:t>
            </w:r>
            <w:r>
              <w:rPr>
                <w:rStyle w:val="IndexLink"/>
                <w:rtl w:val="true"/>
              </w:rPr>
              <w:t xml:space="preserve">: </w:t>
            </w:r>
            <w:r>
              <w:rPr>
                <w:rStyle w:val="IndexLink"/>
                <w:rtl w:val="true"/>
              </w:rPr>
              <w:t>إنّي بسرّكم و</w:t>
            </w:r>
            <w:r>
              <w:rPr>
                <w:rStyle w:val="IndexLink"/>
                <w:rtl w:val="true"/>
              </w:rPr>
              <w:t>.......</w:t>
              <w:tab/>
            </w:r>
            <w:r>
              <w:rPr>
                <w:rStyle w:val="IndexLink"/>
              </w:rPr>
              <w:t>592</w:t>
            </w:r>
          </w:hyperlink>
        </w:p>
        <w:p>
          <w:pPr>
            <w:pStyle w:val="Contents4"/>
            <w:tabs>
              <w:tab w:val="clear" w:pos="8176"/>
              <w:tab w:val="right" w:pos="9026" w:leader="dot"/>
            </w:tabs>
            <w:rPr/>
          </w:pPr>
          <w:hyperlink w:anchor="__RefHeading___Toc6394776_1280447820">
            <w:r>
              <w:rPr>
                <w:webHidden/>
                <w:rStyle w:val="IndexLink"/>
                <w:rtl w:val="true"/>
              </w:rPr>
              <w:t>قوله</w:t>
            </w:r>
            <w:r>
              <w:rPr>
                <w:rStyle w:val="IndexLink"/>
                <w:rtl w:val="true"/>
              </w:rPr>
              <w:t xml:space="preserve">: </w:t>
            </w:r>
            <w:r>
              <w:rPr>
                <w:rStyle w:val="IndexLink"/>
                <w:rtl w:val="true"/>
              </w:rPr>
              <w:t>و بشُئوني لَدَيكم و صلاحِها</w:t>
            </w:r>
            <w:r>
              <w:rPr>
                <w:rStyle w:val="IndexLink"/>
                <w:rtl w:val="true"/>
              </w:rPr>
              <w:tab/>
            </w:r>
            <w:r>
              <w:rPr>
                <w:rStyle w:val="IndexLink"/>
              </w:rPr>
              <w:t>593</w:t>
            </w:r>
          </w:hyperlink>
        </w:p>
        <w:p>
          <w:pPr>
            <w:pStyle w:val="Contents4"/>
            <w:tabs>
              <w:tab w:val="clear" w:pos="8176"/>
              <w:tab w:val="right" w:pos="9026" w:leader="dot"/>
            </w:tabs>
            <w:rPr/>
          </w:pPr>
          <w:hyperlink w:anchor="__RefHeading___Toc6394778_1280447820">
            <w:r>
              <w:rPr>
                <w:webHidden/>
                <w:rStyle w:val="IndexLink"/>
                <w:rtl w:val="true"/>
              </w:rPr>
              <w:t>قوله</w:t>
            </w:r>
            <w:r>
              <w:rPr>
                <w:rStyle w:val="IndexLink"/>
                <w:rtl w:val="true"/>
              </w:rPr>
              <w:t xml:space="preserve">: </w:t>
            </w:r>
            <w:r>
              <w:rPr>
                <w:rStyle w:val="IndexLink"/>
                <w:rtl w:val="true"/>
              </w:rPr>
              <w:t>و السلام عليكم سَلامَ مُوَدِّع، و لكم حوائجَه مودِع</w:t>
            </w:r>
            <w:r>
              <w:rPr>
                <w:rStyle w:val="IndexLink"/>
                <w:rtl w:val="true"/>
              </w:rPr>
              <w:tab/>
            </w:r>
            <w:r>
              <w:rPr>
                <w:rStyle w:val="IndexLink"/>
              </w:rPr>
              <w:t>594</w:t>
            </w:r>
          </w:hyperlink>
        </w:p>
        <w:p>
          <w:pPr>
            <w:pStyle w:val="Contents4"/>
            <w:tabs>
              <w:tab w:val="clear" w:pos="8176"/>
              <w:tab w:val="right" w:pos="9026" w:leader="dot"/>
            </w:tabs>
            <w:rPr/>
          </w:pPr>
          <w:hyperlink w:anchor="__RefHeading___Toc6394780_1280447820">
            <w:r>
              <w:rPr>
                <w:webHidden/>
                <w:rStyle w:val="IndexLink"/>
                <w:rtl w:val="true"/>
              </w:rPr>
              <w:t>قوله</w:t>
            </w:r>
            <w:r>
              <w:rPr>
                <w:rStyle w:val="IndexLink"/>
                <w:rtl w:val="true"/>
              </w:rPr>
              <w:t xml:space="preserve">: </w:t>
            </w:r>
            <w:r>
              <w:rPr>
                <w:rStyle w:val="IndexLink"/>
                <w:rtl w:val="true"/>
              </w:rPr>
              <w:t>يَسأل اللّٰهَ إليكم المرجِع</w:t>
            </w:r>
            <w:r>
              <w:rPr>
                <w:rStyle w:val="IndexLink"/>
                <w:rtl w:val="true"/>
              </w:rPr>
              <w:tab/>
            </w:r>
            <w:r>
              <w:rPr>
                <w:rStyle w:val="IndexLink"/>
              </w:rPr>
              <w:t>595</w:t>
            </w:r>
          </w:hyperlink>
        </w:p>
        <w:p>
          <w:pPr>
            <w:pStyle w:val="Contents4"/>
            <w:tabs>
              <w:tab w:val="clear" w:pos="8176"/>
              <w:tab w:val="right" w:pos="9026" w:leader="dot"/>
            </w:tabs>
            <w:rPr/>
          </w:pPr>
          <w:hyperlink w:anchor="__RefHeading___Toc6394782_1280447820">
            <w:r>
              <w:rPr>
                <w:webHidden/>
                <w:rStyle w:val="IndexLink"/>
                <w:rtl w:val="true"/>
              </w:rPr>
              <w:t>قوله</w:t>
            </w:r>
            <w:r>
              <w:rPr>
                <w:rStyle w:val="IndexLink"/>
                <w:rtl w:val="true"/>
              </w:rPr>
              <w:t xml:space="preserve">: </w:t>
            </w:r>
            <w:r>
              <w:rPr>
                <w:rStyle w:val="IndexLink"/>
                <w:rtl w:val="true"/>
              </w:rPr>
              <w:t>و سعيَه إليكم غيرَ مُنقطِع</w:t>
            </w:r>
            <w:r>
              <w:rPr>
                <w:rStyle w:val="IndexLink"/>
                <w:rtl w:val="true"/>
              </w:rPr>
              <w:tab/>
            </w:r>
            <w:r>
              <w:rPr>
                <w:rStyle w:val="IndexLink"/>
              </w:rPr>
              <w:t>595</w:t>
            </w:r>
          </w:hyperlink>
        </w:p>
        <w:p>
          <w:pPr>
            <w:pStyle w:val="Contents2"/>
            <w:tabs>
              <w:tab w:val="clear" w:pos="8743"/>
              <w:tab w:val="right" w:pos="9026" w:leader="dot"/>
            </w:tabs>
            <w:rPr/>
          </w:pPr>
          <w:hyperlink w:anchor="__RefHeading___Toc6394784_1280447820">
            <w:r>
              <w:rPr>
                <w:webHidden/>
                <w:rStyle w:val="IndexLink"/>
                <w:rtl w:val="true"/>
              </w:rPr>
              <w:t>الفاظ معرّب در قرآن و حديث</w:t>
            </w:r>
            <w:r>
              <w:rPr>
                <w:rStyle w:val="IndexLink"/>
                <w:rtl w:val="true"/>
              </w:rPr>
              <w:tab/>
            </w:r>
            <w:r>
              <w:rPr>
                <w:rStyle w:val="IndexLink"/>
              </w:rPr>
              <w:t>602</w:t>
            </w:r>
          </w:hyperlink>
        </w:p>
        <w:p>
          <w:pPr>
            <w:pStyle w:val="Contents3"/>
            <w:tabs>
              <w:tab w:val="clear" w:pos="8459"/>
              <w:tab w:val="right" w:pos="9026" w:leader="dot"/>
            </w:tabs>
            <w:rPr/>
          </w:pPr>
          <w:hyperlink w:anchor="__RefHeading___Toc6394786_1280447820">
            <w:r>
              <w:rPr>
                <w:webHidden/>
                <w:rStyle w:val="IndexLink"/>
                <w:rtl w:val="true"/>
              </w:rPr>
              <w:t>اشاره</w:t>
            </w:r>
            <w:r>
              <w:rPr>
                <w:rStyle w:val="IndexLink"/>
                <w:rtl w:val="true"/>
              </w:rPr>
              <w:tab/>
            </w:r>
            <w:r>
              <w:rPr>
                <w:rStyle w:val="IndexLink"/>
              </w:rPr>
              <w:t>602</w:t>
            </w:r>
          </w:hyperlink>
        </w:p>
        <w:p>
          <w:pPr>
            <w:pStyle w:val="Contents3"/>
            <w:tabs>
              <w:tab w:val="clear" w:pos="8459"/>
              <w:tab w:val="right" w:pos="9026" w:leader="dot"/>
            </w:tabs>
            <w:rPr/>
          </w:pPr>
          <w:hyperlink w:anchor="__RefHeading___Toc6394788_1280447820">
            <w:r>
              <w:rPr>
                <w:webHidden/>
                <w:rStyle w:val="IndexLink"/>
                <w:rtl w:val="true"/>
              </w:rPr>
              <w:t>درآمد</w:t>
            </w:r>
            <w:r>
              <w:rPr>
                <w:rStyle w:val="IndexLink"/>
                <w:rtl w:val="true"/>
              </w:rPr>
              <w:tab/>
            </w:r>
            <w:r>
              <w:rPr>
                <w:rStyle w:val="IndexLink"/>
              </w:rPr>
              <w:t>602</w:t>
            </w:r>
          </w:hyperlink>
        </w:p>
        <w:p>
          <w:pPr>
            <w:pStyle w:val="Contents3"/>
            <w:tabs>
              <w:tab w:val="clear" w:pos="8459"/>
              <w:tab w:val="right" w:pos="9026" w:leader="dot"/>
            </w:tabs>
            <w:rPr/>
          </w:pPr>
          <w:hyperlink w:anchor="__RefHeading___Toc6394790_1280447820">
            <w:r>
              <w:rPr>
                <w:webHidden/>
                <w:rStyle w:val="IndexLink"/>
                <w:rtl w:val="true"/>
              </w:rPr>
              <w:t>تعريف معرَّب</w:t>
            </w:r>
            <w:r>
              <w:rPr>
                <w:rStyle w:val="IndexLink"/>
                <w:rtl w:val="true"/>
              </w:rPr>
              <w:tab/>
            </w:r>
            <w:r>
              <w:rPr>
                <w:rStyle w:val="IndexLink"/>
              </w:rPr>
              <w:t>603</w:t>
            </w:r>
          </w:hyperlink>
        </w:p>
        <w:p>
          <w:pPr>
            <w:pStyle w:val="Contents3"/>
            <w:tabs>
              <w:tab w:val="clear" w:pos="8459"/>
              <w:tab w:val="right" w:pos="9026" w:leader="dot"/>
            </w:tabs>
            <w:rPr/>
          </w:pPr>
          <w:hyperlink w:anchor="__RefHeading___Toc6394792_1280447820">
            <w:r>
              <w:rPr>
                <w:webHidden/>
                <w:rStyle w:val="IndexLink"/>
                <w:rtl w:val="true"/>
              </w:rPr>
              <w:t>انواع تعريب</w:t>
            </w:r>
            <w:r>
              <w:rPr>
                <w:rStyle w:val="IndexLink"/>
                <w:rtl w:val="true"/>
              </w:rPr>
              <w:tab/>
            </w:r>
            <w:r>
              <w:rPr>
                <w:rStyle w:val="IndexLink"/>
              </w:rPr>
              <w:t>603</w:t>
            </w:r>
          </w:hyperlink>
        </w:p>
        <w:p>
          <w:pPr>
            <w:pStyle w:val="Contents3"/>
            <w:tabs>
              <w:tab w:val="clear" w:pos="8459"/>
              <w:tab w:val="right" w:pos="9026" w:leader="dot"/>
            </w:tabs>
            <w:rPr/>
          </w:pPr>
          <w:hyperlink w:anchor="__RefHeading___Toc6394794_1280447820">
            <w:r>
              <w:rPr>
                <w:webHidden/>
                <w:rStyle w:val="IndexLink"/>
                <w:rtl w:val="true"/>
              </w:rPr>
              <w:t>كتاب شناسى معربات</w:t>
            </w:r>
            <w:r>
              <w:rPr>
                <w:rStyle w:val="IndexLink"/>
                <w:rtl w:val="true"/>
              </w:rPr>
              <w:tab/>
            </w:r>
            <w:r>
              <w:rPr>
                <w:rStyle w:val="IndexLink"/>
              </w:rPr>
              <w:t>605</w:t>
            </w:r>
          </w:hyperlink>
        </w:p>
        <w:p>
          <w:pPr>
            <w:pStyle w:val="Contents3"/>
            <w:tabs>
              <w:tab w:val="clear" w:pos="8459"/>
              <w:tab w:val="right" w:pos="9026" w:leader="dot"/>
            </w:tabs>
            <w:rPr/>
          </w:pPr>
          <w:hyperlink w:anchor="__RefHeading___Toc6394796_1280447820">
            <w:r>
              <w:rPr>
                <w:webHidden/>
                <w:rStyle w:val="IndexLink"/>
                <w:rtl w:val="true"/>
              </w:rPr>
              <w:t>دربارۀ مؤلف اين كتاب</w:t>
            </w:r>
            <w:r>
              <w:rPr>
                <w:rStyle w:val="IndexLink"/>
                <w:rtl w:val="true"/>
              </w:rPr>
              <w:tab/>
            </w:r>
            <w:r>
              <w:rPr>
                <w:rStyle w:val="IndexLink"/>
              </w:rPr>
              <w:t>612</w:t>
            </w:r>
          </w:hyperlink>
        </w:p>
        <w:p>
          <w:pPr>
            <w:pStyle w:val="Contents3"/>
            <w:tabs>
              <w:tab w:val="clear" w:pos="8459"/>
              <w:tab w:val="right" w:pos="9026" w:leader="dot"/>
            </w:tabs>
            <w:rPr/>
          </w:pPr>
          <w:hyperlink w:anchor="__RefHeading___Toc6394798_1280447820">
            <w:r>
              <w:rPr>
                <w:webHidden/>
                <w:rStyle w:val="IndexLink"/>
                <w:rtl w:val="true"/>
              </w:rPr>
              <w:t>آثار وى</w:t>
            </w:r>
            <w:r>
              <w:rPr>
                <w:rStyle w:val="IndexLink"/>
                <w:rtl w:val="true"/>
              </w:rPr>
              <w:t>:</w:t>
              <w:tab/>
            </w:r>
            <w:r>
              <w:rPr>
                <w:rStyle w:val="IndexLink"/>
              </w:rPr>
              <w:t>614</w:t>
            </w:r>
          </w:hyperlink>
        </w:p>
        <w:p>
          <w:pPr>
            <w:pStyle w:val="Contents3"/>
            <w:tabs>
              <w:tab w:val="clear" w:pos="8459"/>
              <w:tab w:val="right" w:pos="9026" w:leader="dot"/>
            </w:tabs>
            <w:rPr/>
          </w:pPr>
          <w:hyperlink w:anchor="__RefHeading___Toc6394800_1280447820">
            <w:r>
              <w:rPr>
                <w:webHidden/>
                <w:rStyle w:val="IndexLink"/>
                <w:rtl w:val="true"/>
              </w:rPr>
              <w:t xml:space="preserve">رسالۀ معربات </w:t>
            </w:r>
            <w:r>
              <w:rPr>
                <w:rStyle w:val="IndexLink"/>
                <w:rtl w:val="true"/>
              </w:rPr>
              <w:t>(</w:t>
            </w:r>
            <w:r>
              <w:rPr>
                <w:rStyle w:val="IndexLink"/>
                <w:rtl w:val="true"/>
              </w:rPr>
              <w:t>رساله حاضر</w:t>
            </w:r>
            <w:r>
              <w:rPr>
                <w:rStyle w:val="IndexLink"/>
                <w:rtl w:val="true"/>
              </w:rPr>
              <w:t xml:space="preserve">) </w:t>
            </w:r>
            <w:r>
              <w:rPr>
                <w:rStyle w:val="IndexLink"/>
                <w:rtl w:val="true"/>
              </w:rPr>
              <w:t>تأليف چه كسى است‌؟</w:t>
            </w:r>
            <w:r>
              <w:rPr>
                <w:rStyle w:val="IndexLink"/>
                <w:rtl w:val="true"/>
              </w:rPr>
              <w:tab/>
            </w:r>
            <w:r>
              <w:rPr>
                <w:rStyle w:val="IndexLink"/>
              </w:rPr>
              <w:t>615</w:t>
            </w:r>
          </w:hyperlink>
        </w:p>
        <w:p>
          <w:pPr>
            <w:pStyle w:val="Contents3"/>
            <w:tabs>
              <w:tab w:val="clear" w:pos="8459"/>
              <w:tab w:val="right" w:pos="9026" w:leader="dot"/>
            </w:tabs>
            <w:rPr/>
          </w:pPr>
          <w:hyperlink w:anchor="__RefHeading___Toc6394802_1280447820">
            <w:r>
              <w:rPr>
                <w:webHidden/>
                <w:rStyle w:val="IndexLink"/>
                <w:rtl w:val="true"/>
              </w:rPr>
              <w:t>دلايل انتساب رسالۀ فوق به رشيدى</w:t>
            </w:r>
            <w:r>
              <w:rPr>
                <w:rStyle w:val="IndexLink"/>
                <w:rtl w:val="true"/>
              </w:rPr>
              <w:tab/>
            </w:r>
            <w:r>
              <w:rPr>
                <w:rStyle w:val="IndexLink"/>
              </w:rPr>
              <w:t>615</w:t>
            </w:r>
          </w:hyperlink>
        </w:p>
        <w:p>
          <w:pPr>
            <w:pStyle w:val="Contents3"/>
            <w:tabs>
              <w:tab w:val="clear" w:pos="8459"/>
              <w:tab w:val="right" w:pos="9026" w:leader="dot"/>
            </w:tabs>
            <w:rPr/>
          </w:pPr>
          <w:hyperlink w:anchor="__RefHeading___Toc6394804_1280447820">
            <w:r>
              <w:rPr>
                <w:webHidden/>
                <w:rStyle w:val="IndexLink"/>
                <w:rtl w:val="true"/>
              </w:rPr>
              <w:t>دلايل صحت انتساب اين رساله به بلگرامى</w:t>
            </w:r>
            <w:r>
              <w:rPr>
                <w:rStyle w:val="IndexLink"/>
                <w:rtl w:val="true"/>
              </w:rPr>
              <w:tab/>
            </w:r>
            <w:r>
              <w:rPr>
                <w:rStyle w:val="IndexLink"/>
              </w:rPr>
              <w:t>616</w:t>
            </w:r>
          </w:hyperlink>
        </w:p>
        <w:p>
          <w:pPr>
            <w:pStyle w:val="Contents3"/>
            <w:tabs>
              <w:tab w:val="clear" w:pos="8459"/>
              <w:tab w:val="right" w:pos="9026" w:leader="dot"/>
            </w:tabs>
            <w:rPr/>
          </w:pPr>
          <w:hyperlink w:anchor="__RefHeading___Toc6394806_1280447820">
            <w:r>
              <w:rPr>
                <w:webHidden/>
                <w:rStyle w:val="IndexLink"/>
                <w:rtl w:val="true"/>
              </w:rPr>
              <w:t>نسخه هاى كتاب و روش تصحيح</w:t>
            </w:r>
            <w:r>
              <w:rPr>
                <w:rStyle w:val="IndexLink"/>
                <w:rtl w:val="true"/>
              </w:rPr>
              <w:tab/>
            </w:r>
            <w:r>
              <w:rPr>
                <w:rStyle w:val="IndexLink"/>
              </w:rPr>
              <w:t>619</w:t>
            </w:r>
          </w:hyperlink>
        </w:p>
        <w:p>
          <w:pPr>
            <w:pStyle w:val="Contents3"/>
            <w:tabs>
              <w:tab w:val="clear" w:pos="8459"/>
              <w:tab w:val="right" w:pos="9026" w:leader="dot"/>
            </w:tabs>
            <w:rPr/>
          </w:pPr>
          <w:hyperlink w:anchor="__RefHeading___Toc6394808_1280447820">
            <w:r>
              <w:rPr>
                <w:webHidden/>
                <w:rStyle w:val="IndexLink"/>
                <w:rtl w:val="true"/>
              </w:rPr>
              <w:t>مقدمه در تعريف</w:t>
            </w:r>
            <w:r>
              <w:rPr>
                <w:rStyle w:val="IndexLink"/>
                <w:rtl w:val="true"/>
              </w:rPr>
              <w:t>(</w:t>
            </w:r>
            <w:r>
              <w:rPr>
                <w:rStyle w:val="IndexLink"/>
              </w:rPr>
              <w:t>5</w:t>
            </w:r>
            <w:r>
              <w:rPr>
                <w:rStyle w:val="IndexLink"/>
                <w:rtl w:val="true"/>
              </w:rPr>
              <w:t>)</w:t>
              <w:tab/>
            </w:r>
            <w:r>
              <w:rPr>
                <w:rStyle w:val="IndexLink"/>
              </w:rPr>
              <w:t>623</w:t>
            </w:r>
          </w:hyperlink>
        </w:p>
        <w:p>
          <w:pPr>
            <w:pStyle w:val="Contents2"/>
            <w:tabs>
              <w:tab w:val="clear" w:pos="8743"/>
              <w:tab w:val="right" w:pos="9026" w:leader="dot"/>
            </w:tabs>
            <w:rPr/>
          </w:pPr>
          <w:hyperlink w:anchor="__RefHeading___Toc6394810_1280447820">
            <w:r>
              <w:rPr>
                <w:webHidden/>
                <w:rStyle w:val="IndexLink"/>
                <w:rtl w:val="true"/>
              </w:rPr>
              <w:t>فهارس</w:t>
            </w:r>
            <w:r>
              <w:rPr>
                <w:rStyle w:val="IndexLink"/>
                <w:rtl w:val="true"/>
              </w:rPr>
              <w:tab/>
            </w:r>
            <w:r>
              <w:rPr>
                <w:rStyle w:val="IndexLink"/>
              </w:rPr>
              <w:t>672</w:t>
            </w:r>
          </w:hyperlink>
        </w:p>
        <w:p>
          <w:pPr>
            <w:pStyle w:val="Contents3"/>
            <w:tabs>
              <w:tab w:val="clear" w:pos="8459"/>
              <w:tab w:val="right" w:pos="9026" w:leader="dot"/>
            </w:tabs>
            <w:rPr/>
          </w:pPr>
          <w:hyperlink w:anchor="__RefHeading___Toc6394812_1280447820">
            <w:r>
              <w:rPr>
                <w:webHidden/>
                <w:rStyle w:val="IndexLink"/>
                <w:rtl w:val="true"/>
              </w:rPr>
              <w:t>اشاره</w:t>
            </w:r>
            <w:r>
              <w:rPr>
                <w:rStyle w:val="IndexLink"/>
                <w:rtl w:val="true"/>
              </w:rPr>
              <w:tab/>
            </w:r>
            <w:r>
              <w:rPr>
                <w:rStyle w:val="IndexLink"/>
              </w:rPr>
              <w:t>672</w:t>
            </w:r>
          </w:hyperlink>
        </w:p>
        <w:p>
          <w:pPr>
            <w:pStyle w:val="Contents3"/>
            <w:tabs>
              <w:tab w:val="clear" w:pos="8459"/>
              <w:tab w:val="right" w:pos="9026" w:leader="dot"/>
            </w:tabs>
            <w:rPr/>
          </w:pPr>
          <w:hyperlink w:anchor="__RefHeading___Toc6394814_1280447820">
            <w:r>
              <w:rPr>
                <w:webHidden/>
                <w:rStyle w:val="IndexLink"/>
                <w:rtl w:val="true"/>
              </w:rPr>
              <w:t>فهرست عنوان رساله ها</w:t>
            </w:r>
            <w:r>
              <w:rPr>
                <w:rStyle w:val="IndexLink"/>
                <w:rtl w:val="true"/>
              </w:rPr>
              <w:tab/>
            </w:r>
            <w:r>
              <w:rPr>
                <w:rStyle w:val="IndexLink"/>
              </w:rPr>
              <w:t>674</w:t>
            </w:r>
          </w:hyperlink>
        </w:p>
        <w:p>
          <w:pPr>
            <w:pStyle w:val="Contents4"/>
            <w:tabs>
              <w:tab w:val="clear" w:pos="8176"/>
              <w:tab w:val="right" w:pos="9026" w:leader="dot"/>
            </w:tabs>
            <w:rPr/>
          </w:pPr>
          <w:hyperlink w:anchor="__RefHeading___Toc6394816_1280447820">
            <w:r>
              <w:rPr>
                <w:webHidden/>
                <w:rStyle w:val="IndexLink"/>
                <w:rtl w:val="true"/>
              </w:rPr>
              <w:t>اشاره</w:t>
            </w:r>
            <w:r>
              <w:rPr>
                <w:rStyle w:val="IndexLink"/>
                <w:rtl w:val="true"/>
              </w:rPr>
              <w:tab/>
            </w:r>
            <w:r>
              <w:rPr>
                <w:rStyle w:val="IndexLink"/>
              </w:rPr>
              <w:t>674</w:t>
            </w:r>
          </w:hyperlink>
        </w:p>
        <w:p>
          <w:pPr>
            <w:pStyle w:val="Contents4"/>
            <w:tabs>
              <w:tab w:val="clear" w:pos="8176"/>
              <w:tab w:val="right" w:pos="9026" w:leader="dot"/>
            </w:tabs>
            <w:rPr/>
          </w:pPr>
          <w:hyperlink w:anchor="__RefHeading___Toc6394818_1280447820">
            <w:r>
              <w:rPr>
                <w:webHidden/>
                <w:rStyle w:val="IndexLink"/>
                <w:rtl w:val="true"/>
              </w:rPr>
              <w:t>الف</w:t>
            </w:r>
            <w:r>
              <w:rPr>
                <w:rStyle w:val="IndexLink"/>
                <w:rtl w:val="true"/>
              </w:rPr>
              <w:t xml:space="preserve">: </w:t>
            </w:r>
            <w:r>
              <w:rPr>
                <w:rStyle w:val="IndexLink"/>
                <w:rtl w:val="true"/>
              </w:rPr>
              <w:t>فهرست عنوان رساله ها</w:t>
            </w:r>
            <w:r>
              <w:rPr>
                <w:rStyle w:val="IndexLink"/>
                <w:rtl w:val="true"/>
              </w:rPr>
              <w:tab/>
            </w:r>
            <w:r>
              <w:rPr>
                <w:rStyle w:val="IndexLink"/>
              </w:rPr>
              <w:t>674</w:t>
            </w:r>
          </w:hyperlink>
        </w:p>
        <w:p>
          <w:pPr>
            <w:pStyle w:val="Contents4"/>
            <w:tabs>
              <w:tab w:val="clear" w:pos="8176"/>
              <w:tab w:val="right" w:pos="9026" w:leader="dot"/>
            </w:tabs>
            <w:rPr/>
          </w:pPr>
          <w:hyperlink w:anchor="__RefHeading___Toc6394820_1280447820">
            <w:r>
              <w:rPr>
                <w:webHidden/>
                <w:rStyle w:val="IndexLink"/>
                <w:rtl w:val="true"/>
              </w:rPr>
              <w:t>ب</w:t>
            </w:r>
            <w:r>
              <w:rPr>
                <w:rStyle w:val="IndexLink"/>
                <w:rtl w:val="true"/>
              </w:rPr>
              <w:t xml:space="preserve">: </w:t>
            </w:r>
            <w:r>
              <w:rPr>
                <w:rStyle w:val="IndexLink"/>
                <w:rtl w:val="true"/>
              </w:rPr>
              <w:t>فهرست پديدآورندگان</w:t>
            </w:r>
            <w:r>
              <w:rPr>
                <w:rStyle w:val="IndexLink"/>
                <w:rtl w:val="true"/>
              </w:rPr>
              <w:tab/>
            </w:r>
            <w:r>
              <w:rPr>
                <w:rStyle w:val="IndexLink"/>
              </w:rPr>
              <w:t>686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52_187670"/>
      <w:bookmarkStart w:id="1" w:name="pg16352_187670"/>
      <w:bookmarkEnd w:id="1"/>
    </w:p>
    <w:p>
      <w:pPr>
        <w:pStyle w:val="Heading2"/>
        <w:numPr>
          <w:ilvl w:val="1"/>
          <w:numId w:val="1"/>
        </w:numPr>
        <w:rPr/>
      </w:pPr>
      <w:bookmarkStart w:id="2" w:name="pg16352_187670"/>
      <w:bookmarkStart w:id="3" w:name="__RefHeading___Toc639410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94102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م‍ی‍راث‌ ح‍دی‍ث‌ ش‍ی‍ع‍ه</w:t>
      </w:r>
    </w:p>
    <w:p>
      <w:p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w:t>
      </w:r>
    </w:p>
    <w:p>
      <w:pPr>
        <w:pStyle w:val="BookText"/>
        <w:rPr/>
      </w:pPr>
      <w:r>
        <w:rPr>
          <w:rFonts w:ascii="IRNazanin" w:hAnsi="IRNazanin" w:eastAsia="IRNazanin"/>
          <w:color w:val="111111"/>
          <w:sz w:val="28"/>
          <w:sz w:val="28"/>
          <w:szCs w:val="28"/>
          <w:rtl w:val="true"/>
          <w:lang w:bidi="fa-IR"/>
        </w:rPr>
        <w:t>م‍ی‍راث‌ ح‍دی‍ث‌ ش‍ی‍ع‍ه</w:t>
      </w:r>
    </w:p>
    <w:p>
      <w:p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علمی فرهنگی دارالحدیث </w: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52_187678"/>
      <w:bookmarkStart w:id="8" w:name="pg16352_187678"/>
      <w:bookmarkEnd w:id="8"/>
    </w:p>
    <w:p>
      <w:pPr>
        <w:pStyle w:val="Heading2"/>
        <w:numPr>
          <w:ilvl w:val="1"/>
          <w:numId w:val="1"/>
        </w:numPr>
        <w:rPr/>
      </w:pPr>
      <w:bookmarkStart w:id="9" w:name="pg16352_187678"/>
      <w:bookmarkStart w:id="10" w:name="__RefHeading___Toc6394104_1280447820"/>
      <w:bookmarkStart w:id="11" w:name="_Toc3"/>
      <w:bookmarkEnd w:id="9"/>
      <w:bookmarkEnd w:id="10"/>
      <w:r>
        <w:rPr>
          <w:rtl w:val="true"/>
        </w:rPr>
        <w:t>مسند نساء الشيعة</w:t>
      </w:r>
      <w:bookmarkEnd w:id="11"/>
    </w:p>
    <w:p>
      <w:pPr>
        <w:pStyle w:val="Heading3"/>
        <w:numPr>
          <w:ilvl w:val="2"/>
          <w:numId w:val="1"/>
        </w:numPr>
        <w:rPr/>
      </w:pPr>
      <w:bookmarkStart w:id="12" w:name="__RefHeading___Toc6394106_1280447820"/>
      <w:bookmarkStart w:id="13" w:name="_Toc4"/>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مهدى مهريزى</w:t>
      </w:r>
    </w:p>
    <w:p>
      <w:pPr>
        <w:pStyle w:val="Heading3"/>
        <w:numPr>
          <w:ilvl w:val="2"/>
          <w:numId w:val="1"/>
        </w:numPr>
        <w:rPr/>
      </w:pPr>
      <w:bookmarkStart w:id="14" w:name="__RefHeading___Toc6394108_1280447820"/>
      <w:bookmarkStart w:id="15" w:name="_Toc5"/>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يكى از مهم ترين مسئله هايى كه مى تواند نقش زنان را در خدمت به حديث و نشر آن روشن سازد، ميزان حضور آنان در سلسلۀ اسناد و نقل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بررسى دقيق كتب روايى، تاريخى و تفسيرى ضرورى است؛ چنان كه بايد اين بررسى در دو حوزۀ منابع روايى اهل سنت و شيعى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حوزۀ روايات اهل سنت اين بررسى ها تا حدودى انجام پذيرفته و كتبى با اين انگيزه تأليف شده است كه مى توان به اين موارد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مسانيد النساء، ابراهيم محمد الجمل،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اين مجموعۀ دو جلدى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حديثى اهل سنت گردآورى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الآحاد و المثاني، ابن ابى عاصم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جلد پنجم اين كتاب از صفحۀ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جلد ششم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شمارۀ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راوى گرد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فاطمة الزهراء، جلال الدين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سيوطى در اين كتاب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گرد آورده كه برخى به سيرۀ حضرت فاطمه برمى گردد و برخى سخنان پيامبر دربارۀ ايشان و پاره اى ديگر نيز روايت هاى حضرت فاطمه عليها السلام از رسول خدا صلى الله عليه و آله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عائشة، ابن حجر عسقلانى؛ در اين اثر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عائشه نقل شده كه ابن حجر آن را بر پايۀ مسند احمد بن حنبل و فرزندش عبد اللّٰه گرد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الإجابة لإيراد ما استدركه عائشة على الصحابة، زركشى؛ در اين اثر، نَود حديث از عائشه نقل شده كه بر سى تَنْ از صحابه خُرده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أمهات المؤمنين، عبد الصبور شاهين و اصلاح عبد الصلاح الرفاعى؛ در اين اثر،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همسران پيامبر راوى آن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أمة اللّٰه مريم بنت عبد الرحمن؛ اين اثر در مكتبة القرآن قاهره به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تحقيق مجدى السيد ابراهيم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يك جزء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مسند مريم است و حاوى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اجزاى اين مسند تاكنون شناسايى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تتبعها گرچه كامل نيست، اما اندازۀ غالب را نشان مى دهد و بايد بر پايۀ اين آثار و آمار، تحليلى دقيق از تعداد راويان زن و روايت هايشان و نيز موضوعات نقل شده،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درصد از اين تحليل را خانم آمال قرداش در كتاب دور المرأة في رواية الحديث في القرون الثلاثة الاُولى</w:t>
      </w:r>
      <w:r>
        <w:rPr>
          <w:rStyle w:val="FootnoteAnchor"/>
          <w:rtl w:val="true"/>
        </w:rPr>
        <w:footnoteReference w:id="2"/>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الأسف هيچ يك از اين دو امر، يعنى تتبع در مصادر حديثى و تحليل آن در حوزۀ روايات شيعى به انجام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رساله مى كوشيم با تتبع در مهم ترين مصادر حديثى شيعه روايات زنان را استخراج كرده و با ثبت اطلاعاتى دربارۀ آنها و تعيين موضوعات منقول در احاديث، بستر تحليل كامل را فراهم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چند نكته به عنوان درآمد و تبيين حدود مسأله بيان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روايت هايى را جست وجو كرده ايم كه زنان، راوى آنها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جهت، روايت هاى منقول از حضرت 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ايشان ختم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و تحليل قرار نگرفته و إن شاءاللّٰه، در نوشتارى مستقل بدان پرداخته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هايى كه در اين مرحله مورد جست وجو و تتبع قرار گرفته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من لا يحضره الفقيه، تهذيب الأحكام، الاستبصار، وسائل الشيعة،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شش كتاب با حذف موارد مكرر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توسط زنان نقل شده است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ازآن رو كه گاه در يك سند چند زن راوى وجود دارد متن احاديث از اين تعداد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متون منقول توسط زنان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كه با شمارۀ انگليسى شمارش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تعداد روايت ها را تعداد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نقل كرده اند، كه بيشترين روايت را ام سلمه با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روات و تعداد احاديث آنها ازاين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آمنة اُم النبى صلى الله عليه و آله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آمنه بنت ابى سعيد سهمى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اروى بنت حارث بن عبد المطلب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اسماء بنت ابى بكر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اسماء بنت عميس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اسماء بنت واثله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اسماء بنت يزيد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امامه بنت ابى العاص و بنت زينب بنت رسول اللّٰه صلى الله عليه و آله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الحسن الصيقل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محمّد بن مسلم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احمد بن موسى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اسحاق بنت سليمان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ايمن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بجيد امرأة عمران بن حصين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جعفر بنت محمد بن جعفر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حبيب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الحسن النخعية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الحسن بنت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نوۀ امام 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الحسين بن موسى بن جعفر عليه السلام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حكيم بنت عبد الرحمن بن ابى بكر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حميده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حيان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خالد بربرية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بنت عبد اللّٰه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درداء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راشد مولاة اُم هانى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زينب بنت أبى رافع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سعيد احمسى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سلمة اُم محمّد بن مهاجر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سلمة زوجة الرسول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سلمة أمّ اسماعيل بن ارقط و اخت ابى عبد اللّٰه عليه السلام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سليم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سليمان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شريك بنت ابى العكر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عطية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على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فروه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الفضل بنت الحارث و زوجة العباس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الفضل زوجه محمد بن الرضا عليه السلام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كلثوم بنت على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كلثوم بنت موسى بن جعفر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محمد بنت محمد بن جعفر او اُم جعفر بنت محمد بن جعفر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محمد بن حجر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محمد بن حكم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مساور الحميرى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معبد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المقدام الثقفية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موسى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موسى خادمة على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ميثم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أنس بن مالك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هانى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هانى بنت ابى طالب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برّة ابنة امية الخزاعى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عمر بن يزيد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بهجة بنت الحارث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جدة سفيان بن عيينة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جدة على بن مسهر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حبابة الوالبية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حفصة بنت سيرين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حكيمة بنت ابى الحسن القرشى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حكيمة بنت محمد بن على الرضا عليه السلام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حكيمة بنت موسى بن جعفر عليه السلام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حكيمة بنت موسى بن عبد اللّٰه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حليمة بنت ابى ذؤيب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حمادة بنت الحسن اُخت ابى عبيدة الحذاء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حميدة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خديجة زوجة رسول اللّٰه صلى الله عليه و آله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خديجة بنت عمر بن على بن الحسين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خِشف اُم ولد عيسى بن على بن يقطين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رباب امرأة داود الرقى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رقية بنت اسحاق بن موسى بن جعفر عليه السلام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اُم سلمة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ابى رافع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حصين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زينب بنت رسول اللّٰه صلى الله عليه و آله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على عليه السلام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موسى بن جعفر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مولاة أبى عبد اللّٰه عليه السلام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سعيدة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سعيدة اُخت ابن ابى عمير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سكينة بنت الحسين عليه السلام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سكينة بنت على عليه السلام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سلمى اُم ابى رافع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سمانة بنت حمران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صفية بنت عبد المطلب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صفية بنت يونس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بنت ابى بكر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بنت سعد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بنت طلحه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بنت عبد الرحمن بن سائب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عثيمة اُم ولد عبد السلام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عذر جدة محمد بن يحيى الصولى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عمة عقبة الهجرى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عمة محمد بن مارد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عمة محمد بن زياد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عمرة بنت افعى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عمرة بنت رواحة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عميرة يا عمرة بنت اوس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عميرة بنت نُفيل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اسد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جعفر بن محمد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الحسين عليه السلام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على عليه السلام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على بن الحسين عليه السلام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على بن موسى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محمد صلى الله عليه و آله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محمد بن على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فاطمه بنت محمد بن الهيثم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موسى بن جعفر عليه السلام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قنوا بنت الرشيد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كلثم بنت مسلم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كلثوم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لبابة بنت عبد اللّٰه بن عباس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مريسة بنت موسى بن يونس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معاذة العدوية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منّة اُخت ابن أبى عمير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ميمونة بنت الحارث بن حزل زوجة النبى صلى الله عليه و آله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نجمة اُم الرضا عليه السلام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هاشمية مولاة رقية بنت موسى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بنت الجون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هند بنت الحارث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راويان از نظر تعداد روايت اين چنين دسته بندى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صاحبان يك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هاى</w:t>
      </w:r>
      <w:r>
        <w:rPr>
          <w:rStyle w:val="FootnoteAnchor"/>
        </w:rPr>
        <w:footnoteReference w:id="4"/>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صاحبان دو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هاى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صاحبان سه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هاى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صاحبان چهار 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هاى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پنج 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هاى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صاحبان شش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صاحبان هفت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شمارۀ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صاحبان شانزده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شمارۀ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بنت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صاحبان بيست و سه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بنت عميس و شمارۀ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بنت 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صاحبان هشتاد و پنج 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صاحبان نود و هفت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راويان را به ترتيب الفبايى مرتب نموده، و پس از بيان نام آنها، تعداد روايت، موضوعات منقول و طبقۀ آنها را گزارش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جهت دستيابى به اطلاعات بيشتر دربارۀ آنها، منابعى در پاورقى در زمينۀ ترجمۀ آنان معرفى شده است</w:t>
      </w:r>
      <w:r>
        <w:rPr>
          <w:rFonts w:eastAsia="IRNazanin" w:cs="IRNazanin"/>
          <w:color w:val="111111"/>
          <w:sz w:val="28"/>
          <w:szCs w:val="28"/>
          <w:rtl w:val="true"/>
          <w:lang w:bidi="fa-IR"/>
        </w:rPr>
        <w:t>.</w:t>
      </w:r>
      <w:bookmarkStart w:id="16" w:name="pg16352_187687"/>
    </w:p>
    <w:p>
      <w:pPr>
        <w:pStyle w:val="Heading3"/>
        <w:numPr>
          <w:ilvl w:val="2"/>
          <w:numId w:val="1"/>
        </w:numPr>
        <w:rPr/>
      </w:pPr>
      <w:bookmarkStart w:id="17" w:name="__RefHeading___Toc6394110_1280447820"/>
      <w:bookmarkStart w:id="18" w:name="_Toc6"/>
      <w:bookmarkEnd w:id="16"/>
      <w:bookmarkEnd w:id="17"/>
      <w:r>
        <w:rPr>
          <w:rtl w:val="true"/>
        </w:rPr>
        <w:t>متن رساله</w:t>
      </w:r>
      <w:bookmarkEnd w:id="18"/>
    </w:p>
    <w:p>
      <w:pPr>
        <w:pStyle w:val="Heading4"/>
        <w:numPr>
          <w:ilvl w:val="3"/>
          <w:numId w:val="1"/>
        </w:numPr>
        <w:rPr/>
      </w:pPr>
      <w:bookmarkStart w:id="19" w:name="__RefHeading___Toc6394112_1280447820"/>
      <w:bookmarkStart w:id="20" w:name="_Toc7"/>
      <w:bookmarkEnd w:id="19"/>
      <w:r>
        <w:rPr/>
        <w:t>1</w:t>
      </w:r>
      <w:r>
        <w:rPr>
          <w:rtl w:val="true"/>
        </w:rPr>
        <w:t xml:space="preserve">. </w:t>
      </w:r>
      <w:r>
        <w:rPr>
          <w:rtl w:val="true"/>
        </w:rPr>
        <w:t>آمنة اُم النبى صلى الله عليه و آله</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آمنة اُم النبى صلى الله عليه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آمِنَةَ‌ أُمِّ النَّبِيِّ صلى الله عليه و آله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بِرَسُولِ اللّٰهِ صلى الله عليه و آله لَمْ أَشْعُرْ بِالْحَمْلِ‌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إِلَى آخِرِهِ بِأدْنَى تَغْيِيرٍ فِي اللَّفْظِ و التَّرْتِيبِ‌، وَ لَمْ يَذْكُر فِيهِ التَّارِيخَ‌</w:t>
      </w:r>
      <w:r>
        <w:rPr>
          <w:rFonts w:eastAsia="Amiri" w:cs="Amiri" w:ascii="Amiri" w:hAnsi="Amiri"/>
          <w:color w:val="111111"/>
          <w:sz w:val="28"/>
          <w:szCs w:val="28"/>
          <w:rtl w:val="true"/>
          <w:lang w:bidi="ar-SA"/>
        </w:rPr>
        <w:t>.</w:t>
      </w:r>
      <w:r>
        <w:rPr>
          <w:rStyle w:val="FootnoteAnchor"/>
          <w:rtl w:val="true"/>
        </w:rPr>
        <w:footnoteReference w:id="5"/>
      </w:r>
    </w:p>
    <w:p>
      <w:pPr>
        <w:pStyle w:val="Heading4"/>
        <w:numPr>
          <w:ilvl w:val="3"/>
          <w:numId w:val="1"/>
        </w:numPr>
        <w:rPr/>
      </w:pPr>
      <w:bookmarkStart w:id="21" w:name="__RefHeading___Toc6394114_1280447820"/>
      <w:bookmarkStart w:id="22" w:name="_Toc8"/>
      <w:bookmarkEnd w:id="21"/>
      <w:r>
        <w:rPr/>
        <w:t>2</w:t>
      </w:r>
      <w:r>
        <w:rPr>
          <w:rtl w:val="true"/>
        </w:rPr>
        <w:t xml:space="preserve">. </w:t>
      </w:r>
      <w:r>
        <w:rPr>
          <w:rtl w:val="true"/>
        </w:rPr>
        <w:t>آمنة بنت ابى سعيد سهمى</w:t>
      </w:r>
      <w:bookmarkEnd w:id="22"/>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راهبان مسيحى به نبوت پيامبر و معجزات پيامبر قبل از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آمِنَةُ بِنْتُ‌ أَبِي سَعِيدٍ السَّهْمِيِّ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أَبُو طَالِبٍ مِنْ إِتْيَانِ اللَّاتِ وَ الْعُزَّى بَعْدَ رُجُوعِهِ مِنَ الشَّامِ فِي الْمَرَّةِ الأُولَى حَتَّى وَقَعَ بَيْنَهُ وَ بَيْنَ قُرَيْشٍ كَلَامٌ كَثِيرٌ، فَقَالَ لَهُمْ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يُمْكِنُنِي أَنْ أُفَارِقَ هَذَا الْغُلَامَ وَ لَا مُخَالَفَتُهُ‌، وَ إِنَّهُ يَأْبَى أَنْ يَصِيرَ إِلَيْهِمَا، وَ لَا يَقْدِرُ أَنْ يَسْمَعَ بِذِكْرِهِمَا، وَ يَكْرَهُ أَنْ آتِيَهُمَا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تَدَعْهُ وَ أَدِّبْهُ‌ </w:t>
      </w:r>
      <w:bookmarkStart w:id="23" w:name="pg16352_187688"/>
    </w:p>
    <w:p>
      <w:pPr>
        <w:pStyle w:val="BookText"/>
        <w:rPr/>
      </w:pPr>
      <w:bookmarkEnd w:id="23"/>
      <w:r>
        <w:rPr>
          <w:rFonts w:ascii="Amiri" w:hAnsi="Amiri" w:eastAsia="Amiri" w:cs="Amiri"/>
          <w:color w:val="111111"/>
          <w:sz w:val="28"/>
          <w:sz w:val="28"/>
          <w:szCs w:val="28"/>
          <w:rtl w:val="true"/>
          <w:lang w:bidi="ar-SA"/>
        </w:rPr>
        <w:t>حَتَّى يَفْعَلَ وَ يَعْتَادَ عِبَادَتَهُمَا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أَظُنُّكُمْ تَجِدُونَهُ وَ لَا تَرَوْنَهُ يَفْعَلُ 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بِالشَّامِ جَمِيعَ الرُّهْبَانِ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الأصْنَامِ عَلَى يَدِ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شَيْئاً غَيْرَ هَذَا الَّذِي تَحْكِيهِ عَنِ الرُّهْبَانِ‌؛ فَإِنَّهُ غَيْرُ كَائِنٍ أَبَداً أَوْ نُهْلَكَ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نَزَلْنَا تَحْتَ شَجَرَةٍ يَابِسَةٍ فَاخْضَرَّتْ وَ أَثْمَرَتْ‌، فَلَمَّا ارْتَحَلْنَا وَ سِرْنَا نَثَرَتْ عَلَى رَأْسِهِ جَمِيعَ ثَمَرِهَا وَ نَطَقَتْ‌، فَمَا رَأَيْتُ شَجَرَةً قَطُّ تَنْطِقُ قَبْلَهَا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أَطْيَبَ النَّاسِ فَرْعاً وَ أَزْكَاهُمْ عُوداً، امْسَحْ بِيَدَيْكَ الْمُبَارَكَتَيْنِ عَلَيَّ لأبْقَى خَضْرَاءَ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فَمَسَحَ يَدَهُ عَلَيْهَا فَازْدَادَتِ الضِّعْفَ نُوراً وَ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رَجَعْنَا لِلاِنْصِرَافِ‌، وَ مَرَرْنَا عَلَيْهَا، وَ نَزَلْنَا تَحْتَهَا، فَإِذَا كُلُّ طَيْرٍ عَلَى ظَهْرِ الأَرْضِ لَهُ فِيهَا عُشٌّ وَ فَرْخٌ‌، وَ لَهَا بِعَدَدِ كُلِّ صِنْفٍ مِنَ الطَّيْرِ أَغْصَانٌ كَأَعْظَمِ الأَشْجَارِ عَلَى ظُهُورِ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طَيْرٌ إِلَّا اسْتَقْبَلَهُ يَمُدُّ جَنَاحَهُ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صَوْتاً مِنْ فَوْقِهَا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بِبَرَكَتِكَ يَا سَيِّدَ النَّبِيِّينَ وَ الْمُرْسَلِينَ‌، قَدْ صَارَتْ هَذِهِ الشَّجَرَةُ لَنَا 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قُرَيْشٌ فِي وَجْهِهِ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يَطْمَعُ أَبُو طَالِبٍ أَنْ يَكُونَ ابْنُ أَخِيهِ مَلِكَ هَذَا الزَّمَانِ‌</w:t>
      </w:r>
      <w:r>
        <w:rPr>
          <w:rFonts w:eastAsia="Amiri" w:cs="Amiri" w:ascii="Amiri" w:hAnsi="Amiri"/>
          <w:color w:val="111111"/>
          <w:sz w:val="28"/>
          <w:szCs w:val="28"/>
          <w:rtl w:val="true"/>
          <w:lang w:bidi="ar-SA"/>
        </w:rPr>
        <w:t>.</w:t>
      </w:r>
      <w:r>
        <w:rPr>
          <w:rStyle w:val="FootnoteAnchor"/>
          <w:rtl w:val="true"/>
        </w:rPr>
        <w:footnoteReference w:id="6"/>
      </w:r>
    </w:p>
    <w:p>
      <w:pPr>
        <w:pStyle w:val="Heading4"/>
        <w:numPr>
          <w:ilvl w:val="3"/>
          <w:numId w:val="1"/>
        </w:numPr>
        <w:rPr/>
      </w:pPr>
      <w:bookmarkStart w:id="24" w:name="__RefHeading___Toc6394116_1280447820"/>
      <w:bookmarkStart w:id="25" w:name="_Toc9"/>
      <w:bookmarkEnd w:id="24"/>
      <w:r>
        <w:rPr/>
        <w:t>3</w:t>
      </w:r>
      <w:r>
        <w:rPr>
          <w:rtl w:val="true"/>
        </w:rPr>
        <w:t xml:space="preserve">. </w:t>
      </w:r>
      <w:r>
        <w:rPr>
          <w:rtl w:val="true"/>
        </w:rPr>
        <w:t>اروى بنت حارث بن عبد المطلب</w:t>
      </w:r>
      <w:bookmarkEnd w:id="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اروى بنت حارث بن عبد المطلب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با معاويه و نقد بنى 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الْحَقِّ‌، لِلْعَلَّامَةِ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الْجُمْهُورُ أَنَّ أَرْوَى بِنْتَ الْحَارِثِ‌ بْنِ عَبْدِ الْمُطَّلِبِ دَخَلَتْ عَلَى مُعَاوِيَةَ فِي خِلَافَتِهِ بِالشَّامِ وَ هِيَ يَوْمَئِذٍ عَجُوزٌ كَبِيرَةٌ‌، فَلَمَّا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ابْنَ أُخْتِي‌؟ لَقَدْ كَفَرْتَ النِّعْمَةَ‌، وَ أَسَأْتَ لِابْنِ عَمِّكَ الصُّحْبَةَ‌، وَ تَسَمَّيْتَ بِغَيْرِ اسْمِكَ‌، وَ أَخَذْتَ غَيْرَ حَقِّكَ‌، بِلَا بَلَاءٍ كَانَ مِنْكَ وَ لَا مِنْ أَبِيكَ‌، </w:t>
      </w:r>
      <w:bookmarkStart w:id="26" w:name="pg16352_187689"/>
    </w:p>
    <w:p>
      <w:pPr>
        <w:pStyle w:val="BookText"/>
        <w:rPr/>
      </w:pPr>
      <w:bookmarkEnd w:id="26"/>
      <w:r>
        <w:rPr>
          <w:rFonts w:ascii="Amiri" w:hAnsi="Amiri" w:eastAsia="Amiri" w:cs="Amiri"/>
          <w:color w:val="111111"/>
          <w:sz w:val="28"/>
          <w:sz w:val="28"/>
          <w:szCs w:val="28"/>
          <w:rtl w:val="true"/>
          <w:lang w:bidi="ar-SA"/>
        </w:rPr>
        <w:t xml:space="preserve">بَعْدَ أَنْ كَفَرْتُمْ بِمَا جَاءَ بِهِ مُحَمَّدٌ صلى الله عليه و آله، فَأَتْعَسَ اللّٰهُ مِنْكُمُ الْجُدُودَ حَتَّى رَدَّ اللّٰهُ الْحَقَّ إِلَى أَهْلِهِ‌، وَ كَانَتْ كَلِمَةُ اللَّهِ هِيَ الْعُلْيَا، وَ نَبِيُّنَا هُوَ الْمَنْصُورُ عَلَى كُلِّ مَنْ نَاوَاهُ وَ لَوْ كَرِهَ الْمُشْرِكُونَ‌، فَكُنَّا أَهْلَ الْبَيْتِ أَعْظَمَ النَّاسِ فِي هَذَا الدِّينِ بَلَاءً‌، وَ عَنْ أَهْلِهِ غَنَاءً وَ قَدْراً، حَتَّى قَبَضَ اللّٰهُ نَبِيَّهُ مَغْفُوراً ذَنْبُهُ مَرْفُوعَةً مَنْزِلَتُهُ شَرِيفاً عَنِ اللَّهِ مَرْضِيّاً، فَوَثَبَ عَلَيْنَا بَعْدَهُ تَيْمٌ وَ عَدِيٌّ وَ بَنُو أُمَيَّةَ‌، فَأَنْتَ تَهْتَدِي بِهُدَاهُمْ وَ تَقْصِدُ لِقَصْدِهِمْ‌، فَصِرْنَا بِحَمْدِ اللَّهِ فِيكُمْ أَهْلَ الْبَيْتِ بِمَنْزِلَةِ قَوْمِ مُوسَى فِي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يُذَبِّحُونَ أَبْنٰاءَكُمْ وَ يَسْتَحْيُونَ نِسٰاءَكُمْ‌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 صَارَ سَيِّدُنَا مِنْكُمْ بَعْدَ نَبِيِّنَا بِمَنْزِلَةِ هَارُونَ مِنْ مُوسَى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اِسْتَضْعَفُونِي وَ كٰادُوا يَقْتُلُونَنِي</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يُجْمَعْ بَعْدَ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 وَ لَمْ يُسَهَّلْ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 وَ غَايَتُنَا الْجَنَّةُ وَ غَايَتُكُمُ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الْعَجُوزُ الضَّالَّةُ اقْصِرِي مِنْ قَوْلِكِ‌، وَ غُضِّي مِنْ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النَّابِغَةِ‌، ارْبَعْ عَلَى ظَلْعِكَ‌، وَ أَغِضْ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قُرَيْشٍ فِي لُبَابِ حَسَبِهَا وَ لَا صَحِيحِ نَسَبِهَا، وَ لَقَدِ ادَّعَاكَ خَمْسَةٌ مِنْ قُرَيْشٍ كُلُّهُمْ يَزْعُمُ أَنَّكَ ابْنُهُ‌، وَ لَطَالَ مَا رَأَيْتُ أُمَّكَ أَيَّامَ مِنًى بِمَكَّةَ تَكْسِبُ الْخَطِيئَةَ‌، وَ تَتَّزِنُ الدَّرَاهِمَ مِنْ كُلِّ عَبْدٍ عَاهِرٍ هَائِجٍ‌، وَ تَسَافَحُ عَبِيدَنَا، فَأَنْتَ بِهِمْ أَلْيَقُ‌، وَ هُمْ بِكَ أَشْبَهُ‌، مِنْكَ تُقْرَعُ بَيْنَهُمْ‌</w:t>
      </w:r>
      <w:r>
        <w:rPr>
          <w:rFonts w:eastAsia="Amiri" w:cs="Amiri" w:ascii="Amiri" w:hAnsi="Amiri"/>
          <w:color w:val="111111"/>
          <w:sz w:val="28"/>
          <w:szCs w:val="28"/>
          <w:rtl w:val="true"/>
          <w:lang w:bidi="ar-SA"/>
        </w:rPr>
        <w:t>.</w:t>
      </w:r>
      <w:r>
        <w:rPr>
          <w:rStyle w:val="FootnoteAnchor"/>
          <w:rtl w:val="true"/>
        </w:rPr>
        <w:footnoteReference w:id="9"/>
      </w:r>
    </w:p>
    <w:p>
      <w:pPr>
        <w:pStyle w:val="Heading4"/>
        <w:numPr>
          <w:ilvl w:val="3"/>
          <w:numId w:val="1"/>
        </w:numPr>
        <w:rPr/>
      </w:pPr>
      <w:bookmarkStart w:id="27" w:name="__RefHeading___Toc6394118_1280447820"/>
      <w:bookmarkStart w:id="28" w:name="_Toc10"/>
      <w:bookmarkEnd w:id="27"/>
      <w:r>
        <w:rPr/>
        <w:t>4</w:t>
      </w:r>
      <w:r>
        <w:rPr>
          <w:rtl w:val="true"/>
        </w:rPr>
        <w:t xml:space="preserve">. </w:t>
      </w:r>
      <w:r>
        <w:rPr>
          <w:rtl w:val="true"/>
        </w:rPr>
        <w:t>اسماء</w:t>
      </w:r>
      <w:bookmarkEnd w:id="28"/>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هنگام بلاها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عَبْدِ الرَّحْمَنِ بْنِ أَبِي نَجْرَانَ‌، عَنْ‌ </w:t>
      </w:r>
      <w:bookmarkStart w:id="29" w:name="pg16352_187690"/>
    </w:p>
    <w:p>
      <w:pPr>
        <w:pStyle w:val="BookText"/>
        <w:rPr/>
      </w:pPr>
      <w:bookmarkEnd w:id="29"/>
      <w:r>
        <w:rPr>
          <w:rFonts w:ascii="Amiri" w:hAnsi="Amiri" w:eastAsia="Amiri" w:cs="Amiri"/>
          <w:color w:val="111111"/>
          <w:sz w:val="28"/>
          <w:sz w:val="28"/>
          <w:szCs w:val="28"/>
          <w:rtl w:val="true"/>
          <w:lang w:bidi="ar-SA"/>
        </w:rPr>
        <w:t>عَاصِمِ بْنِ حُمَيْدٍ، عَنْ ثَابِتٍ‌، عَنْ أَسْمَاءَ‌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هَمٌّ أَوْ غَمٌّ أَوْ كَرْبٌ أَوْ بَلَاءٌ أَوْ لَأوَاءٌ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لَا أُشْرِكُ بِهِ شَيْئاً، تَوَكَّلْتُ عَلَى الْحَيِّ الَّذِي لَا يَمُوتُ‌</w:t>
      </w:r>
      <w:r>
        <w:rPr>
          <w:rFonts w:eastAsia="Amiri" w:cs="Amiri" w:ascii="Amiri" w:hAnsi="Amiri"/>
          <w:color w:val="111111"/>
          <w:sz w:val="28"/>
          <w:szCs w:val="28"/>
          <w:rtl w:val="true"/>
          <w:lang w:bidi="ar-SA"/>
        </w:rPr>
        <w:t>.</w:t>
      </w:r>
      <w:r>
        <w:rPr>
          <w:rStyle w:val="FootnoteAnchor"/>
          <w:rtl w:val="true"/>
        </w:rPr>
        <w:footnoteReference w:id="10"/>
      </w:r>
    </w:p>
    <w:p>
      <w:pPr>
        <w:pStyle w:val="Heading4"/>
        <w:numPr>
          <w:ilvl w:val="3"/>
          <w:numId w:val="1"/>
        </w:numPr>
        <w:rPr/>
      </w:pPr>
      <w:bookmarkStart w:id="30" w:name="__RefHeading___Toc6394120_1280447820"/>
      <w:bookmarkStart w:id="31" w:name="_Toc11"/>
      <w:bookmarkEnd w:id="30"/>
      <w:r>
        <w:rPr/>
        <w:t>5</w:t>
      </w:r>
      <w:r>
        <w:rPr>
          <w:rtl w:val="true"/>
        </w:rPr>
        <w:t xml:space="preserve">. </w:t>
      </w:r>
      <w:r>
        <w:rPr>
          <w:rtl w:val="true"/>
        </w:rPr>
        <w:t>اسماء بنت ابى بكر</w:t>
      </w:r>
      <w:bookmarkEnd w:id="3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اسماء بنت ابى 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پيامبر بر حوض و بازگشت اصحاب به عقب، طهارت امام حسين هنگام ولادت، ولادت امام حسين و مكيدن زبان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الصَّحِيحَيْنِ‌، عَنْ أَسْمَاءَ‌ بِنْتِ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الْحَوْضِ أَنْظُرُ مَنْ يَرِدُ عَلَيَّ مِنْكُمْ‌، وَ سَيُؤْخَذُ نَاسٌ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مِنِّي وَ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مَا عَمِلُوا بَعْدَكَ‌، وَ اللَّهِ مَا بَرِحُوا يَرْجِعُونَ عَلَى أَعْقَابِهِمْ‌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عَنِ الْحَسَنِ بْنِ عَلِيٍّ السُّكَّرِيِّ‌، عَنِ الْجَوْهَرِيِّ‌، عَنِ الضَّبِّيِّ‌، عَنِ الْحُسَيْنِ بْنِ يَزِيدَ، عَنْ عُمَرَ بْنِ عَلِيِّ بْنِ الْحُسَيْنِ‌، عَنْ فَاطِمَةَ بِنْتِ الْحُسَيْنِ‌، عَنْ أَسْمَاءَ‌ بِنْتِ أَبِي بَكْرٍ، عَنْ صَفِيَّةَ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الْحُسَيْنُ مِنْ بَطْنِ أُمِّهِ وَ كُنْتُ وَلِيتُهَا عليه السلام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هَلُمِّي إِلَيَّ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لَمْ نُنَظِّفْهُ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أَنْتِ تُنَظِّفِينَهُ‌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نَظَّفَهُ وَ طَهَّرَهُ‌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7</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صَفِيَّةَ‌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سَقَطَ الْحُسَيْنُ عليه السلام مِنْ بَطْنِ أُمِّهِ‌، فَدَفَعَتْهُ إِلَى النَّبِيِّ صلى الله عليه و آله، فَوَضَعَ النَّبِيُّ صلى الله عليه و آله لِسَانَهُ فِي فِيهِ‌، وَ أَقْبَلَ‌ </w:t>
      </w:r>
      <w:bookmarkStart w:id="32" w:name="pg16352_187691"/>
    </w:p>
    <w:p>
      <w:pPr>
        <w:pStyle w:val="BookText"/>
        <w:rPr/>
      </w:pPr>
      <w:bookmarkEnd w:id="32"/>
      <w:r>
        <w:rPr>
          <w:rFonts w:ascii="Amiri" w:hAnsi="Amiri" w:eastAsia="Amiri" w:cs="Amiri"/>
          <w:color w:val="111111"/>
          <w:sz w:val="28"/>
          <w:sz w:val="28"/>
          <w:szCs w:val="28"/>
          <w:rtl w:val="true"/>
          <w:lang w:bidi="ar-SA"/>
        </w:rPr>
        <w:t>الْحُسَيْنُ عَلَى لِسَانِ رَسُولِ اللَّهِ صلى الله عليه و آله يَمَصُّهُ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أَحْسَبُ رَسُولَ اللَّهِ يَغْذُوهُ إِلَّا لَبَناً أَوْ عَسَلاً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 الْحُسَيْنُ عليه السلام فَقَبَّلَ النَّبِيُّ صلى الله عليه و آله بَيْنَ عَيْنَيْهِ ثُمَّ دَفَعَهُ إِلَيَّ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قَوْماً هُمْ قَاتِلُوكَ يَا 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الْفِئَةِ الْبَاغِيَةِ مِنْ بَنِي أُمَيَّةَ لَعَنَهُمُ اللّٰهُ‌</w:t>
      </w:r>
      <w:r>
        <w:rPr>
          <w:rFonts w:eastAsia="Amiri" w:cs="Amiri" w:ascii="Amiri" w:hAnsi="Amiri"/>
          <w:color w:val="111111"/>
          <w:sz w:val="28"/>
          <w:szCs w:val="28"/>
          <w:rtl w:val="true"/>
          <w:lang w:bidi="ar-SA"/>
        </w:rPr>
        <w:t>.</w:t>
      </w:r>
      <w:r>
        <w:rPr>
          <w:rStyle w:val="FootnoteAnchor"/>
          <w:rtl w:val="true"/>
        </w:rPr>
        <w:footnoteReference w:id="13"/>
      </w:r>
    </w:p>
    <w:p>
      <w:pPr>
        <w:pStyle w:val="Heading4"/>
        <w:numPr>
          <w:ilvl w:val="3"/>
          <w:numId w:val="1"/>
        </w:numPr>
        <w:rPr/>
      </w:pPr>
      <w:bookmarkStart w:id="33" w:name="__RefHeading___Toc6394122_1280447820"/>
      <w:bookmarkStart w:id="34" w:name="_Toc12"/>
      <w:bookmarkEnd w:id="33"/>
      <w:r>
        <w:rPr/>
        <w:t>6</w:t>
      </w:r>
      <w:r>
        <w:rPr>
          <w:rtl w:val="true"/>
        </w:rPr>
        <w:t xml:space="preserve">. </w:t>
      </w:r>
      <w:r>
        <w:rPr>
          <w:rtl w:val="true"/>
        </w:rPr>
        <w:t>اسماء بنت عميس</w:t>
      </w:r>
      <w:bookmarkEnd w:id="3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اسماء بنت عميس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وصيت حضرت فاطمه عليها السلام در غسل، ساختن تابوت، آداب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اقامه و عقيقه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جعفر و عدم گفتن لغو در عزا، اذن خواستنِ ابو بكر براى طلب رضايت از فاطمه، حديث منزلت، على وزير رسول اللّٰه، سخن گفتن زمين با على، ولادت حسنين، غسل فاطمه و طهارت فاطمه از 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أَسْمَاءَ‌ بِنْتِ عُمَيْسٍ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نَائِمٌ ذَاتَ يَوْمٍ وَ رَأْسُهُ فِي حَجْرِ عَلِيٍّ عليه السلام فَفَاتَتْهُ الْعَصْرُ حَتَّى غَابَتِ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عَلِيّاً كَانَ فِي طَاعَتِكَ وَ طَاعَةِ رَسُولِكَ فَارْدُدْ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وَ اللَّهِ غَرَبَتْ ثُمَّ طَلَعَتْ بَعْدَ مَا غَرَبَتْ‌، وَ لَمْ يَبْقَ جَبَلٌ وَ لَا أَرْضٌ إِلَّا طَلَعَتْ عَلَيْهِ حَتَّى قَامَ عَلِيٌّ عليه السلام فَتَوَضَّأَ وَ صَلَّى ثُمَّ غَرَبَتْ‌</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9</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أَوْصَتْنِي فَاطِمَةُ عليها السلام أَنْ لَا يُغَسِّلَهَا إِذَا مَاتَتْ إِلَّا أَنَا وَ عَلِيٌّ عليه السلام، فَغَسَّلْتُهَا أَنَا وَ عَلِيٌّ‌</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 أَنَّ فَاطِمَةَ عليها السلام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اسْتَقْبَحْتُ مَا يُصْنَعُ بِالنِّسَاءِ‌؛ إِنَّهُ يُطْرَحُ عَلَى الْمَرْأَةِ الثَّوْبُ فَيَصِفُهَا لِمَنْ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أَنَا أَصْنَعُ لَكِ شَيْئاً رَأَيْتُهُ بِأَرْضِ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بِجَرِيدَةٍ رَطْبَةٍ فَحَبَسْتُهَا ثُمَّ طَرَحْتُ عَلَيْهَا ثَوْباً،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وَ 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بِهِ الْمَرْأَةُ مِنَ الرَّجُلِ‌، فَإِذَا مِتُّ فَاغْسِلِينِي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عليها السلام غَسَّلَهَا عَلِيٌّ وَ أَسْمَاءُ‌</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السَّابِقَةِ فِي إِسْبَاغِ الْوُضُوءِ عَنِ الرِّضَا، عَنْ آبَائِهِ‌، عَنْ عَلِيِّ بْنِ الْحُسَيْنِ عليهم السلام، عَنْ أَسْمَاءَ بِنْتِ عُمَيْسٍ‌، 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بِالْحَسَنِ عليه السلام وَ وَلَدْتُهُ 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هَلُمِّي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 فِي خِرْقَةٍ صَفْرَاءَ‌، فَرَمَى بِهَا النَّبِيُّ صلى الله عليه و آله، وَ أَذَّنَ فِي أُذُنِهِ الْيُمْنَى، وَ أَقَامَ فِي أُذُنِهِ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الْحَسَنَ‌، فَلَمَّا كَانَ يَوْمُ سَابِعِهِ عَقَّ عَنْهُ النَّبِيُّ صلى الله عليه و آله بِكَبْشَيْنِ أَمْلَحَيْنِ‌، وَ أَعْطَى الْقَابِلَةَ فَخِذاً وَ دِينَاراً، وَ حَلَقَ رَأْسَهُ‌، وَ تَصَدَّقَ بِوَزْنِ الشَّعْرِ وَرِقاً، وَ طَلَى رَأْسَهُ بِالْخَلُوقِ‌،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الدَّمُ فِعْلُ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حَوْلٍ وُلِدَ الْحُسَيْنُ عليه السلام جَاءَنِي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هَلُمِّي بِابْنِي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 فِي خِرْقَةٍ بَيْضَاءَ‌، فَأَذَّنَ فِي أُذُنِهِ الْيُمْنَى وَ أَقَامَ فِي الْيُسْرَى، وَ وَضَعَهُ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سَابِعِهِ عَقَّ عَنْهُ النَّبِيُّ صلى الله عليه و آله بِكَبْشَيْنِ أَمْلَحَيْنِ‌، وَ أَعْطَى الْقَابِلَةَ فَخِذاً وَ دِينَاراً، ثُمَّ حَلَقَ رَأْسَهُ وَ تَصَدَّقَ بِوَزْنِ الشَّعْرِ وَرِقاً، وَ طَلَى رَأْسَهُ بِالْخَلُوقِ‌،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الدَّمُ فِعْلُ الْجَاهِلِيَّةِ‌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12</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الطُّوسِيُّ‌، عَنْ أَبِيهِ‌، عَنِ الْحَفَّارِ، عَنْ إِسْمَاعِيلَ بْنِ عَلِيٍّ الدِّعْبِلِيِّ‌، عَنْ عَلِيِّ بْنِ عَلِيٍّ أَخِي دِعْبِلٍ‌، عَنِ الرِّضَا، عَنْ آبَائِهِ عليهم السلام،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هَاتِي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 فِي خِرْقَةٍ صَفْرَاءَ‌، فَرَمَى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إِلَيْكُمْ أَنْ لَا تَلُفُّوا الْمَوْلُودَ فِي خِرْقَةٍ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بِخِرْقَةٍ بَيْضَاءَ فَلَفَّهُ فِيهَا، ثُمَّ أَذَّنَ فِي أُذُنِهِ الْيُمْنَى وَ أَقَامَ فِي الْيُسْرَى، ثُمَّ ذَكَرَتْ فِي </w:t>
      </w:r>
    </w:p>
    <w:p>
      <w:pPr>
        <w:pStyle w:val="BookText"/>
        <w:rPr/>
      </w:pPr>
      <w:r>
        <w:rPr>
          <w:rFonts w:ascii="Amiri" w:hAnsi="Amiri" w:eastAsia="Amiri" w:cs="Amiri"/>
          <w:color w:val="111111"/>
          <w:sz w:val="28"/>
          <w:sz w:val="28"/>
          <w:szCs w:val="28"/>
          <w:rtl w:val="true"/>
          <w:lang w:bidi="ar-SA"/>
        </w:rPr>
        <w:t>الْحُسَيْنِ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سَابِعِهِ جَاءَنِي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بِابْنِي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بِهِ كَمَا فَعَلَ بِالْحَسَنِ‌، وَ عَقَّ عَنْهُ كَمَا عَقَّ عَنِ الْحَسَنِ كَبْشاً أَمْلَحَ‌، وَ أَعْطَى الْقَابِلَةَ رِجْلاً، وَ حَلَقَ رَأْسَهُ‌، وَ تَصَدَّقَ بِوَزْنِ الشَّعْرِ وَرِقاً، وَ طَلَى رَأْسَهُ بِالْخَلُوقِ‌،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مِنْ فِعْلِ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بَعَثَهُ رَسُولُ اللَّهِ صلى الله عليه و آله فِي حَاجَةٍ فِي غَزْوَةِ حُنَيْنٍ‌، وَ قَدْ صَلَّى النَّبِيُّ صلى الله عليه و آله الْعَصْرَ وَ لَمْ يُصَلِّهَا عَلِيٌّ‌، فَلَمَّا رَجَعَ وَضَعَ رَأْسَهُ فِي حِجْرِ عَلِيٍّ عليه السلام وَ قَدْ أَوْحَى اللّٰهُ إِلَيْهِ فَجَلَّلَهُ بِثَوْبِهِ‌، فَلَمْ يَزَلْ كَذَلِكَ حَتَّى كَادَتِ الشَّمْسُ تَغِيبُ‌، ثُمَّ إِنَّهُ سُرِيَ عَنِ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صَلَّيْتَ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عَلَى عَلِيٍّ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حَتَّى بَلَغَتْ نِصْفَ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بِالصَّهْبَاءِ‌</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الطَّحَاوِيُّ فِي مُشْكِلِ الْحَدِيثِ‌، عَنْ أَسْمَاءَ‌ بِنْتِ عُمَيْسٍ 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يُوحَى إِلَيْهِ وَ رَأْسُهُ فِي حَجْرِ عَلِيٍّ عليه السلام، فَلَمْ يُصَلِّ الْعَصْرَ حَتَّى غَرَبَتِ الشَّمْسُ‌،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صَلَّيْتَ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 فِي طَاعَتِكَ وَ طَاعَةِ رَسُولِكَ‌، فَارْدُدْ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غَرَبَتْ‌، ثُمَّ رَأَيْتُهَا طَلَعَتْ بَعْدَ مَا غَرَبَتْ‌، وَ وَقَعَتْ عَلَى الْجَبَلِ وَ الأَرْضِ‌، وَ ذَلِكَ بِالصَّهْبَاءِ فِي خَيْبَرَ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15</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الوَاقِدِيُّ بِإِسْنَادِهِ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الْيَوْمِ الَّذِي اُصِيبَ فِيهِ جَعْفَرٌ وَ أَصْحَابُه، فَأَتَانِي رَسُولُ اللّٰهِ صلى الله عليه و آله وَ قَدْ مَنَّأْتُ أَرْبَعِينَ مَنّاً مِنْ أدْمٍ‌، وَ عَجنْتُ عَجِينِي، وَ أَخَذْتُ بَنِيَّ فَغَسَلْتُ وُجُوهَهُمْ وَ دَهَنْتُهُمْ فَدَخَلَ عَلَيَّ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أَيْنَ بَنُو جَعْفَرٍ؟ فَجِئْتُ بِهِمْ إِلَيْهِ فَضَمَّهُمْ وَ شَمَّهُمْ‌، ثُمَّ ذَرَفَتْ عَيْنَاهُ فَبَكى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لَعَلَّهُ بَلَغَكَ عَنْ جَعْفَرٍ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قُتِلَ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أَصِيحُ‌ </w:t>
      </w:r>
    </w:p>
    <w:p>
      <w:pPr>
        <w:pStyle w:val="BookText"/>
        <w:rPr/>
      </w:pPr>
      <w:r>
        <w:rPr>
          <w:rFonts w:ascii="Amiri" w:hAnsi="Amiri" w:eastAsia="Amiri" w:cs="Amiri"/>
          <w:color w:val="111111"/>
          <w:sz w:val="28"/>
          <w:sz w:val="28"/>
          <w:szCs w:val="28"/>
          <w:rtl w:val="true"/>
          <w:lang w:bidi="ar-SA"/>
        </w:rPr>
        <w:t>وَ اجْتَمَعَتْ إِلَيَّ النِّسَاءُ‌، فَجَعَلَ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لَا تَقُولِي هِجْراً، وَ لَا تَضْرِبِي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حَتّىٰ دَخَلَ عَلَى ابْنَتِهِ فَاطِمَةَ عليها السلام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جَعْفَرٍ فَلْتَبْكِ الْبَاكِيَةُ‌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لآِلِ جَعْفَرٍ طَعَاماً؛ فَقَدْ شَغَلُوا عَنْ أَنْفُسِهِمُ الْيَوْمَ‌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مَالِكُ بْنُ أَبِي الرِّجَالِ‌، عَنْ عَبْدِ اللّٰهِ بْنِ أَبِي بَكْرِ بْنِ حَزْمٍ‌، عَنْ أُمِّ جَعْفَرٍ بِنْتِ مُحَمَّدِ بْنِ جَعْفَرٍ، عَنْ جَدَّتِهَا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الْيَوْمِ الَّذِي اُصِيبَ فِيهِ جَعْفَرٌ وَ أَصْحَابُهُ‌، فَأَتَانِي رَسُولُ اللّٰهِ صلى الله عليه و آله وَ قَدْ مَنَّأْتُ أَرْبَعِينَ مَنّاً مِنْ أدْمٍ‌، وَ عَجَنْتُ عَجِينِي، وَ أَخَذْتُ بَنِيَّ فَغَسَلْتُ وُجُوهَهُمْ وَ دَهَنْتُهُمْ‌، فَدَخَلْتُ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أَيْنَ بَنُو جَعْفَرٍ؟ فَجِئْتُ بِهِمْ إِلَيْهِ فَضَمَّهُمْ وَ شَمَّهُمْ ثُمَّ ذَرَفَتْ عَيْنَاهُ فَبَكى،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لَعَلّهُ بَلَغَكَ عَنْ جَعْفَرٍ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قُتِلَ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أَصِيحُ وَ اجْتَمَعَتْ إِلَيَّ النِّسَاءُ فَجَعَلَ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لَا تَقُولِي هِجْراً، وَ لَا تَضْرِبِي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حَتّىٰ دَخَلَ عَلَى ابْنَتِهِ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جَعْفَرٍ فَلْتَبْكِ الْبَاكِيَةُ‌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لآِلِ جَعْفَرٍ طَعَاماً؛ فَقَدْ شغلوا عَنْ أَنْفُسِهِمُ الْيَوْمَ‌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إِلَيَّ أَبُو بَكْرٍ أَنْ أَسْتَأْذِنَ لَهُ عَلَى فَاطِمَةَ يَتَرَضَّاهَا، فَسَأَلتُهَا ذَلِكَ‌، فَأَذِنَتْ لَهُ‌، فَلَمَّا دَخَلَ وَلَّتْ وَجْهَهَا الْكَرِيمَ إِلَى الْحَائِطِ، فَدَخَلَ وَ سَلَّمَ عَلَيْهَا، فَلَمْ تَرُدَّ، ثُمَّ أَقْبَلَ يَعْتَذِرُ إِلَيْهَا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عَنِّي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عَتِيقُ‌، أَتَيْتَنَا مِنْ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حَمَلْتَ النَّاسَ عَلَى رِقَابِنَا، اخْرُجْ‌؛ فَوَ اللَّهِ مَا كَلَّمْتُكَ أَبَداً حَتَّى أَلْقَى اللَّهَ وَ رَسُولَهُ فَأَشْكُوَكَ إِلَيْهِمَا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18</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عَبْدِ اللَّهِ بْنِ أَحْمَدَ بْنِ حَنْبَلٍ‌، عَنْ إِسْحَاقَ بْنِ الْحَسَنِ‌، عَنِ‌ </w:t>
      </w:r>
    </w:p>
    <w:p>
      <w:pPr>
        <w:pStyle w:val="BookText"/>
        <w:rPr/>
      </w:pPr>
      <w:r>
        <w:rPr>
          <w:rFonts w:ascii="Amiri" w:hAnsi="Amiri" w:eastAsia="Amiri" w:cs="Amiri"/>
          <w:color w:val="111111"/>
          <w:sz w:val="28"/>
          <w:sz w:val="28"/>
          <w:szCs w:val="28"/>
          <w:rtl w:val="true"/>
          <w:lang w:bidi="ar-SA"/>
        </w:rPr>
        <w:t>الْفَضْلِ بْنِ دُكَيْنٍ‌، عَنِ الْحَسَنِ بْنِ صَالِحٍ‌، عَنْ مُوسَى الْجُهَنِيِّ‌، عَنْ فَاطِمَةَ‌ بِنْتِ عَلِيٍّ‌،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أَحْمَدَ بْنِ عُمَرَ الْهَمْدَانِيُّ مُعَنْعَناً،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وَاقِفاً بِمَكَّةَ مُسْتَقْبِلاً بِثَبِيرٍ مُسْتَدْبِراً حِرَاءَ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الْيَوْمَ كَمَا قَالَ الْعَبْدُ الصَّالِحُ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اللَّهُمَّ أَنْ تَشْرَحَ لِي صَدْرِي وَ تُيَسِّرَ لِي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 وَ أَشْرِكْهُ فِي أَمْرِي كَيْ نُسَبِّحَكَ كَثِيراً وَ نَذْكُرَكَ كَثِيراً إِنَّكَ كُنْتَ بِنٰا بَصِيراً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عَبْدِ اللَّهِ‌، عَنْ أَبِيهِ‌، عَنْ عَبْدِ اللَّهِ بْنِ عَامِرٍ، عَنْ عُبَادَةَ بْنِ يَعْقُوبَ‌، عَنْ عَلِيِّ بْنِ عَابِسٍ‌، عَنِ الْحَارِثِ بْنِ حَصِيرَةَ‌،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خَثْعَمٍ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أَسْمَاءَ‌ بِنْتَ عُمَيْسٍ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أَقُولُ كَمَا قَالَ أَخِي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 وَ أَشْرِكْهُ فِي أَمْرِي كَيْ نُسَبِّحَكَ كَثِيراً وَ نَذْكُرَكَ كَثِيراً إِنَّكَ كُنْتَ بِنٰا بَصِيراً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21</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الْكَرَاجُكِيِّ‌، عَنْ أَسَدِ بْنِ إِبْرَاهِيمَ السُّلَمِيِّ‌، عَنْ عَمْرِو بْنِ عَلِيٍّ الْعَتَكِيِّ‌، عَنْ سَعِيدِ بْنِ مُحَمَّدٍ، عَنْ مُحَمَّدِ بْنِ عَبْدِ اللَّهِ الْحَضْرَمِيِّ‌، عَنْ عَبَّادِ بْنِ يَعْقُوبَ‌، عَنْ عَلِيِّ بْنِ عَابِسٍ‌، عَنِ الْحَارِثِ بْنِ حَصِيرَةَ‌، عَنِ الْقَاسِمِ بْنِ جُنْدَبٍ‌، عَنْ رَجُلٍ مِنْ خَثْعَمٍ‌،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بِثَبِيرٍ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ثَبِيرُ، اللَّهُمَّ إِنِّي أَسْأَلُكَ بِمَا سَأَلَكَ بِهِ أَخِي مُوسَى؛ أَنْ تَشْرَحَ لِي صَدْرِي، وَ أَنْ تُيَسِّرَ لِي أَمْرِي، وَ أَنْ تَحُلَّ عُقْدَةً مِنْ لِسَانِي </w:t>
      </w:r>
    </w:p>
    <w:p>
      <w:pPr>
        <w:pStyle w:val="BookText"/>
        <w:rPr/>
      </w:pPr>
      <w:r>
        <w:rPr>
          <w:rFonts w:ascii="Amiri" w:hAnsi="Amiri" w:eastAsia="Amiri" w:cs="Amiri"/>
          <w:color w:val="111111"/>
          <w:sz w:val="28"/>
          <w:sz w:val="28"/>
          <w:szCs w:val="28"/>
          <w:rtl w:val="true"/>
          <w:lang w:bidi="ar-SA"/>
        </w:rPr>
        <w:t xml:space="preserve">يَفْقَهُوا قَوْلِي، وَ أَنْ تَجْعَلَ لِي وَزِيراً مِنْ أَهْلِي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 وَ أَشْرِكْهُ فِي أَمْرِي كَيْ نُسَبِّحَكَ كَثِيراً وَ نَذْكُرَكَ كَثِيراً إِنَّكَ كُنْتَ بِنٰا بَصِيراً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مُحَمَّدِ بْنِ صَالِحٍ‌، عَنْ عُمَرَ بْنِ خَالِدٍ الْمَخْزُومِيِّ‌، عَنِ ابْنِ نُبَاتَةَ‌، عَنْ مُحَمَّدِ بْنِ مُوسَى، عَنْ عُمَارَةَ بْنِ مُهَاجِرٍ، عَنْ أُمِّ جَعْفَرٍ أَوْ أُمِّ مُحَمَّدٍ بِنْتَيْ مُحَمَّدِ بْنِ جَعْفَرٍ، عَنْ أَسْمَاءَ‌ بِنْتِ عُمَيْسٍ وَ هِيَ جَدَّتُهَا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جَدَّتِي أَسْمَاءَ بِنْتِ عُمَيْسٍ وَ عَمِّي عَبْدِ اللَّهِ بْنِ جَعْفَرٍ، حَتَّى إِذَا كُنَّا بِالضَّهْيَاءِ 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كُنَّا مَعَ رَسُولِ اللَّهِ صلى الله عليه و آله فِي هَذَا الْمَكَانِ‌، فَصَلَّى رَسُولُ اللَّهِ صلى الله عليه و آله الظُّهْرَ، ثُمَّ دَعَا عَلِيّاً فَاسْتَعَانَ بِهِ فِي بَعْضِ حَاجَتِهِ‌، ثُمَّ جَاءَتِ الْعَصْرُ فَقَامَ النَّبِيُّ صلى الله عليه و آله فَصَلَّى الْعَصْرَ، فَجَاءَ عَلِيٌّ عليه السلام فَقَعَدَ إِلَى جَنْبِ رَسُولِ اللَّهِ صلى الله عليه و آله، فَأَوْحَى اللّٰهُ إِلَى نَبِيِّهِ‌، فَوَضَعَ رَأْسَهُ فِي حَجْرِ عَلِيٍّ عليه السلام حَتَّى غَابَتِ الشَّمْسُ لَا يُرَى مِنْهَا شَيْ‌ءٌ عَلَى أَرْضٍ وَ لَا جَبَلٍ‌، ثُمَّ جَلَسَ رَسُولُ اللَّهِ صلى الله عليه و آله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صَلَّيْتَ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أُنْبِئْتُ أَنَّكَ لَمْ تُصَلِّ‌، فَلَمَّا وَضَعْتَ رَأْسَكَ فِي حجْرِي لَمْ أَكُنْ لأحَرِّكَهُ‌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عَبْدُكَ عَلِيٌّ احْتَبَسَ نَفْسَهُ عَلَى نَبِيِّكَ‌، فَرُدَّ عَلَيْهِ شَرْقَهَا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فَلَمْ يَبْقَ جَبَلٌ وَ لَا أَرْضٌ إِلَّا طَلَعَتْ عَلَيْهِ الشَّمْسُ‌، ثُمَّ قَامَ عَلِيٌّ عليه السلام فَتَوَضَّأَ وَ صَلَّى، ثُمَّ انْكَسَفَتْ‌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23</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مُحَمَّدِ بْنِ الْفَضْلِ‌، عَنْ إِبْرَاهِيمَ بْنِ مُحَمَّدِ بْنِ سُفْيَانَ‌، عَنْ عَلِيِّ بْنِ سَلَمَةَ‌، عَنْ مُحَمَّدِ بْنِ إِسْمَاعِيلَ بْنِ فُدَيْكٍ‌، عَنْ مُحَمَّدِ بْنِ مُوسَى بْنِ أَبِي عَبْدِ اللَّهِ‌، عَنْ عَوْنِ بْنِ مُحَمَّدِ بْنِ عَلِيِّ بْنِ أَبِي طَالِبٍ‌، عَنْ أُمِّهِ أُمِّ جَعْفَرٍ، عَنْ جَدَّتِهَا أَسْمَاءَ بِنْتِ عُمَيْسٍ‌ مِثْلَهُ‌، وَ قَالَ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عليه السلام صَلَّى إِيمَاءً قَبْلَ ذَلِكَ أَيْضاً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بَعَثَهُ رَسُولُ اللَّهِ صلى الله عليه و آله فِي حَاجَةٍ فِي غَزْوَةِ حُنَيْنٍ وَ قَدْ صَلَّى النَّبِيُّ صلى الله عليه و آله الْعَصْرَ وَ لَمْ يُصَلِّهَا عَلِيٌّ عليه السلام، فَلَمَّا رَجَعَ وَضَعَ رَسُولُ اللَّهِ صلى الله عليه و آله رَأْسَهُ فِي حَجْرِ عَلِيٍّ وَ رَفَعَهُ‌، وَ إِنَّ رَسُولَ اللَّهِ صلى الله عليه و آله قَدْ أُوحِيَ إِلَيْهِ فَجَلَّلَهُ بِثَوْبِهِ‌، فَلَمْ يَزَلْ كَذَلِكَ حَتَّى كَادَتِ الشَّمْسُ تَغِيبُ‌، ثُمَّ إِنَّهُ سُرِّيَ عَنِ النَّبِيِّ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صَلَّيْتَ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عَلَى عَلِيٍّ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حَتَّى بَلَغَتْ نِصْفَ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بِالصَّهْبَاءِ مَوْضِعِ طُلُوعٍ‌</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عَنْ عَلِيِّ بْنِ الْحُسَيْنِ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فَاطِمَةَ عليها السلام إِذْ دَخَلَ عَلَيْهَا رَسُولُ اللَّهِ صلى الله عليه و آله وَ فِي عُنُقِهَا قِلَادَةٌ مِنْ ذَهَبٍ كَانَ اشْتَرَاهَا لَهَا عَلِيُّ بْنُ أَبِي طَالِبٍ عليه السلام مِنْ فَيْ‌ءٍ‌،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مُحَمَّدٍ تَلْبَسُ لِبَاسَ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فَقَطَعَتْهَا وَ بَاعَتْهَا وَ اشْتَرَتْ بِهَا رَقَبَةً فَأَعْتَقَتْهَا، فَسُرَّ بِذَلِكَ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26</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عَنْ عَلِيِّ بْنِ الْحُسَيْنِ عليهم السلام،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جَدَّتَكَ فَاطِمَةَ عليها السلام بِالْحَسَنِ وَ الْحُسَيْنِ عليه السلام، فَلَمَّا وُلِدَ الْحَسَنُ عليه السلام 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هَاتِي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 فِي خِرْقَةٍ صَفْرَاءَ‌، فَرَمَى بِهَا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أَ لَمْ أَعْهَدْ إِلَيْكُمْ أَنْ لَا تَلُفُّوا الْمَوْلُودَ فِي خِرْقَةٍ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فَلَفَفْتُهُ فِي خِرْقَةٍ بَيْضَاءَ وَ دَفَعْتُهُ إِلَيْهِ‌، فَأَذَّنَ فِي أُذُنِهِ الْيُمْنَى، وَ أَقَامَ فِي الْيُسْرَى، 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سَمَّيْتَ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أَسْبِقُكَ بِاسْمِهِ يَا رَسُولَ اللَّهِ؟ قَدْ كُنْتُ أُحِبُّ أَنْ أُسَمِّيهِ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أَسْبِقُ أَنَا بِاسْمِهِ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بِمَنْزِلَةِ هَارُونَ مِنْ مُوسَى وَ لَا نَبِيَّ بَعْدَكَ‌، سَمِّ ابْنَكَ هَذَا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الْحَسَنَ‌، فَلَمَّا كَانَ يَوْمُ سَابِعِهِ عَقَّ النَّبِيُّ صلى الله عليه و آله عَنْهُ بِكَبْشَيْنِ أَمْلَحَيْنِ‌، وَ أَعْطَى الْقَابِلَةَ فَخِذاً وَ دِينَاراً، وَ حَلَقَ رَأْسَهُ وَ تَصَدَّقَ بِوَزْنِ الشَّعْرِ وَرِقاً، وَ طَلَى رَأْسَهُ بِالْخَلُوقِ‌،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الدَّمُ فِعْلُ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حَوْلٍ وُلِدَ الْحُسَيْنُ عليه السلام، وَ جَاءَنِي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هَلُمِّي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 فِي خِرْقَةٍ بَيْضَاءَ‌، فَأَذَّنَ فِي أُذُنِهِ الْيُمْنَى، وَ أَقَامَ فِي الْيُسْرَى، وَ وَضَعَهُ فِي حَجْرِهِ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مِمَّ بُكَاؤُكَ؟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السَّاعَةَ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مِنْ بَعْدِي؛ لَا أَنَالَهُمُ اللّٰهُ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لَا تُخْبِرِي فَاطِمَةَ بِهَذَا؛ فَإِنَّهَا قَرِيبَةُ عَهْدٍ بِوِلَادَتِهِ‌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سَمَّيْتَ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 يَا رَسُولَ اللَّهِ‌، وَ قَدْ كُنْتُ أُحِبُّ أَنْ أُسَمِّيهِ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أَسْبِقُ بِاسْمِهِ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كَهَارُونَ مِنْ مُوسَى، سَمِّ ابْنَكَ هَذَا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فَسَمَّاهُ الْحُسَيْنَ‌، فَلَمَّا كَانَ يَوْمُ سَابِعِهِ عَقَّ عَنْهُ النَّبِيُّ صلى الله عليه و آله بِكَبْشَيْنِ أَمْلَحَيْنِ‌، وَ أَعْطَى الْقَابِلَةَ فَخِذاً وَ دِينَاراً، ثُمَّ حَلَقَ رَأْسَهُ وَ تَصَدَّقَ بِوَزْنِ الشَّعْرِ وَرِقاً، وَ طَلَى رَأْسَهُ بِالْخَلُوقِ‌،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أَسْمَاءُ‌، الدَّمُ فِعْلُ الْجَاهِلِيَّةِ‌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27</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مُنْتَقَى الْجُمَانِ‌، مِنْ كِتَابِ الأَغْسَالِ لأحْمَدَ بْنِ مُحَمَّدِ بْنِ عَيَّاشٍ الْجَوْهَرِيِّ‌، عَنْ أَحْمَدَ بْنِ مُحَمَّدِ بْنِ يَحْيَى، عَنْ سَعْدِ بْنِ عَبْدِ اللَّهِ‌، عَنْ إِبْرَاهِيمَ بْنِ هَاشِمٍ‌، عَنْ عُثْمَانَ بْنِ عِيسَى، عَنْ عُمَرَ بْنِ أُذَيْنَةَ‌،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مُحَمَّدِ بْنِ مُسْلِمٍ‌ وَ كَانَتْ وَلُوداً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أَبَا جَعْفَرٍ السَّلَامَ‌، وَ أَخْبِرْهُ أَنِّي كُنْتُ أَقْعُدُ فِي نِفَاسِي أَرْبَعِينَ يَوْماً، وَ أَنَّ أَصْحَابَنَا ضَيَّقُوا عَلَيَّ فَجَعَلُوهَا ثَمَانِيَةَ عَشَرَ يَوْماً،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أَفْتَاهَا بِثَمَانِيَةَ‌ </w:t>
      </w:r>
    </w:p>
    <w:p>
      <w:pPr>
        <w:pStyle w:val="BookText"/>
        <w:rPr/>
      </w:pPr>
      <w:r>
        <w:rPr>
          <w:rFonts w:ascii="Amiri" w:hAnsi="Amiri" w:eastAsia="Amiri" w:cs="Amiri"/>
          <w:color w:val="111111"/>
          <w:sz w:val="28"/>
          <w:sz w:val="28"/>
          <w:szCs w:val="28"/>
          <w:rtl w:val="true"/>
          <w:lang w:bidi="ar-SA"/>
        </w:rPr>
        <w:t>عَشَرَ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الَّتِي رَوَوْهَا فِي أَسْمَاءَ‌ بِنْتِ عُمَيْسٍ أَنَّهَا نَفِسَتْ بِمُحَمَّدِ بْنِ أَبِي بَكْرٍ بِذِي الْحُلَيْفَةِ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اغْتَسِلِي وَ احْتَشِي وَ أَهِلِّي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وَ احْتَشَتْ وَ دَخَلَتْ مَكَّةَ وَ لَمْ تَطُفْ وَ لَمْ تَسْعَ حَتَّى انْقَضَى الْحَجُّ‌، فَرَجَعَتْ إِلَى مَكَّةَ فَأَتَتْ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أَحْرَمْتُ وَ لَمْ أَطُفْ وَ لَمْ أَسْعَ‌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لَكِ الْيَوْمَ؟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فَاخْرُجِي السَّاعَةَ فَاغْتَسِلِي وَ احْتَشِي وَ طُوفِي وَ اسْعَيْ‌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وَ طَافَتْ وَ سَعَتْ وَ 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سَأَلَتْ رَسُولَ اللَّهِ صلى الله عليه و آله قَبْلَ ذَلِكَ وَ أَخْبَرَتْهُ لأمَرَهَا بِمَا أَمَرَهَا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النُّفَسَاءِ؟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أَيَّامَهَا الَّتِي كَانَتْ تَطْمَثُ فِيهِنَّ أَيَّامَ قُرْئِهَا، فَإِنْ هِيَ طَهُرَتْ وَ إِلَّا اسْتَظْهَرَتْ بِيَوْمَيْنِ أَوْ ثَلَاثَةَ أَيَّامٍ‌، ثُمَّ اغْتَسَلَتْ وَ احْتَشَتْ‌، فَإِنْ كَانَ انْقَطَعَ الدَّمُ فَقَدْ طَهُرَتْ‌، وَ إِنْ لَمْ يَنْقَطِعْ فَهِيَ بِمَنْزِلَةِ الْمُسْتَحَاضَةِ تَغْتَسِلُ لِكُلِّ صَلَاتَيْنِ وَ تُصَلِّي</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بِإِسْنَادِهِ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قَدْ كُنْتُ شَهِدْتُ فَاطِمَةَ وَ قَدْ وَلَدَتْ بَعْضَ وُلْدِهَا فَلَمْ نَرَ لَهَا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فَاطِمَةَ وَلَدَتْ فَلَمْ نَرَ لَهَا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إِنَّ فَاطِمَةَ خُلِقَتْ حُورِيَّةً إِنْسِيَّةً‌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أَوْصَتْنِي فَاطِمَةُ أَنْ لَا يُغَسِّلَهَا إِلَّا أَنَا وَ عَلِيٌّ‌، فَغَسَّلْتُهَا أَنَا وَ عَلِيٌّ‌</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30</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أَمَرَهَا فَغَسَّلَتْ فَاطِمَةَ عليها السلام، وَ أَمَرَ الْحَسَنَ وَ الْحُسَيْنَ يُدْخِلَانِ الْمَاءَ‌، وَ دَفَنَهَا لَيْلاً، وَ سَوَّى قَبْرَهَا</w:t>
      </w:r>
      <w:r>
        <w:rPr>
          <w:rFonts w:eastAsia="Amiri" w:cs="Amiri" w:ascii="Amiri" w:hAnsi="Amiri"/>
          <w:color w:val="111111"/>
          <w:sz w:val="28"/>
          <w:szCs w:val="28"/>
          <w:rtl w:val="true"/>
          <w:lang w:bidi="ar-SA"/>
        </w:rPr>
        <w:t>.</w:t>
      </w:r>
      <w:r>
        <w:rPr>
          <w:rStyle w:val="FootnoteAnchor"/>
          <w:rtl w:val="true"/>
        </w:rPr>
        <w:footnoteReference w:id="36"/>
      </w:r>
      <w:bookmarkStart w:id="35" w:name="pg16352_187700"/>
    </w:p>
    <w:p>
      <w:pPr>
        <w:pStyle w:val="Heading4"/>
        <w:numPr>
          <w:ilvl w:val="3"/>
          <w:numId w:val="1"/>
        </w:numPr>
        <w:rPr/>
      </w:pPr>
      <w:bookmarkStart w:id="36" w:name="__RefHeading___Toc6394124_1280447820"/>
      <w:bookmarkStart w:id="37" w:name="_Toc13"/>
      <w:bookmarkEnd w:id="35"/>
      <w:bookmarkEnd w:id="36"/>
      <w:r>
        <w:rPr/>
        <w:t>7</w:t>
      </w:r>
      <w:r>
        <w:rPr>
          <w:rtl w:val="true"/>
        </w:rPr>
        <w:t xml:space="preserve">. </w:t>
      </w:r>
      <w:r>
        <w:rPr>
          <w:rtl w:val="true"/>
        </w:rPr>
        <w:t>اسماء بنت واثله</w:t>
      </w:r>
      <w:bookmarkEnd w:id="37"/>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زمين با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على عليه السلام، از اسماء بنت عميس روايت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شَيْخُ الْمُحَدِّثِينَ بِبَغْدَادَ بِإِسْنَادِهِ عَنْ أَسْمَاءَ‌ بِنْتِ وَاثِلَةَ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أَسْمَاءَ بِنْتِ عُمَيْسٍ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سَيِّدَتِي فَاطِمَةَ عليها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دَخَلَ بِي عَلِيٌّ عليه السلام أَفْزَعَنِي فِي فِرَاشِي،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أَفْزَعَكِ يَا سَيِّدَةَ نِسَاءِ الْعَالَمِينَ؟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الأَرْضَ تُحَدِّثُهُ وَ يُحَدِّثُهَا، فَأَصْبَحْتُ وَ أَنَا فَزِعَةٌ‌، فَأَخْبَرْتُ وَالِدِي صلى الله عليه و آله فَسَجَدَ سَجْدَةً طَوِيلَةً‌،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أَبْشِرِي بِطِيبِ النَّسْلِ‌؛ فَإِنَّ اللَّهَ فَضَّلَ بَعْلَكِ عَلَى سَائِرِ خَلْقِهِ‌، وَ أَمَرَ بِهِ الأَرْضَ أَنْ تُحَدِّثَهُ بِأَخْبَارِهَا وَ مَا يَجْرِي عَلَى وَجْهِهَا مِنْ شَرْقِهَا إِلَى غَرْبِهَا</w:t>
      </w:r>
      <w:r>
        <w:rPr>
          <w:rFonts w:eastAsia="Amiri" w:cs="Amiri" w:ascii="Amiri" w:hAnsi="Amiri"/>
          <w:color w:val="111111"/>
          <w:sz w:val="28"/>
          <w:szCs w:val="28"/>
          <w:rtl w:val="true"/>
          <w:lang w:bidi="ar-SA"/>
        </w:rPr>
        <w:t>.</w:t>
      </w:r>
      <w:r>
        <w:rPr>
          <w:rStyle w:val="FootnoteAnchor"/>
          <w:rtl w:val="true"/>
        </w:rPr>
        <w:footnoteReference w:id="37"/>
      </w:r>
    </w:p>
    <w:p>
      <w:pPr>
        <w:pStyle w:val="Heading4"/>
        <w:numPr>
          <w:ilvl w:val="3"/>
          <w:numId w:val="1"/>
        </w:numPr>
        <w:rPr/>
      </w:pPr>
      <w:bookmarkStart w:id="38" w:name="__RefHeading___Toc6394126_1280447820"/>
      <w:bookmarkStart w:id="39" w:name="_Toc14"/>
      <w:bookmarkEnd w:id="38"/>
      <w:r>
        <w:rPr/>
        <w:t>8</w:t>
      </w:r>
      <w:r>
        <w:rPr>
          <w:rtl w:val="true"/>
        </w:rPr>
        <w:t xml:space="preserve">. </w:t>
      </w:r>
      <w:r>
        <w:rPr>
          <w:rtl w:val="true"/>
        </w:rPr>
        <w:t>اسماء بنت يزيد</w:t>
      </w:r>
      <w:bookmarkEnd w:id="3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اسماء بنت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پيامبر بر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مَرَّ بِنِسْوَةٍ فَسَلَّمَ عَلَيْهِنَّ‌</w:t>
      </w:r>
      <w:r>
        <w:rPr>
          <w:rFonts w:eastAsia="Amiri" w:cs="Amiri" w:ascii="Amiri" w:hAnsi="Amiri"/>
          <w:color w:val="111111"/>
          <w:sz w:val="28"/>
          <w:szCs w:val="28"/>
          <w:rtl w:val="true"/>
          <w:lang w:bidi="ar-SA"/>
        </w:rPr>
        <w:t>.</w:t>
      </w:r>
      <w:r>
        <w:rPr>
          <w:rStyle w:val="FootnoteAnchor"/>
          <w:rtl w:val="true"/>
        </w:rPr>
        <w:footnoteReference w:id="38"/>
      </w:r>
    </w:p>
    <w:p>
      <w:pPr>
        <w:pStyle w:val="Heading4"/>
        <w:numPr>
          <w:ilvl w:val="3"/>
          <w:numId w:val="1"/>
        </w:numPr>
        <w:rPr/>
      </w:pPr>
      <w:bookmarkStart w:id="40" w:name="__RefHeading___Toc6394128_1280447820"/>
      <w:bookmarkStart w:id="41" w:name="_Toc15"/>
      <w:bookmarkEnd w:id="40"/>
      <w:r>
        <w:rPr/>
        <w:t>9</w:t>
      </w:r>
      <w:r>
        <w:rPr>
          <w:rtl w:val="true"/>
        </w:rPr>
        <w:t xml:space="preserve">. </w:t>
      </w:r>
      <w:r>
        <w:rPr>
          <w:rtl w:val="true"/>
        </w:rPr>
        <w:t>أمامة بنت أبى العاص و بنت زينب بنت رسول اللّٰه صلى الله عليه و آله</w:t>
      </w:r>
      <w:bookmarkEnd w:id="4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أمامة بنت أبى العاص و بنت زينب بنت رسول اللّٰه صلى الله عليه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ميهمانى حضرت على عليه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امام على عليه السلام، از امام على عليه السلام روايت كرده و فاطمه بنت على از او </w:t>
      </w:r>
      <w:bookmarkStart w:id="42" w:name="pg16352_187701"/>
    </w:p>
    <w:p>
      <w:pPr>
        <w:pStyle w:val="BookText"/>
        <w:rPr/>
      </w:pPr>
      <w:bookmarkEnd w:id="42"/>
      <w:r>
        <w:rPr>
          <w:rFonts w:ascii="Amiri" w:hAnsi="Amiri" w:eastAsia="Amiri" w:cs="Amiri"/>
          <w:color w:val="111111"/>
          <w:sz w:val="28"/>
          <w:sz w:val="28"/>
          <w:szCs w:val="28"/>
          <w:rtl w:val="true"/>
          <w:lang w:bidi="ar-SA"/>
        </w:rPr>
        <w:t>روايت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بْنِ عِيسَى، عَنْ عَلِيِّ بْنِ الحَكَمِ‌، عَنْ أبَانِ بْنِ عُثْمَانَ‌، عَنْ أبِي بَصِيرٍ، عَنْ فَاطِمَةَ‌ بِنْتِ عَلِيٍّ‌، عَنْ أُمَامَةَ‌ بِنْتِ أبِي العَاصِ بْنِ الرَّبِيعِ وَ أُمُّهَا زَيْنَبُ‌ بِنْتُ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أمِيرُ المُؤْمِنِينَ عَلِيٌّ فِي شَهْرِ رَمَضَانَ‌، فَأُتِيَ بِعَشَاءٍ وَ تَمْرٍ كَمْأةٍ‌، فَأكَلَ عليه السلام وَ كَانَ يُحِبُّ الكَمْأةَ‌</w:t>
      </w:r>
      <w:r>
        <w:rPr>
          <w:rFonts w:eastAsia="Amiri" w:cs="Amiri" w:ascii="Amiri" w:hAnsi="Amiri"/>
          <w:color w:val="111111"/>
          <w:sz w:val="28"/>
          <w:szCs w:val="28"/>
          <w:rtl w:val="true"/>
          <w:lang w:bidi="ar-SA"/>
        </w:rPr>
        <w:t>.</w:t>
      </w:r>
      <w:r>
        <w:rPr>
          <w:rStyle w:val="FootnoteAnchor"/>
          <w:rtl w:val="true"/>
        </w:rPr>
        <w:footnoteReference w:id="39"/>
      </w:r>
    </w:p>
    <w:p>
      <w:pPr>
        <w:pStyle w:val="Heading4"/>
        <w:numPr>
          <w:ilvl w:val="3"/>
          <w:numId w:val="1"/>
        </w:numPr>
        <w:rPr/>
      </w:pPr>
      <w:bookmarkStart w:id="43" w:name="__RefHeading___Toc6394130_1280447820"/>
      <w:bookmarkStart w:id="44" w:name="_Toc16"/>
      <w:bookmarkEnd w:id="43"/>
      <w:r>
        <w:rPr/>
        <w:t>10</w:t>
      </w:r>
      <w:r>
        <w:rPr>
          <w:rtl w:val="true"/>
        </w:rPr>
        <w:t xml:space="preserve">. </w:t>
      </w:r>
      <w:r>
        <w:rPr>
          <w:rtl w:val="true"/>
        </w:rPr>
        <w:t>امرأة الحسن الصيقل</w:t>
      </w:r>
      <w:bookmarkEnd w:id="44"/>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 توسط زن، عدم جواز بى تابى بر مردگان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 او از شوهرش نقل حديث مى كند و على بن عقبه از 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عَلِيِّ بْنِ فَضَّالٍ‌، عَنْ عَلِيِّ بْنِ عُقْبَةَ‌، عَنِ امْرَأَةِ الْحَسَنِ‌ الصَّيْقَلِ‌، عَنِ الْحَسَنِ الصَّيْقَلِ‌،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كَيْفَ تُصَلِّي النِّسَاءُ عَلَى الْجِنَازَةِ إِذَا لَمْ يَكُنْ مَعَهُنَّ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يَصْفُفْنَ جَمِيعاً، وَ لَا تَتَقَدَّمُهُنَّ امْرَأَةٌ‌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عَلِيٍّ‌، عَنْ عَلِيِّ بْنِ عُقْبَةَ‌، عَنِ امْرَأَةِ الْحَسَنِ‌ الصَّيْقَلِ‌،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الصِّيَاحُ عَلَى الْمَيِّتِ وَ لَا شَقُّ الثِّيَابِ‌</w:t>
      </w:r>
      <w:r>
        <w:rPr>
          <w:rFonts w:eastAsia="Amiri" w:cs="Amiri" w:ascii="Amiri" w:hAnsi="Amiri"/>
          <w:color w:val="111111"/>
          <w:sz w:val="28"/>
          <w:szCs w:val="28"/>
          <w:rtl w:val="true"/>
          <w:lang w:bidi="ar-SA"/>
        </w:rPr>
        <w:t>.</w:t>
      </w:r>
      <w:r>
        <w:rPr>
          <w:rStyle w:val="FootnoteAnchor"/>
          <w:rtl w:val="true"/>
        </w:rPr>
        <w:footnoteReference w:id="41"/>
      </w:r>
    </w:p>
    <w:p>
      <w:pPr>
        <w:pStyle w:val="Heading4"/>
        <w:numPr>
          <w:ilvl w:val="3"/>
          <w:numId w:val="1"/>
        </w:numPr>
        <w:rPr/>
      </w:pPr>
      <w:bookmarkStart w:id="45" w:name="__RefHeading___Toc6394132_1280447820"/>
      <w:bookmarkStart w:id="46" w:name="_Toc17"/>
      <w:bookmarkEnd w:id="45"/>
      <w:r>
        <w:rPr/>
        <w:t>11</w:t>
      </w:r>
      <w:r>
        <w:rPr>
          <w:rtl w:val="true"/>
        </w:rPr>
        <w:t xml:space="preserve">. </w:t>
      </w:r>
      <w:r>
        <w:rPr>
          <w:rtl w:val="true"/>
        </w:rPr>
        <w:t>امرأة محمّد بن مسلم</w:t>
      </w:r>
      <w:bookmarkEnd w:id="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7" w:name="pg16352_187702"/>
    </w:p>
    <w:p>
      <w:pPr>
        <w:pStyle w:val="BookText"/>
        <w:rPr/>
      </w:pPr>
      <w:bookmarkEnd w:id="4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باقر عليه السلام، حمران بن اعين از وى روايت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6394134_1280447820"/>
      <w:bookmarkStart w:id="49" w:name="_Toc18"/>
      <w:bookmarkEnd w:id="48"/>
      <w:r>
        <w:rPr/>
        <w:t>12</w:t>
      </w:r>
      <w:r>
        <w:rPr>
          <w:rtl w:val="true"/>
        </w:rPr>
        <w:t xml:space="preserve">. </w:t>
      </w:r>
      <w:r>
        <w:rPr>
          <w:rtl w:val="true"/>
        </w:rPr>
        <w:t>أُمّ احمد بن موسى</w:t>
      </w:r>
      <w:bookmarkEnd w:id="4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احمد بن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غسل جمعه در پنجشنبه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كاظم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مُوسَى، عَنْ أُمِّهِ‌ وَ أُمِّ أَحْمَدَ بِنْتِ‌</w:t>
      </w:r>
      <w:r>
        <w:rPr>
          <w:rStyle w:val="FootnoteAnchor"/>
          <w:rtl w:val="true"/>
        </w:rPr>
        <w:footnoteReference w:id="42"/>
      </w:r>
      <w:r>
        <w:rPr>
          <w:rFonts w:ascii="Amiri" w:hAnsi="Amiri" w:eastAsia="Amiri" w:cs="Amiri"/>
          <w:color w:val="111111"/>
          <w:sz w:val="28"/>
          <w:sz w:val="28"/>
          <w:szCs w:val="28"/>
          <w:rtl w:val="true"/>
          <w:lang w:bidi="ar-SA"/>
        </w:rPr>
        <w:t>مُوسَى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الْحَسَنِ عليه السلام بِالْبَادِيَةِ وَ نَحْنُ نُرِيدُ بَغْدَادَ، فَقَالَ لَنَا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اغْتَسِلَا الْيَوْمَ لِغَدٍ يَوْمِ الْجُمُعَةِ‌؛ فَإِنَّ الْمَاءَ بِهَا غَداً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فَاغْتَسَلْنَا يَوْمَ الْخَمِيسِ لِيَوْمِ الْجُمُعَةِ‌</w:t>
      </w:r>
      <w:r>
        <w:rPr>
          <w:rFonts w:eastAsia="Amiri" w:cs="Amiri" w:ascii="Amiri" w:hAnsi="Amiri"/>
          <w:color w:val="111111"/>
          <w:sz w:val="28"/>
          <w:szCs w:val="28"/>
          <w:rtl w:val="true"/>
          <w:lang w:bidi="ar-SA"/>
        </w:rPr>
        <w:t>.</w:t>
      </w:r>
      <w:r>
        <w:rPr>
          <w:rStyle w:val="FootnoteAnchor"/>
          <w:rtl w:val="true"/>
        </w:rPr>
        <w:footnoteReference w:id="43"/>
      </w:r>
    </w:p>
    <w:p>
      <w:pPr>
        <w:pStyle w:val="Heading4"/>
        <w:numPr>
          <w:ilvl w:val="3"/>
          <w:numId w:val="1"/>
        </w:numPr>
        <w:rPr/>
      </w:pPr>
      <w:bookmarkStart w:id="50" w:name="__RefHeading___Toc6394136_1280447820"/>
      <w:bookmarkStart w:id="51" w:name="_Toc19"/>
      <w:bookmarkEnd w:id="50"/>
      <w:r>
        <w:rPr/>
        <w:t>13</w:t>
      </w:r>
      <w:r>
        <w:rPr>
          <w:rtl w:val="true"/>
        </w:rPr>
        <w:t xml:space="preserve">. </w:t>
      </w:r>
      <w:r>
        <w:rPr>
          <w:rtl w:val="true"/>
        </w:rPr>
        <w:t>أُمّ اسحاق بنت سليمان</w:t>
      </w:r>
      <w:bookmarkEnd w:id="51"/>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شير دادن كودكان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مُحَمَّدِ بْنِ مُوسَى، عَنْ مُحَمَّدِ بْنِ العَبَّاسِ بْنِ الوَلِيدِ، عَنْ أبِيهِ‌، عَنْ أُمِّهِ أُمِّ إِسْحَاقَ‌ بِنْتِ سُلَيْمَانَ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 أبُو عَبْدِ اللّٰهِ عليه السلام وَ أنَا أُرْضِعُ أحَدَ بَنِيَّ مُحَمَّداً أوْ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إِسْحَاقَ‌، لا تُرْضِعِيهِ مِنْ ثَدْيٍ وَاحِدٍ، وَ أرْضِعِيهِ مِنْ كِلَيْهِمَا؛ يَكُونُ أحَدُهُمَا طَعَاماً، وَ الآخَرُ شَرَاباً</w:t>
      </w:r>
      <w:r>
        <w:rPr>
          <w:rFonts w:eastAsia="Amiri" w:cs="Amiri" w:ascii="Amiri" w:hAnsi="Amiri"/>
          <w:color w:val="111111"/>
          <w:sz w:val="28"/>
          <w:szCs w:val="28"/>
          <w:rtl w:val="true"/>
          <w:lang w:bidi="ar-SA"/>
        </w:rPr>
        <w:t>.</w:t>
      </w:r>
      <w:r>
        <w:rPr>
          <w:rStyle w:val="FootnoteAnchor"/>
          <w:rtl w:val="true"/>
        </w:rPr>
        <w:footnoteReference w:id="44"/>
      </w:r>
      <w:bookmarkStart w:id="52" w:name="pg16352_187703"/>
    </w:p>
    <w:p>
      <w:pPr>
        <w:pStyle w:val="Heading4"/>
        <w:numPr>
          <w:ilvl w:val="3"/>
          <w:numId w:val="1"/>
        </w:numPr>
        <w:rPr/>
      </w:pPr>
      <w:bookmarkStart w:id="53" w:name="__RefHeading___Toc6394138_1280447820"/>
      <w:bookmarkStart w:id="54" w:name="_Toc20"/>
      <w:bookmarkEnd w:id="52"/>
      <w:bookmarkEnd w:id="53"/>
      <w:r>
        <w:rPr/>
        <w:t>14</w:t>
      </w:r>
      <w:r>
        <w:rPr>
          <w:rtl w:val="true"/>
        </w:rPr>
        <w:t xml:space="preserve">. </w:t>
      </w:r>
      <w:r>
        <w:rPr>
          <w:rtl w:val="true"/>
        </w:rPr>
        <w:t>أُمّ ايمن</w:t>
      </w:r>
      <w:bookmarkEnd w:id="5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ايمن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يهود به نبوت پيامبر صلى الله عليه و آله، حديث طير، خبر پيامبر به شهادت امام حسين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رَجُلَانِ مِنَ الْيَهُودِ يَوْماً نِصْفَ النَّهَارِ بِالْمَدِينَةِ‌،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لَنَا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فَنَظَرَا إِلَيْهِ‌، وَ قَلَّبَاهُ مَلِيّاً، وَ نَظَرَا إِلَى سُرَّتِهِ‌، ثُمَّ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هَذِهِ الأُمَّةِ‌، وَ هَذِهِ دَارُ هِجْرَتِهِ‌، وَ سَيَكُونُ بِهَذِهِ الْبَلْدَةِ مِنَ الْقَتْلِ وَ السَّبْيِ أَمْرٌ عَظِيمٌ‌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39</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 الطَّيْرِ جَمَاعَةٌ‌؛ مِنْهُمُ التِّرْمِذِيُّ فِي جَامِعِه، وَ أَبُو نُعَيْمٍ فِي حِلْيَةِ الأَوْلِيَاءِ‌، وَ الْبَلاذُرِيُّ فِي تَارِيخِ‍ هِ‌، وَ الْخَرْكُوشِيُّ فِي شَرَفِ الْمُصْطَفَى، وَ السَّمْعَانِيُّ فِي فَضَائِلِ الصَّحَابَةِ‌، وَ الطَّبَرِيُّ فِي الْوَلَايَةِ‌، وَ ابْنُ الْبَيِّعِ فِي الصَّحِيحِ‌، وَ أَبُو يَعْلَى فِي الْمُسْنَدِ، وَ أَحْمَدُ فِي الْفَضَائِلِ‌ وَ النَّطَنْزِيُّ فِي الاِخْتِصَاصِ‌ وَ قَدْ رَوَاهُ مُحَمَّدُ بْنُ إِسْحَاقَ وَ مُحَمَّدُ بْنُ يَحْيَى الأَزْدِيُّ وَ سَعِيدٌ وَ الْمَازِنِيُّ وَ ابْنُ شَاهِينَ وَ السُّدِّيُّ وَ أَبُو بَكْرٍ الْبَيْهَقِيُّ وَ مَالِكٌ وَ إِسْحَاقُ بْنُ عَبْدِ اللَّهِ بْنِ أَبِي طَلْحَةَ وَ عَبْدُ الْمَلِكِ بْنُ عُمَيْرٍ وَ مِسْعَرُ بْنُ كِدَامٍ وَ دَاودُ بْنُ عَلِيِّ بْنِ عَبْدِ اللَّهِ بْنِ عَبَّاسٍ وَ أَبُو حَاتِمٍ الرَّازِيُّ بِأَسَانِيدِهِمْ عَنْ أَنَسٍ وَ ابْنِ عَبَّاسٍ وَ أُمِّ أَيْمَنَ‌، وَ رَوَاهُ ابْنُ بَطَّةَ فِي الإِبَانَةِ‌ مِنْ طَرِيقَيْنِ‌، وَ الْخَطِيبُ وَ أَبُو بَكْرٍ فِي تَارِيخِ بَغْدَادَ مِنْ سَبْعَةِ طُرُقٍ‌، وَ قَدْ صَنَّفَ أَحْمَدُ بْنُ مُحَمَّدِ بْنِ سَعِيدٍ كِتَابَ الطَّيْرِ، وَ قَالَ الْقَاضِي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عِنْدِي حَدِيثُ الطَّيْرِ، وَ قَالَ أَبُو عَبْدِ اللَّهِ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طَرِيقَةَ أَبِي عَبْدِ اللَّهِ الْجُبَّائِيِّ فِي تَصْحِيحِ الأَخْبَارِ يَقْتَضِي الْقَوْلَ بِصِحَّةِ هَذَا الْخَبَرِ لإيرَادِهِ يَوْمَ الشُّورَى فَلَمْ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اسْتَدَلَّ بِهِ أَمِيرُ الْمُؤْمِنِينَ عليه السلام عَلَى فَضْلِهِ فِي قِصَّةِ شُورَى بِمَحْضَرٍ مِنْ أَهْلِهَا، فَمَا كَانَ فِيهِمْ إِلَّا مَنْ عَرَفَهُ وَ أَقَرَّ بِهِ‌، وَ الْعِلْمُ بِذَلِكَ كَالْعِلْمِ بِالشُّورَى نَفْسِهَا فَصَارَ مُتَوَاتِراً، وَ لَيْسَ فِي الأُمَّةِ عَلَى اخْتِلَافِهَا مَنْ دَفَعَ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الْعَزِيزِ كَادِشٌ الْعُكْبَرِيُّ‌، عَنْ أَبِي طَالِبٍ الْحَرْبِيِّ الْعُشَارِيِّ‌، عَنِ ابْنِ شَاهِينَ الْوَاعِظِ فِي كِتَابِهِ مَا قَرُبَ سَنَدُهُ‌،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نَصْرُ بْنُ أَبِي الْقَاسِمِ الْفَرَائِضِيُّ‌، قَالَ مُحَمَّدُ بْنُ عِيسَى الْجَوْهَرِيُّ‌، قَالَ قَالَ نُعَيْمُ بْنُ سَالِمِ بْنِ 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 الْخَبَرَ وَ قَدْ أَخْرَجَهُ عَلِيُّ بْنُ إِبْرَاهِيمَ فِي كِتَابِ قُرْبِ الإِسْنَادِ وَ قَدْ رَوَاهُ خَمْسَةٌ وَ ثَلَاثُونَ رَجُلاً مِنَ الصَّحَابَةِ‌، عَنْ أَنَسٍ وَ عَشَرَةٍ‌، عَنْ رَسُولِ اللَّهِ صلى الله عليه و آله فَقَدْ صَحَّ أَنَّ اللَّهَ تَعَالَى وَ النَّبِيَّ يُحِبَّانِهِ‌، وَ مَا صَحَّ ذَلِكَ لِغَيْرِهِ‌، فَيَجِبُ الاقْتِدَاءُ بِهِ‌، وَ مَنْ عَزَى خَبَرَ الطَّائِرِ إِلَيْهِ قَصَّرَ الإِمَامَةَ عَلَيْهِ‌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مَجْمَعُ الْحَدِيثِ أَنَّ أَنَساً تَعَصَّبَ بِعِصَابَةٍ فَسُئِلَ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رَسُولِ اللَّهِ صلى الله عليه و آله طَائِرٌ مَشْوِيٌّ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عَنْكَ مَشْغُولٌ‌، وَ أَحْبَبْتُ أَنْ يَكُونَ رَجُلاً مِنْ قَوْمِي، فَدَعَا رَسُولُ اللَّهِ صلى الله عليه و آله ثَانِياً، فَجَاءَ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عَنْكَ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ثَالِثاً، فَجَاءَ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عَنْكَ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عَلِيٌّ صَوْتَهُ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يَشْغَلُ رَسُولَ اللَّهِ صلى الله عليه و آله عَنِّي، وَ سَمِعَهُ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قَدْ دَعَوْتُ اللَّهَ ثَلَاثَ مَرَّاتٍ أَنْ يَأْتِيَنِي بِأَحَبِّ خَلْقِهِ إِلَيْهِ وَ إِلَيَّ أَنْ يَأْكُلَ مَعِي هَذَا الطَّيْرَ، وَ لَوْ لَمْ تَجِئْنِي فِي الثَّالِثَةِ لَدَعَوْتُ اللَّهَ بِاسْمِكَ أَنْ يَأْتِيَنِي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جِئْتُ ثَلَاثَ مَرَّاتٍ‌، كُلَّ ذَلِكَ يَرُدُّنِي أَنَسٌ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عَنْكَ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يَكُونَ رَجُلاً مِنْ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عَلِيٌّ يَدَهُ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ارْمِ أَنَساً بِوَضَحٍ لَا يَسْتُرُهُ مِنَ النَّاسِ‌</w:t>
      </w:r>
      <w:r>
        <w:rPr>
          <w:rFonts w:eastAsia="Amiri" w:cs="Amiri" w:ascii="Amiri" w:hAnsi="Amiri"/>
          <w:color w:val="111111"/>
          <w:sz w:val="28"/>
          <w:szCs w:val="28"/>
          <w:rtl w:val="true"/>
          <w:lang w:bidi="ar-SA"/>
        </w:rPr>
        <w:t>.</w:t>
      </w:r>
      <w:r>
        <w:rPr>
          <w:rStyle w:val="FootnoteAnchor"/>
          <w:rtl w:val="true"/>
        </w:rPr>
        <w:footnoteReference w:id="46"/>
      </w:r>
      <w:bookmarkStart w:id="55" w:name="pg16352_187705"/>
    </w:p>
    <w:p>
      <w:pPr>
        <w:pStyle w:val="BookText"/>
        <w:rPr/>
      </w:pPr>
      <w:bookmarkEnd w:id="55"/>
      <w:r>
        <w:rPr>
          <w:rFonts w:eastAsia="Times New Roman" w:cs="Times New Roman" w:ascii="Times New Roman" w:hAnsi="Times New Roman"/>
          <w:color w:val="111111"/>
          <w:sz w:val="28"/>
          <w:szCs w:val="28"/>
          <w:lang w:val="en-US" w:bidi="en-US"/>
        </w:rPr>
        <w:t>40</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عَنْ قُدَامَةَ بْنِ زَائِدَةَ‌، عَنْ أَبِيهِ‌، عَنْ عَلِيِّ بْنِ الْحُسَيْنِ عليه السلام، عَنْ زَيْنَبَ بِنْتِ عَلِي، عَنْ أُمِّ أَيْمَنَ‌ قَالَتْ فِي حَدِيثٍ طَوِيلٍ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جَبْرَئِيلُ فَأَومَى إِلَى الْحُسَيْنِ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سِبْطَكَ هَذَا مَقْتُولٌ فِي عِصَابَةٍ مِنْ ذُرِّيَّتِكَ وَ أَهْلِ بَيْتِكَ وَ أَخْيَارٍ مِنْ أُمَّتِكَ بِضِفَّةِ الْفُرَاتِ بِأَرْضٍ تُدْعَى كَرْبَلَاءَ‌، مِنْ أَجْلِهَا يَكْثُرُ الْكَرْبُ وَ الْبَلَاءُ عَلَى أَعْدَائِكَ وَ أَعْدَاءِ ذُرِّيَّتِكَ فِي الْيَوْمِ الَّذِي لَا يَنْقَضِي كَرْبُهُ وَ لَا تَفْنَى حَسْرَتُهُ‌، وَ هِيَ أَطْهَرُ بِقَاعِ الأَرْضِ وَ أَعْظَمُهَا حُرْمَةً‌، وَ إِنَّهَا لَمِنْ بَطْحَاءِ الْجَنَّةِ‌</w:t>
      </w:r>
      <w:r>
        <w:rPr>
          <w:rFonts w:eastAsia="Amiri" w:cs="Amiri" w:ascii="Amiri" w:hAnsi="Amiri"/>
          <w:color w:val="111111"/>
          <w:sz w:val="28"/>
          <w:szCs w:val="28"/>
          <w:rtl w:val="true"/>
          <w:lang w:bidi="ar-SA"/>
        </w:rPr>
        <w:t>.</w:t>
      </w:r>
      <w:r>
        <w:rPr>
          <w:rStyle w:val="FootnoteAnchor"/>
          <w:rtl w:val="true"/>
        </w:rPr>
        <w:footnoteReference w:id="47"/>
      </w:r>
    </w:p>
    <w:p>
      <w:pPr>
        <w:pStyle w:val="Heading4"/>
        <w:numPr>
          <w:ilvl w:val="3"/>
          <w:numId w:val="1"/>
        </w:numPr>
        <w:rPr/>
      </w:pPr>
      <w:bookmarkStart w:id="56" w:name="__RefHeading___Toc6394140_1280447820"/>
      <w:bookmarkStart w:id="57" w:name="_Toc21"/>
      <w:bookmarkEnd w:id="56"/>
      <w:r>
        <w:rPr/>
        <w:t>15</w:t>
      </w:r>
      <w:r>
        <w:rPr>
          <w:rtl w:val="true"/>
        </w:rPr>
        <w:t xml:space="preserve">. </w:t>
      </w:r>
      <w:r>
        <w:rPr>
          <w:rtl w:val="true"/>
        </w:rPr>
        <w:t>أُمّ بُجَيد امرأة عمران بن حصين</w:t>
      </w:r>
      <w:bookmarkEnd w:id="57"/>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پيامبر به حسنين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ميمونه و ام سلمه همسران پيامبر روايت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أَحْمَدَ بْنِ سَلَّامٍ الأَسَدِيِّ‌، عَنِ السَّرِيِّ بْنِ خُزَيْمَةَ‌، عَنْ يَزِيدَ بْنِ هَاشِمٍ‌، عَنْ مِسْمَعِ بْنِ عَبْدِ الْمَلِكِ‌، عَنْ خَالِدِ بْنِ طَلِيقٍ‌، عَنْ أَبِيهِ‌، عَنْ جَدَّتِهِ أُمِّ بُجَيْدٍ امْرَأَةِ عِمْرَانَ بْنِ حُصَيْنٍ‌، عَنْ مَيْمُونَةَ‌ وَ أُمِّ سَلَمَةَ زَوْجَيِ النَّبِيِّ صلى الله عليه و آله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اسْتَسْقَى الْحَسَنُ‌، فَقَامَ رَسُولُ اللَّهِ صلى الله عليه و آله فَجَدَحَ لَهُ فِي غُمَرٍ كَانَ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قَدَحاً يُشْرَبُ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بِهِ‌، فَقَامَ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اسْقِنِيهِ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الْحَسَنَ‌، ثُمَّ جَدَحَ لِلْحُسَيْنِ عليه السلام فَسَقَاهُ‌،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الْحَسَنَ أَحَبُّهُمَا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اسْتَسْقَى قَبْلَهُ‌، وَ إِنِّي وَ إِيَّاكَ وَ هُمَا وَ هَذَا الرَّاقِدُ فِي مَكَانٍ وَاحِدٍ فِي الْجَنَّةِ‌</w:t>
      </w:r>
      <w:r>
        <w:rPr>
          <w:rFonts w:eastAsia="Amiri" w:cs="Amiri" w:ascii="Amiri" w:hAnsi="Amiri"/>
          <w:color w:val="111111"/>
          <w:sz w:val="28"/>
          <w:szCs w:val="28"/>
          <w:rtl w:val="true"/>
          <w:lang w:bidi="ar-SA"/>
        </w:rPr>
        <w:t>.</w:t>
      </w:r>
      <w:r>
        <w:rPr>
          <w:rStyle w:val="FootnoteAnchor"/>
          <w:rtl w:val="true"/>
        </w:rPr>
        <w:footnoteReference w:id="48"/>
      </w:r>
    </w:p>
    <w:p>
      <w:pPr>
        <w:pStyle w:val="Heading4"/>
        <w:numPr>
          <w:ilvl w:val="3"/>
          <w:numId w:val="1"/>
        </w:numPr>
        <w:rPr/>
      </w:pPr>
      <w:bookmarkStart w:id="58" w:name="__RefHeading___Toc6394142_1280447820"/>
      <w:bookmarkStart w:id="59" w:name="_Toc22"/>
      <w:bookmarkEnd w:id="58"/>
      <w:r>
        <w:rPr/>
        <w:t>16</w:t>
      </w:r>
      <w:r>
        <w:rPr>
          <w:rtl w:val="true"/>
        </w:rPr>
        <w:t xml:space="preserve">. </w:t>
      </w:r>
      <w:r>
        <w:rPr>
          <w:rtl w:val="true"/>
        </w:rPr>
        <w:t>أُمّ جعفر بنت محمد بن جعفر</w:t>
      </w:r>
      <w:bookmarkEnd w:id="59"/>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شهادت جعفر و عزادارى براى او</w:t>
      </w:r>
      <w:r>
        <w:rPr>
          <w:rFonts w:eastAsia="IRNazanin" w:cs="IRNazanin"/>
          <w:color w:val="111111"/>
          <w:sz w:val="28"/>
          <w:szCs w:val="28"/>
          <w:rtl w:val="true"/>
          <w:lang w:bidi="fa-IR"/>
        </w:rPr>
        <w:t xml:space="preserve">. </w:t>
      </w:r>
      <w:bookmarkStart w:id="60" w:name="pg16352_187706"/>
    </w:p>
    <w:p>
      <w:pPr>
        <w:pStyle w:val="BookText"/>
        <w:rPr/>
      </w:pPr>
      <w:bookmarkEnd w:id="60"/>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6394144_1280447820"/>
      <w:bookmarkStart w:id="62" w:name="_Toc23"/>
      <w:bookmarkEnd w:id="61"/>
      <w:r>
        <w:rPr/>
        <w:t>17</w:t>
      </w:r>
      <w:r>
        <w:rPr>
          <w:rtl w:val="true"/>
        </w:rPr>
        <w:t xml:space="preserve">. </w:t>
      </w:r>
      <w:r>
        <w:rPr>
          <w:rtl w:val="true"/>
        </w:rPr>
        <w:t>أُمّ حبيب</w:t>
      </w:r>
      <w:bookmarkEnd w:id="62"/>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آرايشگرى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أَحْمَدَ بْنِ مُحَمَّدِ بْنِ عِيسَى، عَنْ أَحْمَدَ بْنِ مُحَمَّدِ بْنِ أَبِي نَصْرٍ، عَنْ هَارُونَ بْنِ الْجَهْمِ‌، عَنْ مُحَمَّدِ بْنِ مُسْلِمٍ‌، عَنْ أَبِي عَبْدِ اللَّهِ عليه السلام فِي حَدِيثِ أُمِّ حَبِيبٍ الْخَافِضَةِ‌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لأمِّ حَبِيبٍ أُخْتٌ يُقَالُ لَهَا أُمُّ عَطِيَّةَ وَ كَانَتْ مُقَيِّنَةً يَعْنِي مَاشِطَةً‌، فَلَمَّا انْصَرَفَتْ أُمُّ حَبِيبٍ إِلَى أُخْتِهَا فَأَخْبَرَتْهَا بِمَا قَالَ لَهَا رَسُولُ اللَّهِ صلى الله عليه و آله، فَأَقْبَلَتْ أُمُّ عَطِيَّةَ إِلَى النَّبِيِّ صلى الله عليه و آله فَأَخْبَرَتْهُ بِمَا قَالَتْ لَهَا أُخْتُهَا،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مِنِّي يَا أُمَّ عَطِيَّةَ‌، إِذَا أَنْتِ قَيَّنْتِ الْجَارِيَةَ فَلَا تَغْسِلِي وَجْهَهَا بِالْخِرْقَةِ‌؛ فَإِنَّ الْخِرْقَةَ تَشْرَبُ مَاءَ الْوَجْهِ‌</w:t>
      </w:r>
      <w:r>
        <w:rPr>
          <w:rFonts w:eastAsia="Amiri" w:cs="Amiri" w:ascii="Amiri" w:hAnsi="Amiri"/>
          <w:color w:val="111111"/>
          <w:sz w:val="28"/>
          <w:szCs w:val="28"/>
          <w:rtl w:val="true"/>
          <w:lang w:bidi="ar-SA"/>
        </w:rPr>
        <w:t>.</w:t>
      </w:r>
      <w:r>
        <w:rPr>
          <w:rStyle w:val="FootnoteAnchor"/>
          <w:rtl w:val="true"/>
        </w:rPr>
        <w:footnoteReference w:id="49"/>
      </w:r>
    </w:p>
    <w:p>
      <w:pPr>
        <w:pStyle w:val="Heading4"/>
        <w:numPr>
          <w:ilvl w:val="3"/>
          <w:numId w:val="1"/>
        </w:numPr>
        <w:rPr/>
      </w:pPr>
      <w:bookmarkStart w:id="63" w:name="__RefHeading___Toc6394146_1280447820"/>
      <w:bookmarkStart w:id="64" w:name="_Toc24"/>
      <w:bookmarkEnd w:id="63"/>
      <w:r>
        <w:rPr/>
        <w:t>18</w:t>
      </w:r>
      <w:r>
        <w:rPr>
          <w:rtl w:val="true"/>
        </w:rPr>
        <w:t xml:space="preserve">. </w:t>
      </w:r>
      <w:r>
        <w:rPr>
          <w:rtl w:val="true"/>
        </w:rPr>
        <w:t>أُمّ الحسن النخعية</w:t>
      </w:r>
      <w:bookmarkEnd w:id="64"/>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نخريسى زنان، حلال ترين 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عِيسَى، عَنِ الْحَسَنِ بْنِ عَلِيٍّ‌، عَنْ عُثْمَانَ بْنِ عِيسَى، عَنْ أَبِي زُهْرَةَ‌، عَنْ أُمِّ الْحَسَنِ‌ النَّخَعِيَّةِ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تَصْنَعِينَ يَا أُمَّ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أَحَلُّ الْكَسْبِ‌</w:t>
      </w:r>
      <w:r>
        <w:rPr>
          <w:rFonts w:eastAsia="Amiri" w:cs="Amiri" w:ascii="Amiri" w:hAnsi="Amiri"/>
          <w:color w:val="111111"/>
          <w:sz w:val="28"/>
          <w:szCs w:val="28"/>
          <w:rtl w:val="true"/>
          <w:lang w:bidi="ar-SA"/>
        </w:rPr>
        <w:t>.</w:t>
      </w:r>
      <w:r>
        <w:rPr>
          <w:rStyle w:val="FootnoteAnchor"/>
          <w:rtl w:val="true"/>
        </w:rPr>
        <w:footnoteReference w:id="50"/>
      </w:r>
      <w:bookmarkStart w:id="65" w:name="pg16352_187707"/>
    </w:p>
    <w:p>
      <w:pPr>
        <w:pStyle w:val="Heading4"/>
        <w:numPr>
          <w:ilvl w:val="3"/>
          <w:numId w:val="1"/>
        </w:numPr>
        <w:rPr/>
      </w:pPr>
      <w:bookmarkStart w:id="66" w:name="__RefHeading___Toc6394148_1280447820"/>
      <w:bookmarkStart w:id="67" w:name="_Toc25"/>
      <w:bookmarkEnd w:id="65"/>
      <w:bookmarkEnd w:id="66"/>
      <w:r>
        <w:rPr/>
        <w:t>19</w:t>
      </w:r>
      <w:r>
        <w:rPr>
          <w:rtl w:val="true"/>
        </w:rPr>
        <w:t xml:space="preserve">. </w:t>
      </w:r>
      <w:r>
        <w:rPr>
          <w:rtl w:val="true"/>
        </w:rPr>
        <w:t xml:space="preserve">أُمّ الحسن بنت عبد اللّٰه بن محمّد </w:t>
      </w:r>
      <w:r>
        <w:rPr>
          <w:rtl w:val="true"/>
        </w:rPr>
        <w:t>(</w:t>
      </w:r>
      <w:r>
        <w:rPr>
          <w:rtl w:val="true"/>
        </w:rPr>
        <w:t>نوۀ امام باقر عليه السلام</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الحسن بنت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نوۀ امام 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رسول خدا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عَبْدِ الرَّحْمَنِ بْنِ حَمَّادٍ، عَنْ مُحَمَّدِ بْنِ سَهْلٍ‌، عَنْ إِبْرَاهِيمَ بْنِ أَبِي الْبِلَادِ، عَنْ عِيسَى بْنِ عَبْدِ اللَّهِ‌، عَنْ مُحَمَّدِ بْنِ عُمَرَ بْنِ عَلِيٍّ‌، عَنْ أُمِّهِ أُمِّ الْحُسَيْنِ‌ بِنْتِ عَبْدِ اللَّهِ بْنِ مُحَمَّدِ بْنِ عَلِيِّ بْنِ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جَالِسَةٌ عِنْدَ عَمِّي جَعْفَرِ بْنِ مُحَمَّدٍ إِذْ دَعَا سَعِيدَةَ جَارِيَةً كَانَتْ لَهُ وَ كَانَتْ مِنْهُ بِمَنْزِلَةٍ‌، فَجَاءَتْهُ بِسَفَطٍ فَنَظَرَ إِلَى خَاتَمِهِ عَلَيْهِ ثُمَّ فَضَّهُ‌، ثُمَّ نَظَرَ فِي السَّفَطِ، ثُمَّ رَفَعَ رَأْسَهُ إِلَيْهَا فَأَغْلَظَ 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كَيْفَ وَ لَمْ أَرَكَ أَغْلَظْتَ لأحَدٍ قَطُّ فَكَيْفَ بِسَعِيدَةَ‌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تَدْرِينَ أَيَّ شَيْ‌ءٍ صَنَعَتْ يَا بُنَيَّةُ؟ هَذِهِ رَايَةُ رَسُولِ اللَّهِ صلى الله عليه و آله الْعُقَابُ‌، أَغْفَلَتهَا حَتَّى ائْتَكَلَتْ‌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خِرْقَةً سَوْدَاءَ‌، ثُمَّ وَضَعَهَا عَلَى عَيْنَيْهِ‌، ثُمَّ أَعْطَانِيهَا فَوَضَعْتُهَا عَلَى عَيْنِي وَ وَجْهِي، ثُمَّ اسْتَخْرَجَ صُرَّةً فِيهَا دَنَانِيرُ قَدْرَ مِائَتَيْ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دَفَعَهَا إِلَيَّ أَبِي مِنْ ثَمَنِ الْعَمُودَانِ لِوَقْعَةٍ تَكُونُ بِالْمَدِينَةِ يَنْجُو مِنْهَا مَنْ كَانَ مِنْهَا عَلَى ثَلَاثَةِ أَمْيَالٍ‌، وَ لَهَا اشْتَرَى الطَّيْبَةَ‌، فَوَ اللَّهِ مَا أَدْرَكَهَا أَبِي، وَ وَ اللَّهِ مَا أَدْرِي أَدْرَكَهَا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اسْتَخْرَجَ صُرَّةً أُخْرَى دُونَهَا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دَفَعَهَا أَيْضاً لِوَقْعَةٍ تَكُونُ بِالْمَدِينَةِ يَنْجُو مِنْهَا مَنْ كَانَ عَلَى مِيلٍ مِنَ الْمَدِينَةِ‌، وَ لَهَا اشْتَرَى الْعُرَيْضَ‌، فَوَ اللَّهِ مَا أَدْرَكَهَا أَبِي، وَ وَ اللَّهِ مَا أَدْرِي أَدْرَكَهَا أَمْ لَا؟</w:t>
      </w:r>
      <w:r>
        <w:rPr>
          <w:rStyle w:val="FootnoteAnchor"/>
          <w:rtl w:val="true"/>
        </w:rPr>
        <w:footnoteReference w:id="51"/>
      </w:r>
    </w:p>
    <w:p>
      <w:pPr>
        <w:pStyle w:val="Heading4"/>
        <w:numPr>
          <w:ilvl w:val="3"/>
          <w:numId w:val="1"/>
        </w:numPr>
        <w:rPr/>
      </w:pPr>
      <w:bookmarkStart w:id="68" w:name="__RefHeading___Toc6394150_1280447820"/>
      <w:bookmarkStart w:id="69" w:name="_Toc26"/>
      <w:bookmarkEnd w:id="68"/>
      <w:r>
        <w:rPr/>
        <w:t>20</w:t>
      </w:r>
      <w:r>
        <w:rPr>
          <w:rtl w:val="true"/>
        </w:rPr>
        <w:t xml:space="preserve">. </w:t>
      </w:r>
      <w:r>
        <w:rPr>
          <w:rtl w:val="true"/>
        </w:rPr>
        <w:t>أُمّ الحسين بن موسى بن جعفر عليه السلام</w:t>
      </w:r>
      <w:bookmarkEnd w:id="69"/>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غسل جمعه در پنجشنبه</w:t>
      </w:r>
      <w:r>
        <w:rPr>
          <w:rFonts w:eastAsia="IRNazanin" w:cs="IRNazanin"/>
          <w:color w:val="111111"/>
          <w:sz w:val="28"/>
          <w:szCs w:val="28"/>
          <w:rtl w:val="true"/>
          <w:lang w:bidi="fa-IR"/>
        </w:rPr>
        <w:t xml:space="preserve">. </w:t>
      </w:r>
      <w:bookmarkStart w:id="70" w:name="pg16352_187708"/>
    </w:p>
    <w:p>
      <w:pPr>
        <w:pStyle w:val="BookText"/>
        <w:rPr/>
      </w:pPr>
      <w:bookmarkEnd w:id="70"/>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كاظم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در شمارۀ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71" w:name="__RefHeading___Toc6394152_1280447820"/>
      <w:bookmarkStart w:id="72" w:name="_Toc27"/>
      <w:bookmarkEnd w:id="71"/>
      <w:r>
        <w:rPr/>
        <w:t>21</w:t>
      </w:r>
      <w:r>
        <w:rPr>
          <w:rtl w:val="true"/>
        </w:rPr>
        <w:t xml:space="preserve">. </w:t>
      </w:r>
      <w:r>
        <w:rPr>
          <w:rtl w:val="true"/>
        </w:rPr>
        <w:t>أُمّ حكيم بنت عبد الرحمن بن أبى بكر</w:t>
      </w:r>
      <w:bookmarkEnd w:id="72"/>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عائشه به محل دفن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عائشه روايت مى كند و موسى بن مُطَير از 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مُصْعَبِ بْنِ سَلَّامٍ‌، عَنْ مُوسَى بْنِ مُطَيْرٍ، عَنْ أَبِيهِ‌، عَنْ أُمِّ حَكِيمٍ‌ بِنْتِ عَبْدِ الرَّحْمَنِ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بِعَائِشَةَ الْمَوْتُ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نَدْفَنُكِ فِي الْبَيْتِ مَعَ رَسُولِ اللَّهِ صلى الله عليه و آله‌؟ وَ قَدْ كَانَ فِيهِ مَوْضِعُ قَبْرٍ تَدَّخِرُهُ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 لا تَعْلَمُونَ حَيْثُ سِرْتُ؟ ادْفِنُونِي مَعَ صَوَاحِبِي؛ فَلَسْتُ خَيْرَهُنَّ‌</w:t>
      </w:r>
      <w:r>
        <w:rPr>
          <w:rFonts w:eastAsia="Amiri" w:cs="Amiri" w:ascii="Amiri" w:hAnsi="Amiri"/>
          <w:color w:val="111111"/>
          <w:sz w:val="28"/>
          <w:szCs w:val="28"/>
          <w:rtl w:val="true"/>
          <w:lang w:bidi="ar-SA"/>
        </w:rPr>
        <w:t>.</w:t>
      </w:r>
      <w:r>
        <w:rPr>
          <w:rStyle w:val="FootnoteAnchor"/>
          <w:rtl w:val="true"/>
        </w:rPr>
        <w:footnoteReference w:id="52"/>
      </w:r>
    </w:p>
    <w:p>
      <w:pPr>
        <w:pStyle w:val="Heading4"/>
        <w:numPr>
          <w:ilvl w:val="3"/>
          <w:numId w:val="1"/>
        </w:numPr>
        <w:rPr/>
      </w:pPr>
      <w:bookmarkStart w:id="73" w:name="__RefHeading___Toc6394154_1280447820"/>
      <w:bookmarkStart w:id="74" w:name="_Toc28"/>
      <w:bookmarkEnd w:id="73"/>
      <w:r>
        <w:rPr/>
        <w:t>22</w:t>
      </w:r>
      <w:r>
        <w:rPr>
          <w:rtl w:val="true"/>
        </w:rPr>
        <w:t xml:space="preserve">. </w:t>
      </w:r>
      <w:r>
        <w:rPr>
          <w:rtl w:val="true"/>
        </w:rPr>
        <w:t>أُمّ حميده</w:t>
      </w:r>
      <w:bookmarkEnd w:id="74"/>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شمردن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وَ مَجَالِسُ الصَّدُوقِ‌، عَنْ مُحَمَّدِ بْنِ عَلِيٍّ مَاجِيلَوَيْهِ‌، عَنْ عَمِّهِ مُحَمَّدِ بْنِ عَلِيٍّ الْكُوفِيِّ‌، عَنِ الْحَسَنِ بْنِ عَلِيِّ بْنِ فَضَّالٍ‌، عَنْ أَحْمَدَ بْنِ الْحَسَنِ الْميثَمِيِّ‌،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حَمِيدَةَ‌ أُعَزِّيهَا بِأَبِي عَبْدِ اللَّهِ الصَّادِقِ عليه السلام فَبَكَتْ وَ بَكَيْتُ لِبُكَائِهَا،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لَوْ رَأَيْتَ أَبَا عَبْدِ اللَّهِ عليه السلام عِنْدَ الْمَوْتِ لَرَأَيْتَ عَجَباً؛ 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إِلَيَّ كُلَّ مَنْ بَيْنِي وَ بَيْنَهُ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نَتْرُكْ أَحَداً إِلَّا جَمَعْنَاهُ‌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53"/>
      </w:r>
      <w:bookmarkStart w:id="75" w:name="pg16352_187709"/>
    </w:p>
    <w:p>
      <w:pPr>
        <w:pStyle w:val="Heading4"/>
        <w:numPr>
          <w:ilvl w:val="3"/>
          <w:numId w:val="1"/>
        </w:numPr>
        <w:rPr/>
      </w:pPr>
      <w:bookmarkStart w:id="76" w:name="__RefHeading___Toc6394156_1280447820"/>
      <w:bookmarkStart w:id="77" w:name="_Toc29"/>
      <w:bookmarkEnd w:id="75"/>
      <w:bookmarkEnd w:id="76"/>
      <w:r>
        <w:rPr/>
        <w:t>23</w:t>
      </w:r>
      <w:r>
        <w:rPr>
          <w:rtl w:val="true"/>
        </w:rPr>
        <w:t xml:space="preserve">. </w:t>
      </w:r>
      <w:r>
        <w:rPr>
          <w:rtl w:val="true"/>
        </w:rPr>
        <w:t>أُمّ حيّان</w:t>
      </w:r>
      <w:bookmarkEnd w:id="77"/>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آسمان هنگام شهادت امام حسين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يَعْقُوبَ‌، عَنْ أَيُّوبَ بْنِ مُحَمَّدٍ الرَّقِّيِّ‌، عَنْ سَلَّامِ بْنِ سُلَيْمَانَ الثَّقَفِيِّ‌، عَنْ زَيْدِ بْنِ عَمْرٍو الْكِنْدِيِّ‌، عَنْ أُمِّ حَيَّانَ‌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الْحُسَيْنُ أَظْلَمَتْ عَلَيْنَا ثَلَاثاً، وَ لَمْ يَمَسَّ أَحَدٌ مِنْ زَعْفَرَانِهِمْ شَيْئاً فَجَعَلَهُ عَلَى وَجْهِهِ إِلَّا احْتَرَقَ‌، وَ لَمْ يُقَلَّبْ حَجَرٌ بِبَيْتِ الْمَقْدِسِ إِلَّا أَصْبَحَ تَحْتَهُ دَماً عَبِيطاً</w:t>
      </w:r>
      <w:r>
        <w:rPr>
          <w:rFonts w:eastAsia="Amiri" w:cs="Amiri" w:ascii="Amiri" w:hAnsi="Amiri"/>
          <w:color w:val="111111"/>
          <w:sz w:val="28"/>
          <w:szCs w:val="28"/>
          <w:rtl w:val="true"/>
          <w:lang w:bidi="ar-SA"/>
        </w:rPr>
        <w:t>.</w:t>
      </w:r>
      <w:r>
        <w:rPr>
          <w:rStyle w:val="FootnoteAnchor"/>
          <w:rtl w:val="true"/>
        </w:rPr>
        <w:footnoteReference w:id="54"/>
      </w:r>
    </w:p>
    <w:p>
      <w:pPr>
        <w:pStyle w:val="Heading4"/>
        <w:numPr>
          <w:ilvl w:val="3"/>
          <w:numId w:val="1"/>
        </w:numPr>
        <w:rPr/>
      </w:pPr>
      <w:bookmarkStart w:id="78" w:name="__RefHeading___Toc6394158_1280447820"/>
      <w:bookmarkStart w:id="79" w:name="_Toc30"/>
      <w:bookmarkEnd w:id="78"/>
      <w:r>
        <w:rPr/>
        <w:t>24</w:t>
      </w:r>
      <w:r>
        <w:rPr>
          <w:rtl w:val="true"/>
        </w:rPr>
        <w:t xml:space="preserve">. </w:t>
      </w:r>
      <w:r>
        <w:rPr>
          <w:rtl w:val="true"/>
        </w:rPr>
        <w:t>أُمّ داود</w:t>
      </w:r>
      <w:r>
        <w:rPr>
          <w:rtl w:val="true"/>
        </w:rPr>
        <w:t>\</w:t>
      </w:r>
      <w:r>
        <w:rPr>
          <w:rtl w:val="true"/>
        </w:rPr>
        <w:t xml:space="preserve">أُمّ خالد بربرية </w:t>
      </w:r>
      <w:r>
        <w:rPr>
          <w:rtl w:val="true"/>
        </w:rPr>
        <w:t>(</w:t>
      </w:r>
      <w:r>
        <w:rPr>
          <w:rtl w:val="true"/>
        </w:rPr>
        <w:t>فاطمة بنت عبد اللّٰه بن ابراهيم</w:t>
      </w:r>
      <w:r>
        <w:rPr>
          <w:rtl w:val="true"/>
        </w:rPr>
        <w:t>)</w:t>
      </w:r>
      <w:bookmarkEnd w:id="79"/>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خالد بربرية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عبد اللّٰه بن 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أُمّ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الأَشْهُرِ الثَّلَاثَةِ‌، عَنْ جَمَاعَةٍ مِنْ أَصْحَابِهِ‌، عَنْ أَبِي الْحُسَيْنِ عُبَيْدِ اللَّهِ بْنِ مُحَمَّدِ بْنِ جَعْفَرٍ الْقَصبَانِيِّ الْبَغْدَادِيِّ‌، عَنْ أَبِي عِيسَى عُبَيْدِ اللَّهِ بْنِ الْفَضْلِ بْنِ هِلَالٍ وَ كَانَ أَهْلُ الْمِصْرِ يُسَمُّونَهُ شَيْطَانَ الطَّاقِ لإيمَانِهِ رحمه الله، عَنْ عَبْدِ اللَّهِ بْنِ بَحْرٍ الْبَلَوِيِّ‌، عَنْ إِبْرَاهِيمَ بْنِ عُبَيْدِ اللَّهِ بْنِ الْفَضْلِ بْنِ العَلَاءِ الْمَدَنِيِّ‌، عَنْ فَاطِمَةَ‌ بِنْتِ عَبْدِ اللَّهِ بْنِ إِبْرَاهِيمَ بْنِ الْحُسَيْنِ‌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جَمَاعَةٍ مِنْ أَصْحَابِهِ‌، عَنْ أَبِي الْحُسَيْنِ عُبَيْدِ اللَّهِ بْنِ مُحَمَّدِ بْنِ جَعْفَرٍ الْقَصبَانِيِّ‌، عَنْ أَبِي مُحَمَّدٍ الْحُسَيْنِ بْنِ سَيْفٍ الْعَدْلِ‌، عَنْ عَلِيِّ بْنِ يَعْقُوبَ‌، عَنْ عَبْدِ اللَّهِ بْنِ مُحَمَّدِ بْنِ مَحْفُوظِ بْنِ الْمُبَارَكِ الأَنْصَارِيِّ الْبَلَوِيِّ‌، عَنْ إِبْرَاهِيمَ بْنِ عُبَيْدِ اللَّهِ بْنِ العَلَاءِ الْمَدَنِيِّ‌، عَنْ‌ </w:t>
      </w:r>
    </w:p>
    <w:p>
      <w:pPr>
        <w:pStyle w:val="BookText"/>
        <w:rPr/>
      </w:pPr>
      <w:r>
        <w:rPr>
          <w:rFonts w:ascii="Amiri" w:hAnsi="Amiri" w:eastAsia="Amiri" w:cs="Amiri"/>
          <w:color w:val="111111"/>
          <w:sz w:val="28"/>
          <w:sz w:val="28"/>
          <w:szCs w:val="28"/>
          <w:rtl w:val="true"/>
          <w:lang w:bidi="ar-SA"/>
        </w:rPr>
        <w:t>فَاطِمَةَ‌ بِنْتِ عَبْدِ اللَّهِ بْنِ إِبْرَاهِيمَ بْنِ الْحُسَيْنِ‌، وَ عَنْ أَبِي مُحَمَّدٍ الْحَسَنِ بْنِ حَمْزَةَ الْعَلَوِيِّ‌؛، عَنْ أَبِي غَانِمٍ إِسْمَاعِيلَ بْنِ عَبْدِ الرَّحْمَنِ الْحَارِثِيِّ بِمَكَّةَ‌، عَنْ أَبِي مُحَمَّدٍ عَبْدِ اللَّهِ بْنِ مُحَمَّدٍ الْعَلَوِيِّ‌، عَنْ إِبْرَاهِيمَ بْنِ عُبَيْدِ اللَّهِ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حَمْزَةَ بْنِ مُحَمَّدِ بْنِ أَحْمَدَ بْنِ جَعْفَرِ بْنِ مُحَمَّدِ بْنِ زَيْدِ بْنِ عَلِيِّ بْنِ الْحَسَنِ بْنِ عَلِيِّ بْنِ أَبِي طَالِبٍ‌، عَنْ أَبِي الْحُسَيْنِ مُحَمَّدِ بْنِ الْحَسَنِ الدِّينَوَرِيِّ‌، عَنْ يَعْقُوبَ بْنِ نُعَيْمِ بْنِ عَمْرِو بْنِ قَرْقَارَةَ‌، عَنْ جَعْفَرِ بْنِ أَحْمَدَ بْنِ عَبْدِ الْجَبَّارِ الْيَنْبُعِيِّ بِالْمَدِينَةِ‌، عَنْ أَبِيهِ‌، عَنْ إِبْرَاهِيمَ بْنِ عُبَيْدِ اللَّهِ بْنِ الْعَلَاءِ‌، عَنْ فَاطِمَةَ‌ بِنْتِ عَبْدِ اللَّهِ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بْنِ قُولَوَيْهِ‌، عَنْ أَبِي عِيسَى عُبَيْدِ اللَّهِ بْنِ الْفَضْلِ بْنِ مُحَمَّدِ بْنِ هِلَالٍ الطَّائِيِّ‌، عَنْ أَبِي مُحَمَّدٍ عَبْدِ اللَّهِ بْنِ مُحَمَّدٍ الْعَلَوِيِّ‌، عَنْ إِبْرَاهِيمَ بْنِ عُبَيْدِ اللَّهِ بْنِ الْعَلَاءِ‌، عَنْ فَاطِمَةَ‌ بِنْتِ عَبْدِ اللَّهِ بْنِ إِبْرَاهِيمَ بْنِ الْحُسَيْنِ قَالَتْ لَمَّا قَتَلَ أَبُو الدَّوَانِيقِ عَبْدَ اللَّهِ بْنَ الْحَسَنِ بَعْدَ قَتْلِ ابْنَيْهِ مُحَمَّدٍ 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الْحَسَنِ بْنِ إِسْحَاقَ بْنِ الْحُسَيْنِ بْنِ إِسْحَاقَ بْنِ مُوسَى بْنِ جَعْفَرِ بْنِ مُحَمَّدِ بْنِ عَلِيِّ بْنِ الْحُسَيْنِ بْنِ عَلِيِّ بْنِ أَبِي طَالِبٍ عليه السلام، عَنْ أَبِي جَعْفَرٍ مُحَمَّدِ بْنِ حَمْزَةَ بْنِ الْحُسَيْنِ بْنِ سَعِيدٍ الْمَدِينِيِّ‌، عَنْ أَبِيهِ‌، عَنْ أَبِي مُحَمَّدٍ عَبْدِ اللَّهِ بْنِ مُحَمَّدٍ الْبَلَوِيِّ‌، عَنْ إِبْرَاهِيمَ بْنِ عُبَيْدِ اللَّهِ بْنِ الْعَلَاءِ‌، عَنْ فَاطِمَةَ‌ بِنْتِ عَبْدِ اللَّهِ بْنِ إِبْرَاهِيمَ بْنِ الْحُسَيْنِ بَعْدَ قَتْلِ ابْنَيْهِ مُحَمَّدٍ 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ابْنِي دَاودُ بْنُ الْحُسَيْنِ مِنَ الْمَدِينَةِ مُكَبَّلاً بِالْحَدِيدِ مَعَ بَنِي عَمِّهِ الْحَسَنِيِّينَ إِلَى الْعِرَاقِ‌، فَغَابَ عَنِّي حِيناً، وَ كَانَ هُنَاكَ مَسْجُوناً، فَانْقَطَعَ خَبَرُهُ‌، وَ أُعْمِيَ أَثَرُهُ‌، وَ كُنْتُ أَدْعُو اللَّهَ‌، وَ أَتَضَرَّعُ إِلَيْهِ‌، وَ أَسْأَلُهُ خلَاصَهُ‌، وَ أَسْتَعِينُ بِإِخْوَانِي مِنَ الزُّهَّادِ وَ الْعُبَّادِ وَ أَهْلِ الْجِدِّ وَ الِاجْتِهَادِ، وَ أَسْأَلُهُمْ أَنْ يَدْعُوا اللَّهَ لِي أَنْ يَجْمَعَ بَيْنِي وَ بَيْنَ وَلَدِي قَبْلَ مَوْتِي، فَكَانُوا يَفْعَلُونَ وَ لَا يُقَصِّرُونَ فِي ذَلِكَ‌، وَ كَانَ يَتَّصِلُ أَنَّهُ قَدْ قُتِلَ‌، وَ يَقُولُ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بُنِيَ عَلَيْهِ‌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أُسْطُوَانَةٌ مَعَ بَنِي عَمِّهِ‌، فَتَعَظَّمَ مُصِيبَتِي وَ اشْتَدَّ حُزْنِي، وَ لَا أَرَى لِدُعَائِي إِجَابَةً وَ لَا </w:t>
      </w:r>
    </w:p>
    <w:p>
      <w:pPr>
        <w:pStyle w:val="BookText"/>
        <w:rPr/>
      </w:pPr>
      <w:r>
        <w:rPr>
          <w:rFonts w:ascii="Amiri" w:hAnsi="Amiri" w:eastAsia="Amiri" w:cs="Amiri"/>
          <w:color w:val="111111"/>
          <w:sz w:val="28"/>
          <w:sz w:val="28"/>
          <w:szCs w:val="28"/>
          <w:rtl w:val="true"/>
          <w:lang w:bidi="ar-SA"/>
        </w:rPr>
        <w:t>لِمَسْأَلَتِي نُجْحاً، فَضَاقَ بِذَلِكَ ذَرْعِي، وَ كَبِرَتْ سِنِّي، وَ دَقَّ عَظْمِي، وَ صِرْتُ إِلَى حَدِّ الْيَأْسِ مِنْ وَلَدِي؛ لِضَعْفِي وَ انْقِضَاءِ 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دَخَلْتُ عَلَى أَبِي عَبْدِ اللَّهِ جَعْفَرِ بْنِ مُحَمَّدٍ عليه السلام وَ كَانَ عَلِيلاً، فَلَمَّا سَأَلْتُهُ‌، عَنْ حَالِهِ وَ دَعَوْتُ لَهُ وَ هَمَمْتُ بِالِانْصِرَافِ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دَاودَ، مَا الَّذِي بَلَغَكِ عَنْ دَاودَ وَ كُنْتُ قَدْ أَرْضَعْتُ جَعْفَرَ بْنَ مُحَمَّدٍ بِلَبَنِهِ؟ فَلَمَّا ذَكَرَهُ لِي بَكَيْتُ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مُحْتَبَسٌ بِالْعِرَاقِ‌، وَ قَدِ انْقَطَعَ عَنِّي خَبَرُهُ‌، وَ يَئِسْتُ مِنَ الاجْتِمَاعِ مَعَهُ‌، وَ إِنِّي لَشَدِيدَةُ الشَّوْقِ إِلَيْهِ وَ التَّلَهُّفِ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أَسْأَلُكَ الدُّعَاءَ لَهُ‌؛ فَإِنَّهُ أَخُوكَ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عَنْ دُعَاءِ الاسْتِفْتَاحِ وَ الإِجَابَةِ وَ النَّجَاحِ؟ وَ هُوَ الدُّعَاءُ الْمُسْتَجَابُ الَّذِي لَا يُحْجَبُ عَنِ اللَّهِ عزّ و جلّ‌، وَ لَا لِصَاحِبِهِ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دُونَ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بِهِ يَا ابْنَ الأَطْهَارِ الصَّادِقِينَ؟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دَاودَ، فَقَدْ دَنَا هَذَا 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عليه السلام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شَهْرٌ مُبَارَكٌ عَظِيمُ الْحُرْمَةِ مَسْمُوعٌ الدُّعَاءُ فِيهِ‌، فَصُومِي مِنْهُ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وَ الرَّابِعَ عَشَرَ وَ الْخَامِسَ عَشَرَ وَ هِيَ الأيَّامُ الْبِيضُ‌، ثُمَّ اغْتَسِلِي فِي يَوْمِ النِّصْفِ مِنْهُ عِنْدَ زَوَالِ الشَّمْسِ‌، وَ صَلِّي الزَّوَالَ ثَمَانَ رَكَعَاتٍ‌؛ تُرْسِلِينَ فِيهِنَّ‌، وَ تُحْسِنِينَ رُكُوعَهُنَّ وَ سُجُودَهُنَّ وَ قُنُوتَهُنَّ‌، تَقْرَءينَ فِي الرَّكْعَةِ الأُولَى بِفَاتِحَةِ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السِّتِّ الْبَوَاقِي مِنَ السُّوَرِ الْقِصَارِ مَا أَحْبَبْتِ‌، ثُمَّ تُصَلِّينَ الظُّهْرَ، وَ تَرْكَعِينَ بَعْدَ الظُّهْرِ ثَمَانَ رَكَعَاتٍ تُحْسِنِينَ رُكُوعَهُنَّ وَ سُجُودَهُنَّ وَ قُنُوتَهُنَّ‌، وَ لْتَكُنْ صَلَاتُكِ فِي أَطْهَرِ أَثْوَابِكِ فِي بَيْتٍ نَظِيفٍ عَلَى حَصِيرٍ نَظِيفٍ‌، وَ اسْتَعْمِلِي الطِّيبَ فَإِنَّهُ تُحِبُّهُ الْمَلَائِكَةُ‌، وَ اجْهَدِي أَنْ لَا يَدْخُلَ عَلَيْكِ أَحَدٌ يُكَلِّمْكِ أَوْ يَشْغَلْكِ‌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 الدُّعَاءَ الْمُصَنِّفُ أَوِ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الدُّعَاءِ فَاسْجُدِي عَلَى الأَرْضِ‌، وَ عَفِّرِي خَدَّيْكِ عَلَى الأَرْضِ وَ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سَجَدْتُ‌، وَ بِكَ آمَنْتُ‌، فَارْحَمْ ذُلِّي وَ فَاقَتِي وَ كَبْوَتِي لِوَجْهِي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اجْهَدِي أَنْ تَسُحَّ عَيْنَاكِ وَ لَوْ مِقْدَارَ ذُبَابٍ دُمُوعاً؛ فَإِنَّهُ آيَةُ إِجَابَةِ هَذَا الدُّعَاءِ حُرْقَةُ الْقَلْبِ‌ </w:t>
      </w:r>
    </w:p>
    <w:p>
      <w:pPr>
        <w:pStyle w:val="BookText"/>
        <w:rPr/>
      </w:pPr>
      <w:r>
        <w:rPr>
          <w:rFonts w:ascii="Amiri" w:hAnsi="Amiri" w:eastAsia="Amiri" w:cs="Amiri"/>
          <w:color w:val="111111"/>
          <w:sz w:val="28"/>
          <w:sz w:val="28"/>
          <w:szCs w:val="28"/>
          <w:rtl w:val="true"/>
          <w:lang w:bidi="ar-SA"/>
        </w:rPr>
        <w:t>وَ انْسِكَابُ الْعَبْرَةِ‌، فَاحْفَظِي مَا عَلَّمْتُكِ‌، ثُمَّ احْذَرِي أَنْ يَخْرُجَ عَنْ يَدَيْكِ إِلَى يَدِ غَيْرِكِ مِمَّنْ يَدْعُو بِهِ لِغَيْرِ حَقٍّ‌؛ فَإِنَّهُ دُعَاءٌ شَرِيفٌ‌، وَ فِيهِ اسْمُ اللَّهِ الأَعْظَمُ الَّذِي إِذَا دُعِيَ بِهِ أَجَابَ وَ أَعْطَى، وَ لَوْ أَنَّ السَّمَاوَاتِ وَ الأَرْضَ كَانَتَا رَتْقاً، وَ الْبِحَارَ بِأَجْمَعِهَا مِنْ دُونِهَا، وَ كَانَ ذَلِكَ كُلُّهُ بَيْنَكِ وَ بَيْنَ حَاجَتِكِ‌، لَسَهَّلَ اللّٰهُ عزّ و جلّ الْوُصُولَ إِلَى مَا تُرِيدِينَ‌، وَ أَعْطَاكِ طَلِبَتَكِ‌، وَ قَضَى لَكِ حَاجَتَكِ‌، وَ بَلَّغَكِ آمَالَكِ‌، وَ لِكُلِّ مَنْ دَعَا بِهَذَا الدُّعَاءِ الإِجَابَةُ مِنَ اللَّهِ تَعَالَى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الْجِنَّ وَ الإِنْسَ أَعْدَاءٌ لِوَلَدِكِ لَكَفَاكِ اللّٰهُ مَئونَتَهُمْ‌، وَ أَخْرَسَ عَنْكِ أَلْسِنَتَهُمْ‌، وَ ذَلَّلَ لَكِ رِقَابَهُمْ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لِي هَذَا الدُّعَاءَ‌، وَ انْصَرَفْتُ إِلَى مَنْزِلِي، وَ دَخَلَ شَهْرُ رَجَبٍ‌، فَتَوَخَّيْتُ الأَيَّامَ وَ صُمْتُهَا، وَ دَعَوْتُ كَمَا أَمَرَنِي، وَ صَلَّيْتُ الْمَغْرِبَ وَ الْعِشَاءَ الآخِرَةَ وَ أَفْطَرْتُ‌، ثُمَّ صَلَّيْتُ مِنَ اللَّيْلِ مَا سَنَحَ لِي، وَ بِتُّ فِي لَيْلِي، وَ رَأَيْتُ فِي نَوْمِي مَا صَلَّيْتُ عَلَيْهِ مِنَ الْمَلَائِكَةِ وَ الأَنْبِيَاءِ وَ الشُّهَدَاءِ وَ الأبْدَالِ وَ الْعُبَّادِ، وَ رَأَيْتُ النَّبِيَّ صلى الله عليه و آله فَإِذَا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يَا أُمَّ دَاودَ، أَبْشِرِي؛ فَكُلُّ مَنْ تَرَيْنَ أَعْوَانُكِ وَ شُفَعَاؤُكِ‌، وَ كُلُّ مَنْ تَرَيْنَ يَسْتَغْفِرُونَ لَكِ وَ يُبَشِّرُونَكِ بِنُجْحِ حَاجَتِكِ‌، فَأَبْشِرِي بِمَغْفِرَةِ اللَّهِ وَ رِضْوَانِهِ‌، فَجُزِيتِ خَيْراً عَنْ نَفْسِكِ‌، وَ أَبْشِرِي بِحِفْظِ اللَّهِ لِوَلَدِكِ وَ رَدِّهِ عَلَيْكِ إِنْ شَاءَ‌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نَوْمِي؛ فَوَ اللَّهِ مَا مَكَثْتُ بَعْدَ ذَلِكَ إِلَّا مِقْدَارَ مَسَافَةِ الطَّرِيقِ مِنَ الْعِرَاقِ لِلرَّاكِبِ الْمُجِدِّ الْمُسْرِعِ حَتَّى قَدِمَ عَلَيَّ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إِنِّي لَمُحْتَبَسٌ بِالْعِرَاقِ فِي أَضْيَقِ الْمَحَابِسِ‌، وَ عَلَيَّ ثِقْلُ الْحَدِيدِ، وَ أَنَا فِي حَالِ الإِيَاسِ مِنَ الْخَلَاصِ إِذْ نِمْتُ فِي لَيْلَةِ النِّصْفِ مِنْ رَجَبٍ‌، فَرَأَيْتُ الدُّنْيَا قَدْ خُفِضَتْ لِي حَتَّى رَأَيْتُكِ فِي حَصِيرٍ فِي صَلَاتِكِ وَ حَوْلَكِ رِجَالٌ رُءوسُهُمْ فِي السَّمَاءِ وَ أَرْجُلُهُمْ فِي الأَرْضِ‌، عَلَيْهِمْ ثِيَابٌ خُضْرٌ يُسَبِّحُونَ مِنْ حَوْلِكِ‌، وَ قَالَ قَائِلٌ جَمِيلُ الْوَجْهِ حِلْيَتُهُ حِلْيَةُ النَّبِيِّ صلى الله عليه و آله نَظِيفُ الثَّوْبِ طَيِّبُ الرِّيحِ حَسَنُ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الْعَجُوزَةِ الصَّالِحَةِ‌، أَبْشِرْ؛ فَقَدْ أَجَابَ اللّٰهُ عزّ و جلّ دُعَاءَ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فَإِذَا أَنَا بِرَسُولِ أَبِي الدَّوَانِيقِ‌، فَأُدْخِلْتُ عَلَيْهِ مِنَ اللَّيْلِ فَأَمَرَ بِفَكِّ حَدِيدِي وَ الإحْسَانِ إِلَيَّ‌، وَ أَمَرَ لِي بِعَشَرَةِ آلَافِ دِرْهَمٍ‌، وَ أَنْ أُحْمَلَ عَلَى نَجِيبٍ وَ استَسْعَى بِأَشَدِّ السَّيْرِ، فَأَسْرَعْتُ حَتَّى وَصَلْتُ إِلَى الْمَدِينَةِ‌</w:t>
      </w:r>
      <w:r>
        <w:rPr>
          <w:rFonts w:eastAsia="Amiri" w:cs="Amiri" w:ascii="Amiri" w:hAnsi="Amiri"/>
          <w:color w:val="111111"/>
          <w:sz w:val="28"/>
          <w:szCs w:val="28"/>
          <w:rtl w:val="true"/>
          <w:lang w:bidi="ar-SA"/>
        </w:rPr>
        <w:t xml:space="preserve">. </w:t>
      </w:r>
      <w:bookmarkStart w:id="80" w:name="pg16352_187713"/>
    </w:p>
    <w:p>
      <w:pPr>
        <w:pStyle w:val="BookText"/>
        <w:rPr/>
      </w:pPr>
      <w:bookmarkEnd w:id="80"/>
      <w:r>
        <w:rPr>
          <w:rFonts w:ascii="Amiri" w:hAnsi="Amiri" w:eastAsia="Amiri" w:cs="Amiri"/>
          <w:color w:val="111111"/>
          <w:sz w:val="28"/>
          <w:sz w:val="28"/>
          <w:szCs w:val="28"/>
          <w:rtl w:val="true"/>
          <w:lang w:bidi="ar-SA"/>
        </w:rPr>
        <w:t>قَالَتْ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بِهِ إِلَى أَبِي عَبْدِ اللَّهِ‌، فَسَلَّمَ عَلَيْهِ وَ حَدَّثَهُ بِحَدِيثِهِ‌، فَقَالَ 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الدَّوَانِيقِ رَأَى فِي النَّوْمِ عَلِيّاً عليه السلام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وَلَدِي، وَ إِلَّا لألْقَيْتُكَ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كَأَنَّ تَحْتَ قَدَمَيْهِ النِّيرَانَ‌، فَاسْتَيْقَظَ وَ قَدْ سَقَطَ فِي يَدِهِ فَأَطْلَقَكَ‌</w:t>
      </w:r>
      <w:r>
        <w:rPr>
          <w:rFonts w:eastAsia="Amiri" w:cs="Amiri" w:ascii="Amiri" w:hAnsi="Amiri"/>
          <w:color w:val="111111"/>
          <w:sz w:val="28"/>
          <w:szCs w:val="28"/>
          <w:rtl w:val="true"/>
          <w:lang w:bidi="ar-SA"/>
        </w:rPr>
        <w:t>.</w:t>
      </w:r>
      <w:r>
        <w:rPr>
          <w:rStyle w:val="FootnoteAnchor"/>
          <w:rtl w:val="true"/>
        </w:rPr>
        <w:footnoteReference w:id="55"/>
      </w:r>
    </w:p>
    <w:p>
      <w:pPr>
        <w:pStyle w:val="Heading4"/>
        <w:numPr>
          <w:ilvl w:val="3"/>
          <w:numId w:val="1"/>
        </w:numPr>
        <w:rPr/>
      </w:pPr>
      <w:bookmarkStart w:id="81" w:name="__RefHeading___Toc6394160_1280447820"/>
      <w:bookmarkStart w:id="82" w:name="_Toc31"/>
      <w:bookmarkEnd w:id="81"/>
      <w:r>
        <w:rPr/>
        <w:t>25</w:t>
      </w:r>
      <w:r>
        <w:rPr>
          <w:rtl w:val="true"/>
        </w:rPr>
        <w:t xml:space="preserve">. </w:t>
      </w:r>
      <w:r>
        <w:rPr>
          <w:rtl w:val="true"/>
        </w:rPr>
        <w:t>أُمّ درداء</w:t>
      </w:r>
      <w:bookmarkEnd w:id="82"/>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درداء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امّت پس از پيامبر صلى الله عليه و آله، 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الْحَمِيدِيُّ فِي الْجَمْع بَيْنَ الصَّحِيحَيْن مِنْ مُسْنَدِ أَبِي الدَّرْدَاءِ‌ فِي الْحَدِيثِ الأَوَّلِ مِنْ صَحِيحِ الْبُخارِيِّ‌ قَالَتْ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أَبُو الدَّرْدَاءِ وَ هُوَ مُغْضِبٌ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أَعْرِفُ مِنْ أَمْرِ مُحَمَّدٍ صلى الله عليه و آله شَيْئاً إِلاَّ أَنَّهُمْ يُصَلُّونَ جَمِيعاً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الأَسَدِيُّ‌، عَنْ عَبْدِ اللَّهِ بْنِ سُلَيْمَانَ وَ عَبْدِ اللَّهِ بْنِ مُحَمَّدٍ الْوَاهِبِيِّ وَ أَحْمَدَ بْنِ عُمَيْرٍ وَ مُحَمَّدِ بْنِ أَبِي أَيُّوبَ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هَانِى، عَنْ أَبِيهِ‌، عَنْ عَمِّهِ إِبْرَاهِيمَ‌، عَنْ أُمِّ الدَّرْدَاءِ‌،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مُعَافًى فِي جَسَدِهِ‌، آمِناً فِي سَرْبِهِ‌، عِنْدَهُ قُوتُ يَوْمِهِ‌، فَكَأَنَّمَا خِيرَتْ لَهُ الدُّنْيَا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خَثْعَمٍ‌، يَكْفِيكَ مِنْهَا مَا سَدَّ جُوعَكَ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وَارَى عَوْرَتَكَ‌، فَإِنْ يَكُنْ بَيْتٌ يُكِنُّكَ فَذَاكَ‌، وَ إِنْ تَكُنْ دَابَّةٌ تَرْكَبُهَا فَبَخٍ بَخٍ‌، وَ إِلَّا فَالْخُبْزُ وَ مَاءُ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بَعْدَ ذَلِكَ حِسَابٌ عَلَيْكَ أَوْ عَذَابٌ‌</w:t>
      </w:r>
      <w:r>
        <w:rPr>
          <w:rFonts w:eastAsia="Amiri" w:cs="Amiri" w:ascii="Amiri" w:hAnsi="Amiri"/>
          <w:color w:val="111111"/>
          <w:sz w:val="28"/>
          <w:szCs w:val="28"/>
          <w:rtl w:val="true"/>
          <w:lang w:bidi="ar-SA"/>
        </w:rPr>
        <w:t>.</w:t>
      </w:r>
      <w:r>
        <w:rPr>
          <w:rStyle w:val="FootnoteAnchor"/>
          <w:rtl w:val="true"/>
        </w:rPr>
        <w:footnoteReference w:id="57"/>
      </w:r>
      <w:bookmarkStart w:id="83" w:name="pg16352_187714"/>
    </w:p>
    <w:p>
      <w:pPr>
        <w:pStyle w:val="Heading4"/>
        <w:numPr>
          <w:ilvl w:val="3"/>
          <w:numId w:val="1"/>
        </w:numPr>
        <w:rPr/>
      </w:pPr>
      <w:bookmarkStart w:id="84" w:name="__RefHeading___Toc6394162_1280447820"/>
      <w:bookmarkStart w:id="85" w:name="_Toc32"/>
      <w:bookmarkEnd w:id="83"/>
      <w:bookmarkEnd w:id="84"/>
      <w:r>
        <w:rPr/>
        <w:t>26</w:t>
      </w:r>
      <w:r>
        <w:rPr>
          <w:rtl w:val="true"/>
        </w:rPr>
        <w:t xml:space="preserve">. </w:t>
      </w:r>
      <w:r>
        <w:rPr>
          <w:rtl w:val="true"/>
        </w:rPr>
        <w:t>أُمّ راشد مولاة أُمّ هانى</w:t>
      </w:r>
      <w:bookmarkEnd w:id="85"/>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شدن حضرت على عليه السلام در خانۀ ام هانى، علاقۀ على عليه السلام به انگور، اذن طلحه و زبير براى عمره و اظهار عدم بيعت قلبى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ابْنِ سِنَانٍ‌، عَنْ أَبِي الْجَارُودِ، عَنْ أُمِّ رَاشِدٍ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وَصِيفَةً أَخْدُمُ عَلِيّاً عليه السلام، وَ إِنَّ طَلْحَةَ وَ الزُّبَيْرَ كَانَا عِنْدَهُ‌، فَدَعَا بِعِنَبٍ وَ كَانَ يُحِبُّهُ فَأَكَلُوا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 رَاشِدٍ مَوْلَاةِ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وَ الزُّبَيْرَ دَخَلَا عَلَى عَلِيٍّ عليه السلام فَاسْتَأْذَنَاهُ فِي الْعُمْرَةِ فَأَذِنَ لَهُمَا، فَلَمَّا وَلَّيَا وَ نَزَلَا مِنْ عِنْدِهِ سَمِعْتُهُمَا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بَايَعْنَاهُ بِقُلُوبِنَا، إِنَّمَا بَايَعْنَاهُ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عَلِيّاً عليه السلام بِمَقَالَتِهِمَا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53</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أَبِيهِ‌، عَنْ نَصْرِ بْنِ مُزَاحِمٍ‌، عَنْ حُمَيْدٍ اللَّئالِي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 رَاشِدٍ مَوْلَاةِ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أُمِّ هَانِئ فَقَالَتْ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 لأبِي الْحَسَنِ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مَا كَانَ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أَرَى عِنْدَكُمُ الْبَرَكَةَ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أُمُّ هَانِئٍ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هَذَا 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أَعْنِي هَذَا، إِنَّمَا أَعْنِي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مِنْ شَاةٍ فَآكُلَ وَ أَسْتَسْقِيَ‌</w:t>
      </w:r>
      <w:r>
        <w:rPr>
          <w:rFonts w:eastAsia="Amiri" w:cs="Amiri" w:ascii="Amiri" w:hAnsi="Amiri"/>
          <w:color w:val="111111"/>
          <w:sz w:val="28"/>
          <w:szCs w:val="28"/>
          <w:rtl w:val="true"/>
          <w:lang w:bidi="ar-SA"/>
        </w:rPr>
        <w:t>.</w:t>
      </w:r>
      <w:r>
        <w:rPr>
          <w:rStyle w:val="FootnoteAnchor"/>
          <w:rtl w:val="true"/>
        </w:rPr>
        <w:footnoteReference w:id="60"/>
      </w:r>
      <w:bookmarkStart w:id="86" w:name="pg16352_187715"/>
    </w:p>
    <w:p>
      <w:pPr>
        <w:pStyle w:val="Heading4"/>
        <w:numPr>
          <w:ilvl w:val="3"/>
          <w:numId w:val="1"/>
        </w:numPr>
        <w:rPr/>
      </w:pPr>
      <w:bookmarkStart w:id="87" w:name="__RefHeading___Toc6394164_1280447820"/>
      <w:bookmarkStart w:id="88" w:name="_Toc33"/>
      <w:bookmarkEnd w:id="86"/>
      <w:bookmarkEnd w:id="87"/>
      <w:r>
        <w:rPr/>
        <w:t>27</w:t>
      </w:r>
      <w:r>
        <w:rPr>
          <w:rtl w:val="true"/>
        </w:rPr>
        <w:t xml:space="preserve">. </w:t>
      </w:r>
      <w:r>
        <w:rPr>
          <w:rtl w:val="true"/>
        </w:rPr>
        <w:t>أُمّ زينب بنت ابى رافع</w:t>
      </w:r>
      <w:bookmarkEnd w:id="88"/>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زينب بنت ابى رافع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حسنين از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الْعَلَوِيُّ‌، عَنْ جَدِّهِ‌، عَنْ مُحَمَّدِ بْنِ عَلِيٍّ‌، عَنْ عَبْدِ اللَّهِ بْنِ الْحَسَنِ بْنِ مُحَمَّدٍ وَ حُسَيْنِ بْنِ عَلِيِّ بْنِ عَبْدِ اللَّهِ بْنِ أَبِي رَافِعٍ‌، عَنْ أَبِيهِ‌، عَنْ شَيْخٍ مِنَ الأَنْصَارِ يَرْفَعُهُ إِلَى زَيْنَبَ‌ بِنْتِ أَبِي رَافِعٍ‌، عَنْ أُمِّهَا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فَانْحَلْهُمَا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فَنَحَلْتُهُ هَيْبَتِي وَ سُؤْددِي، وَ أَمَّا الْحُسَيْنَ فَنَحَلْتُهُ سَخَائِي وَ شَجَاعَتِي</w:t>
      </w:r>
      <w:r>
        <w:rPr>
          <w:rFonts w:eastAsia="Amiri" w:cs="Amiri" w:ascii="Amiri" w:hAnsi="Amiri"/>
          <w:color w:val="111111"/>
          <w:sz w:val="28"/>
          <w:szCs w:val="28"/>
          <w:rtl w:val="true"/>
          <w:lang w:bidi="ar-SA"/>
        </w:rPr>
        <w:t>.</w:t>
      </w:r>
      <w:r>
        <w:rPr>
          <w:rStyle w:val="FootnoteAnchor"/>
          <w:rtl w:val="true"/>
        </w:rPr>
        <w:footnoteReference w:id="61"/>
      </w:r>
    </w:p>
    <w:p>
      <w:pPr>
        <w:pStyle w:val="Heading4"/>
        <w:numPr>
          <w:ilvl w:val="3"/>
          <w:numId w:val="1"/>
        </w:numPr>
        <w:rPr/>
      </w:pPr>
      <w:bookmarkStart w:id="89" w:name="__RefHeading___Toc6394166_1280447820"/>
      <w:bookmarkStart w:id="90" w:name="_Toc34"/>
      <w:bookmarkEnd w:id="89"/>
      <w:r>
        <w:rPr/>
        <w:t>28</w:t>
      </w:r>
      <w:r>
        <w:rPr>
          <w:rtl w:val="true"/>
        </w:rPr>
        <w:t xml:space="preserve">. </w:t>
      </w:r>
      <w:r>
        <w:rPr>
          <w:rtl w:val="true"/>
        </w:rPr>
        <w:t>أُمّ سعيد احمسى</w:t>
      </w:r>
      <w:bookmarkEnd w:id="90"/>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سعيد احمسى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زيارت امام حسين عليه السلام، خوردن انار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قُولَوَيْهِ فِي الْمَزَارِ، عَنْ مُحَمَّدِ بْنِ جَعْفَرٍ أَبِي الْعَبَّاسِ الرَّزَّازِ، عَنْ مُحَمَّدِ بْنِ الْحُسَيْنِ بْنِ أَبِي الْخَطَّابِ‌، عَنْ أَبِي دَاودَ الْمُسْتَرِقِّ‌، عَنْ أُمِّ سَعِيدٍ الأَحْمَسِيَّةِ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قَدْ بَعَثْتُ مَنْ يَكْتَرِي لِي حِمَاراً إِلَى قُبُورِ الشُّهَدَاءِ‌،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زِيَارَةِ سَيِّدِ الشُّهَدَاءِ؟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لِمَنْ زَارَهُ؟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 عُمْرَةٌ مَبْرُورَةٌ‌، وَ مِنَ الْخَيْرِ كَذَا وَ كَذَا، ثَلَاثَ مَرَّاتٍ بِيَدِهِ‌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56</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الْحُسَيْنِ‌، عَنِ الْحَكَمِ بْنِ مِسْكِينٍ‌، عَنْ أُمِّ سَعِيدٍ </w:t>
      </w:r>
    </w:p>
    <w:p>
      <w:pPr>
        <w:pStyle w:val="BookText"/>
        <w:rPr/>
      </w:pPr>
      <w:r>
        <w:rPr>
          <w:rFonts w:ascii="Amiri" w:hAnsi="Amiri" w:eastAsia="Amiri" w:cs="Amiri"/>
          <w:color w:val="111111"/>
          <w:sz w:val="28"/>
          <w:sz w:val="28"/>
          <w:szCs w:val="28"/>
          <w:rtl w:val="true"/>
          <w:lang w:bidi="ar-SA"/>
        </w:rPr>
        <w:t>الأَحْمَسِيَّةِ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أَبِي عَبْدِ اللَّهِ عليه السلام فَدَخَلْتُ عَلَيْهِ‌، فَجَاءَتِ الْجَارِيَةُ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بِالدَّابَّةِ‌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سَعِيدٍ، أَيُّ شَيْ‌ءٍ هَذِهِ الدَّابَّةُ؟ أَيْنَ تَبْغِينَ تَذْهَبِينَ؟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 قُبُورَ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أَعْجَبَكُمْ يَا أَهْلَ الْعِرَاقِ تَأْتُونَ الشُّهَدَاءَ مِنْ سَفَرٍ بَعِيدٍ، وَ تَتْرُكُونَ سَيِّدَ الشُّهَدَاءِ لَا تَأْتُونَهُ؟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لِمَنْ كَانَ مِثْلَكِ أَنْ تَذْهَبَ إِلَيْهِ وَ تَزُورَهُ‌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لَنَا فِي زِيَارَتِهِ؟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حَجَّةً وَ عُمْرَةً وَ اعْتِكَافَ شَهْرَيْنِ فِي الْمَسْجِدِ الْحَرَامِ وَ صِيَامَهُمَا وَ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يَدَهُ وَ ضَمَّهَا ثَلَاثَ مَرَّاتٍ‌</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جَعْفَرٍ الرَّزَّازِ، عَنْ مُحَمَّدِ بْنِ الْحُسَيْنِ‌، عَنْ أَبِي دَاودَ الْمُسْتَرِقِّ‌، عَنْ أُمِّ سَعِيدٍ الأَحْمَسِيَّةِ‌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سَعِيدٍ، تَزُورِينَ قَبْرَ الْحُسَيْنِ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سَعِيدٍ، زُورِيهِ‌، فَإِنَّ زِيَارَةَ الْحُسَيْنِ وَاجِبَةٌ عَلَى الرِّجَالِ وَ النِّسَاءِ‌</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إِبْرَاهِيمَ‌، عَنْ عَبْدِ اللَّهِ بْنِ أَحْمَدَ بْنِ نَهِيكٍ‌، عَنِ ابْنِ أَبِي عُمَيْرٍ، عَنِ الْحُسَيْنِ الأَحْمَسِيِّ‌، عَنْ أُمِّ سَعِيدٍ الأَحْمَسِيَّةِ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زِيَارَةِ قَبْرِ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حَجَّةً وَ عُمْرَةً وَ مِنَ الْخَيْرِ هَكَذَا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59</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وَ مُحَمَّدِ بْنِ عَبْدِ الْحَمِيدِ، وَ عَنْ يُونُسَ بْنِ يَعْقُوبَ‌، عَنْ أُمِّ سَعِيدٍ الأَحْمَسِيَّةِ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تَذْكُرُ فِي زِيَارَةِ قَبْرِ الْحُسَيْنِ عليه السلام مِنَ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حَجَّةٍ وَ عُمْرَةٍ‌، وَ خَيْرُهَا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يَدَهُ وَ نَكَسَ أَصَابِعَهُ‌</w:t>
      </w:r>
      <w:r>
        <w:rPr>
          <w:rFonts w:eastAsia="Amiri" w:cs="Amiri" w:ascii="Amiri" w:hAnsi="Amiri"/>
          <w:color w:val="111111"/>
          <w:sz w:val="28"/>
          <w:szCs w:val="28"/>
          <w:rtl w:val="true"/>
          <w:lang w:bidi="ar-SA"/>
        </w:rPr>
        <w:t>.</w:t>
      </w:r>
      <w:r>
        <w:rPr>
          <w:rStyle w:val="FootnoteAnchor"/>
          <w:rtl w:val="true"/>
        </w:rPr>
        <w:footnoteReference w:id="66"/>
      </w:r>
      <w:bookmarkStart w:id="91" w:name="pg16352_187717"/>
    </w:p>
    <w:p>
      <w:pPr>
        <w:pStyle w:val="BookText"/>
        <w:rPr/>
      </w:pPr>
      <w:bookmarkEnd w:id="91"/>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مُحَمَّدُ بْنُ الْحَسَنِ جَمِيعاً، عَنْ سَعْدٍ، عَنِ الْحَسَنِ بْنِ عَلِيِّ بْنِ الْمُغِيرَةِ‌، عَنِ الْعَبَّاسِ بْنِ عَامِرٍ، عَنْ أَحْمَدَ بْنِ رِزْقٍ الْغُمْشَانِيِّ‌، عَنْ أُمِّ سَعِيدٍ الأَحْمَسِيَّةِ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فَاكْتَرَيْتُ حِمَاراً عَلَى أَنْ أَطُوفَ عَلَى قُبُورِ الشُّهَدَاءِ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أَبْدَأُ بِابْنِ رَسُولِ اللَّهِ صلى الله عليه و آله فَأَدْخُلُ عَلَيْهِ‌، فَأَبْطَأْتُ عَلَى الْمُكَارِي قَلِيلاً فَهَتَفَ بِي، فَقَالَ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أُمَّ سَعِيدَةَ؟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تَكَارَيْتُ حِمَاراً لأدُورَ عَلَى قُبُورِ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أُخْبِرُكَ بِسَيِّدِ الشُّهَدَاءِ؟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لَسَيِّدُ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زَارَهُ؟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 عُمْرَةٌ وَ مِنَ الْخَيْرِ هَكَذَا وَ هَكَذَا</w:t>
      </w:r>
      <w:r>
        <w:rPr>
          <w:rFonts w:eastAsia="Amiri" w:cs="Amiri" w:ascii="Amiri" w:hAnsi="Amiri"/>
          <w:color w:val="111111"/>
          <w:sz w:val="28"/>
          <w:szCs w:val="28"/>
          <w:rtl w:val="true"/>
          <w:lang w:bidi="ar-SA"/>
        </w:rPr>
        <w:t>.</w:t>
      </w:r>
      <w:r>
        <w:rPr>
          <w:rStyle w:val="FootnoteAnchor"/>
          <w:rtl w:val="true"/>
        </w:rPr>
        <w:footnoteReference w:id="67"/>
      </w:r>
    </w:p>
    <w:p>
      <w:pPr>
        <w:pStyle w:val="Heading4"/>
        <w:numPr>
          <w:ilvl w:val="3"/>
          <w:numId w:val="1"/>
        </w:numPr>
        <w:rPr/>
      </w:pPr>
      <w:bookmarkStart w:id="92" w:name="__RefHeading___Toc6394168_1280447820"/>
      <w:bookmarkStart w:id="93" w:name="_Toc35"/>
      <w:bookmarkEnd w:id="92"/>
      <w:r>
        <w:rPr/>
        <w:t>29</w:t>
      </w:r>
      <w:r>
        <w:rPr>
          <w:rtl w:val="true"/>
        </w:rPr>
        <w:t xml:space="preserve">. </w:t>
      </w:r>
      <w:r>
        <w:rPr>
          <w:rtl w:val="true"/>
        </w:rPr>
        <w:t>أُمّ سلمة أُمّ محمّد بن مهاجر</w:t>
      </w:r>
      <w:bookmarkEnd w:id="93"/>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تكبيرات نماز ميت بر مؤمن 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مُهَاجِرٍ، عَنْ أُمِّهِ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صَلَّى عَلَى مَيِّتٍ كَبَّرَ وَ تَشَهَّدَ، ثُمَّ كَبَّرَ ثُمَّ صَلَّى عَلَى الأَنْبِيَاءِ وَ دَعَا، ثُمَّ كَبَّرَ وَ دَعَا لِلْمُؤْمِنِينَ‌، ثُمَّ كَبَّرَ الرَّابِعَةَ وَ دَعَا لِلْمَيِّتِ‌، ثُمَّ كَبَّرَ وَ انْصَرَفَ‌، فَلَمَّا نَهَاهُ اللّٰهُ عزّ و جلّ عَنِ الصَّلَاةِ عَلَى الْمُنَافِقِينَ كَبَّرَ وَ تَشَهَّدَ، ثُمَّ كَبَّرَ وَ صَلَّى عَلَى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 دَعَا لِلْمُؤْمِنِينَ‌، ثُمَّ كَبَّرَ الرَّابِعَةَ وَ انْصَرَفَ وَ لَمْ يَدْعُ لِلْمَيِّتِ‌</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62</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عَلِيِّ بْنِ حَاتِمٍ‌، عَنْ عَلِيِّ بْنِ مُحَمَّدٍ، عَنِ الْعَبَّاسِ بْنِ مُحَمَّدٍ، عَنْ أَبِيهِ‌، عَنِ ابْنِ أَبِي عُمَيْرٍ، عَنْ مُحَمَّدِ بْنِ الْمُهَاجِرِ، عَنْ أُمِّهِ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مَكَّةَ فَصَحِبَتْنِي امْرَأَةٌ مِنَ الْمُرْجِئَةِ‌، فَلَمَّا أَتَيْنَا الرَّبَذَةَ أَحْرَمَ النَّاسُ وَ أَحْرَمْتُ مَعَهُمْ‌، فَأَخَّرْتُ‌ </w:t>
      </w:r>
      <w:bookmarkStart w:id="94" w:name="pg16352_187718"/>
    </w:p>
    <w:p>
      <w:pPr>
        <w:pStyle w:val="BookText"/>
        <w:rPr/>
      </w:pPr>
      <w:bookmarkEnd w:id="94"/>
      <w:r>
        <w:rPr>
          <w:rFonts w:ascii="Amiri" w:hAnsi="Amiri" w:eastAsia="Amiri" w:cs="Amiri"/>
          <w:color w:val="111111"/>
          <w:sz w:val="28"/>
          <w:sz w:val="28"/>
          <w:szCs w:val="28"/>
          <w:rtl w:val="true"/>
          <w:lang w:bidi="ar-SA"/>
        </w:rPr>
        <w:t>إِحْرَامِي إِلَى الْعَقِيقِ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تُخَالِفُونَ فِي كُلِّ شَيْ‌ءٍ‌؛ يُحْرِمُ النَّاسُ مِنَ الرَّبَذَةِ وَ تُحْرِمُونَ مِنَ الْعَقِيقِ‌، وَ كَذَلِكَ تُخَالِفُونَ فِي الصَّلَاةِ عَلَى الْمَيِّتِ‌؛ يُكَبِّرُ النَّاسُ أَرْبَعاً وَ تُكَبِّرُونَ خَمْساً، وَ هِيَ تَشْهَدُ عَلَى اللَّهِ أَنَّ التَّكْبِيرَ عَلَى الْمَيِّتِ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صَحِبَتْنِي امْرَأَةٌ مِنَ الْمُرْجِئَةِ فَقَالَتْ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بِمَقَالَتِهَا،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صَلَّى عَلَى الْمَيِّتِ كَبَّرَ فَتَشَهَّدَ، ثُمَّ كَبَّرَ فَصَلَّى عَلَى النَّبِيِّ صلى الله عليه و آله وَ دَعَا، ثُمَّ كَبَّرَ وَ اسْتَغْفَرَ لِلْمُؤْمِنِينَ وَ الْمُؤْمِنَاتِ‌، ثُمَّ كَبَّرَ فَدَعَا لِلْمَيِّتِ‌، ثُمَّ يُكَبِّرُ وَ يَنْصَرِفُ‌؛ فَلَمَّا نَهَاهُ اللّٰهُ عزّ و جلّ عَنِ الصَّلَاةِ عَلَى الْمُنَافِقِينَ كَبَّرَ فَتَشَهَّدَ، ثُمَّ كَبَّرَ فَصَلَّى عَلَى النَّبِيِّ صلى الله عليه و آله، ثُمَّ كَبَّرَ فَدَعَا لِلْمُؤْمِنِينَ وَ الْمُؤْمِنَاتِ‌، ثُمَّ كَبَّرَ الرَّابِعَةَ وَ انْصَرَفَ وَ لَمْ يَدْعُ لِلْمَيِّتِ‌</w:t>
      </w:r>
      <w:r>
        <w:rPr>
          <w:rFonts w:eastAsia="Amiri" w:cs="Amiri" w:ascii="Amiri" w:hAnsi="Amiri"/>
          <w:color w:val="111111"/>
          <w:sz w:val="28"/>
          <w:szCs w:val="28"/>
          <w:rtl w:val="true"/>
          <w:lang w:bidi="ar-SA"/>
        </w:rPr>
        <w:t>.</w:t>
      </w:r>
      <w:r>
        <w:rPr>
          <w:rStyle w:val="FootnoteAnchor"/>
          <w:rtl w:val="true"/>
        </w:rPr>
        <w:footnoteReference w:id="69"/>
      </w:r>
    </w:p>
    <w:p>
      <w:pPr>
        <w:pStyle w:val="Heading4"/>
        <w:numPr>
          <w:ilvl w:val="3"/>
          <w:numId w:val="1"/>
        </w:numPr>
        <w:rPr/>
      </w:pPr>
      <w:bookmarkStart w:id="95" w:name="__RefHeading___Toc6394170_1280447820"/>
      <w:bookmarkStart w:id="96" w:name="_Toc36"/>
      <w:bookmarkEnd w:id="95"/>
      <w:r>
        <w:rPr/>
        <w:t>30</w:t>
      </w:r>
      <w:r>
        <w:rPr>
          <w:rtl w:val="true"/>
        </w:rPr>
        <w:t xml:space="preserve">. </w:t>
      </w:r>
      <w:r>
        <w:rPr>
          <w:rtl w:val="true"/>
        </w:rPr>
        <w:t>أُمّ سلمة زوجة الرسول</w:t>
      </w:r>
      <w:bookmarkEnd w:id="96"/>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سلمة زوجة الرسول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روز عيد قربان، كينه ورزان نسبت به على عليه السلام، قرائت پيامبر، روزۀ پيامبر در شعبان، وصيت پيامبر صلى الله عليه و آله به اخراج يهود و نصارى از جزيرة العرب، كار خوب و صدقه، حجاب زنان در برابر نابينا، خوردن پيامبر از كتف گوسفند، خوشحالى دوستان على هنگام مرگ و پس از آن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اجداد پيامبر، آيۀ تطهير و حديث كسا، تكلم آهو با پيامبر، ذكر گفتن هاى پيامبر، پيامبر در بيمارى وفات خليلش را خواست و على آمد، در بيمارى مرگ حديث ثقلين خواند و على مع القرآن، دست بر سينۀ پيامبر به هنگام رحلت، ذكر استرجاع در مصيبت، نجواى پيامبر با على عليه السلام در حجة الوداع و الحق مع على، اعطاى پيامبر كتابى به امّ سلمه و بازگرداندن آن به على در دوران خلافت، امامت على و اولاد او، تفسير صدّيقين به على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ائمۀ پس از على، على و شيعيان او </w:t>
      </w:r>
    </w:p>
    <w:p>
      <w:pPr>
        <w:pStyle w:val="BookText"/>
        <w:rPr/>
      </w:pPr>
      <w:r>
        <w:rPr>
          <w:rFonts w:ascii="IRNazanin" w:hAnsi="IRNazanin" w:eastAsia="IRNazanin"/>
          <w:color w:val="111111"/>
          <w:sz w:val="28"/>
          <w:sz w:val="28"/>
          <w:szCs w:val="28"/>
          <w:rtl w:val="true"/>
          <w:lang w:bidi="fa-IR"/>
        </w:rPr>
        <w:t>هم الفائزون، خوشحالى دوستان على در چهار مكان، انتظار پيامبر بر حوض و رفتار اصحاب پس از پيامبر، داستان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دادن پيامبر به على از حوادث آينده، دوستى و دشمنى با على، پيشگويى پيامبر از شهادت عمار، اخبار پيامبر به كشته شدن عمّار، على مع الحق و نزول آيۀ تطهير، تطبيق صديقين بر على و ادامۀ آيه بر ائمه عليهم السلام، كتابت اسم ائمه عليهم السلام بر عرش، تفسير اهل بيت، علاقۀ پيامبر صلى الله عليه و آله به حسنين عليهما السلام، الحق مع على، على وصى رسول اللّٰه، على مع القرآن، على نزديك ترين مردم به رسول خدا، خبر دادن آينده به على توسط پيامبر با اعلام جبرئيل، ذكر فضايل على به سبب هبوط ملائكه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نخستين ايمان آورنده، بسته شدن همۀ درها به مسجد جز در خانۀ على، رستگارى شيعه على، على امير مؤمنان، على همتاى فاطمه، فاطمه شبيه ترين مردم به رسول خدا، تطبيق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 تن و حضرت قائم، پوشانيدن لباس غير دنيايى بر حسين از سوى پيامبر، خبر دادن جبرئيل به شهادت حسين، اعطاى ميوۀ بهشتى به حسنين توسط جبرئيل و بقاى ميوه ها تا زمان امام حسين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رؤياى پيامبر و خبر دادن از شهادت حسين، مهدى از عترت من است، ضمانت آهو، بشارت على و اصحاب او به بهشت، اطعام شارب الخمر دشمن على، وصيت پيامبر در احتضار، فضيلت معوّذتين، كار خوب و صدقه، روزۀ شعبان، فضيلت خدمت به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للشيخ الطوسي،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عَنْ مُحَمَّدِ بْنِ جَعْفَرٍ الرَّزَّازِ، عَنْ مُحَمَّدِ بْنِ عِيسَى الْقَيْسِيِّ‌، عَنْ إِسْحَاقَ بْنِ يَزِيدَ الطَّائِيِّ‌، عَنْ هَاشِمِ بْنِ الْبَرِيدِ، عَنْ أَبِي سَعِيدٍ التَّيْمِيِّ‌، عَنْ أَبِي ثَابِتٍ مَوْلَى أَبِي ذَرٍّ،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فِي مَرَضِهِ الَّذِي قُبِضَ فِيهِ يَقُولُ وَ قَدِ امْتَلأَتِ الْحُجْرَةُ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يُوشِكُ أَنْ أُقْبَضَ قَبْضاً سَرِيعاً فَيُنْطَلَقَ بِي، وَ قَدْ قَدَّمْتُ إِلَيْكُمُ الْقَوْلَ مَعْذِرَةً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مُخْلِفٌ فِيكُمْ كِتَابَ رَبِّي عزّ و جلّ 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عليه السلام فَرَفَعَهَا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عَلِيٌّ مَعَ الْقُرْآنِ‌، وَ الْقُرْآنُ مَعَ عَلِيٍّ‌، خَلِيفَتَانِ بَصِيرَانِ لَا يَفْتَرِقَانِ حَتَّى يَرِدَا عَلَيَّ الْحَوْضَ‌، فَأَسْأَلُهُمَا مَا ذَا خُلِّفْتُ فِيهِمَا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مُؤَلِّفِي أَصْحَابِنَا عَنْ هِشَامِ بْنِ عُرْوَةَ‌، عَنْ أُمِّ سَلَمَةَ‌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آله يُلْبِسُ وَلَدَهُ الْحُسَيْنَ عليه السلام حُلَّةً لَيْسَتْ مِنْ ثِيَابِ الدُّنْيَا،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أَهْدَاهَا إِلَيَّ رَبِّي لِلْحُسَيْنِ عليه السلام، وَ إِنَّ لُحْمَتَهَا مِنْ زَغَبِ جَنَاحِ جَبْرَئِيلَ‌، وَ هَا أَنَا أُلْبِسُهُ إِيَّاهَا وَ أُزَيِّنُهُ بِهَا، فَإِنَّ الْيَوْمَ يَوْمُ الزِّينَةِ‌، وَ إِنِّي أُحِبُّهُ‌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سِمَاكٌ عَنِ ابْنِ الْمُخَارِقِ‌،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ذَاتَ يَوْمٍ جَالِساً وَ الْحُسَيْنُ جَالِسٌ فِي حَجْرِهِ إِذْ هَمَلَتْ عَيْنَاهُ بِالدُّمُوعِ‌،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أَرَاكَ تَبْكِي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جَبْرَئِيلُ فَعَزَّانِي بِابْنِي الْحُسَيْنِ‌، وَ أَخْبَرَنِي أَنَّ طَائِفَةً مِنْ أُمَّتِي تَقْتُلُهُ لَا أَنَالَهَا اللّٰهُ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بِإِسْنَادٍ آخَرَ،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مِنْ عِنْدِنَا ذَاتَ لَيْلَةٍ فَغَابَ عَنَّا طَوِيلاً، ثُمَّ جَاءَنَا وَ هُوَ أَشْعَثُ أَغْبَرُ وَ يَدُهُ مَضْمُومَةٌ‌،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أَرَاكَ شَعِثاً مُغْبَرّاً؟ فَقَالَ‌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أُسْرِيَ بِي فِي هَذَا الْوَقْتِ إِلَى مَوْضِعٍ مِنَ الْعِرَاقِ يُقَالُ لَهُ كَرْبَلَاءُ‌، فَأُرِيتُ فِيهِ مَصْرَعَ الْحُسَيْنِ ابْنِي وَ جَمَاعَةٍ مِنْ وُلْدِي وَ أَهْلِ بَيْتِي، فَلَمْ أَزَلْ أَلْقُطُ دِمَاءَهُمْ‌، فَهَا هُوَ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بَسَطَهَا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فَاحْفَظِي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فَإِذَا هِيَ شِبْهُ تُرَابٍ أَحْمَرَ، فَوَضَعْتُهُ فِي قَارُورَةٍ وَ شَدَدْتُ رَأْسَهَا وَ احْتَفَظْتُ بِهَا، فَلَمَّا خَرَجَ الْحُسَيْنُ عليه السلام مِنْ مَكَّةَ مُتَوَجِّهاً نَحْوَ الْعِرَاقِ كُنْتُ أُخْرِجُ تِلْكَ الْقَارُورَةَ فِي كُلِّ يَوْمٍ وَ لَيْلَةٍ وَ أَشَمُّهَا وَ أَنْظُرُ إِلَيْهَا، ثُمَّ أَبْكِي لِمُصَابِهِ‌، فَلَمَّا كَانَ فِي الْيَوْمِ الْعَاشِرِ مِنَ الْمُحَرَّمِ وَ هُوَ الْيَوْمُ الَّذِي قُتِلَ فِيهِ عليه السلام أَخْرَجْتُهَا فِي أَوَّلِ النَّهَارِ وَ هِيَ بِحَالِهَا، ثُمَّ عُدْتُ إِلَيْهَا آخِرَ النَّهَارِ فَإِذَا هِيَ دَمٌ عَبِيطٌ، فَصِحْتُ فِي بَيْتِي وَ بَكَيْتُ وَ كَظَمْتُ غَيْظِي مَخَافَةَ أَنْ يَسْمَعَ أَعْدَاؤُهُمْ بِالْمَدِينَةِ فَيَتَسَرَّعُوا بِالشَّمَاتَةِ‌، فَلَمْ أَزَلْ حَافِظَةً لِلْوَقْتِ وَ الْيَوْمِ‌ </w:t>
      </w:r>
    </w:p>
    <w:p>
      <w:pPr>
        <w:pStyle w:val="BookText"/>
        <w:rPr/>
      </w:pPr>
      <w:r>
        <w:rPr>
          <w:rFonts w:ascii="Amiri" w:hAnsi="Amiri" w:eastAsia="Amiri" w:cs="Amiri"/>
          <w:color w:val="111111"/>
          <w:sz w:val="28"/>
          <w:sz w:val="28"/>
          <w:szCs w:val="28"/>
          <w:rtl w:val="true"/>
          <w:lang w:bidi="ar-SA"/>
        </w:rPr>
        <w:t>حَتَّى جَاءَ النَّاعِي يَنْعَاهُ‌، فَحُقِّقَ مَا رَأَيْتُ‌</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كُتُبِ الْمَنَاقِبِ الْمُعْتَبَرَةِ عَنِ الْحَسَنِ بْنِ أَحْمَدَ الْهَمْدَانِيِّ‌، عَنْ أَبِي عَلِيٍّ الْحَدَّادِ، عَنْ مُحَمَّدِ بْنِ أَحْمَدَ الْكَاتِبِ‌، عَنْ عَبْدِ اللَّهِ بْنِ مُحَمَّدٍ، عَنْ أَحْمَدَ بْنِ عَمْرٍو، عَنْ إِبْرَاهِيمَ بْنِ سَعِيدٍ، عَنْ مُحَمَّدِ بْنِ جَعْفَرِ بْنِ مُحَمَّدٍ، عَنْ عَبْدِ الرَّحْمَنِ بْنِ مُحَمَّدِ بْنِ عُمَرَ بْنِ أَبِي سَلَمَةَ‌، عَنْ أَبِيهِ‌، عَنْ جَدِّهِ‌،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أُرِيكَ مِنْ تُرْبَتِهِ؟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بِحَصَيَاتٍ‌، فَجَعَلَهُنَّ رَسُولُ اللَّهِ فِي قَارُورَةٍ‌، فَلَمَّا كَانَ لَيْلَةُ قَتْلِ الْحُسَيْنِ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 التَّنْكِيلِ</w:t>
      </w:r>
    </w:p>
    <w:p>
      <w:pPr>
        <w:pStyle w:val="BookText"/>
        <w:rPr/>
      </w:pPr>
      <w:r>
        <w:rPr>
          <w:rFonts w:ascii="Amiri" w:hAnsi="Amiri" w:eastAsia="Amiri" w:cs="Amiri"/>
          <w:color w:val="111111"/>
          <w:sz w:val="28"/>
          <w:sz w:val="28"/>
          <w:szCs w:val="28"/>
          <w:rtl w:val="true"/>
          <w:lang w:bidi="ar-SA"/>
        </w:rPr>
        <w:t xml:space="preserve">قَدْ لُعِنْتُمْ عَلَى لِسَانِ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وَ صَاحِبِ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فَفَتَحْتُ الْقَارُورَةَ‌، فَإِذَا قَدْ حَدَثَ فِيهَا دَمٌ‌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67</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مُؤَلَّفَاتِ بَعْضِ الأَصْحَابِ‌،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ذَاتَ يَوْمٍ وَ دَخَلَ فِي أَثَرِهِ الْحَسَنُ وَ الْحُسَيْنُ عليه السلام وَ جَلَسَا إِلَى جَانِبَيْهِ‌، فَأَخَذَ الْحَسَنَ عَلَى رُكْبَتِهِ الْيُمْنَى، وَ الْحُسَيْنَ عَلَى رُكْبَتِهِ الْيُسْرَى، وَ جَعَلَ يُقَبِّلُ هَذَا تَارَةً وَ هَذَا أُخْرَى، وَ إِذَا بِجَبْرَئِيلَ قَدْ 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لَتُحِبُّ الْحَسَنَ وَ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أُحِبُّهُمَا وَ هُمَا رَيْحَانَتَايَ مِنَ الدُّنْيَا وَ قُرَّتَا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اللَّهَ قَدْ حَكَمَ عَلَيْهِمَا بِأَمْرٍ فَاصْبِرْ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عَلَى هَذَا الْحَسَنِ أَنْ يَمُوتَ مَسْمُوماً، وَ عَلَى هَذَا الْحُسَيْنِ أَنْ يَمُوتَ مَذْبُوحاً، وَ إِنَّ لِكُلِّ نَبِيٍّ دَعْوَةً مُسْتَجَابَةً‌، فَإِنْ شِئْتَ كَانَتْ دَعْوَتُكَ لِوَلَدَيْكَ الْحَسَنِ وَ الْحُسَيْنِ‌، فَادْعُ اللَّهَ أَنْ يُسَلِّمَهُمَا مِنَ السَّمِّ وَ الْقَتْلِ‌، وَ إِنْ شِئْتَ كَانَتْ مُصِيبَتُهُمَا ذَخِيرَةً فِي شَفَاعَتِكَ لِلْعُصَاةِ مِنْ أُمَّتِكَ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أَنَا رَاضٍ بِحُكْمِ رَبِّي لَا أُرِيدُ إِلَّا </w:t>
      </w:r>
    </w:p>
    <w:p>
      <w:pPr>
        <w:pStyle w:val="BookText"/>
        <w:rPr/>
      </w:pPr>
      <w:r>
        <w:rPr>
          <w:rFonts w:ascii="Amiri" w:hAnsi="Amiri" w:eastAsia="Amiri" w:cs="Amiri"/>
          <w:color w:val="111111"/>
          <w:sz w:val="28"/>
          <w:sz w:val="28"/>
          <w:szCs w:val="28"/>
          <w:rtl w:val="true"/>
          <w:lang w:bidi="ar-SA"/>
        </w:rPr>
        <w:t>مَا يُرِيدُهُ‌، وَ قَدْ أَحْبَبْتُ أَنْ تَكُونَ دَعْوَتِي ذَخِيرَةً لِشَفَاعَتِي فِي الْعُصَاةِ مِنْ أُمَّتِي، وَ يَقْضِيَ اللّٰهُ فِي وَلَدَيَّ مَا يَشَاءُ‌</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الْحُسَيْنَ دَخَلَا عَلَى رَسُولِ اللَّهِ صلى الله عليه و آله وَ بَيْنَ يَدَيْهِ جَبْرَئِيلُ‌، فَجَعَلَا يَدُورَانِ حَوْلَهُ يُشَبِّهَانِهِ بِدِحْيَةَ الْكَلْبِيِّ‌، فَجَعَلَ جَبْرَئِيلُ يُومِئُ بِيَدِهِ كَالْمُتَنَاوِلِ شَيْئاً، فَإِذَا فِي يَدِهِ تُفَّاحَةٌ وَ سَفَرْجَلَةٌ وَ رُمَّانَةٌ‌، فَنَاوَلَهُمَا وَ تَهَلَّلَتْ وُجُوهُهُمَا، وَ سَعَيَا إِلَى جَدِّهِمَا، فَأَخَذَ مِنْهُمَا فَشَمَّهَا،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صِيرَا إِلَى أُمِّكُمَا بِمَا مَعَكُمَا، وَ بُدُوُّكُمَا بِأَبِيكُمَا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فَصَارَا كَمَا أَمَرَهُمَا، فَلَمْ يَأْكُلُوا حَتَّى صَارَ النَّبِيُّ إِلَيْهِمْ فَأَكَلُوا جَمِيعاً، فَلَمْ يَزَلْ كُلَّمَا أَكَلَ مِنْهُ عَادَ إِلَى مَا كَانَ‌، حَتَّى قُبِضَ رَسُولُ اللَّهِ صلى الله عليه و آله 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يَلْحَقْهُ التَّغْيِيرُ وَ النُّقْصَانُ أَيَّامَ فَاطِمَةَ بِنْتِ رَسُولِ اللَّهِ حَتَّى تُوُفِّيَتْ‌، فَلَمَّا تُوُفِّيَتْ فَقَدْنَا الرُّمَّانَ وَ بَقِيَ التُّفَّاحُ وَ السَّفَرْجَلُ أَيَّامَ أَبِي، فَلَمَّا اسْتُشْهِدَ أَمِيرُ الْمُؤْمِنِينَ فُقِدَ السَّفَرْجَلُ وَ بَقِيَ التُّفَّاحُ عَلَى هَيْئَتِهِ عِنْدَ الْحَسَنِ حَتَّى مَاتَ فِي سَمِّهِ‌، وَ بَقِيَتِ التُّفَّاحَةُ إِلَى الْوَقْتِ الَّذِي حُوصِرْتُ عَنِ الْمَاءِ‌، فَكُنْتُ أَشَمُّهَا إِذَا عَطِشْتُ فَيَسْكُنُ لَهَبُ عَطَشِي، فَلَمَّا اشْتَدَّ عَلَيَّ الْعَطَشُ عَضَضْتُهَا وَ أَيْقَنْتُ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ذَلِكَ قَبْلَ مَقْتَلِهِ بِسَاعَةٍ‌، فَلَمَّا قَضَى نَحْبَهُ وُجِدَ رِيحُهَا فِي مَصْرَعِهِ‌، فَالْتَمَسْتُ فَلَمْ يُرَ لَهَا أَثَرٌ، فَبَقِيَ رِيحُهَا بَعْدَ الْحُسَيْنِ عليه السلام، وَ لَقَدْ زُرْتُ قَبْرَهُ فَوَجَدْتُ رِيحَهَا يَفُوحُ مِنْ قَبْرِهِ‌، فَمَنْ أَرَادَ ذَلِكَ مِنْ شِيعَتِنَا الزَّائِرِينَ لِلْقَبْرِ فَلْيَلْتَمِسْ ذَلِكَ فِي أَوْقَاتِ السَّحَرِ؛ فَإِنَّهُ يَجِدُهُ إِذَا كَانَ مُخْلِصاً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69</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بِإِسْنَادِهِ إِلَى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زَوْجَةُ النَّبِيِّ صلى الله عليه و آله حِينَ جَاءَهَا نَعْيُ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أَهْلَ الْعِرَاقِ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غَرُّوهُ وَ أَذَلُّوهُ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رَأَيْتُ رَسُولَ اللَّهِ صلى الله عليه و آله وَ قَدْ جَاءَتْهُ فَاطِمَةُ عليها السلام عَشِيَّةً بِبُرْمَةٍ قَدْ </w:t>
      </w:r>
    </w:p>
    <w:p>
      <w:pPr>
        <w:pStyle w:val="BookText"/>
        <w:rPr/>
      </w:pPr>
      <w:r>
        <w:rPr>
          <w:rFonts w:ascii="Amiri" w:hAnsi="Amiri" w:eastAsia="Amiri" w:cs="Amiri"/>
          <w:color w:val="111111"/>
          <w:sz w:val="28"/>
          <w:sz w:val="28"/>
          <w:szCs w:val="28"/>
          <w:rtl w:val="true"/>
          <w:lang w:bidi="ar-SA"/>
        </w:rPr>
        <w:t>صَنَعَتْ فِيهَا عَصِيدَةً تَحْمِلُهَا فِي طَبَقٍ حَتَّى وَضَعَتْهَا بَيْنَ يَدَيْهِ‌،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فَادْعِيهِ وَ ائْتِينِي بِابْنَيْهِ‌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تَقُودُ ابْنَيْهَا؛ كُلُّ وَاحِدٍ مِنْهُمَا بِيَدٍ، وَ عَلِيٌّ عليه السلام يَمْشِي بِأَثَرِهَا حَتَّى دَخَلُوا عَلَى رَسُولِ اللَّهِ صلى الله عليه و آله فَأَجْلَسَهُمَا فِي حَجْرِهِ‌، وَ جَلَسَ عَلِيٌّ عليه السلام عَنْ يَمِينِهِ‌، وَ جَلَسَتْ فَاطِمَةُ عليها السلام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فَاجْتَذَبَ مِنْ تَحْتِي كِسَاءً خَيْبَرِيّاً كَانَ بِسَاطاً لَنَا، فَلَفَّهُ رَسُولُ اللَّهِ صلى الله عليه و آله وَ أَخَذَ طَرَفَيِ الْكِسَاءِ‌، وَ أَلْوَى بِيَدِهِ الْيُمْنَى إِلَى رَبِّهِ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فَأَدْخَلَنِي فِي الْكِسَاءِ بَعْدَ مَا قَضَى دُعَاءَهُ لِابْنِ عَمِّهِ عَلِيٍّ وَ ابْنَتِهِ فَاطِمَةَ وَ ابْنَيْهِمَا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التِّرْمِذِيِّ‌ وَ كِتَابُ السُّدِّيِّ‌ وَ فَضَائِلُ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فِي الْمَنَامِ وَ عَلَى رَأْسِهِ التُّرَابُ‌،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الْحُسَيْنِ آنِفاً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عَمَّارٌ يَنْقُلُ اللَّبِنَ بِمَسْجِدِ رَسُولِ اللَّهِ صلى الله عليه و آله، وَ كَانَ صلى الله عليه و آله يَمْسَحُ التُّرَابَ عَنْ صَدْرِهِ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يَحْضُرُ الأَضْحَى وَ لَيْسَ عِنْدِي ثَمَنُ الأُضْحِيَّةِ‌، فَأَسْتَقْرِضُ وَ أُضَحِّي‌؟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فَاسْتَقْرِضِي؛ فَإِنَّهُ دَيْنٌ مَقْضِيٌّ‌</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73</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 عَنِ الصَّفَّارِ، عَنْ أَحْمَدَ بْنِ الْحُسَيْنِ بْنِ سَعِيدٍ، عَنْ عَلِيِّ بْنِ الْحَكَمِ‌، عَنِ الْمُفَضَّلِ بْنِ صَالِحٍ‌، عَنْ جَابِرٍ الْجُعْفِيِّ‌، عَنْ إِبْرَاهِيمَ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يُبْغِضُكُمْ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زِنا، وَ </w:t>
      </w:r>
    </w:p>
    <w:p>
      <w:pPr>
        <w:pStyle w:val="BookText"/>
        <w:rPr/>
      </w:pPr>
      <w:r>
        <w:rPr>
          <w:rFonts w:ascii="Amiri" w:hAnsi="Amiri" w:eastAsia="Amiri" w:cs="Amiri"/>
          <w:color w:val="111111"/>
          <w:sz w:val="28"/>
          <w:sz w:val="28"/>
          <w:szCs w:val="28"/>
          <w:rtl w:val="true"/>
          <w:lang w:bidi="ar-SA"/>
        </w:rPr>
        <w:t>مُنَافِقٌ‌، وَ مَنْ حَمَلَتْ بِهِ أُمُّهُ وَ هِيَ حَائِضٌ‌</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يُقَطِّعُ قِرَاءَتَهُ آيَةً آيَةً‌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الْحَسَنِ‌، عَنْ عَبْدِ الرَّحْمَنِ بْنِ الْحَجَّاجِ‌، عَنِ الْعَبَّاسِ بْنِ يَزِيدَ الْعَبْدِيِّ‌، عَنْ عَبْدِ رَبِّهِ‌، عَنْ شُعَيْبٍ‌، عَنْ تَوْبَةَ الضَّمرِيِّ‌، عَنْ مُحَمَّدِ بْنِ إِبْرَاهِيمَ‌، عَنْ أُمِّ سَلَمَةَ‌، 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لَمْ يَكُنْ يَصُومُ مِنَ السَّنَةِ شَهْراً تَامّاً إِلَّا شَعْبَانَ يَصِلُ بِهِ شَهْرَ رَمَضَانَ‌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وَ عِنْدَهُ مَيْمُونَةُ‌، فَأَقْبَلَ ابْنُ أُمِّ مَكْتُومٍ وَ ذَلِكَ بَعْدَ أَنْ أُمِرَ بِالْحِجَابِ‌،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لَيْسَ أَعْمَى لَا يُبْصِرُنَا؟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فَعَمْيَاوَانِ أَنْتُمَا؟ أَ لَسْتُمَا تُبْصِرَانِهِ؟</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 سَلَمَةَ‌ زَوْجِ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بْنُ عَدْنَانَ بْنِ أُدَدَ بْنِ زَيْدِ بْنِ ثَرَا بْنِ أَعْرَاقِ الثَّرَى</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هَمَيْسَعُ‌، وَ ثَرَا نَبْتٌ‌، وَ أَعْرَاقُ الثَّرَى إِسْمَاعِيلُ بْنُ إِبْرَاهِيمَ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عٰاداً وَ ثَمُودَ وَ أَصْحٰابَ اَلرَّسِّ وَ قُرُوناً بَيْنَ ذٰلِكَ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يَعْلَمُهُمْ إِلَّا اللّٰهُ‌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79</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وَ أَنَسٌ وَ أُمُّ سَلَمَةَ‌ وَ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بِظَبْيَةٍ مَرْبُوطَةٍ بِطُنْبِ خَيْمَةِ يَهُودِيٍّ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أُمُّ خِشْفَيْنِ عَطْشَانَيْنِ‌، وَ هَذَا ضَرْعِي قَدِ امْتَلأَ لَبَناً، فَخَلِّنِي حَتَّى أُرْضِعَهَا ثُمَّ أَعُودَ فَتَرْبِطَنِي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تَعُودِي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عَلَيَّ عَذَابَ الْعَشَّارِينَ إِنْ لَمْ 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سَبِيلَهَا فَخَرَجَتْ وَ حَكَتْ لِخِشْفَيْهَا مَا </w:t>
      </w:r>
    </w:p>
    <w:p>
      <w:pPr>
        <w:pStyle w:val="BookText"/>
        <w:rPr/>
      </w:pPr>
      <w:r>
        <w:rPr>
          <w:rFonts w:ascii="Amiri" w:hAnsi="Amiri" w:eastAsia="Amiri" w:cs="Amiri"/>
          <w:color w:val="111111"/>
          <w:sz w:val="28"/>
          <w:sz w:val="28"/>
          <w:szCs w:val="28"/>
          <w:rtl w:val="true"/>
          <w:lang w:bidi="ar-SA"/>
        </w:rPr>
        <w:t>جَرَى،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نَشْرَبُ اللَّبَنَ‌، وَ ضَامِنُكِ رَسُولُ اللَّهِ فِي أَذًى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 خِشْفَيْهَا إِلَى رَسُولِ اللَّهِ صلى الله عليه و آله وَ أَثْنَتْ عَلَيْهِ‌، وَ جَعَلَا يَمْسَحَانِ رُءوسَهُمَا بِرَسُولِ اللَّهِ‌، فَبَكَى الْيَهُودِيُّ وَ أَسْلَمَ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هُنَاكَ مَسْجِداً، فَخَنَقَ رَسُولُ اللَّهِ صلى الله عليه و آله فِي أَعْنَاقِهَا بِسِلْسِلَةٍ‌،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لُحُومَكُمْ عَلَى الصَّيَّادِينَ‌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الْبَهَائِمَ يَعْلَمُونَ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بِآخِرِهِ لَا يَقُومُ وَ لَا يَقْعُدُ وَ لَا يَجِيءُ وَ لَا يَذْهَبُ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أَسْتَغْفِرُ اللَّهَ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يَدِي عَلَى صَدْرِ رَسُولِ اللَّهِ صلى الله عليه و آله يَوْمَ مَاتَ‌، فَمَرَّ بِي جَمْعٌ آكُلُ وَ أَتَوَضَّأُ مَا تَذْهَبُ رِيحُ الْمِسْكِ مِنْ يَدِي</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الرَّاوَنْدِيِّ‌،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أُصِيبَ بِمُصِيبَةٍ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أَجِرْنِي مِنْ مُصِيبَتِي، وَ أَعْقِبْنِي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ذَلِكَ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أَبُو سَلَمَةَ قُلْتُهُ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مِثْلُ أَبِي سَلَمَةَ؟ فَأَعْقَبَنِي اللّٰهُ بِرَسُولِهِ صلى الله عليه و آله فَتَزَوَّجَنِي</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83</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مَحْمُودِ بْنِ بِنْتِ الأَشَجِّ‌، عَنْ أَحْمَدَ بْنِ عَبْدِ الرَّحْمَنِ الذُّهْلِيِّ‌، عَنْ عَمَّارِ بْنِ الصَّبَّاحِ‌، عَنْ عَبْدِ الْغَفُورِ أَبِي الصَّبَّاحِ الْوَاسِطِيِّ‌، عَنْ عَبْدِ الْعَزِيزِ بْنِ سَعِيدٍ الأَنْصَارِيِّ‌، عَنْ أَبِيهِ‌، عَنْ جَدِّهِ وَ كَانَتْ لَهُ صُحْبَةٌ‌، عَنْ أُمِّ سَلَمَةَ‌ زَوْجِ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صلى الله عليه و آله عَامَ حَجَّةِ الْوَدَاعِ بِأَزْوَاجِهِ‌، فَكَانَ يَأْوِي فِي كُلِّ يَوْمٍ وَ لَيْلَةٍ إِلَى امْرَأَةٍ مِنْهُنَّ وَ هُوَ حَرَامٌ يَبْتَغِي بِذَلِكَ‌ </w:t>
      </w:r>
    </w:p>
    <w:p>
      <w:pPr>
        <w:pStyle w:val="BookText"/>
        <w:rPr/>
      </w:pPr>
      <w:r>
        <w:rPr>
          <w:rFonts w:ascii="Amiri" w:hAnsi="Amiri" w:eastAsia="Amiri" w:cs="Amiri"/>
          <w:color w:val="111111"/>
          <w:sz w:val="28"/>
          <w:sz w:val="28"/>
          <w:szCs w:val="28"/>
          <w:rtl w:val="true"/>
          <w:lang w:bidi="ar-SA"/>
        </w:rPr>
        <w:t>الْعَدْلَ 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كَانَتْ لَيْلَةُ عَائِشَةَ وَ يَوْمُهَا خَلَا رَسُولُ اللَّهِ صلى الله عليه و آله بِعَلِيِّ بْنِ أَبِي طَالِبٍ عليه السلام يُنَاجِيهِ وَ هُمَا يَسِيرَانِ فَأَطَالَ مُنَاجَاتَهُ‌، فَشَقَّ ذَلِكَ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أَذْهَبَ إِلَى عَلِيٍّ فَأَنَالَهُ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بِلِسَانِي فِي حَبْسِهِ رَسُولَ اللَّهِ صلى الله عليه و آله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فَنَهَيْتُهَا، فَنَصَّتْ نَاقَتَهَا فِي السَّيْرِ، ثُمَّ إِنَّهَا رَجَعَتْ إِلَيَّ وَ 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أَتَيْتُ النَّبِيَّ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مَا تَزَالُ تَحْبِسُ عَنِّي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تَحُولِي بَيْنِي وَ بَيْنَ عَلِيٍّ‌، إِنَّهُ لَا يَخَافُهُ فِيَّ أَحَدٌ، وَ إِنَّهُ لَا يُبْغِضُهُ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 لَا يُحِبُّهُ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بَعْدِي مَعَ عَلِيٍّ يَمِيلُ مَعَهُ حَيْثُمَا مَالَ‌، لَا يَفْتَرِقَانِ جَمِيعاً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نَهَيْتُكِ فَأَبَيْتِ إِلَّا مَا صَنَعْتِ‌</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مُوسَى، عَنْ مُحَمَّدِ بْنِ الْحُسَيْنِ‌، عَنْ مُحَمَّدِ بْنِ عَبْدِ اللَّهِ بْنِ زُرَارَةَ‌، عَنْ عِيسَى بْنِ عُبَيْدِ اللَّهِ‌، عَنْ أَبِيهِ‌، عَنْ جَدِّهِ‌، عَنْ عُمَرَ بْنِ أَبِي سَلَمَةَ‌، عَنْ أُمِّهِ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رَسُولُ اللَّهِ صلى الله عليه و آله عَلِيّاً عليه السلام فِي بَيْتِي، ثُمَّ دَعَا بِجِلْدِ شَاةٍ‌، فَكَتَبَ فِيهِ حَتَّى مَلأ أَكَارِعَهُ‌، ثُمَّ دَفَعَهُ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 مِنْ بَعْدِي بِآيَةِ كَذَا وَ كَذَا فَادْفَعِيهِ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أُمُّ سَلَمَةَ‌ حَتَّى تُوُفِّيَ رَسُولُ اللَّهِ صلى الله عليه و آله وَ وُلِّيَ أَبُو بَكْرٍ أَمْرَ النَّاسِ بَعَثَتْنِي فَقَالَتْ‌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 وَ انْظُرْ مَا صَنَعَ هَذَا الرَّجُلُ؟ فَجِئْتُ فَجَلَسْتُ فِي النَّاسِ حَتَّى خَطَبَ أَبُو بَكْرٍ، ثُمَّ نَزَلَ فَدَخَلَ بَيْتَهُ فَجِئْتُ فَأَخْبَرْتُهَا فَأَقَامَتْ حَتَّى إِذَا وُلِّيَ عُمَرُ بَعَثَتْنِي، فَصَنَعَ مِثْلَ مَا صَنَعَ صَاحِبُهُ فَجِئْتُ فَأَخْبَرْتُهَا، ثُمَّ أَقَامَتْ حَتَّى وُلِّيَ عُثْمَانُ فَبَعَثَتْنِي فَصَنَعَ كَمَا صَنَعَ صَاحِبَاهُ فَأَخْبَرْتُهَا، ثُمَّ أَقَامَتْ حَتَّى وُلِّيَ عَلِيٌّ فَأَرْسَلَتْنِي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يَصْنَعُ هَذَا الرَّجُلُ؟ فَجِئْتُ فَجَلَسْتُ فِي الْمَسْجِدِ، فَلَمَّا خَطَبَ عَلِيٌّ عليه السلام نَزَلَ فَرَآنِي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فَاسْتَأْذِنْ عَلَى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جِئْتُهَا فَأَخْبَرْتُهَا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عَلَى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خَلْفِي يُرِيدُكِ‌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أَعْطِينِي الْكِتَابَ الَّذِي </w:t>
      </w:r>
    </w:p>
    <w:p>
      <w:pPr>
        <w:pStyle w:val="BookText"/>
        <w:rPr/>
      </w:pPr>
      <w:r>
        <w:rPr>
          <w:rFonts w:ascii="Amiri" w:hAnsi="Amiri" w:eastAsia="Amiri" w:cs="Amiri"/>
          <w:color w:val="111111"/>
          <w:sz w:val="28"/>
          <w:sz w:val="28"/>
          <w:szCs w:val="28"/>
          <w:rtl w:val="true"/>
          <w:lang w:bidi="ar-SA"/>
        </w:rPr>
        <w:t>دُفِعَ إِلَيْكَ بِآيَةِ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أُمِّي، حَتَّى قَامَتْ إِلَى تَابُوتٍ لَهَا فِي جَوْفِهِ تَابُوتٌ لَهَا صَغِيرٌ، فَاسْتَخْرَجَتْ مِنْ جَوْفِهِ كِتَاباً فَدَفَعَتْهُ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الْزَمْهُ‌؛ فَلَا وَ اللَّهِ مَا رَأَيْتُ بَعْدَ نَبِيِّكَ إِمَاماً غَيْرَهُ‌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شَاذَوَيْهِ الْمُؤَدِّبِ‌، عَنْ مُحَمَّدٍ الْحِمْيَرِيِّ‌، عَنْ أَبِيهِ‌، عَنِ ابْنِ عِيسَى، عَنْ مُحَمَّدِ بْنِ سِنَانٍ‌، عَنْ مُحَمَّدِ بْنِ عَبْدِ اللَّهِ بْنِ زُرَارَةَ‌، عَنْ عِيسَى بْنِ عَبْدِ اللَّهِ الْهَاشِمِيِّ‌، عَنْ أَبِيهِ‌، عَنْ جَدِّهِ‌، عَنْ عُمَرَ بْنِ أَبِي سَلَمَةَ‌، عَنْ أُمِّهِ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الأئِمَّةُ مِنْ وُلْدِهِ بَعْدِي سَادَةُ أَهْلِ الأَرْضِ وَ قَادَةُ الْغُرِّ الْمُحَجَّلِينَ يَوْمَ الْقِيَامَةِ‌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عَنْ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 بَعْدِي</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الْمُؤَدِّبِ‌، عَنِ الأَصْبَهَانِيِّ‌، عَنِ الثَّقَفِيِّ‌، عَنْ مُخَوَّلِ بْنِ إِبْرَاهِيمَ‌، عَنْ عَبْدِ الْجَبَّارِ بْنِ الْعَبَّاسِ‌، عَنْ عَمَّارِ أَبِي مُعَاوِيَةَ‌، عَنْ عَمْرَةَ‌ ابْنَةِ أَفْعَى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جَبْرَئِيلُ وَ مِيكَائِيلُ وَ عَلِيٌّ وَ فَاطِمَةُ وَ الْحَسَنُ وَ الْحُسَيْنُ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أَزْوَاجِ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إِنَّكِ مِنْ أَهْلِ الْبَيْتِ‌</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88</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مُظَفَّرِ بْنِ‌ </w:t>
      </w:r>
    </w:p>
    <w:p>
      <w:pPr>
        <w:pStyle w:val="BookText"/>
        <w:rPr/>
      </w:pPr>
      <w:r>
        <w:rPr>
          <w:rFonts w:ascii="Amiri" w:hAnsi="Amiri" w:eastAsia="Amiri" w:cs="Amiri"/>
          <w:color w:val="111111"/>
          <w:sz w:val="28"/>
          <w:sz w:val="28"/>
          <w:szCs w:val="28"/>
          <w:rtl w:val="true"/>
          <w:lang w:bidi="ar-SA"/>
        </w:rPr>
        <w:t>يُونُسَ بْنِ مُبَارَكٍ‌، عَنْ عَبْدِ الأَعْلَى بْنِ حَمَّادٍ، عَنْ مُخَوَّلِ بْنِ إِبْرَاهِيمَ‌، عَنْ عَبْدِ الْجَبَّارِ بْنِ الْعَبَّاسِ‌، عَنْ عَمَّارٍ الدُّهْنِيِّ‌، عَنْ عَمْرَةَ‌ بِنْتِ أَفْعَى،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 وَ 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 وَ رَسُولُ اللَّهِ وَ عَلِيٌّ وَ فَاطِمَةُ وَ الْحَسَنُ وَ الْحُسَيْنُ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إِنَّكِ مِنْ أَزْوَاجِ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الْبَيْتِ‌</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حُبَاشِ بْنِ يَحْيَى الدِّهْقَانُ‌، مُعَنْعَناً، عَنْ عَمْرَةَ‌،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الَّذِي قَدْ أَكْثَرَ النَّاسُ فِي شَأْنِهِ مِنْ بَيْنِ حَامِدٍ وَ ذَامٍّ؟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مِمَّنْ يَحْمَدُهُ أَوْ يَذُمُّهُ؟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كَذَلِكَ‌؛ فَوَ اللَّهِ لَقَدْ كَانَ عَلَى الْحَقِّ‌، مَا غَيَّرَ وَ مَا بَدَّلَ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سَأَلْتُهَا عَنْ هَذِهِ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بَيْتِي وَ 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 وَ مُحَمَّدٌ وَ عَلِيٌّ وَ فَاطِمَةُ وَ الْحَسَنُ وَ الْحُسَيْنُ عليهم السلام؛ جَبْرَئِيلُ يَحْمِلُ عَلَى النَّبِيِّ‌، وَ النَّبِيُّ يَحْمِلُ عَلَى عَلِيٍّ عَلَيْهِمُ الصَّلَاةُ وَ السَّلَامُ‌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90</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فرات بن إبراهيم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مُعَنْعَناً عَنْ عَمْرَةَ‌ الْهَمدَانِيَّةِ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تُخْبِرِينِي عَنْ هَذَا الرَّجُلِ الَّذِي أُصِيبَ بَيْنَ ظَهْرَانَيْكُمْ فَمُحِبٌّ وَ 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أُحِبُّهُ وَ لَا أُبْغِضُهُ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الْبَيْتِ إِلَّا جَبْرَئِيلُ وَ مِيكَائِيلُ وَ مُحَمَّدٌ وَ عَلِيٌّ وَ فَاطِمَةُ وَ الْحَسَنُ وَ الْحُسَيْنُ عليهم السلام وَ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صَالِحِ‌ </w:t>
      </w:r>
    </w:p>
    <w:p>
      <w:pPr>
        <w:pStyle w:val="BookText"/>
        <w:rPr/>
      </w:pPr>
      <w:r>
        <w:rPr>
          <w:rFonts w:ascii="Amiri" w:hAnsi="Amiri" w:eastAsia="Amiri" w:cs="Amiri"/>
          <w:color w:val="111111"/>
          <w:sz w:val="28"/>
          <w:sz w:val="28"/>
          <w:szCs w:val="28"/>
          <w:rtl w:val="true"/>
          <w:lang w:bidi="ar-SA"/>
        </w:rPr>
        <w:t>نِسَائِي يَا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قَالَ نَعَمْ‌، كَانَ أَحَبَّ إِلَيَّ مِمَّا تَطْلُعُ عَلَيْهِ الشَّمْسُ‌</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شِيعَتَهُ هُمُ الْفَائِزُونَ يَوْمَ الْقِيَامَةِ‌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الْمُحْتَضَرِ لِلْحَسَنِ بْنِ سُلَيْمَانَ‌، نَاقِلاً مِنْ كِتَابٍ جَمَعَهُ السَّيِّدُ حَسَنُ بْنُ كَبْشٍ الْحُسَيْنِيُّ‌، بِإِسْنَادِهِ عَنِ الْمُفِيدِ، رَفَعَ الْحَدِيثَ إِلَى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إِخْوَانُكَ يَفْرَحُونَ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أَنْفُسِهِمْ وَ أَنَا وَ أَنْتَ شَاهِدُهُمْ‌، وَ عِنْدَ الْمُسَاءَلَةِ فِي قُبُورِهِمْ‌، وَ عِنْدَ الْعَرْضِ‌، وَ عِنْدَ الصِّرَاطِ</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صَحِيحِ مُسْلِمٍ‌،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فَرَطٌ عَلَى الْحَوْضِ‌، فَإِيَّايَ لَا يَأْتِيَنَّ أَحَدُكُمْ‌، فَيُذَبُّ عَنِّي كَمَا يُذَبُّ الْبَعِيرُ الضَّالُّ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عِيسَى، عَنْ أَبِي مُعَاوِيَةَ‌، عَنِ الأَعْمَشِ‌، عَنْ شَقِيقٍ‌، عَنْ أُمِّ سَلَمَةَ زَوْجِ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عَبْدُ الرَّحْمَنِ بْنُ عَوْفٍ فَقَالَ يَا أُمَّهْ‌، قَدْ خِفْتُ أَنْ يُهْلِكَنِي كَثْرَةُ مَالِي؛ أَنَا أَكْثَرُ قُرَيْشٍ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فَأَنْفِقْ‌؛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أَصْحَابِي مَنْ لَا يَرَانِي بَعْدَ أَنْ أُفَارِقَهُ‌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الرَّحْمَنِ فَلَقِيَ عُمَرَ بْنَ الْخَطَّابِ‌، فَأَخْبَرَهُ بِالَّذِي قَالَتْ أُمُّ سَلَمَةَ‌، فَجَاءَ يَشْتَدُّ حَتَّى 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 لَنْ أُبْرِئَ بَعْدَكَ أَحَداً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95</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 سَلَمَةَ‌ زَوْجَةِ رَسُولِ اللَّهِ صلى الله عليه و آله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و آله </w:t>
      </w:r>
    </w:p>
    <w:p>
      <w:pPr>
        <w:pStyle w:val="BookText"/>
        <w:rPr/>
      </w:pPr>
      <w:r>
        <w:rPr>
          <w:rFonts w:ascii="Amiri" w:hAnsi="Amiri" w:eastAsia="Amiri" w:cs="Amiri"/>
          <w:color w:val="111111"/>
          <w:sz w:val="28"/>
          <w:sz w:val="28"/>
          <w:szCs w:val="28"/>
          <w:rtl w:val="true"/>
          <w:lang w:bidi="ar-SA"/>
        </w:rPr>
        <w:t>تِسْعَ نِسْوَةٍ‌، وَ كَانَتْ لَيْلَتِي وَ يَوْمِي مِنْ رَسُولِ اللَّهِ صلى الله عليه و آله، فَأَتَيْتُ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فَكَبَوْتُ كَبْوَةً شَدِيدَةً مَخَافَةَ أَنْ يَكُونَ رَدَّنِي مِنْ سَخَطِهِ‌، أَوْ نَزَلَ فِيَّ شَيْ‌ءٌ مِنَ السَّمَاءِ‌، ثُمَّ لَمْ أَلْبَثْ أَنْ أَتَيْتُ الْبَابَ ثَانِيَةً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فَكَبَوْتُ كَبْوَةً أَشَدَّ مِنَ الأُولَى، ثُمَّ لَمْ أَلْبَثْ حَتَّى أَتَيْتُ الْبَابَ ثَالِثَةً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 عَلِيٌّ عليه السلام جَاثٍ بَيْنَ يَدَيْهِ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كَذَا وَ كَذَا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عَلَيْهِ الْقَوْلَ ثَانِيَةً فَأَمَرَهُ بِالصَّبْرِ، ثُمَّ أَعَادَ عَلَيْهِ الْقَوْلَ 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أَخِي، إِذَا كَانَ ذَلِكَ مِنْهُمْ فَسُلَّ سَيْفَكَ‌، وَ ضَعْهُ عَلَى عَاتِقِكَ‌، وَ اضْرِبْ قَدَماً قَدَماً حَتَّى تَلْقَانِي وَ سَيْفُكَ شَاهِرٌ يَقْطُرُ مِنْ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الْكَآبَةُ يَا أُمَّ 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كَانَ مِنْ رَدِّكَ إِيَّايَ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رَدَدْتُكِ إِلَّا لِشَيْ‌ءٍ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رَسُولِهِ‌، وَ لَكِنْ أَتَيْتِنِي وَ جَبْرَئِيلُ عليه السلام يُخْبِرُنِي بِالأَحْدَاثِ الَّتِي تَكُونُ بَعْدِي، وَ أَمَرَنِي أَنْ أُوصِيَ بِذَلِكَ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اسْمَعِي وَ اشْهَدِي؛ هَذَا عَلِيُّ بْنُ أَبِي طَالِبٍ وَزِيرِي فِي الدُّنْيَا وَ وَزِيرِي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اسْمَعِي وَ اشْهَدِي؛ هَذَا عَلِيُّ بْنُ أَبِي طَالِبٍ وَصِيِّي وَ خَلِيفَتِي مِنْ بَعْدِي، وَ قَاضِي عِدَاتِي، وَ الذَّائِدُ عَنْ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وَ اشْهَدِي؛ هَذَا عَلِيُّ بْنُ أَبِي طَالِبٍ سَيِّدُ الْمُسْلِمِينَ‌، وَ إِمَامُ الْمُتَّقِينَ‌، وَ قَائِدُ الْغُرِّ الْمُحَجَّلِينَ‌، وَ قَاتِلُ النَّاكِثِينَ وَ الْقَاسِطِينَ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النَّاكِثُونَ؟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يُبَايِعُونَهُ بِالْمَدِينَةِ‌، وَ يُقَاتِلُونَهُ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الْقَاسِطُونَ؟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أَصْحَابُهُ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الْمَارِقُونَ؟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النَّهْرَوَانَ‌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96</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عَلِيّاً مُنَافِقٌ‌، وَ لَا يُبْغِضُهُ مُؤْمِنٌ‌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Amiri" w:cs="Amiri" w:ascii="Amiri" w:hAnsi="Amiri"/>
          <w:color w:val="111111"/>
          <w:sz w:val="28"/>
          <w:szCs w:val="28"/>
          <w:lang w:bidi="ar-SA"/>
        </w:rPr>
        <w:t>35/101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مُسْلِمٍ‌،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Amiri" w:cs="Amiri" w:ascii="Amiri" w:hAnsi="Amiri"/>
          <w:color w:val="111111"/>
          <w:sz w:val="28"/>
          <w:szCs w:val="28"/>
          <w:lang w:bidi="ar-SA"/>
        </w:rPr>
        <w:t>36/102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Amiri" w:cs="Amiri" w:ascii="Amiri" w:hAnsi="Amiri"/>
          <w:color w:val="111111"/>
          <w:sz w:val="28"/>
          <w:szCs w:val="28"/>
          <w:lang w:bidi="ar-SA"/>
        </w:rPr>
        <w:t>37/103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عَلَيْهَا وَ عِنْدَهَا جَارِيَةٌ بِهَا سَفْعَةٌ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بِهَا نَظْرَةً فَاسْتَرْقُوا لَهَا؛ أَيْ عَلَامَةً مِنَ الشَّيْطَانِ أَوْ ضَرْبَةً وَاحِدَةً مِنْهُ‌، وَ هِيَ الْمَرَّةُ مِنَ السَّفْعِ الأَخْذِ</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Amiri" w:cs="Amiri" w:ascii="Amiri" w:hAnsi="Amiri"/>
          <w:color w:val="111111"/>
          <w:sz w:val="28"/>
          <w:szCs w:val="28"/>
          <w:lang w:bidi="ar-SA"/>
        </w:rPr>
        <w:t>38/104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مَخْلَدٍ الْجُعْفِيُّ‌، مُعَنْعَناً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رَسُولَ اللَّهِ صلى الله عليه و آله جَلَّلَهُمْ فِي مَسْجِدِهِ بِكِسَاءٍ‌، ثُمَّ رَفَعَ يَدَهُ فَنَصَبَهَا عَلَى الْكِسَاءِ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 فَأَذْهِبْ عَنْهُمُ الرِّجْسَ كَمَا أَذْهَبْتَ عَنْ آلِ إِسْمَاعِيلَ وَ إِسْحَاقَ وَ يَعْقُوبَ‌، وَ طَهِّرْهُمْ مِنَ الرِّجْسِ كَمَا طَهَّرْتَ آلَ لُوطٍ وَ آلَ عِمْرَانَ وَ آلَ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أَدْخُلُ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وَ إِنَّكِ مِنْ أَزْوَاجِ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سَمِّيهِمْ 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عَلِيٌّ وَ الْحَسَنُ وَ الْحُسَيْنُ عليهم السلام</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رَوَتْهُ أُمُّ سَلَمَةَ‌ فِي تَعْيِينِ أَهْلِ بَيْتِ النَّبِيِّ صلى الله عليه و آله وَ أَنَّهُ صلى الله عليه و آله ذَكَرَ أَسْمَاءَهُمْ وَ حَقَّقَهُمْ لأمَّتِهِ فِي عِدَّةِ مَجَالِسَ وَ عِدَّةِ أَوْقَاتٍ‌، فَمِنْ ذَلِكَ مِنْ مُسْنَدِ أَحْمَدَ بْنِ حَنْبَلٍ‌ بِإِسْنَادِهِ إِلَى عَطِيَّةَ الطُّفَاوِيِّ‌، عَنْ أَبِيهِ‌، عَنْ أُمِّ سَلَمَةَ‌ حَدَّثَتْهُ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فِي بَيْتِي يَوْماً إِذْ 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فَاطِمَةَ فِي 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فَتَنَحَّي لِي عَنْ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فَتَنَحَّيْتُ فِي الْبَيْتِ قَرِيباً، فَدَخَلَ عَلِيٌّ وَ فَاطِمَةُ وَ الْحَسَنُ وَ الْحُسَيْنُ وَ هُمَا صَبِيَّانِ صَغِيرَانِ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الصَّبِيَّيْنِ فَوَضَعَهُمَا فِي حَجْرِهِ‌، فَقَبَّلَهُمَا وَ </w:t>
      </w:r>
    </w:p>
    <w:p>
      <w:pPr>
        <w:pStyle w:val="BookText"/>
        <w:rPr/>
      </w:pPr>
      <w:r>
        <w:rPr>
          <w:rFonts w:ascii="Amiri" w:hAnsi="Amiri" w:eastAsia="Amiri" w:cs="Amiri"/>
          <w:color w:val="111111"/>
          <w:sz w:val="28"/>
          <w:sz w:val="28"/>
          <w:szCs w:val="28"/>
          <w:rtl w:val="true"/>
          <w:lang w:bidi="ar-SA"/>
        </w:rPr>
        <w:t>اعْتَنَقَ عَلِيّاً بِإِحْدَى يَدَيْهِ وَ فَاطِمَةَ بِالْيَدِ الأُخْرَى، وَ قَبَّلَ فَاطِمَةَ وَ أَغْدَفَ عَلَيْهِمْ خَمِيصَةً سَوْدَاءَ‌،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إِلَى النَّارِ أَنَا وَ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عَلَى خَيْرٍ</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Amiri" w:cs="Amiri" w:ascii="Amiri" w:hAnsi="Amiri"/>
          <w:color w:val="111111"/>
          <w:sz w:val="28"/>
          <w:szCs w:val="28"/>
          <w:lang w:bidi="ar-SA"/>
        </w:rPr>
        <w:t>40/106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فِي الْمَعْنَى مِنْ مُسْنَدِ أَحْمَدَ بْنِ حَنْبَلٍ‌، عَنْ أُمِّ سَلَمَةَ‌، عَنْ عَطَاءِ بْنِ أَبِي 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أُمَّ سَلَمَةَ‌ تَذْكُرُ أَنَّ النَّبِيَّ صلى الله عليه و آله كَانَ فِي بَيْتِهَا فَأَتَتْ فَاطِمَةُ بِبُرْمَةٍ فِيهَا حَرِيرَةٌ فَدَخَلَتْ بِهَا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زَوْجَكِ وَ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 حَسَنٌ وَ حُسَيْنٌ‌، فَدَخَلُوا وَ جَلَسُوا يَأْكُلُونَ مِنْ تِلْكَ الْحَرِيرَةِ وَ هُوَ وَ هُمْ عَلَى مَنَامَةٍ لَهُ وَ لِي، وَ كَانَ تَحْتَهُ كِسَاءٌ 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فِي الْحُجْرَةِ أُصَلِّي، فَأَنْزَلَ اللّٰهُ تَعَالَى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 فَضْلَ الْكِسَاءِ وَ كَسَاهُمْ بِهِ‌، ثُمَّ أَخْرَجَ يَدَهُ فَأَلْوَى بِهَا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 حَامَّتِي؛ اللَّهُمَّ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خَيْرٍ، إِنَّكِ لَعَلَى خَيْرٍ</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103</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السَّيِّدُ أَيْضاً فِي كِتَابِ سَعْدِ السُّعُودِ مِنْ تَفْسِيرِ مُحَمَّدِ بْنِ الْعَبَّاسِ بْنِ مَرْوَانَ‌، عَنْ مُحَمَّدِ بْنِ الْعَبَّاسِ بْنِ مُوسَى، عَنْ يَحْيَى بْنِ مُحَمَّدِ بْنِ صَاعِدٍ، عَنْ عَمَّارِ بْنِ خَالِدٍ التَّمَّارِ، عَنْ إِسْحَاقَ بْنِ يُوسُفَ‌، عَنْ عَبْدِ الْمَلِكِ بْنِ أَبِي سُلَيْمَانَ‌، عَنْ أَبِي لَيْلٍ الْكِنْدِيِّ‌، عَنْ أُمِّ سَلَمَةَ‌ زَوْجِ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فِي بَيْتِهَا عَلَى مَنَامَةٍ لَهَا عَلَيْهِ كِسَاءٌ خَيْبَرِيٌّ‌، فَجَاءَتْ فَاطِمَةُ بِبُرْمَةٍ فِيهَا حَرِيرَةٌ‌،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زَوْجَكِ وَ ابْنَيْهِ حَسَناً وَ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فَدَعَتْهُمْ‌، فَبَيْنَمَا هُمْ يَأْكُلُونَ إِذْ نَزَلَتْ عَلَى النَّبِيِّ صلى الله عليه و آله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آله بِفَضْلِ الْكِسَاءِ فَغَشِيَهُمْ إِيَّاهُ‌،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خَاصَّتِي، فَأَذْهِبْ عَنْهُمُ الرِّجْسَ وَ طَهِّرْهُمْ تَطْهِيراً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قَالَهَا النَّبِيُّ ثَلَاثَ مَرَّاتٍ‌، فَأَدْخَلْتُ رَأْسِي فِي الْكِسَاءِ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مَعَكُمْ؟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Amiri" w:cs="Amiri" w:ascii="Amiri" w:hAnsi="Amiri"/>
          <w:color w:val="111111"/>
          <w:sz w:val="28"/>
          <w:szCs w:val="28"/>
          <w:lang w:bidi="ar-SA"/>
        </w:rPr>
        <w:t>42/108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الْمُعَافَى بْنُ زَكَرِيَّا، عَنْ أَبِي سُلَيْمَانَ أَحْمَدَ بْنِ أَبِي هَرَاسَةَ‌، عَنْ إِبْرَاهِيمَ بْنِ إِسْحَاقَ النَّهَاوَنْدِيِّ‌، عَنْ عَبْدِ اللَّهِ بْنِ حَمَّادٍ الأَنْصَارِيِّ‌، عَنْ عُثْمَانَ بْنِ أَبِي شَيْبَةَ‌، عَنْ حَرِيزٍ، عَنِ الأَعْمَشِ‌، عَنِ الْحَكَمِ بْنِ عُتَيْبَةَ‌، عَنْ قَيْسِ بْنِ أَبِي حَازِمٍ‌،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قَوْلِ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أَنْعَمَ اَللّٰهُ عَلَيْهِمْ مِنَ اَلنَّبِيِّينَ‌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 بَعْدِي</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105</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عُبَيْدِ اللَّهِ بْنِ الْحَسَنِ الْعَيَّاشِيُّ‌، عَنْ جَدِّهِ عُبَيْدِ اللَّهِ‌، عَنْ أَحْمَدَ بْنِ عَبْدِ الْجَبَّارِ، عَنْ أَحْمَدَ بْنِ عَبْدِ الرَّحْمَنِ الْمَخْزُومِيِّ‌، عَنْ عُمَرَ بْنِ حَمَّادٍ، عَنْ عَلِيِّ بْنِ هَاشِمِ بْنِ الْبَرِيدِ، عَنْ أَبِيهِ‌، عَنْ أَبِي سَعِيدٍ التَّمِيمِيِّ‌، عَنْ أَبِي ثَابِتٍ مَوْلَى أَبِي ذَرٍّ،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نَظَرْتُ فَإِذَا 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وَ نَصَرْتُهُ بِعَلِيٍّ‌، وَ رَأَيْتُ أَنْوَارَ عَلِيٍّ وَ فَاطِمَةَ وَ الْحَسَنِ وَ الْحُسَيْنِ وَ أَنْوَارَ عَلِيِّ بْنِ الْحُسَيْنِ وَ مُحَمَّدِ بْنِ عَلِيٍّ وَ جَعْفَرِ بْنِ مُحَمَّدٍ وَ مُوسَى بْنِ جَعْفَرٍ وَ عَلِيِّ بْنِ مُوسَى وَ مُحَمَّدِ بْنِ عَلِيٍّ وَ عَلِيِّ بْنِ مُحَمَّدٍ وَ الْحَسَنِ بْنِ عَلِيٍّ‌، وَ رَأَيْتُ نُورَ الْحُجَّةِ يَتَلأْلأُ مِنْ بَيْنِهِمْ كَأَنَّهُ كَوْكَبٌ 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وَ مَنْ هَؤُلَاءِ؟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نُورُ عَلِيٍّ وَ فَاطِمَةَ‌، وَ هَذَا نُورُ سِبْطَيْكَ الْحَسَنِ وَ الْحُسَيْنِ‌، وَ هَذِهِ أَنْوَارُ الأَئِمَّةِ بَعْدَكَ مِنْ وُلْدِ الْحُسَيْنِ مُطَهَّرُونَ مَعْصُومُونَ‌، وَ هَذَا الْحُجَّةُ الَّذِي يَمْلَأُ الدُّنْيَا قِسْطاً وَ عَدْلاً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Amiri" w:cs="Amiri" w:ascii="Amiri" w:hAnsi="Amiri"/>
          <w:color w:val="111111"/>
          <w:sz w:val="28"/>
          <w:szCs w:val="28"/>
          <w:lang w:bidi="ar-SA"/>
        </w:rPr>
        <w:t>44/110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مُحَمَّدِ بْنِ عِمْرَانَ الْمَرْزبَانِيِّ‌، عَنْ أَحْمَدَ بْنِ مُحَمَّدِ بْنِ عِيسَى الْمَكِّيِّ‌، عَنْ عَبْدِ اللَّهِ بْنِ أَحْمَدَ بْنِ حَنْبَلٍ‌، عَنْ أَبِيهِ‌، عَنْ هَوَاذَةَ بْنِ خَلِيفَةَ‌، عَنْ عَوْفِ بْنِ عَطِيَّةَ‌، عَنْ أَبِيهِ‌،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فِي بَيْتِي إِذْ 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وَ فَاطِمَةَ عليها السلام بِالسُّدَّةِ‌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فَتَنَحَّي لِي عَنْ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فِي الْبَيْتِ قَرِيباً، فَدَخَلَ عَلِيٌّ وَ فَاطِمَةُ وَ الْحَسَنُ وَ الْحُسَيْنُ وَ هُمَا صَبِيَّانِ صَغِيرَانِ‌، فَوَضَعَهُمَا النَّبِيُّ صلى الله عليه و آله فِي حَجْرِهِ وَ قَبَّلَهُمَا، وَ اعْتَنَقَ عَلِيّاً بِإِحْدَى يَدَيْهِ وَ فَاطِمَةَ بِالْيَدِ الأُخْرَى، وَ قَبَّلَ فَاطِمَةَ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أَنَا وَ أَهْلُ بَيْتِي لَا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مَعَكُمْ؟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Amiri" w:cs="Amiri" w:ascii="Amiri" w:hAnsi="Amiri"/>
          <w:color w:val="111111"/>
          <w:sz w:val="28"/>
          <w:szCs w:val="28"/>
          <w:lang w:bidi="ar-SA"/>
        </w:rPr>
        <w:t>45/111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مَعَ الْحَقِّ وَ الْحَقُّ مَعَهُ‌، لَنْ يَزولَا حَتَّى يَرِدَا عَلَيَّ الْحَوْضَ‌</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lang w:bidi="ar-SA"/>
        </w:rPr>
        <w:t>46/112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مَعَ الْحَقِّ‌؛ مَنِ اتَّبَعَهُ اتَّبَعَ الْحَقَّ‌، وَ مَنْ تَرَكَهُ تَرَكَ الْحَقَّ‌؛ عَهْداً مَعْهُوداً قَبْلَ يَوْمِهِ هَذَا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Amiri" w:cs="Amiri" w:ascii="Amiri" w:hAnsi="Amiri"/>
          <w:color w:val="111111"/>
          <w:sz w:val="28"/>
          <w:szCs w:val="28"/>
          <w:lang w:bidi="ar-SA"/>
        </w:rPr>
        <w:t>47/113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مَنِ اتَّبَعَهُ اتَّبَعَ الْحَقَّ‌، وَ مَنْ تَرَكَهُ تَرَكَ الْحَقَّ‌؛ عَهْدٌ مَعْهُودٌ قَبْلَ مَوْتِهِ‌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110</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مَرْدَوَيْهِ‌، عَنْ أَحْمَدَ بْنِ مُحَمَّدٍ التَّمِيمِيِّ‌، عَنِ الْمُنْذِرِ بْنِ مُحَمَّدِ بْنِ الْمُنْذِرِ، عَنْ أَبِيهِ‌، عَنْ عَمِّهِ الْحُسَيْنِ بْنِ سَعِيدِ بْنِ أَبِي الْجَهْمِ‌، عَنْ أَبِيهِ‌، عَنْ أَبَانِ بْنِ تَغْلِبَ‌، عَنْ عَلِيِّ بْنِ مُحَمَّدِ بْنِ الْمُنْكَدِرِ، عَنْ أُمِّ سَلَمَةَ‌ زَوْجَةِ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كُلِّ أُمَّةٍ نَبِيّاً، وَ اخْتَارَ لِكُلِّ نَبِيٍّ وَصِيّاً؛ فَأَنَا نَبِيُّ هَذِهِ الأُمَّةِ‌، وَ عَلِيٌّ وَصِيِّي فِي عِتْرَتِي وَ أَهْلِ بَيْتِي وَ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شَهِدْتُ مِنْ عَلِيٍّ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فَسُبَّهُ أَوْ دَعْهُ‌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 أَبُوهَا يُنَاجِي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جَهِلْتُ مِنْ أَمْرِ عَلِيٍّ‌؛ فَأَنَا وَلِيُّ وَلِيِّ عَلِيٍّ‌، وَ عَدُوُّ عَدُوِّ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 الْمَوْلَى تَوْبَةً نَصُوحاً، وَ أَقْبَلَ فِيمَا بَقِيَ مِنْ دَهْرِهِ يَدْعُو اللَّهَ أَنْ يَغْفِرَ لَهُ‌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Amiri" w:cs="Amiri" w:ascii="Amiri" w:hAnsi="Amiri"/>
          <w:color w:val="111111"/>
          <w:sz w:val="28"/>
          <w:szCs w:val="28"/>
          <w:lang w:bidi="ar-SA"/>
        </w:rPr>
        <w:t>49/115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 الْقُرْآنُ مَعَهُ‌،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Amiri" w:cs="Amiri" w:ascii="Amiri" w:hAnsi="Amiri"/>
          <w:color w:val="111111"/>
          <w:sz w:val="28"/>
          <w:szCs w:val="28"/>
          <w:lang w:bidi="ar-SA"/>
        </w:rPr>
        <w:t>50/116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زَوْجِ النَّبِيِّ صلى الله عليه و آله وَ كَانَتْ أَلْطَفَ نِسَائِهِ وَ أَشَدَّهُنَّ لَهُ حُبّاً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مَوْلًى يَحْضُنُهَا وَ رَبَّاهَا، وَ كَانَ لَا يُصَلِّي صَلَاةً إِلَّا سَبَّ عَلِيّاً وَ شَتَمَهُ‌،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حَمَلَكَ عَلَى سَبِّ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قَتَلَ عُثْمَانَ وَ شَرَكَ فِي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لَا أَنَّكَ مَوْلَايَ وَ رَبَّيْتَنِي وَ أَنَّكَ عِنْدِي بِمَنْزِلَةِ وَالِدِي، مَا حَدَّثْتُكَ بِسِرِّ رَسُولِ اللَّهِ صلى الله عليه و آله، وَ لَكِنِ اجْلِسْ حَتَّى أُحَدِّثَكَ عَنْ عَلِيٍّ وَ مَا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صلى الله عليه و آله وَ كَانَ يَوْمِي، وَ إِنَّمَا كَانَ يُصِيبُنِي فِي تِسْعَةِ أَيَّامٍ يَوْمٌ وَاحِدٌ، فَدَخَلَ النَّبِيُّ صلى الله عليه و آله وَ هُوَ مُخَلِّلٌ أَصَابِعَهُ فِي أَصَابِعِ عَلِيٍّ وَاضِعاً يَدَهُ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اخْرُجِي مِنَ الْبَيْتِ وَ أَخْلِيهِ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أَقْبَلَا يَتَنَاجَيَانِ‌، فَأَسْمَعُ الْكَلَامَ وَ لَا أَدْرِي مَا يَقُولَانِ‌، حَتَّى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أَلِجُ؟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تَلِجِي وَ ارْجِعِي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تَنَاجَيَا طَوِيلاً حَتَّى قَامَ عَمُودُ الظُّهْرِ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يَوْمِي وَ شَغَلَهُ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أَمْشِي حَتَّى وَقَفْتُ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أَلِجُ؟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فَجَلَسْتُ مَكَانِي حَتَّى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الآنَ يَخْرُجُ إِلَى الصَّلَاةِ فَيَذْهَبُ يَوْمِي، وَ لَمْ أَرَ قَطُّ أَطْوَلَ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أَمْشِي حَتَّى وَقَفْتُ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أَلِجُ؟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وَ عَلِيٌّ وَاضِعٌ يَدَهُ عَلَى رُكْبَتَيْ رَسُولِ اللَّهِ‌، قَدْ أَدْنَى فَاهُ مِنْ أُذُنِ النَّبِيِّ صلى الله عليه و آله، وَ فَم النَّبِيِّ صلى الله عليه و آله عَلَى أُذُنِ عَلِيٍّ يَتَسَارَّانِ‌، وَ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فَأَمْضِي وَ أَفْعَلُ؟ وَ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وَ عَلِيٌّ مُعْرِضٌ وَجْهَهُ حَتَّى دَخَلْتُ وَ خَرَجَ‌، فَأَخَذَنِي رَسُولُ اللَّهِ وَ أَقْعَدَنِي فِي </w:t>
      </w:r>
    </w:p>
    <w:p>
      <w:pPr>
        <w:pStyle w:val="BookText"/>
        <w:rPr/>
      </w:pPr>
      <w:r>
        <w:rPr>
          <w:rFonts w:ascii="Amiri" w:hAnsi="Amiri" w:eastAsia="Amiri" w:cs="Amiri"/>
          <w:color w:val="111111"/>
          <w:sz w:val="28"/>
          <w:sz w:val="28"/>
          <w:szCs w:val="28"/>
          <w:rtl w:val="true"/>
          <w:lang w:bidi="ar-SA"/>
        </w:rPr>
        <w:t>حَجْرِهِ فَالْتَزَمَنِي، فَأَصَابَ مِنِّي مَا يُصِيبُ الرَّجُلُ مِنْ أَهْلِهِ مِنَ اللُّطْفِ وَ الاعْتِذَارِ،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لَا تَلُومِينِي؛ فَإِنَّ جَبْرَئِيلَ أَتَانِي مِنَ اللَّهِ يَأْمُرُ أَنْ أُوصِيَ بِهِ عَلِيّاً بِمَا هُوَ كَائِنٌ بَعْدِي، وَ كُنْتُ بَيْنَ جَبْرَئِيلَ وَ عَلِيٍّ‌، وَ جَبْرَئِيلُ عَنْ يَمِينِي وَ عَلِيٌّ عَنْ شِمَالِي، فَأَمَرَنِي جَبْرَئِيلُ أَنْ آمُرَ عَلِيّاً بِمَا هُوَ كَائِنٌ بَعْدِي إِلَى يَوْمِ الْقِيَامَةِ‌، فَاعْذِرِي وَ لَا تَلُومِينِي؛ إِنَّ اللَّهَ عزّ و جلّ اخْتَارَ مِنْ كُلِّ أُمَّةٍ نَبِيّاً، وَ اخْتَارَ لِكُلِّ نَبِيٍّ وَصِيّاً، فَأَنَا نَبِيُّ هَذِهِ الأُمَّةِ‌، وَ عَلِيٌّ وَصِيِّي فِي عِتْرَتِي وَ أَهْلِ بَيْتِي وَ أُمَّتِي مِنْ بَعْدِي، فَهَذَا مَا شَهِدْتُ مِنْ عَلِيٍّ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فَسُبَّهُ أَوْ فَدَعْهُ‌، فَأَقْبَلَ أَبُوهَا يُنَاجِي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جَهِلْتُ مِنْ أَمْرِ عَلِيٍّ‌؛ فَإِنَّ وَلِيِّي وَلِيُّ عَلِيٍّ‌، وَ عَدُوِّي عَدُوُّ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الْمَوْلَى تَوْبَةً نَصُوحاً، وَ أَقْبَلَ فِيمَا بَقِيَ مِنْ دَهْرِهِ يَدْعُو اللَّهَ تَعَالَى أَنْ يَغْفِرَ لَهُ‌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Amiri" w:cs="Amiri" w:ascii="Amiri" w:hAnsi="Amiri"/>
          <w:color w:val="111111"/>
          <w:sz w:val="28"/>
          <w:szCs w:val="28"/>
          <w:lang w:bidi="ar-SA"/>
        </w:rPr>
        <w:t>51/117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مَرْدَوَيْهِ‌، عَنْ أَحْمَدَ بْنِ مُحَمَّدٍ التَّمِيمِيِّ‌، عَنِ الْمُنْذِرِ بْنِ مُحَمَّدِ بْنِ الْمُنْذِرِ، عَنْ أَبِيهِ‌، عَنْ عَمِّهِ الْحُسَيْنِ بْنِ سَعِيدِ بْنِ أَبِي الْجَهْمِ‌، عَنْ أَبِيهِ‌، عَنْ أَبَانِ بْنِ تَغْلِبَ‌، عَنْ عَلِيِّ بْنِ مُحَمَّدِ بْنِ الْمُنْكَدِرِ، عَنْ أُمِّ سَلَمَةَ‌ زَوْجَةِ النَّبِيِّ‌، وَ ذَكَرَ مِثْلَهُ سَوَاءً‌</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114</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الفضائل لابن شاذان، 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يَرْفَعُهُ عَنْ أُمِّ الْمُؤْمِنِينَ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قَوْمٌ اجْتَمَعُوا يَذْكُرُونَ فَضْلَ عَلِيِّ بْنِ أَبِي طَالِبٍ إِلَّا هَبَطَتْ عَلَيْهِمْ مَلَائِكَةُ السَّمَاءِ حَتَّى تَحُفَّ بِهِمْ‌، فَإِذَا تَفَرَّقُوا عَرَجَتِ الْمَلَائِكَةُ إِلَى السَّمَاءِ‌، فَيَقُولُ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نَشَمُّ مِنْ رَائِحَتِكُمْ مَا لَا نَشَمُّهُ مِنَ الْمَلَائِكَةِ‌، فَلَمْ نَرَ رَائِحَةً أَطْيَبَ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قَوْمٍ يَذْكُرُونَ مُحَمَّداً وَ أَهْلَ بَيْتِهِ‌، فَعَلِقَ فِينَا مِنْ رِيحِهِمْ فَتَعَطَّرْنَا،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وَ مَضَى كُلُّ وَاحِدٍ مِنْهُمْ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حَتَّى نَتَعَطَّرَ بِذَلِكَ الْمَكَانِ‌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Amiri" w:cs="Amiri" w:ascii="Amiri" w:hAnsi="Amiri"/>
          <w:color w:val="111111"/>
          <w:sz w:val="28"/>
          <w:szCs w:val="28"/>
          <w:lang w:bidi="ar-SA"/>
        </w:rPr>
        <w:t>53/119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أُمُّ سَلَمَةَ‌ وَ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 مَنْ أَبْغَضَ عَلِيّاً فَقَدْ أَبْغَضَنِي</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Amiri" w:cs="Amiri" w:ascii="Amiri" w:hAnsi="Amiri"/>
          <w:color w:val="111111"/>
          <w:sz w:val="28"/>
          <w:szCs w:val="28"/>
          <w:lang w:bidi="ar-SA"/>
        </w:rPr>
        <w:t>54/120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وَ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نَظَرَ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وَ يُبْغِضُ هَذَا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Amiri" w:cs="Amiri" w:ascii="Amiri" w:hAnsi="Amiri"/>
          <w:color w:val="111111"/>
          <w:sz w:val="28"/>
          <w:szCs w:val="28"/>
          <w:lang w:bidi="ar-SA"/>
        </w:rPr>
        <w:t>55/121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التِّرْمِذِيِّ‌ وَ مُسْنَدُ الْمَوْصِلِيِّ‌ وَ فَضَائِلُ أَحْمَدَ،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يُحِبُّكَ مُنَافِقٌ‌، وَ لَا يُبْغِضُكَ مُؤْمِنٌ‌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Amiri" w:cs="Amiri" w:ascii="Amiri" w:hAnsi="Amiri"/>
          <w:color w:val="111111"/>
          <w:sz w:val="28"/>
          <w:szCs w:val="28"/>
          <w:lang w:bidi="ar-SA"/>
        </w:rPr>
        <w:t>56/122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فِي مُسْنَدِ النِّسَاءِ الصَّحَابِيَّاتِ‌، عَنْ أُمِّ سَلَمَةَ‌، وَ كِتَابُ إِبْرَاهِيمَ الثَّقَفِيِّ‌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فَإِنَّهُ لَا يُبْغِضُكَ مُؤْمِنٌ‌، وَ لَا يُحِبُّكَ مُنَافِقٌ‌، وَ لَوْ لَا أَنْتَ لَمْ يُعْرَفْ حِزْبُ اللَّهِ‌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Amiri" w:cs="Amiri" w:ascii="Amiri" w:hAnsi="Amiri"/>
          <w:color w:val="111111"/>
          <w:sz w:val="28"/>
          <w:szCs w:val="28"/>
          <w:lang w:bidi="ar-SA"/>
        </w:rPr>
        <w:t>57/123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شِيعَتُهُ الْفَائِزُونَ يَوْمَ الْقِيَامَةِ‌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Amiri" w:cs="Amiri" w:ascii="Amiri" w:hAnsi="Amiri"/>
          <w:color w:val="111111"/>
          <w:sz w:val="28"/>
          <w:szCs w:val="28"/>
          <w:lang w:bidi="ar-SA"/>
        </w:rPr>
        <w:t>58/124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Amiri" w:cs="Amiri" w:ascii="Amiri" w:hAnsi="Amiri"/>
          <w:color w:val="111111"/>
          <w:sz w:val="28"/>
          <w:szCs w:val="28"/>
          <w:lang w:bidi="ar-SA"/>
        </w:rPr>
        <w:t>59/125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يُسَبُّ رَسُولُ اللَّهِ صلى الله عليه و آله وَ أَنْتُمْ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عَلِيٌّ وَ مَنْ يُحِبُّ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رَسُولُ اللَّهِ صلى الله عليه و آله يُحِبُّهُ‌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122</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عَبْدِ الْجَبَّارِ، عَنْ مُحَمَّدِ بْنِ عَبَّادٍ، عَنْ مُحَمَّدِ بْنِ فُضَيْلٍ‌، عَنْ أَبِي نَصْرٍ عَبْدِ اللَّهِ بْنِ عَبْدِ الرَّحْمَنِ‌، عَنْ مُسَاوِرٍ الْحِمْيَرِيِّ‌،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مُؤْمِنٌ‌، وَ لَا يُحِبُّكَ مُنَافِقٌ‌</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Amiri" w:cs="Amiri" w:ascii="Amiri" w:hAnsi="Amiri"/>
          <w:color w:val="111111"/>
          <w:sz w:val="28"/>
          <w:szCs w:val="28"/>
          <w:lang w:bidi="ar-SA"/>
        </w:rPr>
        <w:t>61/127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عَنْ نَاقِدِ بْنِ إِبْرَاهِيمَ‌، عَنْ زَكَرِيَّا بْنِ يَحْيَى، عَنِ الْهَيْثَمِ بْنِ جَابِرٍ، عَنْ أَيُّوبَ بْنِ يُونُسَ‌، عَنِ الْحُصَيْنِ بْنِ سَالِمٍ‌،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عَلِيلاً، وَ كَانَ عَلِيُّ بْنُ أَبِي طَالِبٍ يُحِبُّ أَنْ لَا يَسْبِقَهُ إِلَيْهِ أَحَدٌ، فَغَدَا إِلَيْهِ ذَاتَ يَوْمٍ وَ هُوَ فِي صَحْنِ دَارِهِ‌، فَإِذَا رَأْسُهُ فِي حَجْرِ دِحْيَةَ بْنِ خَلِيفَةَ الْكَلْبِيِّ‌، فَسَلَّمَ عَلَيْهِ فَرَدَّ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ادْنُ مِنِّي؛ لَكَ عِنْدِي مِدْحَةٌ نَزُفُّهَا إِلَيْكَ‌؛ أَنْتَ أَمِيرُ الْمُؤْمِنِينَ‌، وَ قَائِدُ الْغُرِّ الْمُحَجَّلِينَ‌، وَ سَيِّدُ وُلْدِ آدَمَ يَوْمَ الْقِيَامَةِ مَا خَلَا النَّبِيِّينَ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الْحَمْدِ بِيَدِكَ‌؛ تُزَفُّ أَنْتَ وَ شِيعَتُكَ مَعِي زَفّاً، قَدْ أَفْلَحَ مَنْ تَوَلَّاكَ‌، وَ خَابَ وَ خَسِرَ مَنْ تَخَلَّاكَ‌؛ مُحِبُّو مُحَمَّدٍ مُحِبُّوكَ‌، وَ مُبْغِضُو مُحَمَّدٍ مُبْغِضُوكَ‌، لَنْ تَنَالَهُمْ شَفَاعَتِي، 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رَأْسَ النَّبِيِّ صلى الله عليه و آله فَوَضَعَهُ فِي حَجْرِهِ‌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Amiri" w:cs="Amiri" w:ascii="Amiri" w:hAnsi="Amiri"/>
          <w:color w:val="111111"/>
          <w:sz w:val="28"/>
          <w:szCs w:val="28"/>
          <w:lang w:bidi="ar-SA"/>
        </w:rPr>
        <w:t>62/128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مَعَ عَلِيٍّ‌، وَ عَلِيٌّ مَعَ الْقُرْآنِ‌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Amiri" w:cs="Amiri" w:ascii="Amiri" w:hAnsi="Amiri"/>
          <w:color w:val="111111"/>
          <w:sz w:val="28"/>
          <w:szCs w:val="28"/>
          <w:lang w:bidi="ar-SA"/>
        </w:rPr>
        <w:t>63/129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يُخْلَقْ عَلِيٌّ مَا كَانَ لِفَاطِمَةَ كُفْوٌ</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eastAsia="Amiri" w:cs="Amiri" w:ascii="Amiri" w:hAnsi="Amiri"/>
          <w:color w:val="111111"/>
          <w:sz w:val="28"/>
          <w:szCs w:val="28"/>
          <w:lang w:bidi="ar-SA"/>
        </w:rPr>
        <w:t>64/130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شِيعَتُهُ هُمُ الْفَائِزُونَ يَوْمَ الْقِيَامَةِ‌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127</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مَوْلَى الرَّافِعِيِّ‌، عَنْ أُمِّ سَلَمَةَ‌ زَوْجَةِ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عَائِشَةُ إِلَى أَبِيهَا، فَلَمَّا جَاءَ غَطَّى رَسُولُ اللَّهِ صلى الله عليه و آله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مُتَحَيِّراً وَ أَرْسَلَتْ حَفْصَةُ إِلَى أَبِيهَا، فَلَمَّا جَاءَهُ غَطَّى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مُتَحَيِّراً وَ أَرْسَلَتْ فَاطِمَةُ عليها السلام إِلَى عَلِيٍّ عليه السلام، فَلَمَّا أَنْ جَاءَ قَامَ رَسُولُ اللَّهِ صلى الله عليه و آله ثُمَّ جَلَّلَ عَلِيّاً بِثَوْبِهِ‌،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أَلْفَ حَدِيثٍ‌، كُلُّ حَدِيثٍ يَفْتَحُ أَلْفَ بَابٍ‌، حَتَّى عَرِقَ رَسُولُ اللَّهِ صلى الله عليه و آله فَسَالَ عَرَقُهُ عَلَيَّ‌ </w:t>
      </w:r>
    </w:p>
    <w:p>
      <w:pPr>
        <w:pStyle w:val="BookText"/>
        <w:rPr/>
      </w:pPr>
      <w:r>
        <w:rPr>
          <w:rFonts w:ascii="Amiri" w:hAnsi="Amiri" w:eastAsia="Amiri" w:cs="Amiri"/>
          <w:color w:val="111111"/>
          <w:sz w:val="28"/>
          <w:sz w:val="28"/>
          <w:szCs w:val="28"/>
          <w:rtl w:val="true"/>
          <w:lang w:bidi="ar-SA"/>
        </w:rPr>
        <w:t>وَ سَالَ عَرَقِي عَلَيْهِ‌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Amiri" w:cs="Amiri" w:ascii="Amiri" w:hAnsi="Amiri"/>
          <w:color w:val="111111"/>
          <w:sz w:val="28"/>
          <w:szCs w:val="28"/>
          <w:lang w:bidi="ar-SA"/>
        </w:rPr>
        <w:t>66/132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بِنْتُ رَسُولِ اللَّهِ صلى الله عليه و آله أَشْبَهَ النَّاسِ وَجْهاً وَ شِبْهاً بِرَسُولِ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Amiri" w:cs="Amiri" w:ascii="Amiri" w:hAnsi="Amiri"/>
          <w:color w:val="111111"/>
          <w:sz w:val="28"/>
          <w:szCs w:val="28"/>
          <w:lang w:bidi="ar-SA"/>
        </w:rPr>
        <w:t>67/133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ابْنُ مَسْعودٍ وَ جَابِرٌ وَ الْبَرَاءُ وَ أَنَسٌ وَ أُمُّ سَلَمَةَ‌ وَ السُّدِّيُّ وَ ابْنُ سِيرِينَ وَ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وَ عَلِيٌّ وَ الْحَسَنُ وَ الْحُسَيْنُ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رَبُّكَ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فِي آخِرِ الزَّمَانِ‌؛ لأنَّهُ لَمْ يَجْتَمِعْ نَسَبٌ وَ سَبَبٌ فِي الصَّحَابَةِ وَ الْقَرَابَةِ إِلَّا لَهُ‌، فَلأَجْلِ ذَلِكَ اسْتَحَقَّ الْمِيرَاثَ بِالنَّسَبِ 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الرَّسُولُ‌، وَ النَّسَبُ فَاطِمَةُ‌، وَ الصِّهْرُ عَلِيٌّ عليه السلام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Amiri" w:cs="Amiri" w:ascii="Amiri" w:hAnsi="Amiri"/>
          <w:color w:val="111111"/>
          <w:sz w:val="28"/>
          <w:szCs w:val="28"/>
          <w:lang w:bidi="ar-SA"/>
        </w:rPr>
        <w:t>68/134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فِي الصَّحْرَاءِ‌، فَإِذَا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فَلَمْ يَرَ أَحَداً، ثُمَّ الْتَفَتَ فَإِذَا ظَبْيَةٌ مَوْثُوقَةٌ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خِشْفَتْيِن فِي هَذَا الْجَبَلِ‌، فَخَلِّنِي حَتَّى أَذْهَبَ إِلَيْهِمَا فَأُرْضِعَهُمَا ثُمَّ أَرْجِعَ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تَفْعَلِينَ؟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عَذَّبَنِيَ اللّٰهُ عَذَابَ الْعَشَّارِ إِنْ 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فَأَطْلَقَهَا فَذَهَبَتْ فَأَرْضَعَتْ خِشْفَيْهَا، ثُمَّ رَجَعَتْ فَأَوْثَقَهَا، وَ انْتَبَهَ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تُطْلِقُ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فَأَطْلَقَهَا فَخَرَجَتْ تَعْدُو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رَسُولُ اللَّهِ‌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131</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عَبْدِ اللَّهِ بْنِ أَحْمَدَ الصَّفَّارِ الْبُخَارِيِّ‌، عَنْ عَبْدِ اللَّهِ بْنِ مُحَمَّدِ بْنِ يَعْقُوبَ‌، عَنْ مُحَمَّدِ بْنِ الْحُسَيْنِ بْنِ حَفْصٍ‌، عَنْ أَحْمَدَ بْنِ عُثْمَانَ بْنِ حَكِيمٍ‌، عَنْ قَصَبَةَ‌، عَنْ سَوَّارٍ الأَعْمَى، عَنْ دَاوُدَ بْنِ أَبِي عَوْفٍ أَبِي الْجَحَّافِ‌، عَنْ‌ </w:t>
      </w:r>
    </w:p>
    <w:p>
      <w:pPr>
        <w:pStyle w:val="BookText"/>
        <w:rPr/>
      </w:pPr>
      <w:r>
        <w:rPr>
          <w:rFonts w:ascii="Amiri" w:hAnsi="Amiri" w:eastAsia="Amiri" w:cs="Amiri"/>
          <w:color w:val="111111"/>
          <w:sz w:val="28"/>
          <w:sz w:val="28"/>
          <w:szCs w:val="28"/>
          <w:rtl w:val="true"/>
          <w:lang w:bidi="ar-SA"/>
        </w:rPr>
        <w:t>مُحَمَّدِ بْنِ عُمَيْرٍ، عَنْ فَاطِمَةَ‌،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لَيْلَتِي مِنْ رَسُولِ اللَّهِ عِنْدِي فَجَاءَتْ فَاطِمَةُ وَ تَبِعَهَا عَلِيٌّ عليه السلام،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أَصْحَابُكَ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Amiri" w:cs="Amiri" w:ascii="Amiri" w:hAnsi="Amiri"/>
          <w:color w:val="111111"/>
          <w:sz w:val="28"/>
          <w:szCs w:val="28"/>
          <w:lang w:bidi="ar-SA"/>
        </w:rPr>
        <w:t>70/136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 الصَّمَدِ، عَنْ إِبْرَاهِيمَ بْنِ أَحْمَدَ، عَنْ مُحَمَّدِ بْنِ الْفَيْضِ الْغَاني، عَنْ هِشَامِ بْنِ عَمَّارٍ، عَنْ خَالِدِ بْنِ عَبْدِ اللَّهِ‌، عَنْ أَيُّوبَ السِّجِسْتَانِيِّ‌،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شِيعَةِ 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Amiri" w:cs="Amiri" w:ascii="Amiri" w:hAnsi="Amiri"/>
          <w:color w:val="111111"/>
          <w:sz w:val="28"/>
          <w:szCs w:val="28"/>
          <w:lang w:bidi="ar-SA"/>
        </w:rPr>
        <w:t>71/137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مَعَ الْعَصَا مِنَ التَّوَاضُعِ‌، وَ يُكْتَبُ لَهُ بِكُلِّ خُطْوَةٍ أَلْفُ حَسَنَةٍ‌، وَ يُرْفَعُ لَهُ أَلْفُ دَرَجَةٍ‌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eastAsia="Amiri" w:cs="Amiri" w:ascii="Amiri" w:hAnsi="Amiri"/>
          <w:color w:val="111111"/>
          <w:sz w:val="28"/>
          <w:szCs w:val="28"/>
          <w:lang w:bidi="ar-SA"/>
        </w:rPr>
        <w:t>72/138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السُّوَرِ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Amiri" w:cs="Amiri" w:ascii="Amiri" w:hAnsi="Amiri"/>
          <w:color w:val="111111"/>
          <w:sz w:val="28"/>
          <w:szCs w:val="28"/>
          <w:lang w:bidi="ar-SA"/>
        </w:rPr>
        <w:t>73/139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بْنُ عَدْنَانَ بْنِ أُدَدَ، وَ سُمِّيَ أُدَدَ لأنَّهُ كَانَ مَادَّ الصَّوْتِ كَثِيرَ الْغُرِّ، ابْنُ زَيْدِ بْنِ ثَرَا بْنِ أَعْرَاقِ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هَمَيْسَعٌ‌، وَ ثَرَا نَبْتٌ‌، وَ أَعْرَاقُ الثَّرَى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عٰاداً وَ ثَمُودَ وَ أَصْحٰابَ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 النَّسَّابَةُ وَ أَصْحَابُ التَّوَارِيخِ أَنَّ عَدْنَانَ هُوَ ابْنُ أَدِّ بْنِ أُدَدَ بْنِ الْيَسَعِ بْنِ الْهَمَيْسَعِ بْنِ سَلَامَانَ بْنِ نَبْتِ بْنِ حَمَلِ بْنِ قَيْذَارِ بْنِ إِسْمَاعِيلَ‌</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Amiri" w:cs="Amiri" w:ascii="Amiri" w:hAnsi="Amiri"/>
          <w:color w:val="111111"/>
          <w:sz w:val="28"/>
          <w:szCs w:val="28"/>
          <w:lang w:bidi="ar-SA"/>
        </w:rPr>
        <w:t>74/140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أُمُّ سَلَمَةَ‌ زَوْجُ النَّبِيِّ صلى الله عليه و آله مِنْ طَريِقِ مُسَاوِرِ الْحِمْيَرِيِّ‌، عَنْ أُمِّهِ قَالَتْ‌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أَسْلَمَ عَلِيُّ بْنُ أَبِي طَالِبٍ عليه السلام أَوَّلَ النَّاسِ وَ مَا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حَدِيثٍ طَوِيلٍ‌</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eastAsia="Amiri" w:cs="Amiri" w:ascii="Amiri" w:hAnsi="Amiri"/>
          <w:color w:val="111111"/>
          <w:sz w:val="28"/>
          <w:szCs w:val="28"/>
          <w:lang w:bidi="ar-SA"/>
        </w:rPr>
        <w:t>75/141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فِي مُسْنَدِهِ‌ بِإِسْنَادِهِ إِلَى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أَحْلِفُ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أَقْرَبَ النَّاسِ عَهْداً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غَدَاةً بَعْدَ غَدَاةٍ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أَظُنُّهُ كَانَ بَعَثَهُ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لَهُ إِلَيْهِ حَاجَةً فَخَرَجْنَا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فَقَعَدْنَا عِنْدَ الْبَابِ‌، وَ كُنْتُ مِنْ أَدْنَاهُمْ إِلَى الْبَابِ‌، فَأَكَبَّ عَلَيْهِ عَلِيٌّ عليه السلام فَجَعَلَ يُسَارُّهُ وَ يُنَاجِيهِ‌، ثُمَّ قُبِضَ رَسُولُ اللَّهِ صلى الله عليه و آله يَوْمَهُ ذَلِكَ فَكَانَ أَقْرَبَ النَّاسِ بِهِ عَهْداً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Amiri" w:cs="Amiri" w:ascii="Amiri" w:hAnsi="Amiri"/>
          <w:color w:val="111111"/>
          <w:sz w:val="28"/>
          <w:szCs w:val="28"/>
          <w:lang w:bidi="ar-SA"/>
        </w:rPr>
        <w:t>76/142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سَدِّ الأَبْوَابِ رَوَاهُ نَحْوُ ثَلَاثِينَ رَجُلاً مِنَ الصَّحَابَةِ‌، مِنْهُمْ زَيْدُ بْنُ أَرْقَمَ وَ سَعْدُ بْنُ أَبِي وَقَّاصٍ وَ أَبُو سَعِيدٍ الْخُدْرِيُّ وَ أُمُّ سَلَمَةَ وَ أَبُو رَافِعٍ وَ أَبُو الطُّفَيْلِ‌، عَنْ حُذَيْفَةَ بْنِ أَسِيدٍ الْغِفَارِيِّ‌؛ وَ أَبُو حَازِمٍ‌، عَنِ ابْنِ عَبَّاسٍ‌، وَ العَلَاءُ‌، عَنِ ابْنِ عُمَرَ؛ وَ شُعْبَةُ‌، عَنْ زَيْدِ بْنِ عَلِيٍّ‌، عَنْ أَخِيهِ الْبَاقِرِ عليه السلام، عَنْ جَابِرٍ؛ وَ عَلِيُّ بْنُ مُوسَى الرِّضَا عليه السلام، وَ قَدْ تَدَاخَلَتِ الرِّوَايَاتُ بَعْضُهَا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قَدِمَ الْمُهَاجِرُونَ إِلَى الْمَدِينَةِ بَنَوْا حَوَالِيَ مَسْجِدِهِ بُيُوتاً فِيهَا أَبْوَابٌ شَارِعَةٌ فِي الْمَسْجِدِ، وَ نَامَ بَعْضُهُمْ فِي الْمَسْجِدِ، فَأَرْسَلَ النَّبِيُّ صلى الله عليه و آله مُعَاذَ بْنَ جَبَلٍ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يَأْمُرُكُمْ أَنْ تَسُدُّوا أَبْوَابَكُمْ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فَأَطَاعُوهُ إِلَّا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رَسُولُ اللَّهِ صلى الله عليه و آله فَحَمِدَ اللَّهَ وَ أَثْنَى عَلَيْهِ‌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eastAsia="Amiri" w:cs="Amiri" w:ascii="Amiri" w:hAnsi="Amiri"/>
          <w:color w:val="111111"/>
          <w:sz w:val="28"/>
          <w:szCs w:val="28"/>
          <w:lang w:bidi="ar-SA"/>
        </w:rPr>
        <w:t>77/143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الْمُؤَذِّنُ فِي الأَرْبَعِينِ‌ وَ أَبُو الْعَلَاءِ الْعَطَّارُ الْهَمْدَانِيُّ فِي كِتَابِهِ بِالإِسْنَادِ، عَنْ أُمِّ سَلَمَةَ‌ أَنَّهُ 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الْمَسْجِدَ لَا يَحِلُّ لِجُنُبٍ وَ لَا حَائِضٍ إِلَّا لِلنَّبِيِّ وَ أَزْوَاجِهِ وَ فَاطِمَةَ بِنْتِ مُحَمَّدٍ وَ عَلِيٍّ‌، أَلَا بَيَّنْتُ لَكُمْ أَنْ تَضِلُّوا مَرَّتَيْنِ‌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140</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عَنْ أُمِّ مُوسَى،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أَحْلِفُ بِهِ إِنْ كَانَ عَلِيٌّ‌ </w:t>
      </w:r>
    </w:p>
    <w:p>
      <w:pPr>
        <w:pStyle w:val="BookText"/>
        <w:rPr/>
      </w:pPr>
      <w:r>
        <w:rPr>
          <w:rFonts w:ascii="Amiri" w:hAnsi="Amiri" w:eastAsia="Amiri" w:cs="Amiri"/>
          <w:color w:val="111111"/>
          <w:sz w:val="28"/>
          <w:sz w:val="28"/>
          <w:szCs w:val="28"/>
          <w:rtl w:val="true"/>
          <w:lang w:bidi="ar-SA"/>
        </w:rPr>
        <w:t>لأقْرَبَ النَّاسِ عَهْداً بِرَسُولِ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بَعْدَ كَلَامٍ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عَلَيْهِ عَلِيٌّ فَجَعَلَ يُسَارُّهُ وَ يُنَاجِيهِ‌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eastAsia="Amiri" w:cs="Amiri" w:ascii="Amiri" w:hAnsi="Amiri"/>
          <w:color w:val="111111"/>
          <w:sz w:val="28"/>
          <w:szCs w:val="28"/>
          <w:lang w:bidi="ar-SA"/>
        </w:rPr>
        <w:t>79/145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عُثْمَانَ بْنِ أَحْمَدَ، عَنْ إِبْرَاهِيمَ بْنِ عَبْدِ اللَّهِ الْهَاشِمِيِّ‌، عَنْ إِبْرَاهِيمَ بْنِ هَانِئٍ‌، عَنْ نُعَيْمِ بْنِ حَمَّادٍ، عَنْ عُقْبَةَ بْنِ الْوَلِيدِ، عَنْ أَبِي بَكْرِ بْنِ أَبِي مَرْيَمَ‌، عَنِ الْفَضْلِ بْنِ يَعْقُوبَ‌، عَنْ عَبْدِ اللَّهِ بْنِ جَعْفَرٍ، عَنْ أَبِي الْمَلِيحِ‌، عَنْ زِيَادِ بْنِ بنَانٍ‌، عَنْ عَلِيِّ بْنِ نُفَيْلٍ‌، عَنْ سَعِيدِ بْنِ الْمُسَيَّبِ‌،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Amiri" w:cs="Amiri" w:ascii="Amiri" w:hAnsi="Amiri"/>
          <w:color w:val="111111"/>
          <w:sz w:val="28"/>
          <w:szCs w:val="28"/>
          <w:lang w:bidi="ar-SA"/>
        </w:rPr>
        <w:t>80/146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رَوَاهُ أَيْضاً أَبُو دَاودَ فِي صَحِيحِهِ يَرْفَعُهُ بِسَنَدِهِ إِلَى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eastAsia="Amiri" w:cs="Amiri" w:ascii="Amiri" w:hAnsi="Amiri"/>
          <w:color w:val="111111"/>
          <w:sz w:val="28"/>
          <w:szCs w:val="28"/>
          <w:lang w:bidi="ar-SA"/>
        </w:rPr>
        <w:t>81/147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سَعِيدِ بْنِ الْمُسَيَّبِ‌،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فِي النَّاسِ بِسُنَّةِ نَبِيِّهِمْ فَيَلْبَثُ سَبْعَ سِنِينَ‌، ثُمَّ يُتَوَفَّى وَ يُصَلِّي عَلَيْهِ الْمُسْلِمُونَ‌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Amiri" w:cs="Amiri" w:ascii="Amiri" w:hAnsi="Amiri"/>
          <w:color w:val="111111"/>
          <w:sz w:val="28"/>
          <w:szCs w:val="28"/>
          <w:lang w:bidi="ar-SA"/>
        </w:rPr>
        <w:t>82/148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يَمْشِي فِي الصَّحْرَاءِ فَنَادَاهُ 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فَالْتَفَتَ فَلَمْ يَرَ أَحَداً، ثُمَّ نَادَاهُ فَالْتَفَتَ‌، فَإِذَا هُوَ بِظَبْيَةٍ مُوَثَّقَةٍ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الأَعْرَابِيَّ صَادَنِي وَ لِي خِشْفَانِ فِي ذَلِكَ الْجَبَلِ‌، أَطْلِقْنِي حَتَّى أَذْهَبَ وَ أُرْضِعَهُمَا وَ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تَفْعَلِينَ؟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أَفْعَلْ عَذَّبَنِيَ اللّٰهُ عَذَابَ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145</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الْعَرْزَمِيِّ‌، عَنْ حَاتِمِ بْنِ إِسْمَاعِيلَ‌، عَنْ جَعْفَرِ بْنِ مُحَمَّدٍ، عَنْ‌ </w:t>
      </w:r>
    </w:p>
    <w:p>
      <w:pPr>
        <w:pStyle w:val="BookText"/>
        <w:rPr/>
      </w:pPr>
      <w:r>
        <w:rPr>
          <w:rFonts w:ascii="Amiri" w:hAnsi="Amiri" w:eastAsia="Amiri" w:cs="Amiri"/>
          <w:color w:val="111111"/>
          <w:sz w:val="28"/>
          <w:sz w:val="28"/>
          <w:szCs w:val="28"/>
          <w:rtl w:val="true"/>
          <w:lang w:bidi="ar-SA"/>
        </w:rPr>
        <w:t>أَبِيهِ‌، عَنِ الْحُسَيْنِ بْنِ عَلِيٍّ‌، عَنْ زَيْنَبَ‌ بِنْتِ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صلى الله عليه و آله بِكَتِفِ شَاةٍ فَأَكَلَ مِنْهَا وَ لَمْ يَمَسَّ مَاءً‌</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Amiri" w:cs="Amiri" w:ascii="Amiri" w:hAnsi="Amiri"/>
          <w:color w:val="111111"/>
          <w:sz w:val="28"/>
          <w:szCs w:val="28"/>
          <w:lang w:bidi="ar-SA"/>
        </w:rPr>
        <w:t>84/150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ابْنِ الْقَدَّاحِ‌، عَنْ أَبِي عَبْدِ اللَّهِ‌، عَنْ أَبِيهِ‌، عَنْ عَلِيِّ بْنِ الْحُسَيْنِ‌، عَنْ زَيْنَبَ‌ بِنْتِ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أَنَّ رَسُولَ اللَّهِ صلى الله عليه و آله أُتِيَ بِكَتِفِ شَاةٍ وَ أَكَلَ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أَذَّنَ الْمُؤَذِّنُ بِالظُّهْرِ فَأَكَلَ مِنْهَا وَ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أَذَّنَ الْمُؤَذِّنُ بِالْعَصْرِ فَصَلَّى وَ لَمْ يَمَسَّ مَاءً‌</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Amiri" w:cs="Amiri" w:ascii="Amiri" w:hAnsi="Amiri"/>
          <w:color w:val="111111"/>
          <w:sz w:val="28"/>
          <w:szCs w:val="28"/>
          <w:lang w:bidi="ar-SA"/>
        </w:rPr>
        <w:t>85/151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الْعَزْرَمِيِّ‌، عَنْ حَاتِمِ بْنِ إِسْمَاعِيلَ الْمَدِينِيِّ‌، عَنْ جَعْفَرٍ، عَنْ أَبِيهِ‌، عَنِ الْحُسَيْنِ بْنِ عَلِيٍّ‌، عَنْ زَيْنَبَ‌ بِنْتِ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صلى الله عليه و آله بِكَتِفِ شَاةٍ‌، فَأَكَلَ مِنْهَا وَ صَلَّى، وَ لَمْ يَمَسَّ مَاءً‌</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eastAsia="Amiri" w:cs="Amiri" w:ascii="Amiri" w:hAnsi="Amiri"/>
          <w:color w:val="111111"/>
          <w:sz w:val="28"/>
          <w:szCs w:val="28"/>
          <w:lang w:bidi="ar-SA"/>
        </w:rPr>
        <w:t>86/152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الْبُرْسِيُّ فِي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الْمُفِيدُ بِإِسْنَادِهِ‌،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مُحِبِّيكَ يَفْرَحُونَ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أَنْفُسِهِمْ وَ أَنْتَ هُنَاكَ تَشْهَدُهُمْ‌، وَ عِنْدَ الْمُسَاءَلَةِ فِي الْقُبُورِ وَ أَنْتَ هُنَاكَ تُلَقِّنُهُمْ‌، وَ عِنْدَ الْعَرْضِ عَلَى اللَّهِ وَ أَنْتَ هُنَاكَ تَعْرِفُهُمْ‌</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149</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الطُّوسِيُّ فِي مَجَالِسِ‍ هِ‌، عَنْ أَبِيهِ‌، عَنْ حَمَّوَيْهِ‌، عَنْ أَبِي الْحُسَيْنِ‌، عَنْ أَبِي خَلِيفَةَ‌، عَنْ مَكِّيٍّ‌، عَنْ مُحَمَّدِ بْنِ يَسَارٍ، عَنْ وَهْبِ ابْنِ مَرْيَمَ‌، عَنْ أَبِيهِ‌، عَنْ يَحْيَى بْنِ أَيُّوبَ‌، عَنْ يَزِيدَ بْنِ أَبِي حَبِيبٍ‌، عَنْ أَبِي سَلَمَةَ بْنِ عَبْدِ الرَّحْمَنِ‌،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أَوْصَى عِنْدَ وَفَاتِهِ أَنْ تُخْرَجَ الْيَهُودُ وَ النَّصَارَى مِنْ جَزِيرَةِ الْعَرَبِ‌،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الْقِبْطِ؛ فَإِنَّكُمْ سَتَظْهَرُونَ عَلَيْهِمْ‌، وَ يَكُونُونَ لَكُمْ عُدَّةً وَ أَعْوَاناً فِي سَبِيلِ اللَّهِ‌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Amiri" w:cs="Amiri" w:ascii="Amiri" w:hAnsi="Amiri"/>
          <w:color w:val="111111"/>
          <w:sz w:val="28"/>
          <w:szCs w:val="28"/>
          <w:lang w:bidi="ar-SA"/>
        </w:rPr>
        <w:t>88/154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فِي الْمَجَالِسِ‌ وَ الأَخْبَارِ، عَنْ جَمَاعَةٍ‌، عَنْ أَبِي الْمُفَضَّلِ‌، عَنْ مُحَمَّدِ بْنِ أَحْمَدَ بْنِ أَبِي الثَّلْجِ‌، عَنْ مُحَمَّدِ بْنِ يَحْيَى الْخَنْسِيِّ‌، عَنْ مُنْذِرِ بْنِ جَيْفَرٍ الْعَبْدِيِّ‌، عَنِ الْوَصَّافِيِّ عُبَيْدِ اللَّهِ بْنِ الْوَلِيدِ، عَنْ أَبِي جَعْفَرٍ مُحَمَّدِ بْنِ عَلِيٍّ عليه السلام،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تَقِي مَصَارِعَ السَّوْءِ‌، وَ الصَّدَقَةُ خَفِيّاً تُطْفِئُ غَضَبَ الرَّبِّ‌، وَ صِلَةُ الرَّحِمِ زِيَادَةٌ فِي الْعُمُرِ، وَ كُلُّ مَعْرُوفٍ صَدَقَةٌ‌، وَ أَهْلُ الْمَعْرُوفِ فِي الدُّنْيَا أَهْلُ الْمَعْرُوفِ فِي الآخِرَةِ‌، وَ أَهْلُ الْمُنْكَرِ فِي الدُّنْيَا أَهْلُ الْمُنْكَرِ فِي الآخِرَةِ‌، وَ أَوَّلُ مَنْ يَدْخُلُ الْجَنَّةَ الْمَعْرُوفُ‌</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eastAsia="Amiri" w:cs="Amiri" w:ascii="Amiri" w:hAnsi="Amiri"/>
          <w:color w:val="111111"/>
          <w:sz w:val="28"/>
          <w:szCs w:val="28"/>
          <w:lang w:bidi="ar-SA"/>
        </w:rPr>
        <w:t>89/155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جَاءَتْ إِلَى النَّبِيِّ صلى الله عليه و آله حَامِلَةً حَسَناً وَ حُسَيْناً وَ فَخَّاراً فِيهِ حَرِيرَةٌ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أَجْلَسَ أَحَدَهُمَا عَلَى فَخِذِهِ الْيُمْنَى، وَ الآخَرَ عَلَى فَخِذِهِ الْيُسْرَى، وَ عَلِيّاً وَ فَاطِمَةَ أَحَدَهُمَا بَيْنَ يَدَيْهِ وَ الآخَرَ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فَأَذْهِبْ عَنْهُمُ الرِّجْسَ وَ 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 عَتَبَةِ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الْبَيْتِ غَيْرُ هَؤُلَاءِ وَ جَبْرَئِيلُ‌، ثُمَّ أَغْدَفَ عَلَيْهِمْ كِسَاءً خَيْبَرِيّاً، فَجَلَّلَهُمْ بِهِ وَ هُوَ مَعَهُمْ‌، ثُمَّ أَتَاهُ جَبْرَئِيلُ بِطَبَقٍ فِيهِ رُمَّانٌ وَ عِنَبٌ‌، فَأَكَلَ النَّبِيُّ صلى الله عليه و آله فَسَبَّحَ الْعِنَبُ وَ الرُّمَّانُ‌، ثُمَّ أَكَلَ الْحَسَنُ وَ الْحُسَيْنُ فَتَنَاوَلَا، فَسَبَّحَ الْعِنَبُ وَ الرُّمَّانُ فِي أَيْدِيهِمَا، ثُمَّ دَخَلَ عَلِيٌّ فَتَنَاوَلَ مِنْهُ فَسَبَّحَ أَيْضاً، ثُمَّ دَخَلَ رَجُلٌ مِنَ الصَّحَابَةِ وَ أَرَادَ أَنْ يَتَنَاوَلَ‌،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يَأْكُلُ مِنْ هَذَا نَبِيٌّ أَوْ وَلَدُ نَبِيٍّ أَوْ وَصِيُّ نَبِيٍّ‌</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152</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عَبْدِ اللَّهِ بْنِ حَامِدٍ، عَنْ إِسْمَاعِيلَ بْنِ سَعِيدٍ، عَنْ أَحْمَدَ بْنِ عَبْدِ اللَّهِ بْنِ نَصْرٍ، عَنْ إِبْرَاهِيمَ بْنِ سَهْلٍ‌، عَنْ حَسَّانَ بْنِ أَغْلَبَ بْنِ تَمِيمٍ‌، عَنْ أَبِيهِ‌، عَنْ هِشَامِ بْنِ حَسَّانَ‌، عَنِ الْحَسَنِ بْنِ ظَبْيَةِ بْنِ مِحْصَنٍ‌،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يَمْشِي فِي الصَّحْرَاءِ فَنَادَاهُ 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مَرَّتَيْنِ‌، فَالْتَفَتَ فَلَمْ يَرَ أَحَداً، ثُمَّ نَادَاهُ فَالْتَفَتَ‌، فَإِذَا هُوَ بِظَبْيَةٍ مُوثّقَةٍ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الأَعْرَابِيَّ صَادَنِي، وَ لِي خِشْفَانِ فِي ذَلِكَ الْجَبَلِ‌، أَطْلِقْنِي حَتَّى أَذْهَبَ وَ أُرْضِعَهُمَا وَ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تَفْعَلِينَ؟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أَفْعَلْ عَذَّبَنِيَ اللّٰهُ عَذَابَ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فَأَطْلَقَهَا فَذَهَبَتْ فَأَرْضَعَتْ خِشْفَيْهَا، ثُمَّ رَجَعَتْ فَأَوْثَقَهَا، فَأَتَاهُ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فَأَطْلَقَهَا، فَخَرَجَتْ تَعْدُو وَ تَقُولُ أَشْهَدُ أَنْ لاَ إِلَهَ إِلَّا اللّٰهُ وَ أَنَّكَ رَسُولُ اللَّهِ‌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eastAsia="Amiri" w:cs="Amiri" w:ascii="Amiri" w:hAnsi="Amiri"/>
          <w:color w:val="111111"/>
          <w:sz w:val="28"/>
          <w:szCs w:val="28"/>
          <w:lang w:bidi="ar-SA"/>
        </w:rPr>
        <w:t>91/157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ابْنِ الْوَلِيدِ، عَنِ الصَّفَّارِ، عَنْ أَحْمَدَ بْنِ الْحُسَيْنِ بْنِ سَعِيدٍ، عَنْ عَلِيِّ بْنِ الْحَكَمِ‌، عَنِ الْمُفَضَّلِ بْنِ صَالِحٍ‌، عَنْ جَابِرٍ الْجُعْفِيِّ‌، عَنْ إِبْرَاهِيمَ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يُبْغِضُكُمْ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زِنا، وَ مُنَافِقٌ‌، وَ مَنْ حَمَلَتْ بِهِ أُمُّهُ وَ هِيَ حَائِضٌ‌</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eastAsia="Amiri" w:cs="Amiri" w:ascii="Amiri" w:hAnsi="Amiri"/>
          <w:color w:val="111111"/>
          <w:sz w:val="28"/>
          <w:szCs w:val="28"/>
          <w:lang w:bidi="ar-SA"/>
        </w:rPr>
        <w:t>92/158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عَبْدِ الرَّحْمَنِ‌، عَنِ الْعَبَّاسِ بْنِ يَزِيدَ، عَنْ غُنْدَرٍ، عَنْ شُعْبَةَ‌، عَنْ تَوْبَةَ‌، عَنْ مُحَمَّدِ بْنِ إِبْرَاهِيمَ‌، عَنْ أَبِي سَلَمَةَ‌، عَنْ أُمِّ سَلَمَةَ‌، عَنِ النَّبِيِّ صلى الله عليه و آله لَمْ يَكُنْ يَصُومُ مِنَ السَّنَةِ شَهْراً تَامّاً إِلَّا شَعْبَانَ يَصِلُ بِهِ رَمَضَانَ‌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eastAsia="Amiri" w:cs="Amiri" w:ascii="Amiri" w:hAnsi="Amiri"/>
          <w:color w:val="111111"/>
          <w:sz w:val="28"/>
          <w:szCs w:val="28"/>
          <w:lang w:bidi="ar-SA"/>
        </w:rPr>
        <w:t>93/159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بِإِسْنَادِهِ رَفَعَهُ‌،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 سَلَمَةَ‌ رَسُولَ اللَّهِ صلى الله عليه و آله عَنْ فَضْلِ النِّسَاءِ فِي خِدْمَةِ أَزْوَاجِهِنَّ فَقَالَ‌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أَيُّمَا امْرَأَةٍ رَفَعَتْ مِنْ بَيْتِ زَوْجِهَا شَيْئاً مِنْ مَوْضِعٍ إِلَى مَوْضِعٍ تُرِيدُ بِهِ صَلَاحاً إِلَّا نَظَرَ اللّٰهُ إِلَيْهَا، وَ مَنْ نَظَرَ اللّٰهُ إِلَيْهِ لَمْ يُعَذِّبْهُ‌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 النِّسَاءِ الْمَسَاكِينِ مِنَ الثَّوَابِ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 الْمَرْأَةَ إِذَا حَمَلَتْ كَانَ لَهَا مِنَ الأَجْرِ كَمَنْ جَاهَدَ بِنَفْسِهِ وَ مَالِهِ فِي سَبِيلِ اللَّهِ عزّ و جلّ‌، فَإِذَا وَضَعَتْ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ذَنْبُكَ فَاسْتَأْنِفِي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أَرْضَعَتْ فَلَهَا بِكُلِّ رَضْعَةٍ تَحْرِيرُ رَقَبَةٍ مِنْ وُلْدِ إِسْمَاعِيلَ‌</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eastAsia="Amiri" w:cs="Amiri" w:ascii="Amiri" w:hAnsi="Amiri"/>
          <w:color w:val="111111"/>
          <w:sz w:val="28"/>
          <w:szCs w:val="28"/>
          <w:lang w:bidi="ar-SA"/>
        </w:rPr>
        <w:t>94/160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الْمَنَاقِبِ‌ لِابْنِ مَرْدَوَيْهِ بِإِسْنَادِهِ إِلَى أَبِي ثَابِتٍ مَوْلَى أَبِي ذَرٍّ،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 الْقُرْآنُ مَعَهُ‌؛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eastAsia="Amiri" w:cs="Amiri" w:ascii="Amiri" w:hAnsi="Amiri"/>
          <w:color w:val="111111"/>
          <w:sz w:val="28"/>
          <w:szCs w:val="28"/>
          <w:lang w:bidi="ar-SA"/>
        </w:rPr>
        <w:t>95/161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عَنْ عَلِيِّ بْنِ مُوسَى، عَنْ أَحْمَدَ بْنِ مِيثَمٍ‌، عَنْ جَدِّهِ الْفَضْلِ بْنِ دُكَيْنٍ‌، عَنْ مُوسَى بْنِ قَيْسٍ‌، عَنْ سَلَمَةَ بْنِ كُهَيْلٍ‌، عَنْ عَبَّاسِ بْنِ عِيَاضٍ وَ كَانَ مِنْ خِيَارِ أَهْلِ الْقِبْلَةِ‌، عَنْ مَالِكِ بْنِ جَعْوَنَةَ‌،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وَ هُوَ آخِذٌ بِكَفِّ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يَدُورُ مَعَهُ حَيْثُ دَارَ</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eastAsia="Amiri" w:cs="Amiri" w:ascii="Amiri" w:hAnsi="Amiri"/>
          <w:color w:val="111111"/>
          <w:sz w:val="28"/>
          <w:szCs w:val="28"/>
          <w:lang w:bidi="ar-SA"/>
        </w:rPr>
        <w:t>96/162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جَعْفَرٍ الرَّزَّازِ، عَنْ مُحَمَّدِ بْنِ عِيسَى الْقَيْسِيِّ‌، عَنْ إِسْحَاقَ بْنِ يَزِيدَ الطَّائِيِّ‌، عَنْ هَاشِمِ بْنِ يَزِيدَ، عَنْ أَبِي سَعِيدٍ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ثَابِتٍ مَوْلَى أَبِي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فِي مَرَضِهِ الَّذِي قُبِضَ فِيهِ يَقُولُ وَ قَدِ امْتَلأَتِ الْحُجْرَةُ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يُوشَكُ أَنْ أُقْبَضَ قَبْضاً سَرِيعاً فَيُنْطَلَقَ بِي، وَ قَدْ قَدَّمْتُ إِلَيْكُمُ الْقَوْلَ مَعْذِرَةً إِلَيْكُمْ‌، أَلَا إِنِّي مُخْلِفٌ فِيكُمْ كِتَابَ رَبِّي عزّ و جلّ 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عليه السلام فَرَفَعَهَا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مَعَ الْقُرْآنِ‌، وَ الْقُرْآنُ مَعَ عَلِيٍّ‌، خَلِيفَتَانِ بَصِيرَانِ لَا يَفْتَرِقَانِ حَتَّى يَرِدَا عَلَيَّ الْحَوْضَ‌، فَأَسْأَلَهُمَا مَا ذَا خُلِّفْتُ فِيهِمَا</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 xml:space="preserve">. </w:t>
      </w:r>
      <w:bookmarkStart w:id="97" w:name="pg16352_187747"/>
    </w:p>
    <w:p>
      <w:pPr>
        <w:pStyle w:val="Heading4"/>
        <w:numPr>
          <w:ilvl w:val="3"/>
          <w:numId w:val="1"/>
        </w:numPr>
        <w:rPr/>
      </w:pPr>
      <w:bookmarkStart w:id="98" w:name="__RefHeading___Toc6394172_1280447820"/>
      <w:bookmarkStart w:id="99" w:name="_Toc37"/>
      <w:bookmarkEnd w:id="97"/>
      <w:bookmarkEnd w:id="98"/>
      <w:r>
        <w:rPr/>
        <w:t>31</w:t>
      </w:r>
      <w:r>
        <w:rPr>
          <w:rtl w:val="true"/>
        </w:rPr>
        <w:t xml:space="preserve">. </w:t>
      </w:r>
      <w:r>
        <w:rPr>
          <w:rtl w:val="true"/>
        </w:rPr>
        <w:t>أُمّ سلمة أُمّ اسماعيل بن ارقط و اُخت ابى عبد اللّٰه عليه السلام</w:t>
      </w:r>
      <w:bookmarkEnd w:id="99"/>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براى شفاى بيمار</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عَبْدِ اللَّهِ بْنِ عُثْمَانَ أَبِي إِسْمَاعِيلَ السَّرَّاجِ‌، عَنْ عَبْدِ اللَّهِ بْنِ وَضَّاحٍ وَ عَلِيِّ بْنِ أَبِي حَمْزَةَ‌، عَنْ إِسْمَاعِيلَ بْنِ الأَرْقَطِ وَ أُمُّهُ أُمُّ سَلَمَةَ‌ أُخْتُ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فِي شَهْرِ رَمَضَانَ مَرَضاً شَدِيداً حَتَّى ثَقُلْتُ وَ اجْتَمَعَتْ بَنُو هَاشِمٍ لَيْلاً لِلْجَنَازَةِ وَ هُمْ يَرَوْنَ أَنِّي مَيِّتٌ‌، فَجَزِعَتْ أُمِّي عَلَيَّ‌، فَقَالَ لَهَا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اصْعَدِي إِلَى فَوْقِ الْبَيْتِ‌، فَابْرُزِي إِلَى السَّمَاءِ وَ صَلِّي رَكْعَتَيْنِ‌، فَإِذَا سَلَّمْتِ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وَهَبْتَهُ لِي وَ لَمْ يَكُ شَيْئاً، اللَّهُمَّ وَ إِنِّي أَسْتَوْهِبُكَهُ مُبْتَدِئاً فَأَعِرْنِيهِ‌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فَأَفَقْتُ وَ قَعَدْتُ وَ دَعَوْا بِسَحُورٍ لَهُمْ هَرِيسَةٍ‌، فَتَسَحَّرُوا بِهَا وَ تَسَحَّرْتُ مَعَهُمْ‌</w:t>
      </w:r>
      <w:r>
        <w:rPr>
          <w:rFonts w:eastAsia="Amiri" w:cs="Amiri" w:ascii="Amiri" w:hAnsi="Amiri"/>
          <w:color w:val="111111"/>
          <w:sz w:val="28"/>
          <w:szCs w:val="28"/>
          <w:rtl w:val="true"/>
          <w:lang w:bidi="ar-SA"/>
        </w:rPr>
        <w:t>.</w:t>
      </w:r>
      <w:r>
        <w:rPr>
          <w:rStyle w:val="FootnoteAnchor"/>
          <w:rtl w:val="true"/>
        </w:rPr>
        <w:footnoteReference w:id="166"/>
      </w:r>
    </w:p>
    <w:p>
      <w:pPr>
        <w:pStyle w:val="Heading4"/>
        <w:numPr>
          <w:ilvl w:val="3"/>
          <w:numId w:val="1"/>
        </w:numPr>
        <w:rPr/>
      </w:pPr>
      <w:bookmarkStart w:id="100" w:name="__RefHeading___Toc6394174_1280447820"/>
      <w:bookmarkStart w:id="101" w:name="_Toc38"/>
      <w:bookmarkEnd w:id="100"/>
      <w:r>
        <w:rPr/>
        <w:t>32</w:t>
      </w:r>
      <w:r>
        <w:rPr>
          <w:rtl w:val="true"/>
        </w:rPr>
        <w:t xml:space="preserve">. </w:t>
      </w:r>
      <w:r>
        <w:rPr>
          <w:rtl w:val="true"/>
        </w:rPr>
        <w:t>أُمّ سليم</w:t>
      </w:r>
      <w:bookmarkEnd w:id="101"/>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سليم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خون به هنگام شهادت امام حسين عليه السلام و نقل معجزۀ يكى از امامان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سجاد عليه السلام و امام 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عَيَّاشٍ فِي الْمُقْتَضَبِ‌، عَنْ سَعِيدِ بْنِ الْمُسَيَّبِ فِي خَبَرٍ طَوِيلٍ‌، عَنْ أُمِّ سُلَيْمٍ‌ صَاحِبَةِ الْحَصَى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سُلَيْمٍ‌، ائْتِينِي بِحَصَاةٍ‌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فَدَفَعْتُ إِلَيْهِ الْحَصَاةَ مِنَ الأَرْضِ فَأَخَذَهَا، فَجَعَلَهَا كَهَيْئَةِ الدَّقِيقِ السَّحِيقِ‌، ثُمَّ عَجَنَهَا </w:t>
      </w:r>
      <w:bookmarkStart w:id="102" w:name="pg16352_187748"/>
    </w:p>
    <w:p>
      <w:pPr>
        <w:pStyle w:val="BookText"/>
        <w:rPr/>
      </w:pPr>
      <w:bookmarkEnd w:id="102"/>
      <w:r>
        <w:rPr>
          <w:rFonts w:ascii="Amiri" w:hAnsi="Amiri" w:eastAsia="Amiri" w:cs="Amiri"/>
          <w:color w:val="111111"/>
          <w:sz w:val="28"/>
          <w:sz w:val="28"/>
          <w:szCs w:val="28"/>
          <w:rtl w:val="true"/>
          <w:lang w:bidi="ar-SA"/>
        </w:rPr>
        <w:t>فَجَعَلَهَا يَاقُوتَةً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فَإِذَا هُوَ وَاقِفٌ فِي صَرْحَةِ دَارِهِ وَسَطاً، فَمَدَّ يَدَهُ الْيُمْنَى فَانْخَرَقَتِ الدُّورُ وَ الْحِيطَانُ وَ سِكَكُ الْمَدِينَةِ وَ غَابَتْ يَدُهُ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يَا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 فِيهِ دَنَانِيرُ وَ قُرْطٌ مِنْ ذَهَبٍ وَ فُصُوصٌ كَانَتْ لِي مِنْ جَزْعٍ فِي حُقٍّ لِي فِي مَنْزِلِي، فَإِذَا الْحُقُّ حُقِّي</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شَبِيبٍ بِإِسْنَادِهِ عَنْ أُمِّ سُلَيْمٍ‌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مَطَرَتِ السَّمَاءُ مَطَراً كَالدَّمِ احْمَرَّتْ مِنْهُ الْبُيُوتُ وَ الْحِيطَانُ‌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قَرِيباً مِنْ ذَلِكَ فِي الإِبَانَةِ‌</w:t>
      </w:r>
      <w:r>
        <w:rPr>
          <w:rFonts w:eastAsia="Amiri" w:cs="Amiri" w:ascii="Amiri" w:hAnsi="Amiri"/>
          <w:color w:val="111111"/>
          <w:sz w:val="28"/>
          <w:szCs w:val="28"/>
          <w:rtl w:val="true"/>
          <w:lang w:bidi="ar-SA"/>
        </w:rPr>
        <w:t>.</w:t>
      </w:r>
      <w:r>
        <w:rPr>
          <w:rStyle w:val="FootnoteAnchor"/>
          <w:rtl w:val="true"/>
        </w:rPr>
        <w:footnoteReference w:id="168"/>
      </w:r>
    </w:p>
    <w:p>
      <w:pPr>
        <w:pStyle w:val="Heading4"/>
        <w:numPr>
          <w:ilvl w:val="3"/>
          <w:numId w:val="1"/>
        </w:numPr>
        <w:rPr/>
      </w:pPr>
      <w:bookmarkStart w:id="103" w:name="__RefHeading___Toc6394176_1280447820"/>
      <w:bookmarkStart w:id="104" w:name="_Toc39"/>
      <w:bookmarkEnd w:id="103"/>
      <w:r>
        <w:rPr/>
        <w:t>33</w:t>
      </w:r>
      <w:r>
        <w:rPr>
          <w:rtl w:val="true"/>
        </w:rPr>
        <w:t xml:space="preserve">. </w:t>
      </w:r>
      <w:r>
        <w:rPr>
          <w:rtl w:val="true"/>
        </w:rPr>
        <w:t>أُمّ سليمان</w:t>
      </w:r>
      <w:bookmarkEnd w:id="104"/>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غسل ميّت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أُمّ انس بن مالك روايت كرده و حفصه دختر سيرين از او روايت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أَحْمَدَ بْنِ يَحْيَى، عَنْ مُحَمَّدِ بْنِ يَحْيَى الْمُعَاذِيِّ‌، عَنْ مُحَمَّدِ بْنِ عَبْدِ الْحَمِيدِ، عَنْ مُحَمَّدِ بْنِ حَفْصٍ‌، عَنْ حَفْصِ بْنِ غِيَاثٍ‌، عَنْ لَيْثٍ‌، عَنْ عَبْدِ الْمَلِكِ‌، عَنْ أَبِي بَشِيرٍ، عَنْ حَفْصَةَ بِنْتِ سِيرِينَ‌، عَنْ أُمِّ سُلَيْمَانَ‌، عَنْ أُمِّ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تُوُفِّيَتِ الْمَرْأَةُ فَأَرَادُوا أَنْ يَغْسِلُوهَا فَلْيَبْدَءوا بِبَطْنِهَا، فَلْتُمْسَحْ مَسْحاً رَفِيقاً إِنْ لَمْ تَكُنْ حُبْلَى، فَإِنْ كَانَتْ حُبْلَى فَلَا تُحَرِّكِيهَا، فَإِذَا أَرَدْتِ غُسْلَهَا فَابْدَئِي بِسِفْلَيْهَا فَأَلْقِي عَلَى عَوْرَتِهَا ثَوْباً، ثُمَّ خُذِي كُرْسُفَةً فَاغْسِلِيهَا، فَأَحْسِنِي غَسْلَهَا، ثُمَّ أَدْخِلِي يَدَكِ مِنْ تَحْتِ الثَّوْبِ فَامْسَحِيهَا بِكُرْسُفٍ ثَلَاثَ مَرَّاتٍ وَ أَحْسِنِي مَسْحَهَا قَبْلَ أَنْ تُوَضِّئِيهَا، ثُمَّ وَضِّئِيهَا بِمَاءٍ فِيهِ 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Style w:val="FootnoteAnchor"/>
          <w:rtl w:val="true"/>
        </w:rPr>
        <w:footnoteReference w:id="169"/>
      </w:r>
      <w:bookmarkStart w:id="105" w:name="pg16352_187749"/>
    </w:p>
    <w:p>
      <w:pPr>
        <w:pStyle w:val="Heading4"/>
        <w:numPr>
          <w:ilvl w:val="3"/>
          <w:numId w:val="1"/>
        </w:numPr>
        <w:rPr/>
      </w:pPr>
      <w:bookmarkStart w:id="106" w:name="__RefHeading___Toc6394178_1280447820"/>
      <w:bookmarkStart w:id="107" w:name="_Toc40"/>
      <w:bookmarkEnd w:id="105"/>
      <w:bookmarkEnd w:id="106"/>
      <w:r>
        <w:rPr/>
        <w:t>34</w:t>
      </w:r>
      <w:r>
        <w:rPr>
          <w:rtl w:val="true"/>
        </w:rPr>
        <w:t xml:space="preserve">. </w:t>
      </w:r>
      <w:r>
        <w:rPr>
          <w:rtl w:val="true"/>
        </w:rPr>
        <w:t>أُمّ شريك بنت ابى العَكر</w:t>
      </w:r>
      <w:bookmarkEnd w:id="107"/>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شريك بنت ابى العَكر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عيسى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الْحَافِظُ أَبُو عَبْدِ اللَّهِ مُحَمَّدُ بْنُ يَزِيدَ بْنِ مَاجَةَ الْقَزْوِينِيُّ فِي حَدِيثٍ طَوِيلٍ فِي نُزُولِ عِيسَى عليه السلام، فَمِنْ ذَلِكَ قَالَتْ أُمُّ شَرِيكٍ‌ بِنْتُ أَبِي الْعَكَرِ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الْعَرَبُ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يَوْمَئِذٍ قَلِيلٌ‌، وَ جُلُّهُمْ بِبَيْتِ الْمَقْدِسِ‌، وَ إِمَامُهُمْ قَدْ تَقَدَّمَ يُصَلِّي بِهِمُ الصُّبْحَ إِذَا نَزَلَ بِهِمْ عِيسَى ابْنُ مَرْيَمَ عليه السلام، فَرَجَعَ ذَلِكَ الإِمَامُ يَنْكُصُ يَمْشِي الْقَهْقَرَى لِيَتَقَدَّمَ عِيسَى عليه السلام يُصَلِّي بِالنَّاسِ‌، فَيَضَعُ عِيسَى عليه السلام يَدَهُ بَيْنَ كَتِفَيْهِ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Style w:val="FootnoteAnchor"/>
          <w:rtl w:val="true"/>
        </w:rPr>
        <w:footnoteReference w:id="170"/>
      </w:r>
    </w:p>
    <w:p>
      <w:pPr>
        <w:pStyle w:val="Heading4"/>
        <w:numPr>
          <w:ilvl w:val="3"/>
          <w:numId w:val="1"/>
        </w:numPr>
        <w:rPr/>
      </w:pPr>
      <w:bookmarkStart w:id="108" w:name="__RefHeading___Toc6394180_1280447820"/>
      <w:bookmarkStart w:id="109" w:name="_Toc41"/>
      <w:bookmarkEnd w:id="108"/>
      <w:r>
        <w:rPr/>
        <w:t>35</w:t>
      </w:r>
      <w:r>
        <w:rPr>
          <w:rtl w:val="true"/>
        </w:rPr>
        <w:t xml:space="preserve">. </w:t>
      </w:r>
      <w:r>
        <w:rPr>
          <w:rtl w:val="true"/>
        </w:rPr>
        <w:t>أُمّ عطية</w:t>
      </w:r>
      <w:bookmarkEnd w:id="109"/>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آرايشگرى زنان و دعاى پيامبر براى سلامتى امام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بَعَثَ عَلِيّاً فِي سَرِيَّةٍ‌،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رَافِعاً يَدَيْهِ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حَتَّى تُرِيَنِي عَلِيّاً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در شمارۀ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110" w:name="__RefHeading___Toc6394182_1280447820"/>
      <w:bookmarkStart w:id="111" w:name="_Toc42"/>
      <w:bookmarkEnd w:id="110"/>
      <w:r>
        <w:rPr/>
        <w:t>36</w:t>
      </w:r>
      <w:r>
        <w:rPr>
          <w:rtl w:val="true"/>
        </w:rPr>
        <w:t xml:space="preserve">. </w:t>
      </w:r>
      <w:r>
        <w:rPr>
          <w:rtl w:val="true"/>
        </w:rPr>
        <w:t>أُمّ على</w:t>
      </w:r>
      <w:bookmarkEnd w:id="111"/>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حضور غلامان</w:t>
      </w:r>
      <w:r>
        <w:rPr>
          <w:rFonts w:eastAsia="IRNazanin" w:cs="IRNazanin"/>
          <w:color w:val="111111"/>
          <w:sz w:val="28"/>
          <w:szCs w:val="28"/>
          <w:rtl w:val="true"/>
          <w:lang w:bidi="fa-IR"/>
        </w:rPr>
        <w:t xml:space="preserve">. </w:t>
      </w:r>
      <w:bookmarkStart w:id="112" w:name="pg16352_187750"/>
    </w:p>
    <w:p>
      <w:pPr>
        <w:pStyle w:val="BookText"/>
        <w:rPr/>
      </w:pPr>
      <w:bookmarkEnd w:id="112"/>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الصَّفَّارِ، عَنْ مُحَمَّدِ بْنِ عِيسَى، عَنِ الْقَاسِمِ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أُمُّ عَلِيٍّ‌ تَسْأَلُ عَنْ كَشْفِ الرَّأْسِ بَيْنَ يَدَيِ الْخَادِمِ‌،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اخْتَلَفُوا عَلَيَّ فَقَالَ بَعْضُهُمْ لَا بَأْسَ‌، وَ قَالَ بَعْضُهُمْ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كَشْفِ الرَّأْسِ بَيْنَ يَدَيِ الْخَادِمِ‌، لَا تَكْشِفِي رَأْسَكِ بَيْنَ يَدَيْهِ‌؛ فَإِنَّ ذَلِكَ مَكْرُوهٌ‌</w:t>
      </w:r>
      <w:r>
        <w:rPr>
          <w:rFonts w:eastAsia="Amiri" w:cs="Amiri" w:ascii="Amiri" w:hAnsi="Amiri"/>
          <w:color w:val="111111"/>
          <w:sz w:val="28"/>
          <w:szCs w:val="28"/>
          <w:rtl w:val="true"/>
          <w:lang w:bidi="ar-SA"/>
        </w:rPr>
        <w:t>.</w:t>
      </w:r>
      <w:r>
        <w:rPr>
          <w:rStyle w:val="FootnoteAnchor"/>
          <w:rtl w:val="true"/>
        </w:rPr>
        <w:footnoteReference w:id="172"/>
      </w:r>
    </w:p>
    <w:p>
      <w:pPr>
        <w:pStyle w:val="Heading4"/>
        <w:numPr>
          <w:ilvl w:val="3"/>
          <w:numId w:val="1"/>
        </w:numPr>
        <w:rPr/>
      </w:pPr>
      <w:bookmarkStart w:id="113" w:name="__RefHeading___Toc6394184_1280447820"/>
      <w:bookmarkStart w:id="114" w:name="_Toc43"/>
      <w:bookmarkEnd w:id="113"/>
      <w:r>
        <w:rPr/>
        <w:t>37</w:t>
      </w:r>
      <w:r>
        <w:rPr>
          <w:rtl w:val="true"/>
        </w:rPr>
        <w:t xml:space="preserve">. </w:t>
      </w:r>
      <w:r>
        <w:rPr>
          <w:rtl w:val="true"/>
        </w:rPr>
        <w:t>أُمّ فروه</w:t>
      </w:r>
      <w:bookmarkEnd w:id="114"/>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فروه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غذاى بهشتى براى اهل 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لَيْلَتِي مِنْ أَمِيرِ الْمُؤْمِنِينَ عليه السلام، فَرَأَيْتُهُ يَلْقُطُ مِنَ الْحُجْرَةِ حَبَّ طَعَامٍ مِنْ طَعَامٍ قَدْ نُثِرَ،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عَلِيٍّ‌، قَدْ سَبَقْتُمْ‌</w:t>
      </w:r>
      <w:r>
        <w:rPr>
          <w:rFonts w:eastAsia="Amiri" w:cs="Amiri" w:ascii="Amiri" w:hAnsi="Amiri"/>
          <w:color w:val="111111"/>
          <w:sz w:val="28"/>
          <w:szCs w:val="28"/>
          <w:rtl w:val="true"/>
          <w:lang w:bidi="ar-SA"/>
        </w:rPr>
        <w:t>.</w:t>
      </w:r>
      <w:r>
        <w:rPr>
          <w:rStyle w:val="FootnoteAnchor"/>
          <w:rtl w:val="true"/>
        </w:rPr>
        <w:footnoteReference w:id="173"/>
      </w:r>
    </w:p>
    <w:p>
      <w:pPr>
        <w:pStyle w:val="Heading4"/>
        <w:numPr>
          <w:ilvl w:val="3"/>
          <w:numId w:val="1"/>
        </w:numPr>
        <w:rPr/>
      </w:pPr>
      <w:bookmarkStart w:id="115" w:name="__RefHeading___Toc6394186_1280447820"/>
      <w:bookmarkStart w:id="116" w:name="_Toc44"/>
      <w:bookmarkEnd w:id="115"/>
      <w:r>
        <w:rPr/>
        <w:t>38</w:t>
      </w:r>
      <w:r>
        <w:rPr>
          <w:rtl w:val="true"/>
        </w:rPr>
        <w:t xml:space="preserve">. </w:t>
      </w:r>
      <w:r>
        <w:rPr>
          <w:rtl w:val="true"/>
        </w:rPr>
        <w:t>أُمّ الفضل بنت الحارث و زوجة العباس</w:t>
      </w:r>
      <w:bookmarkEnd w:id="116"/>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الفضل بنت الحارث و زوجة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امام حسين عليه السلام نزد پيامبر صلى الله عليه و آله و بول كردن بر لباس ايشان، خواب ديدن ولادت امام حسن عليه السلام، عيادت پيامبر از مريض، بيمارى پيامبر و خبر دادن از مقهور شدن اهل بيت پس از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الأَوْزَاعِيُّ‌، عَنْ عَبْدِ اللَّهِ بْنِ شَدَّادٍ، عَنْ أُمِّ الْفَضْلِ‌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دَخَلَتْ عَلَى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اللَّيْلَةَ حُلُماً مُنْكَراً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قِطْعَةً مِنْ جَسَدِكَ قَدْ قُطِعَتْ وَ وُضِعَتْ 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تَلِدُ فَاطِمَةُ غُلَاماً فَيَكُونُ فِي حجْرِكِ‌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فَوَلَدَتْ فَاطِمَةُ عليها السلام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حجْرِي كَمَا قَالَ رَسُولُ اللَّهِ‌، فَدَخَلْتُ بِهِ يَوْماً عَلَى النَّبِيِّ فَوَضَعْتُهُ فِي حَجْرِ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حَانَتْ مِنِّي الْتِفَاتَةً‌، فَإِذَا عَيْنَا رَسُولِ اللَّهِ تُهْرِقَانِ بِالدُّمُوعِ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فَأَخْبَرَنِي أَنَّ أُمَّتِي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وَ أَتَانِي بِتُرْبَةٍ حَمْرَاءَ مِنْ تُرْبَتِهِ‌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 الْفَضْلِ‌ زَوْجَةِ الْعَبَّاسِ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 عُضْواً مِنْ أَعْضَائِكَ 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تَلِدُ فَاطِمَةُ غُلَاماً فَتَكْفُلِيهِ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فَتَكْفُلِينَهُ‌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فَاطِمَةُ الْحَسَنَ فَدَفَعَهُ إِلَيْهَا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فَرَضَعَتْهُ بِلَبَنِ قُثَمِ بْنِ الْعَبَّاسِ‌</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طَاوُسٍ فِي كِتَابِ الْمَلْهُوفِ عَلَى قَتْلَى الطُّفُوفِ‌، عَنْ أُمِّ الْفَضْلِ زَوْجَةِ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جَاءَتْ بِالْحُسَيْنِ عليه السلام إِلَى رَسُولِ اللَّهِ صلى الله عليه و آله، فَبَالَ عَلَى ثَوْبِهِ فَقَرَصَتْهُ فَبَكَى،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 الْفَضْلِ‌؛ فَهَذَا ثَوْبِي يُغْسَلُ‌، وَ قَدْ أَوْجَعْتِ ابْنِي</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170</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الطُّوسِيُّ فِي الْمَجَالِسِ‌، عَنْ أَبِيهِ‌، عَنْ مُحَمَّدِ بْنِ مُحَمَّدِ بْنِ مَخْلَدٍ، عَنْ مُحَمَّدِ بْنِ عَبْدِ الْوَاحِدِ النَّحْوِيِّ‌، عَنِ الْحَارِثِ بْنِ مُحَمَّدِ بْنِ أَبِي أُسَامَةَ‌، عَنِ الْوَاقِدِيِّ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الزُّبَيْرِيِّ‌، عَنْ مُرِيدِ بْنِ الْهَادِ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هِنْدٍ بِنْتِ الْحَارِثِ الْقُرَشِيِّ‌، عَنْ أُمِّ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رَجُلٍ يَعُودُهُ وَ هُوَ شَاكٍ فَتَمَنَّى الْمَوْتَ‌،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تَتَمَنَّ الْمَوْتَ‌؛ فَإِنَّكَ إِنْ تَكُ مُحْسِناً تَزْدَدْ إِحْسَاناً، وَ إِنْ تَكُ مُسِيئاً فَتُؤَخَّرُ لِتَسْتَعْتِبَ‌، فَلَا تَتَمَنَّوُا الْمَوْتَ‌</w:t>
      </w:r>
      <w:r>
        <w:rPr>
          <w:rFonts w:eastAsia="Amiri" w:cs="Amiri" w:ascii="Amiri" w:hAnsi="Amiri"/>
          <w:color w:val="111111"/>
          <w:sz w:val="28"/>
          <w:szCs w:val="28"/>
          <w:rtl w:val="true"/>
          <w:lang w:bidi="ar-SA"/>
        </w:rPr>
        <w:t>.</w:t>
      </w:r>
      <w:r>
        <w:rPr>
          <w:rStyle w:val="FootnoteAnchor"/>
          <w:rtl w:val="true"/>
        </w:rPr>
        <w:footnoteReference w:id="177"/>
      </w:r>
      <w:bookmarkStart w:id="117" w:name="pg16352_187752"/>
    </w:p>
    <w:p>
      <w:pPr>
        <w:pStyle w:val="BookText"/>
        <w:rPr/>
      </w:pPr>
      <w:bookmarkEnd w:id="117"/>
      <w:r>
        <w:rPr>
          <w:rFonts w:eastAsia="Times New Roman" w:cs="Times New Roman" w:ascii="Times New Roman" w:hAnsi="Times New Roman"/>
          <w:color w:val="111111"/>
          <w:sz w:val="28"/>
          <w:szCs w:val="28"/>
          <w:lang w:val="en-US" w:bidi="en-US"/>
        </w:rPr>
        <w:t>171</w:t>
      </w:r>
    </w:p>
    <w:p>
      <w:pPr>
        <w:pStyle w:val="BookText"/>
        <w:rPr/>
      </w:pPr>
      <w:r>
        <w:rPr>
          <w:rFonts w:eastAsia="Amiri" w:cs="Amiri" w:ascii="Amiri" w:hAnsi="Amiri"/>
          <w:color w:val="111111"/>
          <w:sz w:val="28"/>
          <w:szCs w:val="28"/>
          <w:lang w:bidi="ar-SA"/>
        </w:rPr>
        <w:t>5/177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المجالس للمفيد، 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مُحَمَّدِ بْنِ عِمْرَانَ الْمَرْزبَانِيِّ‌، عَنْ أَحْمَدَ بْنِ مُحَمَّدٍ الْجَوْهَرِيِّ‌، عَنِ الْحَسَنِ بْنِ عَلِيلٍ‌، عَنْ عَبْدِ الْكَرِيمِ بْنِ مُحَمَّدٍ، عَنْ مُحَمَّدِ بْنِ عَلِيٍّ‌، عَنْ مُحَمَّدِ بْنِ مِنْقَرٍ، عَنْ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شُرَحْبِيلُ‌، عَنْ أُمِّ الْفَضْلِ‌ بْنِ الْعَبَّاسِ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رَسُولُ اللَّهِ صلى الله عليه و آله فِي مَرَضِهِ الَّذِي تُوُفِّيَ فِيهِ أَفَاقَ إِفَاقَةً وَ نَحْنُ نَبْكِي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يُبْكِيكُمْ؟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نَبْكِي لِغَيْرِ خَصْلَةٍ‌، نَبْكِي لِفِرَاقِكَ إِيَّانَا وَ لِانْقِطَاعِ خَبَرِ السَّمَاءِ عَنَّا، وَ نَبْكِي لِلأُمَّةِ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الْمَقْهُورُونَ وَ الْمُسْتَضْعَفُونَ مِنْ بَعْدِي</w:t>
      </w:r>
      <w:r>
        <w:rPr>
          <w:rFonts w:eastAsia="Amiri" w:cs="Amiri" w:ascii="Amiri" w:hAnsi="Amiri"/>
          <w:color w:val="111111"/>
          <w:sz w:val="28"/>
          <w:szCs w:val="28"/>
          <w:rtl w:val="true"/>
          <w:lang w:bidi="ar-SA"/>
        </w:rPr>
        <w:t>.</w:t>
      </w:r>
      <w:r>
        <w:rPr>
          <w:rStyle w:val="FootnoteAnchor"/>
          <w:rtl w:val="true"/>
        </w:rPr>
        <w:footnoteReference w:id="178"/>
      </w:r>
    </w:p>
    <w:p>
      <w:pPr>
        <w:pStyle w:val="Heading4"/>
        <w:numPr>
          <w:ilvl w:val="3"/>
          <w:numId w:val="1"/>
        </w:numPr>
        <w:rPr/>
      </w:pPr>
      <w:bookmarkStart w:id="118" w:name="__RefHeading___Toc6394188_1280447820"/>
      <w:bookmarkStart w:id="119" w:name="_Toc45"/>
      <w:bookmarkEnd w:id="118"/>
      <w:r>
        <w:rPr/>
        <w:t>39</w:t>
      </w:r>
      <w:r>
        <w:rPr>
          <w:rtl w:val="true"/>
        </w:rPr>
        <w:t xml:space="preserve">. </w:t>
      </w:r>
      <w:r>
        <w:rPr>
          <w:rtl w:val="true"/>
        </w:rPr>
        <w:t>أُمّ الفضل زوجة محمد بن الرضا عليه السلام</w:t>
      </w:r>
      <w:bookmarkEnd w:id="119"/>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خوارى مأمون و قصد كشتن امام 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امام جواد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إِبْرَاهِيمَ الْجَعْفَرِيُّ‌، عَنْ حَكِيمَةَ‌ بِنْتِ الرِّضَا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أَخِي مُحَمَّدُ بْنُ الرِّضَا عليه السلام صِرْتُ يَوْماً إِلَى امْرَأَتِهِ أُمِّ الْفَضْلِ بِسَبَبٍ احْتَجْتُ إِلَيْهَا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فَبَيْنَمَا نَحْنُ نَتَذَاكَرُ فَضْلَ مُحَمَّدٍ وَ كَرَمَهُ وَ مَا أَعْطَاهُ مِنَ الْعِلْمِ وَ الْحِكْمَةِ إِذْ قَالَتِ امْرَأَتُهُ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أُخْبِرُكِ‌، عَنْ أَبِي جَعْفَرِ بْنِ الرِّضَا عليه السلام بِأُعْجُوبَةٍ لَمْ يَسْمَعْ أَحَدٌ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رُبَّمَا أَغَارَنِي مَرَّةً بِجَارِيَةٍ وَ مَرَّةً بِتَزْوِيجٍ‌، فَكُنْتُ أَشْكُوهُ إِلَى الْمَأْمُونِ‌،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احْتَمِلِي؛ فَإِنَّهُ ابْنُ رَسُولِ اللَّهِ صلى الله عليه و آله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أَنَا ذَاتَ لَيْلَةٍ جَالِسَةٌ إِذْ أَتَتِ امْرَأَةٌ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فَكَأَنَّهَا قَضِيبُ بَانٍ أَوْ غُصْنُ 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زَوْجَةٌ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جَعْفَرٍ؟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الرِّضَا عليه السلام، </w:t>
      </w:r>
    </w:p>
    <w:p>
      <w:pPr>
        <w:pStyle w:val="BookText"/>
        <w:rPr/>
      </w:pPr>
      <w:r>
        <w:rPr>
          <w:rFonts w:ascii="Amiri" w:hAnsi="Amiri" w:eastAsia="Amiri" w:cs="Amiri"/>
          <w:color w:val="111111"/>
          <w:sz w:val="28"/>
          <w:sz w:val="28"/>
          <w:szCs w:val="28"/>
          <w:rtl w:val="true"/>
          <w:lang w:bidi="ar-SA"/>
        </w:rPr>
        <w:t>وَ أَنَا امْرَأَةٌ مِنْ وُلْدِ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مِنَ الْغَيْرَةِ مَا لَمْ أَمْلِكْ نَفْسِي، فَنَهَضْتُ مِنْ سَاعَتِي وَ صِرْتُ إِلَى الْمَأْمُونِ وَ قَدْ كَانَ ثَمِلاً مِنَ الشَّرَابِ‌، وَ قَدْ مَضَى مِنَ اللَّيْلِ سَاعَاتٌ‌، فَأَخْبَرْتُهُ بِحَالِي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يَشْتِمُنِي وَ يَشْتِمُكَ وَ يَشْتِمُ الْعَبَّاسَ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مَا لَمْ يَكُنْ‌، فَغَاظَهُ ذَلِكِ مِنِّي جِدّاً، وَ لَمْ يَمْلِكْ نَفْسَهُ مِنَ السُّكْرِ وَ قَامَ مُسْرِعاً، فَضَرَبَ بِيَدِهِ إِلَى سَيْفِهِ‌، وَ حَلَفَ أَنَّهُ يُقَطِّعُهُ بِهَذَا السَّيْفِ مَا بَقِيَ فِي يَدِهِ وَ 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فَنَدِمْتُ عِنْدَ ذَلِكِ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هَلَكْتُ وَ 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فَعَدَوْتُ خَلْفَهُ لأنْظُرَ مَا يَصْنَعُ؟ فَدَخَلَ إِلَيْهِ وَ هُوَ نَائِمٌ‌، فَوَضَعَ فِيهِ السَّيْفَ فَقَطَّعَهُ قِطْعَةً قِطْعَةً‌، ثُمَّ وَضَعَ سَيْفَهُ عَلَى حَلْقِهِ فَذَبَحَهُ وَ أَنَا أَنْظُرُ إِلَيْهِ وَ يَاسِرٌ الْخَادِمُ‌، وَ انْصَرَفَ وَ هُوَ يُزَبِّدُ مِثْلَ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هَرَبْتُ عَلَى وَجْهِي حَتَّى رَجَعْتُ إِلَى مَنْزِلِ أَبِي، فَبِتُّ بِلَيْلَةٍ لَمْ أَنَمْ فِيهَا إِلَى أَنْ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دَخَلْتُ إِلَيْهِ وَ هُوَ يُصَلِّي وَ قَدْ أَفَاقَ مِنَ السُّكْرِ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تَعْلَمُ مَا صَنَعْتَ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فَمَا الَّذِي صَنَعْتُ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صِرْتَ إِلَى ابْنِ الرِّضَا عليه السلام وَ هُوَ نَائِمٌ فَقَطَّعْتَهُ إِرْباً إِرْباً، وَ ذَبَحْتَهُ بِسَيْفِكَ‌، وَ خَرَجْتَ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مَا تَقُولُ هَذِهِ الْمَلْعُونَةُ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 كُلِّ 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وَ افْتَضَحْنَا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يَاسِرُ، بَادِرْ إِلَيْهِ وَ ائْتِنِي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فَرَكَضَ ثُمَّ عَادَ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فَإِذَا هُوَ قَاعِدٌ يَسْتَاكُ وَ عَلَيْهِ قَمِيصٌ وَ دُوَّاجٌ‌، فَبَقِيتُ مُتَحَيِّراً فِي أَمْرِهِ‌، ثُمَّ أَرَدْتُ أَنْ أَنْظُرَ إِلَى بَدَنِهِ هَلْ فِيهِ شَيْ‌ءٌ مِنَ الأَثَرِ؟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تَهَبَ لِي هَذَا الْقَمِيصَ الَّذِي عَلَيْكَ لأتَبَرَّكَ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 تَبَسَّمَ كَأَنَّهُ عَلِمَ مَا أَرَدْتُ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أَكْسُوكَ كِسْوَةً 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أُرِيدُ غَيْرَ هَذَا الْقَمِيصِ الَّذِي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فَخَلَعَهُ وَ كَشَفَ بَدَنَهُ كُلَّهُ‌، فَوَ اللَّهِ مَا رَأَيْتُ أَثَراً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الْمَأْمُونُ سَاجِداً وَ وَهَبَ لِيَاسِرٍ أَلْفَ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يَبْتَلِنِي </w:t>
      </w:r>
      <w:bookmarkStart w:id="120" w:name="pg16352_187754"/>
    </w:p>
    <w:p>
      <w:pPr>
        <w:pStyle w:val="BookText"/>
        <w:rPr/>
      </w:pPr>
      <w:bookmarkEnd w:id="120"/>
      <w:r>
        <w:rPr>
          <w:rFonts w:ascii="Amiri" w:hAnsi="Amiri" w:eastAsia="Amiri" w:cs="Amiri"/>
          <w:color w:val="111111"/>
          <w:sz w:val="28"/>
          <w:sz w:val="28"/>
          <w:szCs w:val="28"/>
          <w:rtl w:val="true"/>
          <w:lang w:bidi="ar-SA"/>
        </w:rPr>
        <w:t>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كُلُّ مَا كَانَ مِنْ مَجِيءِ هَذِهِ الْمَلْعُونَةِ إِلَيَّ وَ بُكَائِهَا بَيْنَ يَدَيَّ فَأَذْكُرُهُ‌، وَ أَمَّا مَصِيرِي إِلَيْهِ فَلَسْتُ 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زِلْتَ تَضْرِبُهُ بِالسَّيْفِ وَ أَنَا وَ هَذِهِ نَنْظُرُ إِلَيْكَ وَ إِلَيْهِ حَتَّى قَطَّعْتَهُ قِطْعَةً قِطْعَةً‌، ثُمَّ وَضَعْتَ سَيْفَكَ عَلَى حَلْقِهِ فَذَبَحْتَهُ وَ أَنْتَ تُزَبِّدُ كَمَا تُزَبِّدُ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عُدْتِ بَعْدَهَا فِي شَيْ‌ءٍ مِمَّا جَرَى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إِلَيْهِ عَشَرَةَ آلَافِ دِينَارٍ، وَ قُدْ إِلَيْهِ الشِّهْرِيَّ الْفُلَانِيَّ‌، وَ سَلْهُ الرُّكُوبَ إِلَيَّ‌، وَ ابْعَثْ إِلَى الْهَاشِمِيِّينَ وَ الأَشْرَافِ وَ الْقُوَّادِ مَعَهُ لِيَرْكَبُوا مَعَهُ إِلَى عِنْدِي، وَ يَبْدَءوا بِالدُّخُولِ إِلَيْهِ وَ التَّسْلِيمِ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يَاسِرٌ ذَلِكِ‌، وَ صَارَ الْجَمِيعُ بَيْنَ يَدَيْهِ‌، وَ أَذِنَ لِلْجَمِيعِ‌،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هَذَا كَانَ الْعَهْدُ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لَيْسَ هَذَا وَقْتَ الْعِتَابِ‌، فَوَ حَقِّ مُحَمَّدٍ وَ عَلِيٍّ مَا كَانَ يَعْقِلُ مِنْ أَمْرِهِ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لِلْأَشْرَافِ كُلِّهِمْ بِالدُّخُولِ إِلَّا عَبْدَ اللَّهِ وَ حَمْزَةَ ابْنَيِ الْحَسَنِ‌؛ لأنَّهُمَا كَانَا وَقَعَا فِيهِ عِنْدَ الْمَأْمُونِ وَ سَعَيَا بِهِ مَرَّةً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فَرَكِبَ مَعَ الْجَمَاعَةِ وَ صَارَ إِلَى الْمَأْمُونِ‌، فَتَلَقَّاهُ وَ قَبَّلَ مَا بَيْنَ عَيْنَيْهِ‌، وَ أَقْعَدَهُ عَلَى الْمَقْعَدِ فِي الصَّدْرِ، وَ أَمَرَ أَنْ يَجْلِسَ النَّاسُ نَاحِيَةً‌، فَجَعَلَ يَعْتَذِرُ إِلَيْهِ‌،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نَصِيحَةٌ فَاسْمَعْهَا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عَلَيْكَ بِتَرْكِ الشَّرَابِ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نَصِيحَتَكَ‌</w:t>
      </w:r>
      <w:r>
        <w:rPr>
          <w:rFonts w:eastAsia="Amiri" w:cs="Amiri" w:ascii="Amiri" w:hAnsi="Amiri"/>
          <w:color w:val="111111"/>
          <w:sz w:val="28"/>
          <w:szCs w:val="28"/>
          <w:rtl w:val="true"/>
          <w:lang w:bidi="ar-SA"/>
        </w:rPr>
        <w:t>.</w:t>
      </w:r>
      <w:r>
        <w:rPr>
          <w:rStyle w:val="FootnoteAnchor"/>
          <w:rtl w:val="true"/>
        </w:rPr>
        <w:footnoteReference w:id="179"/>
      </w:r>
    </w:p>
    <w:p>
      <w:pPr>
        <w:pStyle w:val="Heading4"/>
        <w:numPr>
          <w:ilvl w:val="3"/>
          <w:numId w:val="1"/>
        </w:numPr>
        <w:rPr/>
      </w:pPr>
      <w:bookmarkStart w:id="121" w:name="__RefHeading___Toc6394190_1280447820"/>
      <w:bookmarkStart w:id="122" w:name="_Toc46"/>
      <w:bookmarkEnd w:id="121"/>
      <w:r>
        <w:rPr/>
        <w:t>40</w:t>
      </w:r>
      <w:r>
        <w:rPr>
          <w:rtl w:val="true"/>
        </w:rPr>
        <w:t xml:space="preserve">. </w:t>
      </w:r>
      <w:r>
        <w:rPr>
          <w:rtl w:val="true"/>
        </w:rPr>
        <w:t>أُمّ كلثوم بنت على</w:t>
      </w:r>
      <w:bookmarkEnd w:id="122"/>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كلثوم بنت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حضرت على عليه السلام به حسنين عليهما السلام در مورد غسل و دفن و حديث معراج دربارۀ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الْحَسَنِ بْنِ مُحَمَّدِ بْنِ سَعِيدٍ، عَنْ فُرَاتِ بْنِ‌ </w:t>
      </w:r>
    </w:p>
    <w:p>
      <w:pPr>
        <w:pStyle w:val="BookText"/>
        <w:rPr/>
      </w:pPr>
      <w:r>
        <w:rPr>
          <w:rFonts w:ascii="Amiri" w:hAnsi="Amiri" w:eastAsia="Amiri" w:cs="Amiri"/>
          <w:color w:val="111111"/>
          <w:sz w:val="28"/>
          <w:sz w:val="28"/>
          <w:szCs w:val="28"/>
          <w:rtl w:val="true"/>
          <w:lang w:bidi="ar-SA"/>
        </w:rPr>
        <w:t>إِبْرَاهِيمَ‌، عَنْ عَلِيِّ بْنِ حَامِدٍ، عَنْ إِسْمَاعِيلَ بْنِ عَلِيِّ بْنِ قُدَامَةَ‌، عَنْ أَحْمَدَ بْنِ عَلِيِّ بْنِ نَاصِحٍ‌، عَنْ جَعْفَرِ بْنِ مُحَمَّدٍ الأَرْمَنِيِّ‌، عَنْ مُوسَى بْنِ سِنَانٍ الْجُرْجَانِيِّ‌، عَنْ أَحْمَدَ بْنِ عَلِيٍّ الْمُقْرِي، عَنْ أُمِّ كُلْثُومٍ‌ بِنْتِ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عَهْدِ أَبِي إِلَى أَخَوَيَّ عليهما 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أَنَا مِتُّ فَغَسِّلَانِي ثُمَّ نَشِّفَانِي بِالْبُرْدَةِ الَّتِي نَشَّفْتُمْ بِهَا رَسُولَ اللَّهِ صلى الله عليه و آله وَ فَاطِمَةَ عليها السلام، ثُمَّ حَنِّطَانِي وَ سَجِّيَانِي عَلَى سَرِيرِي، ثُمَّ انْظُرَا حَتَّى إِذَا ارْتَفَعَ لَكُمَا مُقَدَّمُ السَّرِيرِ فَاحْمِلَا مُؤَخَّرَهُ‌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أُشَيِّعُ جِنَازَةَ أَبِي، حَتَّى إِذَا كُنَّا بِظَهْرِ الْغَرِيِّ 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فَوَضَعْنَا الْمُؤَخَّرَ، ثُمَّ بَرَزَ الْحَسَنُ عليه السلام بِالْبُرْدَةِ الَّتِي نُشِّفَ بِهَا رَسُولُ اللَّهِ صلى الله عليه و آله وَ فَاطِمَةُ وَ أَمِيرُ الْمُؤْمِنِينَ عليه السلام، ثُمَّ أَخَذَ الْمِعْوَلَ فَضَرَبَ ضَرْبَةً فَانْشَقَّ الْقَبْرُ، عَنْ ضَرِيحٍ‌، فَإِذَا هُوَ بِسَاجَةٍ مَكْتُوبٍ عَلَيْهَا سَطْرَانِ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قَبْرٌ قَبَرَهُ نُوحٌ النَّبِيُّ لِعَلِيٍّ وَصِيِّ مُحَمَّدٍ قَبْلَ الطُّوفَانِ بِسَبْعِمِائَةِ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فَانْشَقَّ الْقَبْرُ، فَلَا أَدْرِي أَ نُبِشَ سَيِّدِي فِي الأَرْضِ أَمْ أُسْرِيَ بِهِ إِلَى السَّمَاءِ؟ إِذْ سَمِعْتُ نَاطِقاً لَنَا بِالتَّعْزِيَةِ‌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لَكُمُ الْعَزَاءَ فِي سَيِّدِكُمْ وَ حُجَّةِ اللَّهِ عَلَى خَلْقِهِ‌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الْمُسَلْسَلَاتِ‌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زِيَادِ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جَعْفَرُ بْنُ مُحَمَّدٍ الْعَلَوِيُّ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أَحْمَدُ بْنُ مُحَمَّدِ بْنِ 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مُحَمَّدِ بْنِ جَعْفَرٍ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بِنْتُ عَلِيِّ بْنِ مُوسَى الرِّضَا عليه السلام، قَالَتْ‌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حَدَّثَتْنِي فَاطِمَةُ وَ زَيْنَبُ وَ أُمُّ كُلْثُومٍ بَنَاتُ مُوسَى بْنِ جَعْفَرٍ عليه السلام،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بِنْتُ جَعْفَرِ بْنِ مُحَمَّدٍ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بِنْتُ مُحَمَّدِ بْنِ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بِنْتُ عَلِيِّ بْنِ الْحُسَيْنِ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وَ سُكَيْنَةُ ابْنَتَا الْحُسَيْنِ بْنِ عَلِيٍّ عليه السلام، عَنْ أُمِّ كُلْثُومٍ بِنْتِ عَلِيٍّ عليه السلام، عَنْ فَاطِمَةَ‌ بِنْتِ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bookmarkStart w:id="123" w:name="pg16352_187756"/>
    </w:p>
    <w:p>
      <w:pPr>
        <w:pStyle w:val="BookText"/>
        <w:rPr/>
      </w:pPr>
      <w:bookmarkEnd w:id="123"/>
      <w:r>
        <w:rPr>
          <w:rFonts w:ascii="Amiri" w:hAnsi="Amiri" w:eastAsia="Amiri" w:cs="Amiri"/>
          <w:color w:val="111111"/>
          <w:sz w:val="28"/>
          <w:sz w:val="28"/>
          <w:szCs w:val="28"/>
          <w:rtl w:val="true"/>
          <w:lang w:bidi="ar-SA"/>
        </w:rPr>
        <w:t>لَمَّا أُسْرِيَ بِي إِلَى السَّمَاءِ دَخَلْتُ الْجَنَّةَ‌، فَإِذَا أَنَا بِقَصْرٍ مِنْ دُرَّةٍ بَيْضَاءَ مُجَوَّفَةٍ‌، وَ عَلَيْهَا بَابٌ مُكَلَّلٌ بِالدُّرِّ وَ الْيَاقُوتِ‌، وَ عَلَى الْبَابِ سِتْرٌ، فَرَفَعْتُ رَأْسِي فَإِذَا مَكْتُوبٌ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مَكْتُوبٌ عَلَى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فَدَخَلْتُهُ فَإِذَا أَنَا بِقَصْرٍ مِنْ عَقِيقٍ أَحْمَرَ مُجَوَّفٍ‌، وَ عَلَيْهِ بَابٌ مِنْ فِضَّةٍ مُكَلَّلٍ بِالزَّبَرْجَدِ الأَخْضَرِ، وَ إِذَا عَلَى الْبَابِ سِتْرٌ، فَرَفَعْتُ رَأْسِي فَإِذَا مَكْتُوبٌ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وَصِيُّ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عَلَى السِّتْرِ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شِيعَةَ عَلِيٍّ بِطِيبِ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فَدَخَلْتُهُ فَإِذَا أَنَا بِقَصْرٍ مِنْ زُمُرُّدٍ أَخْضَرَ مُجَوَّفٍ لَمْ أَرَ أَحْسَنَ مِنْهُ‌، وَ عَلَيْهِ بَابٌ مِنْ يَاقُوتَةٍ حَمْرَاءَ مُكَلَّلَةٍ بِاللُّؤْلُؤِ، وَ عَلَى الْبَابِ سِتْرٌ، فَرَفَعْتُ رَأْسِي فَإِذَا مَكْتُوبٌ عَلَى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لِابْنِ عَمِّكَ وَ وَصِيِّكَ عَلِيِّ بْنِ أَبِي طَالِبٍ عليه السلام، يُحْشَرُ النَّاسُ كُلُّهُمْ يَوْمَ الْقِيَامَةِ حُفَاةً عُرَاةً إِلَّا شِيعَةَ عَلِيٍّ‌، وَ يُدْعَى النَّاسُ بِأَسْمَاءِ أُمَّهَاتِهِمْ مَا خَلَا شِيعَةَ عَلِيٍّ‌؛ فَإِنَّهُمْ يُدْعَوْنَ بِأَسْمَاءِ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أَحَبُّوا عَلِيّاً فَطَابَ مَوْلِدُهُمْ‌</w:t>
      </w:r>
      <w:r>
        <w:rPr>
          <w:rFonts w:eastAsia="Amiri" w:cs="Amiri" w:ascii="Amiri" w:hAnsi="Amiri"/>
          <w:color w:val="111111"/>
          <w:sz w:val="28"/>
          <w:szCs w:val="28"/>
          <w:rtl w:val="true"/>
          <w:lang w:bidi="ar-SA"/>
        </w:rPr>
        <w:t>.</w:t>
      </w:r>
      <w:r>
        <w:rPr>
          <w:rStyle w:val="FootnoteAnchor"/>
          <w:rtl w:val="true"/>
        </w:rPr>
        <w:footnoteReference w:id="181"/>
      </w:r>
    </w:p>
    <w:p>
      <w:pPr>
        <w:pStyle w:val="Heading4"/>
        <w:numPr>
          <w:ilvl w:val="3"/>
          <w:numId w:val="1"/>
        </w:numPr>
        <w:rPr/>
      </w:pPr>
      <w:bookmarkStart w:id="124" w:name="__RefHeading___Toc6394192_1280447820"/>
      <w:bookmarkStart w:id="125" w:name="_Toc47"/>
      <w:bookmarkEnd w:id="124"/>
      <w:r>
        <w:rPr/>
        <w:t>41</w:t>
      </w:r>
      <w:r>
        <w:rPr>
          <w:rtl w:val="true"/>
        </w:rPr>
        <w:t xml:space="preserve">. </w:t>
      </w:r>
      <w:r>
        <w:rPr>
          <w:rtl w:val="true"/>
        </w:rPr>
        <w:t>أُمّ كلثوم بنت موسى بن جعفر</w:t>
      </w:r>
      <w:bookmarkEnd w:id="125"/>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معراج دربارۀ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6394194_1280447820"/>
      <w:bookmarkStart w:id="127" w:name="_Toc48"/>
      <w:bookmarkEnd w:id="126"/>
      <w:r>
        <w:rPr/>
        <w:t>42</w:t>
      </w:r>
      <w:r>
        <w:rPr>
          <w:rtl w:val="true"/>
        </w:rPr>
        <w:t xml:space="preserve">. </w:t>
      </w:r>
      <w:r>
        <w:rPr>
          <w:rtl w:val="true"/>
        </w:rPr>
        <w:t>أُمّ محمد بنت محمد بن جعفر او أُمّ جعفر بنت محمد بن جعفر</w:t>
      </w:r>
      <w:bookmarkEnd w:id="127"/>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على عليه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 xml:space="preserve">. </w:t>
      </w:r>
      <w:bookmarkStart w:id="128" w:name="pg16352_187757"/>
    </w:p>
    <w:p>
      <w:pPr>
        <w:pStyle w:val="Heading4"/>
        <w:numPr>
          <w:ilvl w:val="3"/>
          <w:numId w:val="1"/>
        </w:numPr>
        <w:rPr/>
      </w:pPr>
      <w:bookmarkStart w:id="129" w:name="__RefHeading___Toc6394196_1280447820"/>
      <w:bookmarkStart w:id="130" w:name="_Toc49"/>
      <w:bookmarkEnd w:id="128"/>
      <w:bookmarkEnd w:id="129"/>
      <w:r>
        <w:rPr/>
        <w:t>43</w:t>
      </w:r>
      <w:r>
        <w:rPr>
          <w:rtl w:val="true"/>
        </w:rPr>
        <w:t xml:space="preserve">. </w:t>
      </w:r>
      <w:r>
        <w:rPr>
          <w:rtl w:val="true"/>
        </w:rPr>
        <w:t>أُمّ محمد بن حجر</w:t>
      </w:r>
      <w:bookmarkEnd w:id="130"/>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وائل 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عَبْدِ اللَّهِ بْنِ حَامِدٍ، عَنْ مُحَمَّدِ بْنِ جَعْفَرٍ، عَنْ عَلِيِّ بْنِ حَرْبٍ‌، عَنْ مُحَمَّدِ بْنِ حَجَرٍ، عَنْ عَمِّهِ سَعِيدٍ، عَنْ أَبِيهِ‌، عَنْ أُمِّهِ‌، عَنْ وَائِلِ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ظُهُورُ النَّبِيِّ صلى الله عليه و آله وَ أَنَا فِي مُلْكٍ عَظِيمٍ وَ طَاعَةٍ مِنْ قَوْمِي، فَرَفَضْتُ ذَلِكَ وَ آثَرْتُ اللَّهَ وَ رَسُولَهُ‌، وَ قَدِمْتُ عَلَى رَسُولِ اللَّهِ صلى الله عليه و آله، فَأَخْبَرَنِي أَصْحَابُهُ أَنَّهُ بَشَّرَهُمْ قَبْلَ قُدُومِي بِثَلَاثٍ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وَائِلُ بْنُ حَجَرٍ قَدْ أَتَاكُمْ مِنْ أَرْضٍ بَعِيدَةٍ مِنْ حَضْرَمَوْتَ‌، رَاغِباً فِي الإِسْلَامِ‌، طَائِعاً بَقِيَّةَ أَبْنَاءِ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أَتَانَا ظُهُورُكَ وَ أَنَا فِي مُلْكٍ‌، فَمَنَّ اللّٰهُ عَلَيَّ أَنْ رَفَضْتُ ذَلِكَ‌، وَ آثَرْتُ اللَّهَ وَ رَسُولَهُ وَ دِينَهُ رَاغِباً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اللَّهُمَّ بَارِكْ فِي وَائِلٍ وَ فِي وُلْدِهِ وَ وُلْدِ وُلْدِهِ‌</w:t>
      </w:r>
      <w:r>
        <w:rPr>
          <w:rFonts w:eastAsia="Amiri" w:cs="Amiri" w:ascii="Amiri" w:hAnsi="Amiri"/>
          <w:color w:val="111111"/>
          <w:sz w:val="28"/>
          <w:szCs w:val="28"/>
          <w:rtl w:val="true"/>
          <w:lang w:bidi="ar-SA"/>
        </w:rPr>
        <w:t>.</w:t>
      </w:r>
      <w:r>
        <w:rPr>
          <w:rStyle w:val="FootnoteAnchor"/>
          <w:rtl w:val="true"/>
        </w:rPr>
        <w:footnoteReference w:id="182"/>
      </w:r>
    </w:p>
    <w:p>
      <w:pPr>
        <w:pStyle w:val="Heading4"/>
        <w:numPr>
          <w:ilvl w:val="3"/>
          <w:numId w:val="1"/>
        </w:numPr>
        <w:rPr/>
      </w:pPr>
      <w:bookmarkStart w:id="131" w:name="__RefHeading___Toc6394198_1280447820"/>
      <w:bookmarkStart w:id="132" w:name="_Toc50"/>
      <w:bookmarkEnd w:id="131"/>
      <w:r>
        <w:rPr/>
        <w:t>44</w:t>
      </w:r>
      <w:r>
        <w:rPr>
          <w:rtl w:val="true"/>
        </w:rPr>
        <w:t xml:space="preserve">. </w:t>
      </w:r>
      <w:r>
        <w:rPr>
          <w:rtl w:val="true"/>
        </w:rPr>
        <w:t>أُمّ محمد بن حكم</w:t>
      </w:r>
      <w:bookmarkEnd w:id="132"/>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خيمه گاه امام حسين و رخ دادن حوادث غير طبيعى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الْحَكَمِ‌، عَنْ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 النَّاسُ وَرْساً مِنْ عَسْكَرِ الْحُسَيْنِ عليه السلام، فَمَا اسْتَعْمَلَتْهُ امْرَأَةٌ إِلَّا بَرِصَتْ‌</w:t>
      </w:r>
      <w:r>
        <w:rPr>
          <w:rFonts w:eastAsia="Amiri" w:cs="Amiri" w:ascii="Amiri" w:hAnsi="Amiri"/>
          <w:color w:val="111111"/>
          <w:sz w:val="28"/>
          <w:szCs w:val="28"/>
          <w:rtl w:val="true"/>
          <w:lang w:bidi="ar-SA"/>
        </w:rPr>
        <w:t>.</w:t>
      </w:r>
      <w:r>
        <w:rPr>
          <w:rStyle w:val="FootnoteAnchor"/>
          <w:rtl w:val="true"/>
        </w:rPr>
        <w:footnoteReference w:id="183"/>
      </w:r>
    </w:p>
    <w:p>
      <w:pPr>
        <w:pStyle w:val="Heading4"/>
        <w:numPr>
          <w:ilvl w:val="3"/>
          <w:numId w:val="1"/>
        </w:numPr>
        <w:rPr/>
      </w:pPr>
      <w:bookmarkStart w:id="133" w:name="__RefHeading___Toc6394200_1280447820"/>
      <w:bookmarkStart w:id="134" w:name="_Toc51"/>
      <w:bookmarkEnd w:id="133"/>
      <w:r>
        <w:rPr/>
        <w:t>45</w:t>
      </w:r>
      <w:r>
        <w:rPr>
          <w:rtl w:val="true"/>
        </w:rPr>
        <w:t xml:space="preserve">. </w:t>
      </w:r>
      <w:r>
        <w:rPr>
          <w:rtl w:val="true"/>
        </w:rPr>
        <w:t>أُمّ مساور الحميرى</w:t>
      </w:r>
      <w:bookmarkEnd w:id="13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5" w:name="pg16352_187758"/>
    </w:p>
    <w:p>
      <w:pPr>
        <w:pStyle w:val="BookText"/>
        <w:rPr/>
      </w:pPr>
      <w:bookmarkEnd w:id="135"/>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مسلمان بودن على بن ابى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6394202_1280447820"/>
      <w:bookmarkStart w:id="137" w:name="_Toc52"/>
      <w:bookmarkEnd w:id="136"/>
      <w:r>
        <w:rPr/>
        <w:t>46</w:t>
      </w:r>
      <w:r>
        <w:rPr>
          <w:rtl w:val="true"/>
        </w:rPr>
        <w:t xml:space="preserve">. </w:t>
      </w:r>
      <w:r>
        <w:rPr>
          <w:rtl w:val="true"/>
        </w:rPr>
        <w:t>أُمّ معبد</w:t>
      </w:r>
      <w:bookmarkEnd w:id="137"/>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معبد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النَّبِيِّ صلى الله عليه و آله حَدِيثُ شَاةِ أُمِّ مَعْبَدٍ، وَ ذَلِكَ أَنَّ النَّبِيَّ صلى الله عليه و آله لَمَّا هَاجَرَ مِنْ مَكَّةَ وَ مَعَهُ أَبُو بَكْرٍ وَ عَامِرُ بْنُ فَهِيرَةَ‌، وَ دَلِيلُهُمْ عَبْدُ اللَّهِ بْنُ أُرَيْقِطٍ اللَّيْثِيُّ‌، فَمَرُّوا عَلَى أُمِّ مَعْبَدٍ الْخُزَاعِيَّةِ‌، وَ كَانَتِ امْرَأَةً بَرْزَةً تَحْتَبِي وَ تَجْلِسُ بِفِنَاءِ الْخَيْمَةِ‌، فَسَأَلُوا تَمْراً أَوْ لَحْماً لِيَشْتَرُوهُ فَلَمْ يُصِيبُوا عِنْدَهَا شَيْئاً مِنْ ذَلِكَ‌، وَ إِذَا الْقَوْمُ مُرَمِّلُونَ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عِنْدَنَا شَيْ‌ءٌ مَا أَعْوَزَكُمُ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رَسُولُ اللَّهِ صلى الله عليه و آله فِي كَسْرِ خَيْمَتِهَا فَقَالَ‌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هَذِهِ الشَّاةُ يَا أُمَّ مَعْبَدٍ؟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خَلَّفَهَا الْجَهْدُ عَنِ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بِهَا مِنْ لَبَنٍ؟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أَجْهَدُ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تَأْذَنِينَ فِي أَنْ أَحْلُبَهَا؟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 إِنْ رَأَيْتَ بِهَا حَلْباً فَاحْلُبْهَا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بِالشَّاةِ فَمَسَحَ ضَرْعَهَا، وَ ذَكَرَ اسْمَ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 شَاتِهَا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فَتَفَاجَتْ وَ دَرَّتْ‌، فَدَعَا رَسُولُ اللَّهِ صلى الله عليه و آله بِإِنَاءٍ لَهَا يُرِيضُ الرَّهْطَ، فَحَلَبَ فِيهِ ثَجّاً حَتَّى عَلَتْهُ الثُّمَالُ‌، فَسَقَاهَا فَشَرِبَتْ حَتَّى رَوِيَتْ‌، ثُمَّ سَقَى أَصْحَابَهُ فَشَرِبُوا حَتَّى رَوُوا، فَشَرِبَ آخِرَهُمْ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 الْقَوْمِ آخِرُهُمْ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جَمِيعاً عَلَلاً بَعْدَ نَهْلٍ حَتَّى أَرَاضُوا، ثُمَّ حَلَبَ فِيهِ ثَانِياً عَوْداً عَلَى بَدْءٍ فَغَادَرَهُ عِنْدَهَا، ثُمَّ ارْتَحَلُوا عَنْهَا، فَقَلَّمَا لَبِثَتْ أَنْ جَاءَ زَوْجُهَا أَبُو مَعْبَدٍ يَسُوقُ أَعْنُزاً عِجَافاً هَزْلَى مُخُّهُنَّ قَلِيلٌ‌، فَلَمَّا رَأَى 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هَذَا، وَ الشَّاءُ عَازِبٌ وَ لَا حَلُوبَةَ فِي الْبَيْتِ؟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إِلَّا أَنَّهُ مَرَّ بِنَا رَجُلٌ مُبَارَكٌ‌ </w:t>
      </w:r>
      <w:bookmarkStart w:id="138" w:name="pg16352_187759"/>
    </w:p>
    <w:p>
      <w:pPr>
        <w:pStyle w:val="BookText"/>
        <w:rPr/>
      </w:pPr>
      <w:bookmarkEnd w:id="138"/>
      <w:r>
        <w:rPr>
          <w:rFonts w:ascii="Amiri" w:hAnsi="Amiri" w:eastAsia="Amiri" w:cs="Amiri"/>
          <w:color w:val="111111"/>
          <w:sz w:val="28"/>
          <w:sz w:val="28"/>
          <w:szCs w:val="28"/>
          <w:rtl w:val="true"/>
          <w:lang w:bidi="ar-SA"/>
        </w:rPr>
        <w:t>كَانَ مِنْ حَدِيثِهِ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بِطُولِه</w:t>
      </w:r>
      <w:r>
        <w:rPr>
          <w:rFonts w:eastAsia="Amiri" w:cs="Amiri" w:ascii="Amiri" w:hAnsi="Amiri"/>
          <w:color w:val="111111"/>
          <w:sz w:val="28"/>
          <w:szCs w:val="28"/>
          <w:rtl w:val="true"/>
          <w:lang w:bidi="ar-SA"/>
        </w:rPr>
        <w:t>.</w:t>
      </w:r>
      <w:r>
        <w:rPr>
          <w:rStyle w:val="FootnoteAnchor"/>
          <w:rtl w:val="true"/>
        </w:rPr>
        <w:footnoteReference w:id="184"/>
      </w:r>
    </w:p>
    <w:p>
      <w:pPr>
        <w:pStyle w:val="Heading4"/>
        <w:numPr>
          <w:ilvl w:val="3"/>
          <w:numId w:val="1"/>
        </w:numPr>
        <w:rPr/>
      </w:pPr>
      <w:bookmarkStart w:id="139" w:name="__RefHeading___Toc6394204_1280447820"/>
      <w:bookmarkStart w:id="140" w:name="_Toc53"/>
      <w:bookmarkEnd w:id="139"/>
      <w:r>
        <w:rPr/>
        <w:t>47</w:t>
      </w:r>
      <w:r>
        <w:rPr>
          <w:rtl w:val="true"/>
        </w:rPr>
        <w:t xml:space="preserve">. </w:t>
      </w:r>
      <w:r>
        <w:rPr>
          <w:rtl w:val="true"/>
        </w:rPr>
        <w:t>أُمّ المقدام الثقفية</w:t>
      </w:r>
      <w:bookmarkEnd w:id="140"/>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المقدام الثقفية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خواندن در سرزمين بابل و رد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الْحُسَيْنِ بْنِ سَعِيدٍ، عَنْ أَحْمَدَ بْنِ عَبْدِ اللَّهِ الْقَزْوِينِيِّ‌، عَنِ الْحُسَيْنِ بْنِ الْمُخْتَارِ الْقَلَانِسِيِّ‌، عَنْ أَبِي بَصِيرٍ، عَنْ عَبْدِ الْوَاحِدِ بْنِ الْمُخْتَارِ الأَنْصَارِيِّ‌، عَنْ أُمِّ الْمِقْدَامِ الثَّقَفِيَّةِ‌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جُوَيْرِيَةُ بْنُ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قَطَعْنَا مَعَ أَمِيرِ الْمُؤْمِنِينَ عَلِيِّ بْنِ أَبِي طَالِبٍ عليه السلام جِسْرَ الصَّرَاةِ فِي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أَرْضٌ مُعَذَّبَةٌ لَا يَنْبَغِي لِنَبِيٍّ وَ لَا وَصِيِّ نَبِيٍّ أَنْ يُصَلِّيَ فِيهَا، فَمَنْ أَرَادَ مِنْكُمْ أَنْ يُصَلِّيَ فَلْيُصَلِّ‌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فَتَفَرَّقَ النَّاسُ يَمْنَةً وَ يَسْرَةً يُصَلُّونَ‌،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لَأُقَلِّدَنَّ هَذَا الرَّجُلَ صَلَاتِيَ الْيَوْمَ‌، وَ لَا أُصَلِّي حَتَّى يُصَلِّيَ‌، فَسِرْنَا وَ جَعَلَتِ الشَّمْسُ تَسْفُلُ‌، وَ جَعَلَ يَدْخُلُنِي مِنْ ذَلِكَ أَمْرٌ عَظِيمٌ‌، حَتَّى وَجَبَتِ الشَّمْسُ وَ قَطَعْنَا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 قَدْ غَابَتِ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فَلَمَّا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رَأَيْتُ شَفَتَيْهِ يَتَحَرَّكَانِ‌، وَ سَمِعْتُ كَلَاماً كَأَنَّهُ كَلَامُ الْعِبْرَانِيَّةِ‌، فَارْتَفَعَتِ الشَّمْسُ حَتَّى صَارَتْ فِي مِثْلِ وَقْتِهَا فِي الْعَصْرِ فَصَلَّى، فَلَمَّا انْصَرَفْنَا هَوَتْ إِلَى مَكَانِهَا وَ اشْتَبَكَتِ النُّجُومُ‌،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أَنَّكَ وَصِيُّ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أَ مَا سَمِعْتَ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سَأَلْتُ اللَّهَ بِاسْمِهِ الْعَظِيمِ‌، فَرَدَّهَا عَلَيَّ‌</w:t>
      </w:r>
      <w:r>
        <w:rPr>
          <w:rFonts w:eastAsia="Amiri" w:cs="Amiri" w:ascii="Amiri" w:hAnsi="Amiri"/>
          <w:color w:val="111111"/>
          <w:sz w:val="28"/>
          <w:szCs w:val="28"/>
          <w:rtl w:val="true"/>
          <w:lang w:bidi="ar-SA"/>
        </w:rPr>
        <w:t>.</w:t>
      </w:r>
      <w:r>
        <w:rPr>
          <w:rStyle w:val="FootnoteAnchor"/>
          <w:rtl w:val="true"/>
        </w:rPr>
        <w:footnoteReference w:id="185"/>
      </w:r>
      <w:bookmarkStart w:id="141" w:name="pg16352_187760"/>
    </w:p>
    <w:p>
      <w:pPr>
        <w:pStyle w:val="Heading4"/>
        <w:numPr>
          <w:ilvl w:val="3"/>
          <w:numId w:val="1"/>
        </w:numPr>
        <w:rPr/>
      </w:pPr>
      <w:bookmarkStart w:id="142" w:name="__RefHeading___Toc6394206_1280447820"/>
      <w:bookmarkStart w:id="143" w:name="_Toc54"/>
      <w:bookmarkEnd w:id="141"/>
      <w:bookmarkEnd w:id="142"/>
      <w:r>
        <w:rPr/>
        <w:t>48</w:t>
      </w:r>
      <w:r>
        <w:rPr>
          <w:rtl w:val="true"/>
        </w:rPr>
        <w:t xml:space="preserve">. </w:t>
      </w:r>
      <w:r>
        <w:rPr>
          <w:rtl w:val="true"/>
        </w:rPr>
        <w:t>أُمّ موسى</w:t>
      </w:r>
      <w:bookmarkEnd w:id="143"/>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نزديك ترين فرد به رسول خدا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نقل شد</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6394208_1280447820"/>
      <w:bookmarkStart w:id="145" w:name="_Toc55"/>
      <w:bookmarkEnd w:id="144"/>
      <w:r>
        <w:rPr/>
        <w:t>49</w:t>
      </w:r>
      <w:r>
        <w:rPr>
          <w:rtl w:val="true"/>
        </w:rPr>
        <w:t xml:space="preserve">. </w:t>
      </w:r>
      <w:r>
        <w:rPr>
          <w:rtl w:val="true"/>
        </w:rPr>
        <w:t>أُمّ موسى خادمة على</w:t>
      </w:r>
      <w:bookmarkEnd w:id="145"/>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موسى خادمة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حضرت على از مرگ خويش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إِسْمَاعِيلُ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مُوسَى خَادِمَةُ عَلِيٍّ عليه السلام وَ هِيَ حَاضِنَةُ فَاطِمَةَ ابْنَتِهِ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 لِابْنَتِهِ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إِنِّي أَرَانِي قَلَّ مَا أَصْحَبُكُمْ‌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أَبَتَاهْ؟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 آله فِي مَنَامِي وَ هُوَ يَمْسَحُ الْغُبَارَ عَنْ وَجْهِي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عَلَيْكَ‌، قَضَيْتَ 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مَكَثْنَا إِلَّا ثَلَاثاً حَتَّى ضُرِبَ تِلْكَ 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أُمُّ كُلْثُومٍ‌،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تَفْعَلِي؛ فَإِنِّي أَرَى رَسُولَ اللَّهِ صلى الله عليه و آله يُشِيرُ إِلَيَّ بِكَفِّهِ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هَلُمَّ إِلَيْنَا؛ فَإِنَّ مَا عِنْدَنَا هُوَ خَيْرٌ لَكَ‌</w:t>
      </w:r>
      <w:r>
        <w:rPr>
          <w:rFonts w:eastAsia="Amiri" w:cs="Amiri" w:ascii="Amiri" w:hAnsi="Amiri"/>
          <w:color w:val="111111"/>
          <w:sz w:val="28"/>
          <w:szCs w:val="28"/>
          <w:rtl w:val="true"/>
          <w:lang w:bidi="ar-SA"/>
        </w:rPr>
        <w:t>.</w:t>
      </w:r>
      <w:r>
        <w:rPr>
          <w:rStyle w:val="FootnoteAnchor"/>
          <w:rtl w:val="true"/>
        </w:rPr>
        <w:footnoteReference w:id="186"/>
      </w:r>
    </w:p>
    <w:p>
      <w:pPr>
        <w:pStyle w:val="Heading4"/>
        <w:numPr>
          <w:ilvl w:val="3"/>
          <w:numId w:val="1"/>
        </w:numPr>
        <w:rPr/>
      </w:pPr>
      <w:bookmarkStart w:id="146" w:name="__RefHeading___Toc6394210_1280447820"/>
      <w:bookmarkStart w:id="147" w:name="_Toc56"/>
      <w:bookmarkEnd w:id="146"/>
      <w:r>
        <w:rPr/>
        <w:t>50</w:t>
      </w:r>
      <w:r>
        <w:rPr>
          <w:rtl w:val="true"/>
        </w:rPr>
        <w:t xml:space="preserve">. </w:t>
      </w:r>
      <w:r>
        <w:rPr>
          <w:rtl w:val="true"/>
        </w:rPr>
        <w:t>أُمّ ميثم</w:t>
      </w:r>
      <w:bookmarkEnd w:id="147"/>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در گوش نوزاد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كاظم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الْقُرَشِيُّ‌، عَنْ أَبِيهِ‌، عَنْ أَحْمَدَ الأَنْصَارِيِّ‌، عَنْ‌ </w:t>
      </w:r>
      <w:bookmarkStart w:id="148" w:name="pg16352_187761"/>
    </w:p>
    <w:p>
      <w:pPr>
        <w:pStyle w:val="BookText"/>
        <w:rPr/>
      </w:pPr>
      <w:bookmarkEnd w:id="148"/>
      <w:r>
        <w:rPr>
          <w:rFonts w:ascii="Amiri" w:hAnsi="Amiri" w:eastAsia="Amiri" w:cs="Amiri"/>
          <w:color w:val="111111"/>
          <w:sz w:val="28"/>
          <w:sz w:val="28"/>
          <w:szCs w:val="28"/>
          <w:rtl w:val="true"/>
          <w:lang w:bidi="ar-SA"/>
        </w:rPr>
        <w:t>عَلِيِّ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نَجْمَةَ‌ أُمَّ الرِّضَا عليه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بِابْنِي عَلِيٍّ لَمْ أَشْعَرْ بِثِقْلِ الْحَمْلِ‌، وَ كُنْتُ أَسْمَعُ فِي مَنَامِي تَسْبِيحاً وَ تَهْلِيلاً وَ تَمْجِيداً مِنْ بَطْنِي فَيُفْزِعُنِي ذَلِكَ وَ يَهُولُنِي، فَإِذَا انْتَبَهْتُ لَمْ أَسْمَعْ شَيْئاً، فَلَمَّا وَضَعْتُهُ وَقَعَ عَلَى الأَرْضِ وَاضِعاً يَدَهُ عَلَى الأَرْضِ رَافِعاً رَأْسَهُ إِلَى السَّمَاءِ يُحَرِّكُ شَفَتَيْهِ كَأَنَّهُ يَتَكَلَّمُ‌، فَدَخَلَ إِلَيَّ أَبُوهُ مُوسَى بْنُ جَعْفَرٍ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نَجْمَةُ كَرَامَةُ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إِيَّاهُ فِي خِرْقَةٍ بَيْضَاءَ‌؛ فَأَذَّنَ فِي أُذُنِهِ الْيُمْنَى، وَ أَقَامَ فِي الْيُسْرَى، وَ دَعَا بِمَاءِ الْفُرَاتِ فَحَنَّكَهُ بِهِ‌، ثُمَّ رَدَّهُ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فَإِنَّهُ بَقِيَّةُ اللَّهِ تَعَالَى فِي أَرْضِهِ‌</w:t>
      </w:r>
      <w:r>
        <w:rPr>
          <w:rFonts w:eastAsia="Amiri" w:cs="Amiri" w:ascii="Amiri" w:hAnsi="Amiri"/>
          <w:color w:val="111111"/>
          <w:sz w:val="28"/>
          <w:szCs w:val="28"/>
          <w:rtl w:val="true"/>
          <w:lang w:bidi="ar-SA"/>
        </w:rPr>
        <w:t>.</w:t>
      </w:r>
      <w:r>
        <w:rPr>
          <w:rStyle w:val="FootnoteAnchor"/>
          <w:rtl w:val="true"/>
        </w:rPr>
        <w:footnoteReference w:id="187"/>
      </w:r>
    </w:p>
    <w:p>
      <w:pPr>
        <w:pStyle w:val="Heading4"/>
        <w:numPr>
          <w:ilvl w:val="3"/>
          <w:numId w:val="1"/>
        </w:numPr>
        <w:rPr/>
      </w:pPr>
      <w:bookmarkStart w:id="149" w:name="__RefHeading___Toc6394212_1280447820"/>
      <w:bookmarkStart w:id="150" w:name="_Toc57"/>
      <w:bookmarkEnd w:id="149"/>
      <w:r>
        <w:rPr/>
        <w:t>51</w:t>
      </w:r>
      <w:r>
        <w:rPr>
          <w:rtl w:val="true"/>
        </w:rPr>
        <w:t xml:space="preserve">. </w:t>
      </w:r>
      <w:r>
        <w:rPr>
          <w:rtl w:val="true"/>
        </w:rPr>
        <w:t>أُمّ أنس بن مالك</w:t>
      </w:r>
      <w:bookmarkEnd w:id="150"/>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غسل ميت زن و دعاى پيامبر براى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6394214_1280447820"/>
      <w:bookmarkStart w:id="152" w:name="_Toc58"/>
      <w:bookmarkEnd w:id="151"/>
      <w:r>
        <w:rPr/>
        <w:t>52</w:t>
      </w:r>
      <w:r>
        <w:rPr>
          <w:rtl w:val="true"/>
        </w:rPr>
        <w:t xml:space="preserve">. </w:t>
      </w:r>
      <w:r>
        <w:rPr>
          <w:rtl w:val="true"/>
        </w:rPr>
        <w:t>أُمّ هانى</w:t>
      </w:r>
      <w:bookmarkEnd w:id="152"/>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 اَلْكُنَّسِ‌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غيبت امام زمان عليه السلام، خصال پيامبر و فضايل 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سَعْدِ بْنِ عَبْدِ اللّٰهِ‌، عَنْ أحْمَدَ بْنِ الحَسَنِ‌، عَنْ عُمَرَ بْنِ يَزِيدَ، عَنِ الحَسَنِ بْنِ الرَّبِيعِ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أُسَيْدِ بْنِ ثَعْلَبَةَ‌، 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جَعْفَرٍ مُحَمَّدَ بْنَ عَلِيٍّ عليه السلام، فَسَألْتُهُ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w:t>
      </w:r>
    </w:p>
    <w:p>
      <w:pPr>
        <w:pStyle w:val="BookText"/>
        <w:rPr/>
      </w:pPr>
      <w:r>
        <w:rPr>
          <w:rFonts w:ascii="Amiri" w:hAnsi="Amiri" w:eastAsia="Amiri" w:cs="Amiri"/>
          <w:color w:val="111111"/>
          <w:sz w:val="28"/>
          <w:sz w:val="28"/>
          <w:szCs w:val="28"/>
          <w:rtl w:val="true"/>
          <w:lang w:bidi="ar-SA"/>
        </w:rPr>
        <w:t>بِالْخُنَّسِ 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الخُنَّسُ إِمَامٌ يَخْنِسُ فِي زَمَانِهِ عِنْدَ انْقِطَاعٍ مِنْ عِلْمِهِ عِنْدَ النَّاسِ سَنَةَ سِتِّينَ وَ مائَتَيْنِ‌، ثُمَّ يَبْدُو كَالشِّهَابِ الوَاقِدِ فِي ظُلْمَةِ اللَّيْلِ‌، فَإِنْ أدْرَكْتِ ذَلِكِ قَرَّتْ عَيْنُكِ‌</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بْنِ مَسْعُودٍ، عَنْ نَصْرِ بْنِ الصَّبَّاحِ‌، عَنْ جَعْفَرِ بْنِ سَهْلٍ‌، عَنْ أَبِي عَبْدِ اللَّهِ أَخِي أَبِي عَبْدِ اللَّهِ الْكَابُلِيِّ‌، عَنِ الْقَابُوسِيِّ‌، عَنْ نَضْرِ بْنِ السِّنْدِيِّ‌، عَنِ الْخَلِيلِ بْنِ عَمْرٍو، عَنْ عَلِيِّ بْنِ الْحُسَيْنِ الْفَزَارِيِّ‌، عَنْ إِبْرَاهِيمَ بْنِ عَطِيَّةَ‌، عَنْ أُمِّ هَانِئٍ الثَّقَفِيَّةِ‌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عَلَى سَيِّدِي مُحَمَّدِ بْنِ عَلِيٍّ الْبَاقِرِ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آيَةٌ فِي كِتَابِ اللَّهِ عزّ و جلّ عَرَضَتْ بِقَلْبِي أَقْلَقَتْنِي وَ أَسْهَرَتْنِي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فَاسْأَلِي يَا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الْمَسْأَلَةُ سَأَلْتِنِي يَا أُمَّ هَانِئٍ‌، هَذَا مَوْلُودٌ فِي آخِرِ الزَّمَانِ‌، هُوَ الْمَهْدِيُّ مِنْ هَذِهِ الْعِتْرَةِ‌، تَكُونُ لَهُ حَيْرَةٌ وَ غَيْبَةٌ‌؛ يَضِلُّ فِيهَا أَقْوَامٌ‌، وَ يَهْتَدِي فِيهَا أَقْوَامٌ‌، فَيَا طُوبَى لَكِ إِنْ أَدْرَكْتِهِ‌، وَ يَا طُوبَى مَنْ أَدْرَكَهُ‌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ذَا ضَفَائِرَ أَرْبَعٍ‌، وَ الصَّحِيحُ أَنَّهُ كَانَ لَهُ ذُؤَابَتَيْنِ‌، وَ مَبْدَؤُهَا مِنْ هَاشِمٍ‌</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جَعْفَرِ بْنِ مُحَمَّدٍ، عَنْ مُوسَى بْنِ جَعْفَرٍ البَغْدَادِيِّ‌، عَنْ وَهْبِ بْنِ شَاذَانَ‌، عَنِ الحَسَنِ بْنِ أبِي الرَّبِيعِ‌، عَنْ مُحَمَّدِ بْنِ إِسْحَاقَ‌، عَنْ أُمِّ هَانِئٍ‌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مُحَمَّدَ بْنَ عَلِيٍّ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يَخْنِسُ سَنَةَ سِتِّينَ وَ مائَتَيْنِ‌، ثُمَّ يَظْهَرُ كَالشِّهَابِ يَتَوَقَّدُ فِي اللَّيْلَةِ الظَّلْمَاءِ‌، فَإِنْ أدْرَكْتِ زَمَانَهُ قَرَّتْ عَيْنُكِ‌</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 xml:space="preserve">. </w:t>
      </w:r>
      <w:bookmarkStart w:id="153" w:name="pg16352_187763"/>
    </w:p>
    <w:p>
      <w:pPr>
        <w:pStyle w:val="Heading4"/>
        <w:numPr>
          <w:ilvl w:val="3"/>
          <w:numId w:val="1"/>
        </w:numPr>
        <w:rPr/>
      </w:pPr>
      <w:bookmarkStart w:id="154" w:name="__RefHeading___Toc6394216_1280447820"/>
      <w:bookmarkStart w:id="155" w:name="_Toc59"/>
      <w:bookmarkEnd w:id="153"/>
      <w:bookmarkEnd w:id="154"/>
      <w:r>
        <w:rPr/>
        <w:t>53</w:t>
      </w:r>
      <w:r>
        <w:rPr>
          <w:rtl w:val="true"/>
        </w:rPr>
        <w:t xml:space="preserve">. </w:t>
      </w:r>
      <w:r>
        <w:rPr>
          <w:rtl w:val="true"/>
        </w:rPr>
        <w:t>أُمّ هانى بنت ابى طالب</w:t>
      </w:r>
      <w:bookmarkEnd w:id="155"/>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 شدن حضرت على در خانۀ ام هانى، داستان ليلة المبيت، على امير در زمين و آسمان، خرابى و تباهى مردم در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أُمُّ هَانِئٍ‌ بِنْتُ أَبِي طَالِبٍ عليه السلام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إِذَا سَمِعْتَ بِاسْمِ رَجُلٍ خَيْرٌ مِنْ أَنْ تَلْقَاهُ‌، فَإِذَا لَقِيتَهُ خَيْرٌ مِنْ أَنْ تُجَرِّبَهُ‌، وَ لَوْ جَرَّبْتَهُ أَظْهَرَ لَكَ أَحْوَالاً؛ دِينُهُمْ دَرَاهِمُهُمْ‌، وَ هِمَّتُهُمْ بُطُونُهُمْ‌، وَ قِبْلَتُهُمْ نِسَاؤُهُمْ‌، يَرْكَعُونَ لِلرَّغِيفِ‌، وَ يَسْجُدُونَ لِلدِّرْهَمِ‌، حَيَارَى سُكَارَى، لَا مُسْلِمِينَ وَ لَا نَصَارَى</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عَنْ عُمَرَ بْنِ زِيَادٍ الْبَاهِلِيِّ‌، عَنْ شَرِيكِ بْنِ الْفُضَيْلِ بْنِ سَلَمَةَ‌، عَنْ أُمِّ هَانِئٍ‌ بِنْتِ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ابْنَ أُمِّي يُؤْذِينِي تَعْنِي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يُؤْذِي مُؤْمِناً؛ إِنَّ اللَّهَ طَبَعَهُ يَوْمَ طَبَعَهُ عَلَى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هَانِئٍ‌، إِنَّهُ أَمِيرٌ فِي الأَرْضِ أَمِيرٌ فِي السَّمَاءِ‌؛ إِنَّ اللَّهَ جَعَلَ لِكُلِّ نَبِيٍّ وَصِيّاً؛ فَشَيْثٌ وَصِيُّ آدَمَ‌، وَ يُوشَعُ وَصِيُّ مُوسَى، وَ آصَفُ وَصِيُّ سُلَيْمَانَ‌، وَ شَمْعُونُ وَصِيُّ عِيسَى، وَ عَلِيٌّ وَصِيِّي وَ هُوَ خَيْرُ الأَوْصِيَاءِ فِي الدُّنْيَا وَ الآخِرَةِ‌، وَ أَنَا صَاحِبُ الشَّفَاعَةِ يَوْمَ الْقِيَامَةِ‌، وَ أَنَا الدَّاعِي وَ هُوَ الْمُؤَدِّي</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187</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عُبَيْدِ اللَّهِ بْنِ الْحُسَيْنِ‌، عَنْ إِبْرَاهِيمَ الْعَلَوِيِّ‌، عَنْ مُحَمَّدِ بْنِ عَلِيِّ بْنِ حَمْزَةَ الْعَلَوِيِّ‌، عَنْ أَبِيهِ‌، عَنِ الْحُسَيْنِ بْنِ زَيْدٍ، عَنْ عَبْدِ اللَّهِ بْنِ مُحَمَّدِ بْنِ عُمَرَ بْنِ عَلِيِّ بْنِ أَبِي طَالِبٍ‌، عَنْ أَبِيهِ‌، عَنْ جَدِّهِ‌، عَنْ جَعْدَةَ بْنِ هُبَيْرَةَ‌، عَنْ أُمِّهِ أُمِّ هَانِئٍ‌ بِنْتِ أَبِي طَالِبٍ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تَعَالَى نَبِيَّهُ صلى الله عليه و آله بِالْهِجْرَةِ‌، وَ أَنَامَ عَلِيّاً عليه السلام عَلَى فِرَاشِهِ‌، وَ سَجَّاهُ بِبُرْدٍ حَضْرَمِيٍّ ثُمَّ خَرَجَ‌، فَإِذَا </w:t>
      </w:r>
      <w:bookmarkStart w:id="156" w:name="pg16352_187764"/>
    </w:p>
    <w:p>
      <w:pPr>
        <w:pStyle w:val="BookText"/>
        <w:rPr/>
      </w:pPr>
      <w:bookmarkEnd w:id="156"/>
      <w:r>
        <w:rPr>
          <w:rFonts w:ascii="Amiri" w:hAnsi="Amiri" w:eastAsia="Amiri" w:cs="Amiri"/>
          <w:color w:val="111111"/>
          <w:sz w:val="28"/>
          <w:sz w:val="28"/>
          <w:szCs w:val="28"/>
          <w:rtl w:val="true"/>
          <w:lang w:bidi="ar-SA"/>
        </w:rPr>
        <w:t>وُجُوهُ قُرَيْشٍ عَلَى بَابِهِ‌، فَأَخَذَ حَفْنَةً مِنْ تُرَابٍ فَذَرَّهَا عَلَى رُءوسِهِمْ فَلَمْ يَشْعُرْ بِهِ أَحَدٌ مِنْهُمْ وَ دَخَلَ عَلَى بَيْتِي، فَلَمَّا أَصْبَحَ 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جَبْرَئِيلُ يُخْبِرُنِي أَنَّ اللَّهَ عزّ و جلّ قَدْ أَنْجَى عَلِيّاً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رَسُولُ اللَّهِ صلى الله عليه و آله مَعَ جَنَاحِ الصُّبْحِ إِلَى غَارِ ثَوْرٍ، فَكَانَ فِيهِ ثَلَاثاً حَتَّى سَكَنَ عَنْهُ الطَّلَبُ‌، ثُمَّ أَرْسَلَ إِلَى عَلِيٍّ عليه السلام وَ أَمَرَهُ بِأَمْرِهِ وَ أَدَاءِ الأَمَانَةِ‌</w:t>
      </w:r>
      <w:r>
        <w:rPr>
          <w:rFonts w:eastAsia="Amiri" w:cs="Amiri" w:ascii="Amiri" w:hAnsi="Amiri"/>
          <w:color w:val="111111"/>
          <w:sz w:val="28"/>
          <w:szCs w:val="28"/>
          <w:rtl w:val="true"/>
          <w:lang w:bidi="ar-SA"/>
        </w:rPr>
        <w:t>.</w:t>
      </w:r>
      <w:r>
        <w:rPr>
          <w:rStyle w:val="FootnoteAnchor"/>
          <w:rtl w:val="true"/>
        </w:rPr>
        <w:footnoteReference w:id="194"/>
      </w:r>
    </w:p>
    <w:p>
      <w:pPr>
        <w:pStyle w:val="Heading4"/>
        <w:numPr>
          <w:ilvl w:val="3"/>
          <w:numId w:val="1"/>
        </w:numPr>
        <w:rPr/>
      </w:pPr>
      <w:bookmarkStart w:id="157" w:name="__RefHeading___Toc6394218_1280447820"/>
      <w:bookmarkStart w:id="158" w:name="_Toc60"/>
      <w:bookmarkEnd w:id="157"/>
      <w:r>
        <w:rPr/>
        <w:t>54</w:t>
      </w:r>
      <w:r>
        <w:rPr>
          <w:rtl w:val="true"/>
        </w:rPr>
        <w:t xml:space="preserve">. </w:t>
      </w:r>
      <w:r>
        <w:rPr>
          <w:rtl w:val="true"/>
        </w:rPr>
        <w:t>بَرّة ابنة اُميّة الخزاعى</w:t>
      </w:r>
      <w:bookmarkEnd w:id="158"/>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حسنين عليهما السلام و اين كه امام در نسل حسين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 ابْنَةُ أُمَيَّةَ الْخُزَاعِيِّ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عليها السلام بِالْحَسَنِ خَرَجَ النَّبِيُّ صلى الله عليه و آله فِي بَعْضِ وُجُوهِهِ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سَتَلِدِينَ غُلَاماً قَدْ هَنَّأَنِي بِهِ جَبْرَئِيلُ‌، فَلَا تُرْضِعِيهِ حَتَّى أَصِيرَ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فَاطِمَةَ حِينَ وَلَدَتِ الْحَسَنَ عليه السلام وَ لَهُ ثَلَاثٌ مَا أَرْضَعَتْهُ‌،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أَعْطِينِيهِ حَتَّى أُرْضِعَهُ‌،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أَدْرَكَتْهَا رِقَّةُ الأُمَّهَاتِ فَأَرْضَعَتْهُ‌، فَلَمَّا جَاءَ النَّبِيُّ صلى الله عليه و آله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عَلَيْهِ رِقَّةُ الأُمَّهَاتِ فَأَرْضَعْتُهُ‌،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عزّ و جلّ إِلَّا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بِالْحُسَيْنِ عليه السلام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إِنَّكِ سَتَلِدِينَ غُلَاماً قَدْ هَنَّأَنِي بِهِ جَبْرَئِيلُ‌، فَلَا تُرْضِعِيهِ حَتَّى أَجِيءَ إِلَيْكِ وَ لَوْ أَقَمْتِ شَهْراً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رَسُولُ اللَّهِ صلى الله عليه و آله فِي بَعْضِ وُجُوهِهِ فَوَلَدَتْ فَاطِمَةُ الْحُسَيْنَ عليه السلام، فَمَا أَرْضَعَتْهُ حَتَّى جَاءَ رَسُولُ اللَّهِ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فَجَعَلَ لِسَانَهُ فِي فَمِهِ‌، فَجَعَلَ الْحُسَيْنُ يَمَصُّ حَتَّى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حُسَيْنُ‌، إِيهاً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مَا يُرِيدُ؛ هِيَ فِيكَ وَ فِي وُلْدِكَ‌، يَعْنِي الإِمَامَةَ‌</w:t>
      </w:r>
      <w:r>
        <w:rPr>
          <w:rFonts w:eastAsia="Amiri" w:cs="Amiri" w:ascii="Amiri" w:hAnsi="Amiri"/>
          <w:color w:val="111111"/>
          <w:sz w:val="28"/>
          <w:szCs w:val="28"/>
          <w:rtl w:val="true"/>
          <w:lang w:bidi="ar-SA"/>
        </w:rPr>
        <w:t>.</w:t>
      </w:r>
      <w:r>
        <w:rPr>
          <w:rStyle w:val="FootnoteAnchor"/>
          <w:rtl w:val="true"/>
        </w:rPr>
        <w:footnoteReference w:id="195"/>
      </w:r>
      <w:bookmarkStart w:id="159" w:name="pg16352_187765"/>
    </w:p>
    <w:p>
      <w:pPr>
        <w:pStyle w:val="Heading4"/>
        <w:numPr>
          <w:ilvl w:val="3"/>
          <w:numId w:val="1"/>
        </w:numPr>
        <w:rPr/>
      </w:pPr>
      <w:bookmarkStart w:id="160" w:name="__RefHeading___Toc6394220_1280447820"/>
      <w:bookmarkStart w:id="161" w:name="_Toc61"/>
      <w:bookmarkEnd w:id="159"/>
      <w:bookmarkEnd w:id="160"/>
      <w:r>
        <w:rPr/>
        <w:t>55</w:t>
      </w:r>
      <w:r>
        <w:rPr>
          <w:rtl w:val="true"/>
        </w:rPr>
        <w:t xml:space="preserve">. </w:t>
      </w:r>
      <w:r>
        <w:rPr>
          <w:rtl w:val="true"/>
        </w:rPr>
        <w:t>بنت عمر بن يزيد</w:t>
      </w:r>
      <w:bookmarkEnd w:id="161"/>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نوشيدن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يَعْقُوبَ بْنِ يَزِيدَ، عَنِ ابْنِ عَمٍّ لِعُمَرَ بْنِ يَزِيدَ، عَنْ بِنْتِ عُمَرَ بْنِ يَزِيدَ، عَنْ أبِيهَا،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أحَدُكُمُ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شَرِبَ ثُمَّ قَطَعَهُ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شَرِبَ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قَطَعَهُ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شَرِبَ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قَطَعَهُ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ذَلِكَ المَاءُ لَهُ مَا دَامَ فِي بَطْنِهِ إِلَى أنْ يَخْرُجَ‌</w:t>
      </w:r>
      <w:r>
        <w:rPr>
          <w:rFonts w:eastAsia="Amiri" w:cs="Amiri" w:ascii="Amiri" w:hAnsi="Amiri"/>
          <w:color w:val="111111"/>
          <w:sz w:val="28"/>
          <w:szCs w:val="28"/>
          <w:rtl w:val="true"/>
          <w:lang w:bidi="ar-SA"/>
        </w:rPr>
        <w:t>.</w:t>
      </w:r>
      <w:r>
        <w:rPr>
          <w:rStyle w:val="FootnoteAnchor"/>
          <w:rtl w:val="true"/>
        </w:rPr>
        <w:footnoteReference w:id="196"/>
      </w:r>
    </w:p>
    <w:p>
      <w:pPr>
        <w:pStyle w:val="Heading4"/>
        <w:numPr>
          <w:ilvl w:val="3"/>
          <w:numId w:val="1"/>
        </w:numPr>
        <w:rPr/>
      </w:pPr>
      <w:bookmarkStart w:id="162" w:name="__RefHeading___Toc6394222_1280447820"/>
      <w:bookmarkStart w:id="163" w:name="_Toc62"/>
      <w:bookmarkEnd w:id="162"/>
      <w:r>
        <w:rPr/>
        <w:t>56</w:t>
      </w:r>
      <w:r>
        <w:rPr>
          <w:rtl w:val="true"/>
        </w:rPr>
        <w:t xml:space="preserve">. </w:t>
      </w:r>
      <w:r>
        <w:rPr>
          <w:rtl w:val="true"/>
        </w:rPr>
        <w:t>بهجة بنت الحارث</w:t>
      </w:r>
      <w:bookmarkEnd w:id="163"/>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مُحَمَّدِ بْنِ عُمَرَ الْبَغْدَادِيِّ‌، عَنِ الْحَسَنِ بْنِ عُثْمَانَ‌، عَنْ إِبْرَاهِيمَ بْنِ عُبَيْدِ اللَّهِ بْنِ مُوسَى، عَنْ مَرِيسَةَ‌ بِنْتِ مُوسَى بْنِ يُونُسَ‌، عَنْ صَفِيَّةَ‌ بِنْتِ يُونُسَ‌، عَنْ بَهْجَةَ‌ بِنْتِ الْحَارِثِ‌، عَنْ خَالِهَا عَبْدِ اللَّهِ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 السلام عَنْ مَقْتَلِ الْحُسَيْنِ بْنِ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الْحَدِيثَ الطَّوِيلَ فِي قِصَّةِ كَرْبَلَاءَ وَ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بِالْخُرُوجِ مِنْ أَرْضِ الْحِجَازِ إِلَى أَرْضِ الْعِرَاقِ‌، فَلَمَّا أَقْبَلَ اللَّيْلُ رَاحَ إِلَى مَسْجِدِ النَّبِيِّ صلى الله عليه و آله لِيُوَدِّعَ الْقَبْرَ، فَقَامَ يُصَلِّي فَأَطَالَ فَنَعَسَ وَ هُوَ سَاجِدٌ، فَجَاءَ النَّبِيُّ صلى الله عليه و آله وَ هُوَ فِي مَنَامِهِ‌، فَأَخَذَ الْحُسَيْنَ عليه السلام وَ ضَمَّهُ إِلَى صَدْرِهِ‌، وَ جَعَلَ يُقَبِّلُ عَيْنَيْهِ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كَأَنِّي أَرَاكَ مُرَمَّلاً بِدَمِكَ بَيْنَ عِصَابَةٍ مِنْ هَذِهِ الأُمَّةِ‌ </w:t>
      </w:r>
      <w:bookmarkStart w:id="164" w:name="pg16352_187766"/>
    </w:p>
    <w:p>
      <w:pPr>
        <w:pStyle w:val="BookText"/>
        <w:rPr/>
      </w:pPr>
      <w:bookmarkEnd w:id="164"/>
      <w:r>
        <w:rPr>
          <w:rFonts w:ascii="Amiri" w:hAnsi="Amiri" w:eastAsia="Amiri" w:cs="Amiri"/>
          <w:color w:val="111111"/>
          <w:sz w:val="28"/>
          <w:sz w:val="28"/>
          <w:szCs w:val="28"/>
          <w:rtl w:val="true"/>
          <w:lang w:bidi="ar-SA"/>
        </w:rPr>
        <w:t>يَرْجُونَ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عِنْدَ اللَّهِ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قَادِمٌ عَلَى أَبِيكَ وَ أُمِّكَ وَ أَخِيكَ وَ هُمْ مُشْتَاقُونَ إِلَيْكَ‌، وَ إِنَّ لَكَ فِي الْجَنَّةِ دَرَجَاتٍ لَا تَنَالُهَا إِلَّا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الْحُسَيْنُ عليه السلام مِنْ نَوْمِهِ بَاكِياً، فَأَتَى أَهْلَ بَيْتِهِ فَأَخْبَرَهُمْ بِالرُّؤْيَا وَ وَدَّعَهُمْ‌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نَزَلَ الْعُذَيْبَ‌، فَقَالَ فِيهَا قَائِلَةَ الظَّهِيرَةِ‌، ثُمَّ انْتَبَهَ مِنْ نَوْمِهِ بَاكِياً،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إِنَّهَا سَاعَةٌ لَا تَكْذِبُ الرُّؤْيَا فِيهَا، وَ إِنَّهُ عَرَضَ لِي فِي مَنَامِي عَارِضٌ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تُسْرِعُونَ السَّيْرَ، وَ الْمَنَايَا تَسِيرُ بِكُمْ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97"/>
      </w:r>
    </w:p>
    <w:p>
      <w:pPr>
        <w:pStyle w:val="Heading4"/>
        <w:numPr>
          <w:ilvl w:val="3"/>
          <w:numId w:val="1"/>
        </w:numPr>
        <w:rPr/>
      </w:pPr>
      <w:bookmarkStart w:id="165" w:name="__RefHeading___Toc6394224_1280447820"/>
      <w:bookmarkStart w:id="166" w:name="_Toc63"/>
      <w:bookmarkEnd w:id="165"/>
      <w:r>
        <w:rPr/>
        <w:t>57</w:t>
      </w:r>
      <w:r>
        <w:rPr>
          <w:rtl w:val="true"/>
        </w:rPr>
        <w:t xml:space="preserve">. </w:t>
      </w:r>
      <w:r>
        <w:rPr>
          <w:rtl w:val="true"/>
        </w:rPr>
        <w:t>جدّة سفيان بن عيينة</w:t>
      </w:r>
      <w:bookmarkEnd w:id="166"/>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غير طبيعى هنگام شهادت امام حسين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النَّسَوِيِّ‌ وَ تَارِيخُ بَغْدَادَ وَ إِبَانَةُ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مِمَّنْ شَهِدَ قَتْلَ الْحُسَيْنِ عليه السلام كَانَ يَحْمِلُ وَرْساً فَصَارَ وَرْسُهُ دَماً، وَ رَأَيْتُ النَّجْمَ كَأَنَّ فِيهِ النِّيرَانَ يَوْمَ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بِالنَّجْمِ النَّبَاتَ‌</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يَعْقُوبَ بْنِ سُفْيَانَ‌، عَنْ أَبِي بَكْرٍ الْحَمِيدِيِّ‌،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الْوَرْسَ عَادَ رَمَاداً، وَ لَقَدْ رَأَيْتُ اللَّحْمَ كَأَنَّ فِيهِ النَّارَ حِينَ قُتِلَ الْحُسَيْنُ عليه السلام</w:t>
      </w:r>
      <w:r>
        <w:rPr>
          <w:rFonts w:eastAsia="Amiri" w:cs="Amiri" w:ascii="Amiri" w:hAnsi="Amiri"/>
          <w:color w:val="111111"/>
          <w:sz w:val="28"/>
          <w:szCs w:val="28"/>
          <w:rtl w:val="true"/>
          <w:lang w:bidi="ar-SA"/>
        </w:rPr>
        <w:t>.</w:t>
      </w:r>
      <w:r>
        <w:rPr>
          <w:rStyle w:val="FootnoteAnchor"/>
          <w:rtl w:val="true"/>
        </w:rPr>
        <w:footnoteReference w:id="199"/>
      </w:r>
    </w:p>
    <w:p>
      <w:pPr>
        <w:pStyle w:val="Heading4"/>
        <w:numPr>
          <w:ilvl w:val="3"/>
          <w:numId w:val="1"/>
        </w:numPr>
        <w:rPr/>
      </w:pPr>
      <w:bookmarkStart w:id="167" w:name="__RefHeading___Toc6394226_1280447820"/>
      <w:bookmarkStart w:id="168" w:name="_Toc64"/>
      <w:bookmarkEnd w:id="167"/>
      <w:r>
        <w:rPr/>
        <w:t>58</w:t>
      </w:r>
      <w:r>
        <w:rPr>
          <w:rtl w:val="true"/>
        </w:rPr>
        <w:t xml:space="preserve">. </w:t>
      </w:r>
      <w:r>
        <w:rPr>
          <w:rtl w:val="true"/>
        </w:rPr>
        <w:t>جدّة علىّ بن مُسهِر</w:t>
      </w:r>
      <w:bookmarkEnd w:id="168"/>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تيرگى آسمان هنگام شهادت امام حسين عليه السلام</w:t>
      </w:r>
      <w:r>
        <w:rPr>
          <w:rFonts w:eastAsia="IRNazanin" w:cs="IRNazanin"/>
          <w:color w:val="111111"/>
          <w:sz w:val="28"/>
          <w:szCs w:val="28"/>
          <w:rtl w:val="true"/>
          <w:lang w:bidi="fa-IR"/>
        </w:rPr>
        <w:t xml:space="preserve">. </w:t>
      </w:r>
      <w:bookmarkStart w:id="169" w:name="pg16352_187767"/>
    </w:p>
    <w:p>
      <w:pPr>
        <w:pStyle w:val="BookText"/>
        <w:rPr/>
      </w:pPr>
      <w:bookmarkEnd w:id="169"/>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يَعْقُوبَ‌، عَنْ إِسْمَاعِيلَ‌، عَنْ عَلِيِّ بْنِ مُسْهِرٍ،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أَيَّامَ الْحُسَيْنِ جَارِيَةً شَابَّةً‌، فَكَانَتِ السَّمَاءُ أَيَّاماً عَلَقَةً‌</w:t>
      </w:r>
      <w:r>
        <w:rPr>
          <w:rFonts w:eastAsia="Amiri" w:cs="Amiri" w:ascii="Amiri" w:hAnsi="Amiri"/>
          <w:color w:val="111111"/>
          <w:sz w:val="28"/>
          <w:szCs w:val="28"/>
          <w:rtl w:val="true"/>
          <w:lang w:bidi="ar-SA"/>
        </w:rPr>
        <w:t>.</w:t>
      </w:r>
      <w:r>
        <w:rPr>
          <w:rStyle w:val="FootnoteAnchor"/>
          <w:rtl w:val="true"/>
        </w:rPr>
        <w:footnoteReference w:id="200"/>
      </w:r>
    </w:p>
    <w:p>
      <w:pPr>
        <w:pStyle w:val="Heading4"/>
        <w:numPr>
          <w:ilvl w:val="3"/>
          <w:numId w:val="1"/>
        </w:numPr>
        <w:rPr/>
      </w:pPr>
      <w:bookmarkStart w:id="170" w:name="__RefHeading___Toc6394228_1280447820"/>
      <w:bookmarkStart w:id="171" w:name="_Toc65"/>
      <w:bookmarkEnd w:id="170"/>
      <w:r>
        <w:rPr/>
        <w:t>59</w:t>
      </w:r>
      <w:r>
        <w:rPr>
          <w:rtl w:val="true"/>
        </w:rPr>
        <w:t xml:space="preserve">. </w:t>
      </w:r>
      <w:r>
        <w:rPr>
          <w:rtl w:val="true"/>
        </w:rPr>
        <w:t>حَبابة والبيّة</w:t>
      </w:r>
      <w:bookmarkEnd w:id="171"/>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حَبابة والبيّة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برخى احكام، شفاى زخم توسط امام سجاد عليه السلام،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حسن، امام حسين، امام سجاد و امام باقر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أبِي عَلِيٍّ مُحَمَّدِ بْنِ إِسْمَاعِيلَ بْنِ مُوسَى بْنِ جَعْفَرٍ، عَنْ أحْمَدَ بْنِ القَاسِمِ العِجْلِيِّ‌، عَنْ أحْمَدَ بْنِ يَحْيَى المَعْرُوفِ بِكُرْدٍ، عَنْ مُحَمَّدِ بْنِ خُدَاهِيِّ‌، عَنْ عَبْدِ اللّٰهِ بْنِ أيُّوبَ‌، عَنْ عَبْدِ اللّٰهِ بْنِ هَاشِمٍ‌، عَنْ عَبْدِ الكَرِيمِ بْنِ عَمْرٍو الخَثْعَمِيِّ‌، 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فِي شُرْطَةِ الخَمِيسِ وَ مَعَهُ دِرَّةٌ لَهَا سَبَابَتَانِ يَضْرِبُ بِهَا بَيَّاعِي الجِرِّيِّ وَ المَارْمَاهِي الزِّمَّارِ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بَيَّاعِي مُسُوخِ بَنِي إِسْرَائِيلَ وَ جُنْدِ 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فُرَاتُ بْنُ 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جُنْدُ بَنِي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حَلَقُوا اللِّحَى، وَ فَتَلُوا الشَّوَارِبَ فَمُسِخُوا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نَاطِقاً أحْسَنَ نُطْقاً مِنْهُ‌، ثُمَّ اتَّبَعْتُهُ فَلَمْ أزَلْ أقْفُو أثَرَهُ حَتَّى قَعَدَ فِي رَحَبَةِ المَسْجِدِ،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دَلالَةُ الإمَامَةِ يَرْحَمُكَ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حَصَاةٍ فَأتَيْتُهُ بِهَا، فَطَبَعَ لِي فِيهَا بِخَاتَمِهِ‌،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إِذَا ادَّعَى مُدَّعٍ الإمَامَةَ فَقَدَرَ أنْ يَطْبَعَ كَمَا رَأيْتِ فَاعْلَمِي أنَّهُ إِمَامٌ مُفْتَرَضُ الطَّاعَةِ‌، وَ الإمَامُ لا يَعْزُبُ عَنْهُ شَيْ‌ءٌ يُرِيدُهُ‌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 حَتَّى قُبِضَ أمِيرُ المُؤْمِنِينَ عليه السلام فَجِئْتُ إِلَى الحَسَنِ عليه السلام وَ هُوَ فِي </w:t>
      </w:r>
    </w:p>
    <w:p>
      <w:pPr>
        <w:pStyle w:val="BookText"/>
        <w:rPr/>
      </w:pPr>
      <w:r>
        <w:rPr>
          <w:rFonts w:ascii="Amiri" w:hAnsi="Amiri" w:eastAsia="Amiri" w:cs="Amiri"/>
          <w:color w:val="111111"/>
          <w:sz w:val="28"/>
          <w:sz w:val="28"/>
          <w:szCs w:val="28"/>
          <w:rtl w:val="true"/>
          <w:lang w:bidi="ar-SA"/>
        </w:rPr>
        <w:t>مَجْلِسِ أمِيرِ المُؤْمِنِينَ عليه السلام وَ النَّاسُ يَسْألُونَهُ‌،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الوَالِبِيَّةُ‌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فَطَبَعَ فِيهَا كَمَا طَبَعَ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الحُسَيْنَ عليه السلام وَ هُوَ فِي مَسْجِدِ رَسُولِ اللّٰهِ صلى الله عليه و آله فَقَرَّبَ وَ رَحَّبَ‌،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الدَّلالَةِ دَلِيلاً عَلَى مَا تُرِيدِينَ‌، أ فَتُرِيدِينَ دَلالَةَ الإمَامَةِ؟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الحَصَاةَ فَطَبَعَ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عَلِيَّ بْنَ الحُسَيْنِ عليه السلام وَ قَدْ بَلَغَ بِيَ الكِبَرُ إِلَى أنْ أُرْعِشْتُ‌، وَ أنَا أعُدُّ يَوْمَئِذٍ ماِئَةً وَ ثَلاثَ عَشْرَةَ سَنَةً‌، فَرَأيْتُهُ رَاكِعاً وَ سَاجِداً وَ مَشْغُولاً بِالْعِبَادَةِ فَيَئِسْتُ مِنَ الدَّلالَةِ‌، فَأوْمَأ إِلَيَّ بِالسَّبَّابَةِ فَعَادَ إِلَيَّ شَبَابِي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كَمْ مَضَى مِنَ الدُّنْيَا وَ كَمْ بَقِيَ؟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فَنَعَمْ‌، وَ أمَّا مَا بَقِيَ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فَأعْطَيْتُهُ الحَصَاةَ فَطَبَعَ لِي فِيهَا، ثُمَّ أتَيْتُ أبَا جَعْفَرٍ عليه السلام فَطَبَعَ لِي فِيهَا، ثُمَّ أتَيْتُ أبَا عَبْدِ اللّٰهِ عليه السلام فَطَبَعَ لِي فِيهَا، ثُمَّ أتَيْتُ أبَا الحَسَنِ مُوسَى عليه السلام فَطَبَعَ لِي فِيهَا، ثُمَّ أتَيْتُ الرِّضَا عليه السلام فَطَبَعَ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عَاشَتْ حَبَابَةُ بَعْدَ ذَلِكَ تِسْعَةَ أشْهُرٍ عَلَى مَا ذَكَرَ مُحَمَّدُ بْنُ هِشَامٍ‌</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الشَّيْبَانِيُّ فِي أَمَالِيه وَ أَبُو إِسْحَاقَ الْعَدْلُ الطَّبَرِيُّ فِي مَنَاقِبِهِ‌، 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عليه السلام وَ كَانَ بِوَجْهِي وَضَحٌ‌، فَوَضَعَ يَدَهُ عَلَيْهِ فَذَهَبَ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مَا عَلَى مِلَّةِ إِبْرَاهِيمَ غَيْرُنَا وَ غَيْرُ شِيعَتِنَا، وَ سَائِرُ النَّاسِ مِنْهَا بِرَاءٌ‌</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الْمُفَضَّلِ بْنِ عُمَرَ، عَنْ ثَابِتٍ الثُّمَالِيِّ‌، عَنْ حَبَابَةَ الْوَالِبِيَّةِ‌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مَوْلَايَ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نَشْرَبُ الْمُسْكِرَ، وَ لَا نَأْكُلُ الْجِرِّيَّ‌، وَ لَا نَمْسَحُ عَلَى الْخُفَّيْنِ‌، فَمَنْ كَانَ مِنْ شِيعَتِنَا فَلْيَقْتَدِ بِنَا، وَ لْيَسْتَنَّ بِسُنَّتِنَا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197</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عَنْ حَمْزَةَ بْنِ عَبْدِ اللَّهِ‌، عَنْ جَمِيلِ بْنِ دَرَّاجٍ‌، عَنْ‌ </w:t>
      </w:r>
      <w:bookmarkStart w:id="172" w:name="pg16352_187769"/>
    </w:p>
    <w:p>
      <w:pPr>
        <w:pStyle w:val="BookText"/>
        <w:rPr/>
      </w:pPr>
      <w:bookmarkEnd w:id="172"/>
      <w:r>
        <w:rPr>
          <w:rFonts w:ascii="Amiri" w:hAnsi="Amiri" w:eastAsia="Amiri" w:cs="Amiri"/>
          <w:color w:val="111111"/>
          <w:sz w:val="28"/>
          <w:sz w:val="28"/>
          <w:szCs w:val="28"/>
          <w:rtl w:val="true"/>
          <w:lang w:bidi="ar-SA"/>
        </w:rPr>
        <w:t>حَسَّانَ أَبِي عَلِيٍّ الْعِجْلِيِّ‌، عَنْ عِمْرَانَ بْنِ مِيثَمٍ‌، عَنْ حَبَابَةَ الْوَالِبِيَّةِ‌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امْرَأَةٍ قَدْ صَفَّرَتْهَا الْعِبَادَةُ أَنَا وَ عَبَايَةُ بْنُ رِبْعِيٍّ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مَعَكَ؟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أَخِيكِ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وَ اللَّهِ حَقّاً، أَمَا إِنِّي سَمِعْتُ أَبَا عَبْدِ اللَّهِ الْحُسَيْنَ بْنَ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عَلَى مِلَّةِ إِبْرَاهِيمَ إِلَّا نَحْنُ وَ شِيعَتَنَا، وَ سَائِرُ النَّاسِ مِنْهَا بِرَاءٌ‌</w:t>
      </w:r>
      <w:r>
        <w:rPr>
          <w:rFonts w:eastAsia="Amiri" w:cs="Amiri" w:ascii="Amiri" w:hAnsi="Amiri"/>
          <w:color w:val="111111"/>
          <w:sz w:val="28"/>
          <w:szCs w:val="28"/>
          <w:rtl w:val="true"/>
          <w:lang w:bidi="ar-SA"/>
        </w:rPr>
        <w:t>.</w:t>
      </w:r>
      <w:r>
        <w:rPr>
          <w:rStyle w:val="FootnoteAnchor"/>
          <w:rtl w:val="true"/>
        </w:rPr>
        <w:footnoteReference w:id="204"/>
      </w:r>
    </w:p>
    <w:p>
      <w:pPr>
        <w:pStyle w:val="Heading4"/>
        <w:numPr>
          <w:ilvl w:val="3"/>
          <w:numId w:val="1"/>
        </w:numPr>
        <w:rPr/>
      </w:pPr>
      <w:bookmarkStart w:id="173" w:name="__RefHeading___Toc6394230_1280447820"/>
      <w:bookmarkStart w:id="174" w:name="_Toc66"/>
      <w:bookmarkEnd w:id="173"/>
      <w:r>
        <w:rPr/>
        <w:t>60</w:t>
      </w:r>
      <w:r>
        <w:rPr>
          <w:rtl w:val="true"/>
        </w:rPr>
        <w:t xml:space="preserve">. </w:t>
      </w:r>
      <w:r>
        <w:rPr>
          <w:rtl w:val="true"/>
        </w:rPr>
        <w:t>حفصة بنت سيرين</w:t>
      </w:r>
      <w:bookmarkEnd w:id="174"/>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غسل ميت 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6394232_1280447820"/>
      <w:bookmarkStart w:id="176" w:name="_Toc67"/>
      <w:bookmarkEnd w:id="175"/>
      <w:r>
        <w:rPr/>
        <w:t>61</w:t>
      </w:r>
      <w:r>
        <w:rPr>
          <w:rtl w:val="true"/>
        </w:rPr>
        <w:t xml:space="preserve">. </w:t>
      </w:r>
      <w:r>
        <w:rPr>
          <w:rtl w:val="true"/>
        </w:rPr>
        <w:t>حكيمة بنت ابى الحسن القرشى</w:t>
      </w:r>
      <w:bookmarkEnd w:id="176"/>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امام 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أَبِي نَصْرٍ الْهَمْدَانِيِّ‌، عَنْ حَكِيمَةَ‌ بِنْتِ أَبِي الْحَسَنِ الْقُرَشِيِّ وَ كَانَتْ مِنَ الصَّالِحَاتِ‌،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أَبُو جَعْفَرٍ عليه السلام أَتَيْتُ أُمَّ الْفَضْلِ بِنْتَ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عِيسَى بِنْتَ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فَعَزَّيْتُهَا فَوَجَدْتُهَا شَدِيدَةَ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199</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نَصْرٍ الْهَمْدَانِيُّ وَ إِسْمَاعِيلُ بْنُ مِهْرَانَ وَ خَيْرَانُ الأَسْبَاطِيُّ‌، عَنْ حَكِيمَةَ بِنْتِ أَبِي الْحَسَنِ‌ الْقُرَشِيِّ‌، عَنْ حَكِيمَةَ بِنْتِ مُوسَى بْنِ عَبْدِ اللَّهِ‌، عَنْ حَكِيمَةَ بِنْتِ مُحَمَّدِ بْنِ عَلِيِّ بْنِ مُوسَى التَّقِيِّ عليه السلام، </w:t>
      </w:r>
      <w:bookmarkStart w:id="177" w:name="pg16352_187770"/>
    </w:p>
    <w:p>
      <w:pPr>
        <w:pStyle w:val="BookText"/>
        <w:rPr/>
      </w:pPr>
      <w:bookmarkEnd w:id="177"/>
      <w:r>
        <w:rPr>
          <w:rFonts w:ascii="Amiri" w:hAnsi="Amiri" w:eastAsia="Amiri" w:cs="Amiri"/>
          <w:color w:val="111111"/>
          <w:sz w:val="28"/>
          <w:sz w:val="28"/>
          <w:szCs w:val="28"/>
          <w:rtl w:val="true"/>
          <w:lang w:bidi="ar-SA"/>
        </w:rPr>
        <w:t>وَ سَاقَ الْحَدِيثَ نَحْوَهُ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 وَ اللَّهِ‌، فَدَعْ عَنْهُ عِتَابَكَ‌؛ فَإِنَّهُ لَنْ يُسْكِرَ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حَتَّى أَتَى إِلَى وَالِدِي، فَرَحَّبَ بِهِ وَالِدِي، وَ ضَمَّهُ إِلَى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وَجَدْتَ عَلَيَّ فَاعْفُ عَنِّي وَ اصْفَحْ‌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شَيْئاً وَ مَا كَانَ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لأتَقَرَّبَنَّ إِلَيْهِ بِخَرَاجِ الشَّرْقِ وَ الْغَرْبِ‌، وَ لأهْلِكَنَّ أَعْدَاءَهُ‌؛ كَفَّارَةً لِمَا صَدَرَ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 لِلنَّاسِ‌، وَ دَعَا بِالْمَائِدَةِ‌</w:t>
      </w:r>
      <w:r>
        <w:rPr>
          <w:rFonts w:eastAsia="Amiri" w:cs="Amiri" w:ascii="Amiri" w:hAnsi="Amiri"/>
          <w:color w:val="111111"/>
          <w:sz w:val="28"/>
          <w:szCs w:val="28"/>
          <w:rtl w:val="true"/>
          <w:lang w:bidi="ar-SA"/>
        </w:rPr>
        <w:t>.</w:t>
      </w:r>
      <w:r>
        <w:rPr>
          <w:rStyle w:val="FootnoteAnchor"/>
          <w:rtl w:val="true"/>
        </w:rPr>
        <w:footnoteReference w:id="206"/>
      </w:r>
    </w:p>
    <w:p>
      <w:pPr>
        <w:pStyle w:val="Heading4"/>
        <w:numPr>
          <w:ilvl w:val="3"/>
          <w:numId w:val="1"/>
        </w:numPr>
        <w:rPr/>
      </w:pPr>
      <w:bookmarkStart w:id="178" w:name="__RefHeading___Toc6394234_1280447820"/>
      <w:bookmarkStart w:id="179" w:name="_Toc68"/>
      <w:bookmarkEnd w:id="178"/>
      <w:r>
        <w:rPr/>
        <w:t>62</w:t>
      </w:r>
      <w:r>
        <w:rPr>
          <w:rtl w:val="true"/>
        </w:rPr>
        <w:t xml:space="preserve">. </w:t>
      </w:r>
      <w:r>
        <w:rPr>
          <w:rtl w:val="true"/>
        </w:rPr>
        <w:t>حكيمة بنت محمد بن على الرضا عليه السلام</w:t>
      </w:r>
      <w:bookmarkEnd w:id="179"/>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 ولادت امام زمان عليه السلام و معجزات امام 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عسكرى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الْحُسَيْنِ بْنِ رِزْقِ اللَّهِ‌، عَنْ مُوسَى بْنِ مُحَمَّدِ بْنِ الْقَاسِمِ بْنِ حَمْزَةَ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بِنْتُ مُحَمَّدِ بْنِ عَلِيِّ بْنِ مُوسَى بْنِ جَعْفَرِ بْنِ مُحَمَّدِ بْنِ عَلِيِّ بْنِ الْحُسَيْنِ بْنِ عَلِيِّ بْنِ أَبِي طَالِبٍ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 الْحَسَنُ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اجْعَلِي إِفْطَارَكِ اللَّيْلَةَ عِنْدَنَا؛ فَإِنَّهَا لَيْلَةُ النِّصْفِ مِنْ شَعْبَانَ‌؛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فِي هَذِهِ اللَّيْلَةِ الْحُجَّةَ‌، وَ هُوَ حُجَّتُهُ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 جَلَسْتُ جَاءَتْ تَنْزِعُ خُفِّي،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كَيْفَ أَمْسَيْتِ؟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 سَيِّدَةُ أَهْلِي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سَيَهَبُ لَكِ فِي لَيْلَتِكِ هَذِهِ غُلَاماً سَيِّداً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 اسْتَحْيَتْ‌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فَرَغْتُ مِنْ صَلَاةِ الْعِشَاءِ الآخِرَةِ وَ أَفْطَرْتُ وَ أَخَذْتُ مَضْجَعِي </w:t>
      </w:r>
    </w:p>
    <w:p>
      <w:pPr>
        <w:pStyle w:val="BookText"/>
        <w:rPr/>
      </w:pPr>
      <w:r>
        <w:rPr>
          <w:rFonts w:ascii="Amiri" w:hAnsi="Amiri" w:eastAsia="Amiri" w:cs="Amiri"/>
          <w:color w:val="111111"/>
          <w:sz w:val="28"/>
          <w:sz w:val="28"/>
          <w:szCs w:val="28"/>
          <w:rtl w:val="true"/>
          <w:lang w:bidi="ar-SA"/>
        </w:rPr>
        <w:t>فَرَقَدْتُ‌، فَلَمَّا أَنْ كَانَ فِي جَوْفِ اللَّيْلِ قُمْتُ إِلَى الصَّلَاةِ فَفَرَغْتُ مِنْ صَلَاتِي وَ هِيَ نَائِمَةٌ لَيْسَ بِهَا حَادِثٌ‌، ثُمَّ جَلَسْتُ مُعَقِّبَةً‌، ثُمَّ اضْطَجَعْتُ‌، ثُمَّ انْتَبَهْتُ فَزِعَةً وَ هِيَ رَاقِدَةٌ‌، ثُمَّ قَامَتْ 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فَدَخَلَتْنِي الشُّكُوكُ‌، فَصَاحَ بِي أَبُو مُحَمَّدٍ عليه السلام مِنَ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يَا عَمَّةُ‌؛ فَإِنَّ الأَمْرَ قَدْ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الم السَّجْدَةَ وَ يس، فَبَيْنَمَا أَنَا كَذَلِك إِذَا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اجْمَعِي نَفْسَكِ‌، وَ اجْمَعِي قَلْبَكِ‌؛ فَهُوَ 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أَخَذَتْنِي فَتْرَةٌ‌، وَ أَخَذَتْهَا فِطْرَةٌ فَانْتَبَهْتُ بِحِسِّ سَيِّدِي عليه السلام، فَكَشَفْتُ الثَّوْبَ عَنْهُ‌، فَإِذَا أَنَا بِهِ عليه السلام سَاجِداً يَتَلَقَّى الأَرْضَ بِمَسَاجِدِهِ‌، فَضَمَمْتُهُ إِلَيَّ فَإِذَا أَنَا بِهِ نَظِيفٌ مُنَظَّفٌ‌، فَصَاحَ بِي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ابْنِي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جِئْتُ بِهِ إِلَيْهِ‌، فَوَضَعَ يَدَيْهِ تَحْتَ أَلْيَتَيْهِ وَ ظَهْرِهِ‌، وَ وَضَعَ قَدَمَيْهِ عَلَى صَدْرِهِ‌، ثُمَّ أَدْلَى لِسَانَهُ فِي فِيهِ‌، وَ أَمَرَّ يَدَهُ عَلَى عَيْنَيْهِ وَ سَمْعِهِ وَ مَفَاصِلِهِ‌،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عَلَى أَمِيرِ الْمُؤْمِنِينَ عليه السلام وَ عَلَى الأَئِمَّةِ إِلَى أَنْ وَقَفَ عَلَى أَبِيهِ 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اذْهَبِي بِهِ إِلَى أُمِّهِ لِيُسَلِّمَ عَلَيْهَا وَ ائْتِنِي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بِهِ فَسَلَّمَ عَلَيْهَا، وَ رَدَدْتُهُ وَ وَضَعْتُهُ فِي الْمَجْلِسِ‌،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إِذَا كَانَ يَوْمُ السَّابِعِ فَأْتِينَا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جِئْتُ لأسَلِّمَ عَلَى أَبِي مُحَمَّدٍ عليه السلام، فَكَشَفْتُ السِّتْرَ لأفْتَقِدَ سَيِّدِي عليه السلام فَلَمْ أَرَهُ‌،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اسْتَوْدَعْنَاهُ الَّذِي اسْتَوْدَعَتْهُ أُمُّ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وَ سَلَّمْتُ وَ 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بِسَيِّدِي فِي الْخِرْقَةِ‌، فَفَعَلَ بِهِ كَفَعْلَتِهِ الأُولَى، ثُمَّ أَدْلَى لِسَانَهُ فِي فِيهِ كَأَنَّهُ يُغَذِّيهِ لَبَناً أَوْ عَسَلاً،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ثَنَّى بِالصَّلَاةِ عَلَى مُحَمَّدٍ وَ عَلَى أَمِيرِ الْمُؤْمِنِينَ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أَبِيهِ عليه السلام،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عُقْبَةَ الْخَادِمَ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حَكِيمَةُ‌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عَنِ ابْنِ الْوَلِيدِ، عَنِ الصَّفَّارِ، عَنْ مُحَمَّدِ بْنِ عَبْدِ اللَّهِ الْمُطَهَّرِيِّ‌، عَنْ حَكِيمَةَ‌ بِنْتِ مُحَمَّدِ بْنِ عَلِيٍّ الرِّضَا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 عليه السلام سَنَةَ خَمْسٍ وَ خَمْسِينَ وَ مِائَتَيْنِ فِي النِّصْفِ مِنْ شَعْبَانَ‌،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اجْعَلِي اللَّيْلَةَ إِفْطَارَكِ عِنْدِي؛ فَإِنَّ اللَّهَ عزّ و جلّ سَيَسُرُّكِ بِوَلِيِّهِ وَ حُجَّتِهِ عَلَى خَلْقِهِ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فَتَدَاخَلَنِي لِذَلِكَ سُرُورٌ شَدِيدٌ، وَ أَخَذْتُ ثِيَابِي عَلَيَّ‌، وَ خَرَجْتُ مِنْ سَاعَتِي حَتَّى انْتَهَيْتُ إِلَى أَبِي مُحَمَّدٍ عليه السلام وَ هُوَ جَالِسٌ فِي صَحْنِ دَارِهِ‌، وَ جَوَارِيهِ حَوْلَهُ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يَا سَيِّدِي، الْخَلَفُ 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فَأَدَرْتُ طَرْفِي فِيهِنَّ‌، فَلَمْ أَرَ جَارِيَةً عَلَيْهَا أَثَرٌ غَيْرَ 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صَلَّيْتُ الْمَغْرِبَ وَ الْعِشَاءَ الآخِرَةَ أَتَيْتُ بِالْمَائِدَةِ‌، فَأَفْطَرْتُ أَنَا وَ سَوْسَنُ‌، وَ بَايَتُّهَا فِي بَيْتٍ وَاحِدٍ، فَغَفَوْتُ غَفْوَةً ثُمَّ اسْتَيْقَظْتُ‌، فَلَمْ أَزَلْ مُفَكِّرَةً فِيمَا وَعَدَنِي أَبُو مُحَمَّدٍ عليه السلام مِنْ أَمْرِ وَلِيِّ اللَّهِ عليه السلام، فَقُمْتُ قَبْلَ الْوَقْتِ الَّذِي كُنْتُ أَقُومُ فِي كُلِّ لَيْلَةٍ لِلصَّلَاةِ‌، فَصَلَّيْتُ صَلَاةَ اللَّيْلِ حَتَّى بَلَغْتُ إِلَى الْوَتْرِ فَوَثَبَتْ سَوْسَنُ فَزِعَةً وَ خَرَجَتْ وَ أَسْبَغَتِ الْوُضُوءَ‌، ثُمَّ عَادَتْ فَصَلَّتْ صَلَاةَ اللَّيْلِ وَ بَلَغَتْ إِلَى الْوَتْرِ، فَوَقَعَ فِي قَلْبِي أَنَّ الْفَجْرَ قَدْ قَرُبَ فَقُمْتُ لأنْظُرَ، فَإِذَا بِالْفَجْرِ الأَوَّلِ قَدْ طَلَعَ‌، فَتَدَاخَلَ قَلْبِيَ الشَّكُّ مِنْ وَعْدِ أَبِي مُحَمَّدٍ عليه السلام، فَنَادَانِي مِنْ حُجْرَتِهِ‌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تَشُكِّي، وَ كَأَنَّكِ بِالأَمْرِ السَّاعَةَ قَدْ رَأَيْتِهِ إِنْ شَاءَ اللّٰهُ‌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فَاسْتَحْيَيْتُ مِنْ أَبِي مُحَمَّدٍ عليه السلام وَ مِمَّا وَقَعَ فِي قَلْبِي، وَ رَجَعْتُ إِلَى الْبَيْتِ وَ أَنَا خَجِلَةٌ‌، فَإِذَا هِيَ قَدْ قَطَعَتِ الصَّلَاةَ وَ خَرَجَتْ فَزِعَةً‌، فَلَقِيتُهَا عَلَى بَابِ الْبَيْتِ‌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هَلْ 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إِنِّي لأجِدُ أَمْراً شَدِيداً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وِسَادَةً فَأَلْقَيْتُهَا فِي وَسَطِ الْبَيْتِ‌، وَ أَجْلَسْتُهَا عَلَيْهَا، وَ جَلَسْتُ مِنْهَا حَيْثُ تَقْعُدُ الْمَرْأَةُ مِنَ الْمَرْأَةِ لِلْوِلَادَةِ‌، فَقَبَضَتْ عَلَى كَفِّي، وَ غَمَزَتْ غَمْزَةً شَدِيدَةً‌، ثُمَّ أَنَّتْ أَنَّةً وَ تَشَهَّدَتْ‌، وَ نَظَرْتُ تَحْتَهَا فَإِذَا أَنَا بِوَلِيِّ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مُتَلَقِّياً الأَرْضَ بِمَسَاجِدِهِ‌، فَأَخَذْتُ بِكَتِفَيْهِ‌، فَأَجْلَسْتُهُ فِي حجْرِي، وَ إِذَا هُوَ نَظِيفٌ مَفْرُوغٌ مِنْهُ‌، فَنَادَانِي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هَلُمِّي فَأْتِينِي بِابْنِي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فَتَنَاوَلَهُ‌، وَ أَخْرَجَ لِسَانَهُ فَمَسَحَهُ عَلَى عَيْنَيْهِ فَفَتَحَهَا، ثُمَّ أَدْخَلَهُ فِي فِيهِ فَحَنَّكَهُ‌، ثُمَّ أَدْخَلَهُ فِي أُذُنَيْهِ‌، وَ أَجْلَسَهُ فِي رَاحَتِهِ الْيُسْرَى، فَاسْتَوَى وَلِيُّ اللَّهِ جَالِساً، فَمَسَحَ يَدَهُ عَلَى رَأْسِهِ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انْطقْ بِقُدْرَةِ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فَاسْتَعَاذَ وَلِيُّ اللَّهِ عليه السلام مِنَ الشَّيْطَانِ الرَّجِيمِ‌، وَ اسْتَفْتَحَ‌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صَلَّى عَلَى رَسُولِ اللَّهِ وَ عَلَى أَمِيرِ الْمُؤْمِنِينَ وَ الأَئِمَّةِ عليه السلام وَاحِداً وَاحِداً حَتَّى انْتَهَى إِلَى أَبِيهِ‌، فَنَاوَلَنِيهِ أَبُو مُحَمَّدٍ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رُدِّيهِ إِلَى أُمِّهِ حَتَّى تَقَرَّ عَيْنُهٰا وَ لا تَحْزَنَ‌، وَ لِتَعْلَمَ أَنَّ وَعْدَ اللّٰهِ حَقٌّ وَ 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 إِلَى أُمِّهِ وَ قَدِ انْفَجَرَ الْفَجْرُ الثَّانِي، فَصَلَّيْتُ الْفَرِيضَةَ‌، وَ عَقَّبْتُ إِلَى أَنْ طَلَعَتِ الشَّمْسُ‌، ثُمَّ وَدَّعْتُ أَبَا مُحَمَّدٍ عليه السلام وَ انْصَرَفْتُ إِلَى مَنْزِلِي، فَلَمَّا كَانَ بَعْدَ ثَلَاثٍ اشْتَقْتُ إِلَى وَلِيِّ اللَّهِ فَصِرْتُ إِلَيْهِمْ‌، فَبَدَأْتُ بِالْحُجْرَةِ الَّتِي كَانَتْ سَوْسَنُ فِيهَا، فَلَمْ أَرَ أَثَراً وَ لَا سَمِعْتُ ذِكْراً، فَكَرِهْتُ أَنْ أَسْأَلَ فَدَخَلْتُ عَلَى أَبِي مُحَمَّدٍ عليه السلام، فَاسْتَحْيَيْتُ أَنْ أَبْدَأَهُ بِالسُّؤَالِ‌، فَبَدَأَنِي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فِي كَنَفِ اللَّهِ وَ حِرْزِهِ وَ سَتْرِهِ وَ عَيْنِهِ حَتَّى يَأْذَنَ اللّٰهُ لَهُ‌، فَإِذَا غَيَّبَ اللّٰهُ شَخْصِي وَ تَوَفَّانِي، وَ رَأَيْتِ شِيعَتِي قَدِ اخْتَلَفُوا، فَأَخْبِرِي الثِّقَاتَ مِنْهُمْ‌، وَ لْيَكُنْ عِنْدَكِ وَ عِنْدَهُمْ مَكْتُوماً؛ فَإِنَّ وَلِيَّ اللَّهِ يُغَيِّبُهُ اللّٰهُ عَنْ خَلْقِهِ‌، وَ يَحْجُبُهُ عَنْ عِبَادِهِ‌، فَلَا يَرَاهُ أَحَدٌ حَتَّى يُقَدِّمَ لَهُ جَبْرَئِيلُ عليه السلام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مَنْ أَثِقُ إِلَيْهِ مِنَ الْمَشَايِخِ‌، عَنْ حَكِيمَةَ بِنْتِ مُحَمَّدِ بْنِ عَلِيٍّ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تَدْخُلُ عَلَى أَبِي مُحَمَّدٍ عليه السلام فَتَدْعُو لَهُ أَنْ يَرْزُقَهُ اللّٰهُ وَلَداً، وَ 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فَقُلْتُ لَهُ كَمَا أَقُولُ‌، وَ دَعَوْتُ كَمَا أَدْعُو،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أَمَا إِنَّ الَّذِي تَدْعِينَ اللَّهَ أَنْ يَرْزُقَنِيهِ يُولَدُ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لَيْلَةَ الْجُمُعَةِ لِثَلَاثٍ خَلَوْنَ مِنْ شَعْبَانَ سَنَةَ سَبْعٍ وَ خَمْسِينَ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فَاجْعَلِي إِفْطَارَكِ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مِمَّنْ يَكُونُ هَذَا الْوَلَدُ الْعَظِيمُ؟ فَقَالَ 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فِي جَوَارِيكَ أَحَبُّ إِلَيَّ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قُمْتُ وَ دَخَلْتُ إِلَيْهَا، وَ كُنْتُ إِذَا دَخَلْتُ فَعَلَتْ بِي كَمَا تَفْعَلُ‌، فَانْكَبَبْتُ عَلَى يَدَيْهَا فَقَبَّلْتُهُمَا، وَ مَنَعْتُهَا مِمَّا كَانَتْ تَفْعَلُهُ‌، فَخَاطَبَتْنِي بِالسِّيَادَةِ فَخَاطَبْتُهَا بِمِثْلِهَا،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فِدَاكِ وَ جَمِيعُ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ذَلِكِ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تُنْكِرِينَ مَا فَعَلْتُ‌؛ فَإِنَّ اللَّهَ سَيَهَبُ لَكِ فِي هَذِهِ اللَّيْلَةِ غُلَاماً سَيِّداً فِي الدُّنْيَا وَ الآخِرَةِ وَ هُوَ فَرَجُ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فَاسْتَحْيَتْ فَتَأَمَّلْتُهَا فَلَمْ أَرَ فِيهَا أَثَرَ الْحَمْلِ‌، فَقُلْتُ لِسَيِّدِي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بِهَا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الأَوْصِيَاءِ لَسْنَا نُحْمَلُ فِي الْبُطُونِ‌، وَ إِنَّمَا نُحْمَلُ فِي الْجَنْبِ‌، وَ لَا نَخْرُجُ مِنَ الأَرْحَامِ‌، وَ إِنَّمَا نَخْرُجُ مِنَ الْفَخِذِ الأَيْمَنِ مِنْ أُمَّهَاتِنَا؛ لأنَّنَا نُورُ اللَّهِ الَّذِي لَا تَنَالُهُ الدَّانِسَاتُ‌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أَخْبَرْتَنِي أَنَّهُ يُولَدُ فِي هَذِهِ اللَّيْلَةِ‌، فَفِي أَيِّ وَقْتٍ مِنْهَا؟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طُلُوعِ الْفَجْرِ يُولَدُ الْكَرِيمُ عَلَى اللَّهِ إِنْ شَاءَ 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فَأَفْطَرْتُ وَ نِمْتُ بِقُرْبٍ مِنْ نَرْجِسَ‌، وَ بَاتَ أَبُو مُحَمَّدٍ عليه السلام فِي صُفَّةٍ فِي تِلْكَ الدَّارِ الَّتِي نَحْنُ فِيهَا، فَلَمَّا وَرَدَ وَقْتُ صَلَاةِ اللَّيْلِ قُمْتُ وَ نَرْجِسُ نَائِمَةٌ مَا بِهَا أَثَرُ وِلَادَةٍ‌، فَأَخَذْتُ فِي صَلَاتِي ثُمَّ أَوْتَرْتُ‌، فَأَنَا فِي الْوَتْرِ حَتَّى وَقَعَ فِي نَفْسِي أَنَّ الْفَجْرَ قَدْ طَلَعَ‌، وَ دَخَلَ قَلْبِي شَيْ‌ءٌ‌، فَصَاحَ أَبُو مُحَمَّدٍ عليه السلام مِنَ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الْفَجْرُ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الصَّلَاةَ وَ تَحَرَّكَتْ نَرْجِسُ‌، فَدَنَوْتُ مِنْهَا وَ ضَمَمْتُهَا إِلَيَّ وَ سَمَّيْتُ عَلَيْهَا،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تَحِسِّينَ بِشَيْ‌ءٍ؟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 سُبَاتٌ لَمْ أَتَمَالَكْ مَعَهُ أَنْ نِمْتُ‌، وَ وَقَعَ عَلَى نَرْجِسَ مِثْلُ ذَلِكَ وَ نَامَتْ‌، فَلَمْ أَنْتَبِهْ إِلَّا بِحِسِّ سَيِّدِي الْمَهْدِيِّ وَ صَيْحَةِ أَبِي </w:t>
      </w:r>
    </w:p>
    <w:p>
      <w:pPr>
        <w:pStyle w:val="BookText"/>
        <w:rPr/>
      </w:pPr>
      <w:r>
        <w:rPr>
          <w:rFonts w:ascii="Amiri" w:hAnsi="Amiri" w:eastAsia="Amiri" w:cs="Amiri"/>
          <w:color w:val="111111"/>
          <w:sz w:val="28"/>
          <w:sz w:val="28"/>
          <w:szCs w:val="28"/>
          <w:rtl w:val="true"/>
          <w:lang w:bidi="ar-SA"/>
        </w:rPr>
        <w:t>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هَاتِي ابْنِي إِلَيَّ‌؛ فَقَدْ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عَنْ سَيِّدِي عليه السلام فَإِذَا أَنَا بِهِ سَاجِداً، يَبْلُغُ الأَرْضَ بِمَسَاجِدِهِ‌، وَ عَلَى ذِرَاعِهِ الأَيْمَنِ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فَضَمَمْتُهُ إِلَيَّ فَوَجَدْتُهُ مَفْرُوغاً مِنْهُ‌، وَ لَفَفْتُهُ فِي ثَوْبٍ‌، وَ حَمَلْتُهُ إِلَى أَبِي مُحَمَّدٍ عليه السلام، فَأَخَذَهُ فَأَقْعَدَهُ عَلَى رَاحَتِهِ الْيُسْرَى، وَ جَعَلَ رَاحَتَهُ الْيُمْنَى عَلَى ظَهْرِهِ‌، ثُمَّ أَدْخَلَ لِسَانَهُ فِي فِيهِ‌، وَ أَمَرَّ بِيَدِهِ عَلَى ظَهْرِهِ وَ سَمْعِهِ وَ مَفَاصِلِهِ‌،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وَ أَنَّ عَلِيّاً أَمِيرَ الْمُؤْمِنِينَ وَلِيُّ اللَّهِ‌، ثُمَّ لَمْ يَزَلْ يُعَدِّدُ السَّادَةَ الأَئِمَّةَ عليهم السلام إِلَى أَنْ بَلَغَ إِلَى نَفْسِهِ‌، وَ دَعَا لأوْلِيَائِهِ بِالْفَرَجِ عَلَى يَدِهِ‌، ثُمَّ أَجْحَمَ‌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اذْهَبِي بِهِ إِلَى أُمِّهِ لِيُسَلِّمَ عَلَيْهَا، وَ أتِينِي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فَسَلَّمَ عَلَيْهَا وَ رَدَدْتُهُ‌، ثُمَّ وَقَعَ بَيْنِي وَ بَيْنَ أَبِي مُحَمَّدٍ عليه السلام كَالْحِجَابِ فَلَمْ أَرَ سَيِّدِي،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هُوَ أَحَقُّ بِهِ مِنْكِ‌، فَإِذَا كَانَ الْيَوْمُ السَّابِعُ فَأْتِينَا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فَسَلَّمْتُ ثُمَّ جَلَسْتُ‌،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بِسَيِّدِي وَ هُوَ فِي ثِيَابٍ صُفْرٍ، فَفَعَلَ بِهِ كَفِعَالِهِ الأَوَّلِ‌، وَ جَعَلَ لِسَانَهُ عليه السلام فِي فِيهِ‌،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ثَنَّى بِالصَّلَاةِ عَلَى مُحَمَّدٍ وَ أَمِيرِ الْمُؤْمِنِينَ وَ الأَئِمَّةِ حَتَّى وَقَفَ عَلَى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أَنْزَلَ اللّٰهُ عَلَى أَنْبِيَائِهِ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بِصُحُفِ آدَمَ فَقَرَأَهَا بِالسُّرْيَانِيَّةِ وَ كِتَابِ إِدْرِيسَ وَ كِتَابِ نُوحٍ وَ كِتَابِ هُودٍ وَ كِتَابِ صَالِحٍ وَ صُحُفِ إِبْرَاهِيمَ وَ تَوْرَاةِ مُوسَى وَ زَبُورِ دَاودَ وَ إِنْجِيلِ عِيسَى وَ فُرْقَانِ جَدِّي رَسُولِ اللَّهِ صلى الله عليه و آله، ثُمَّ قَصَّ قِصَصَ الأَنْبِيَاءِ وَ الْمُرْسَلِينَ إِلَى عَهْدِهِ‌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أَرْبَعِينَ يَوْماً دَخَلْتُ دَارَ أَبِي مُحَمَّدٍ عليه السلام، فَإِذَا مَوْلَانَا صَاحِبُ الزَّمَانِ يَمْشِي فِي الدَّارِ فَلَمْ أَرَ وَجْهاً أَحْسَنَ مِنْ وَجْهِهِ عليه السلام، وَ لَا لُغَةً أَفْصَحَ مِنْ لُغَتِهِ‌، فَقَالَ لِي </w:t>
      </w:r>
    </w:p>
    <w:p>
      <w:pPr>
        <w:pStyle w:val="BookText"/>
        <w:rPr/>
      </w:pPr>
      <w:r>
        <w:rPr>
          <w:rFonts w:ascii="Amiri" w:hAnsi="Amiri" w:eastAsia="Amiri" w:cs="Amiri"/>
          <w:color w:val="111111"/>
          <w:sz w:val="28"/>
          <w:sz w:val="28"/>
          <w:szCs w:val="28"/>
          <w:rtl w:val="true"/>
          <w:lang w:bidi="ar-SA"/>
        </w:rPr>
        <w:t>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الْكَرِيمُ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لَهُ أَرْبَعُونَ يَوْماً وَ أَنَا أَرَى مِنْ أَمْرِهِ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عَمَّتِي، أَ مَا عَلِمْتِ أَنَّا مَعْشَرَ الأوْصِيَاءِ نَنْشَأُ فِي الْيَوْمِ مَا يَنْشَأُ غَيْرُنَا فِي الْجُمْعَةِ‌، وَ نَنْشَأُ فِي الْجُمْعَةِ مَا يَنْشَأُ غَيْرُنَا فِي السَّنَةِ؟ فَقُمْتُ فَقَبَّلْتُ رَأْسَهُ فَانْصَرَفْتُ‌، فَعُدْتُ وَ تَفَقَّدْتُهُ فَلَمْ أَرَهُ‌، فَقُلْتُ لِسَيِّدِي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اسْتَوْدَعْنَاهُ الَّذِي اسْتَوْدَعَتْهُ أُمُّ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وَهَبَ لِي رَبِّي مَهْدِيَّ هَذِهِ الأمَّةِ أَرْسَلَ مَلَكَيْنِ فَحَمَلَاهُ إِلَى سُرَادِقِ الْعَرْشِ حَتَّى وَقَفَا بِهِ بَيْنَ يَدَيِ اللَّهِ عزّ و 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عَبْدِي لِنُصْرَةِ دِينِي وَ إِظْهَارِ أَمْرِي وَ مَهْدِيِّ عِبَادِي، آلَيْتُ أَنِّي بِكَ آخُذُ، وَ بِكَ أُعْطِي، وَ بِكَ أَغْفِرُ، وَ بِكَ أُعَذِّبُ‌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ارْدُدَاهُ أَيُّهَا الْمَلَكَانِ‌، رُدَّاهُ رُدَّاهُ عَلَى أَبِيهِ رَدّاً رَفِيقاً وَ أَبْلِغَاهُ‌؛ فَإِنَّهُ فِي ضَمَانِي وَ كَنَفِي وَ بِعَيْنِي إِلَى أَنْ أُحِقَّ بِهِ الْحَقَّ وَ أُزْهِقَ بِهِ الْبَاطِلَ‌، وَ يَكُونَ الدِّينُ لِي وَاصِباً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مِنْ بَطْنِ أُمِّهِ إِلَى الأَرْضِ وُجِدَ جَاثِياً عَلَى رُكْبَتَيْهِ رَافِعاً بِسَبَّابَتَيْهِ‌، ثُمَّ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 آلِهِ‌، عَبْداً دَاخِراً غَيْرَ مُسْتَنْكِفٍ وَ لَا مُسْتَكْبِرٍ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الظَّلَمَةُ أَنَّ حُجَّةَ اللَّهِ دَاحِضَةٌ‌، لَوْ أُذِنَ لِي لَزَالَ الشَّكُّ‌</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الصَّمَدِ، عَنْ مُحَمَّدِ بْنِ أَبِي الْحَسَنِ عَمِّ وَالِدِهِ‌، عَنْ جَعْفَرِ بْنِ مُحَمَّدٍ الدُّورْيَسْتِيِّ‌، عَنْ وَالِدِهِ‌، عَنِ الصَّدُوقِ مُحَمَّدِ بْنِ بَابَوَيْهِ‌؛ وَ أَخْبَرَنِي جَدِّي، عَنْ وَالِدِهِ‌، عَنْ جَمَاعَةٍ مِنْ أَصْحَابِنَا مِنْهُمُ السَّيِّدُ أَبُو الْبَرَكَاتِ وَ عَلِيُّ بْنُ مُحَمَّدٍ الْمُعَاذِيُّ وَ مُحَمَّدُ بْنُ عَلِيٍّ الْعَمْرِيُّ وَ مُحَمَّدُ بْنُ إِبْرَاهِيمَ بْنِ عَبْدِ اللَّهِ الْمَدَائِنِيُّ‌، جَمِيعاً عَنِ الصَّدُوقِ‌، عَنْ أَبِيهِ‌، عَنْ عَلِيِّ بْنِ إِبْرَاهِيمَ بْنِ هَاشِمٍ‌، عَنْ جَدِّهِ‌، عَنْ أَبِي نَصْرٍ الْهَمْدَانِيِّ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حَدَّثَتْنِي حَكِيمَةُ‌ بِنْتُ مُحَمَّدِ بْنِ عَلِيِّ بْنِ مُوسَى بْنِ جَعْفَرٍ عَمَّةُ أَبِي مُحَمَّدٍ الْحَسَنِ بْنِ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مُحَمَّدُ بْنُ عَلِيٍّ الرِّضَا عليه السلام أَتَيْتُ زَوْجَتَهُ أُمَّ عِيسَى بِنْتَ الْمَأْمُونِ‌، فَعَزَّيْتُهَا وَ وَجَدْتُهَا شَدِيدَ الْحُزْنِ وَ الْجَزَعِ عَلَيْهِ تَقْتُلُ نَفْسَهَا بِالْبُكَاءِ وَ الْعَوِيلِ‌، فَخِفْتُ‌ </w:t>
      </w:r>
    </w:p>
    <w:p>
      <w:pPr>
        <w:pStyle w:val="BookText"/>
        <w:rPr/>
      </w:pPr>
      <w:r>
        <w:rPr>
          <w:rFonts w:ascii="Amiri" w:hAnsi="Amiri" w:eastAsia="Amiri" w:cs="Amiri"/>
          <w:color w:val="111111"/>
          <w:sz w:val="28"/>
          <w:sz w:val="28"/>
          <w:szCs w:val="28"/>
          <w:rtl w:val="true"/>
          <w:lang w:bidi="ar-SA"/>
        </w:rPr>
        <w:t>عَلَيْهَا أَنْ تَتَصَدَّعَ مَرَارَتُهَا، فَبَيْنَمَا نَحْنُ فِي حَدِيثِهِ وَ كَرَمِهِ وَ وَصْفِ خُلُقِهِ وَ مَا أَعْطَاهُ اللّٰهُ تَعَالَى مِنَ الشَّرَفِ وَ الإِخْلَاصِ وَ مَنَحَهُ مِنَ الْعِزِّ وَ الْكَرَامَةِ إِذْ قَالَتْ أُمُّ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عَنْهُ بِشَيْ‌ءٍ عَجِيبٍ وَ أَمْرٍ جَلِيلٍ فَوْقَ الْوَصْفِ وَ الْمِقْدَارِ؟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أَغَارُ عَلَيْهِ كَثِيراً وَ أُرَاقِبُهُ أَبَداً، وَ رُبَّمَا يُسْمِعُنِي الْكَلَامَ‌، فَأَشْكُو ذَلِكِ إِلَى أَبِي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احْتَمِلِيهِ‌؛ فَإِنَّهُ بَضْعَةٌ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جَالِسَةٌ ذَاتَ يَوْمٍ إِذْ دَخَلَتْ عَلَيَّ جَارِيَةٌ فَسَلَّمَتْ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جَارِيَةٌ مِنْ وُلْدِ عَمَّارِ بْنِ يَاسِرٍ، وَ أَنَا زَوْجَةُ أَبِي جَعْفَرٍ مُحَمَّدِ بْنِ عَلِيٍّ الرِّضَا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مِنَ الْغَيْرَةِ مَا لَا أَقْدِرُ عَلَى احْتِمَالِ ذَلِكِ‌، وَ هَمَمْتُ أَنْ أَخْرُجَ وَ أَسِيحَ فِي الْبِلَادِ، وَ كَادَ الشَّيْطَانُ يَحْمِلُنِي عَلَى الإِسَاءَةِ إِلَيْهَا، فَكَظَمْتُ غَيْظِي، وَ أَحْسَنْتُ رِفْدَهَا وَ كِسوَتَهَا، فَلَمَّا خَرَجَتْ مِنْ عِنْدِيَ الْمَرْأَةُ نَهَضْتُ وَ دَخَلْتُ عَلَى أَبِي، وَ أَخْبَرْتُهُ بِالْخَبَرِ وَ كَانَ سَكْرَانَ لَا يَعْقِلُ‌،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 فَرَكِبَ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بِنَفْسِي وَ بِزَوْجِي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أَلْطِمُ حُرَّ وَجْهِي، فَدَخَلَ عَلَيْهِ وَالِدِي، وَ مَا زَالَ يَضْرِبُهُ بِالسَّيْفِ حَتَّى قَطَعَهُ‌، ثُمَّ خَرَجَ مِنْ عِنْدِهِ‌، وَ خَرَجْتُ هَارِبَةً مِنْ خَلْفِهِ فَلَمْ ارْقُدْ لَيْلَتِي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ارْتَفَعَ النَّهَارُ أَتَيْتُ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صَنَعْتَ الْبَارِحَةَ؟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فَبَرَقَ عَيْنُهُ وَ غُشِيَ عَلَيْهِ‌، ثُمَّ أَفَاقَ بَعْدَ حِينٍ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تَقُولِينَ؟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يَا أَبَتِ‌، دَخَلْتَ عَلَيْهِ وَ لَمْ تَزَلْ تَضْرِبُهُ بِالسَّيْفِ حَتَّى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فَاضْطَرَبَ مِنْ ذَلِكِ اضْطِرَاباً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بِيَاسِرٍ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يَاسِرٌ فَنَظَرَ إِلَيْهِ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تَقُولُ هَذِهِ ابْنَتِي‌؟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بِيَدِهِ عَلَى صَدْرِهِ وَ خَدِّهِ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هَلَكْنَا بِاللَّهِ وَ عَطِبْنَا وَ افْتَضَحْنَا إِلَى آخِرِ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الْخَبَرُ وَ الْقِصَّةُ عَنْهُ؟ وَ عَجِّلْ عَلَيَّ بِالْخَبَرِ؛ فَإِنَّ نَفْسِي تَكَادُ أَنْ تَخْرُجَ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يَاسِرٌ وَ أَنَا أَلْطِمُ حُرَّ وَجْهِي، فَمَا كَانَ‌ </w:t>
      </w:r>
    </w:p>
    <w:p>
      <w:pPr>
        <w:pStyle w:val="BookText"/>
        <w:rPr/>
      </w:pPr>
      <w:r>
        <w:rPr>
          <w:rFonts w:ascii="Amiri" w:hAnsi="Amiri" w:eastAsia="Amiri" w:cs="Amiri"/>
          <w:color w:val="111111"/>
          <w:sz w:val="28"/>
          <w:sz w:val="28"/>
          <w:szCs w:val="28"/>
          <w:rtl w:val="true"/>
          <w:lang w:bidi="ar-SA"/>
        </w:rPr>
        <w:t>بِأَسْرَعَ مِنْ أَنْ رَجَعَ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فَإِذَا هُوَ جَالِسٌ‌، وَ عَلَيْهِ قَمِيصٌ وَ دُوَّاجٌ وَ هُوَ يَسْتَاكُ‌، فَسَلَّمْتُ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أُحِبُّ أَنْ تَهَبَ لِي قَمِيصَكَ هَذَا أُصَلِّي فِيهِ وَ أَتَبَرَّكُ بِهِ‌، وَ إِنَّمَا أَرَدْتُ أَنْ أَنْظُرَ إِلَيْهِ وَ إِلَى جَسَدِهِ هَلْ بِهِ أَثَرُ السَّيْفِ؟ فَوَ اللَّهِ كَأَنَّهُ الْعَاجُ الَّذِي مَسَّهُ صُفْرَةٌ‌، مَا بِهِ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الْمَأْمُونُ طَوِيلاً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مَعَ هَذَا شَيْ‌ءٌ‌، إِنَّ هَذَا لَعِبْرَةٌ لِلأَوَّلِينَ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أَمَّا رُكُوبِي إِلَيْهِ وَ أَخْذِي السَّيْفَ وَ دُخُولِي عَلَيْهِ فَإِنِّي ذَاكِرٌ لَهُ‌، وَ خُرُوجِي عَنْهُ فَلَا أَذْكُرُ شَيْئاً غَيْرَهُ‌، وَ لَا أَذْكُرُ أَيْضاً انْصِرَافِي إِلَى مَجْلِسِي، فَكَيْفَ كَانَ أَمْرِي وَ ذَهَابِي إِلَيْهِ؟ لَعْنَةُ اللَّهِ عَلَى هَذِهِ الابْنَةِ لَعْناً وَبِيلاً، تَقَدَّمْ إِلَيْهَا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جِئْتِنِي بَعْدَ هَذَا الْيَوْمِ وَ شَكَوْتِ مِنْهُ أَوْ خَرَجْتِ بِغَيْرِ إِذْنِهِ لأنْتَقِمَنَّ 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 إِلَى ابْنِ الرِّضَا، وَ أَبْلِغْهُ عَنِّي السَّلَامَ‌، وَ احْمِلْ إِلَيْهِ عِشْرِينَ أَلْفَ دِينَارٍ، وَ قَدِّمْ إِلَيْهِ الشَّهْرِيَّ الَّذِي رَكِبْتُهُ الْبَارِحَةَ‌، ثُمَّ أمُرْ بَعْدَ ذَلِكَ الْهَاشِمِيِّينَ أَنْ يَدْخُلُوا عَلَيْهِ بِالسَّلَامِ وَ يُسَلِّمُوا عَلَيْهِ‌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لَهُمْ بِذَلِكَ‌، وَ دَخَلْتُ أَنَا أَيْضاً مَعَهُمْ‌، وَ سَلَّمْتُ عَلَيْهِ وَ أَبْلَغْتُ التَّسْلِيمَ‌، وَ وَضَعْتُ الْمَالَ بَيْنَ يَدَيْهِ‌، وَ عَرَضْتُ الشَّهْرِيَّ عَلَيْهِ‌، فَنَظَرَ إِلَيْهِ سَاعَةً ثُمَّ تَبَسَّمَ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هَكَذَا كَانَ الْعَهْدُ بَيْنَهُ وَ بَيْنَ أَبِي وَ بَيْنِي وَ بَيْنَهُ حَتَّى يَهْجُمَ عَلَيَّ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 أَنَّ لِي نَاصِراً وَ حَاجِزاً يَحْجُزُ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ابْنَ رَسُولِ اللَّهِ‌، دَعْ عَنْكَ هَذَا الْعِتَابَ‌؛ فَوَ اللَّهِ وَ حَقِّ جَدِّكَ رَسُولِ اللَّهِ صلى الله عليه و آله مَا كَانَ يَعْقِلُ شَيْئاً مِنْ أَمْرِهِ‌، وَ مَا عَلِمَ أَيْنَ هُوَ مِنْ أَرْضِ اللَّهِ؟ وَ قَدْ نَذَرَ لِلَّهِ نَذْراً صَادِقاً، وَ حَلَفَ أَنْ لَا يُسْكِرَ بَعْدَ ذَلِكَ أَبَداً؛ فَإِنَّ ذَلِكَ مِنْ حَبَائِلِ الشَّيْطَانِ‌، فَإِذَا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فَلَا تَذْكُرْ لَهُ شَيْئاً، وَ لَا تُعَاتِبْهُ عَلَى 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عَزْمِي وَ رَأْيِي وَ اللَّهِ‌، ثُمَّ دَعَا بِثِيَابِهِ وَ لَبِسَ وَ نَهَضَ وَ قَامَ مَعَهُ النَّاسُ أَجْمَعُونَ حَتَّى دَخَلَ عَلَى الْمَأْمُونِ‌، فَلَمَّا رَآهُ قَامَ إِلَيْهِ وَ ضَمَّهُ إِلَى صَدْرِهِ وَ رَحَّبَ بِهِ‌، وَ لَمْ يَأْذَنْ لأحَدٍ فِي الدُّخُولِ عَلَيْهِ‌، وَ لَمْ يَزَلْ يُحَدِّثُهُ وَ يُسَامِرُهُ‌</w:t>
      </w:r>
      <w:r>
        <w:rPr>
          <w:rFonts w:eastAsia="Amiri" w:cs="Amiri" w:ascii="Amiri" w:hAnsi="Amiri"/>
          <w:color w:val="111111"/>
          <w:sz w:val="28"/>
          <w:szCs w:val="28"/>
          <w:rtl w:val="true"/>
          <w:lang w:bidi="ar-SA"/>
        </w:rPr>
        <w:t xml:space="preserve">. </w:t>
      </w:r>
      <w:bookmarkStart w:id="180" w:name="pg16352_187779"/>
    </w:p>
    <w:p>
      <w:pPr>
        <w:pStyle w:val="BookText"/>
        <w:rPr/>
      </w:pPr>
      <w:bookmarkEnd w:id="180"/>
      <w:r>
        <w:rPr>
          <w:rFonts w:ascii="Amiri" w:hAnsi="Amiri" w:eastAsia="Amiri" w:cs="Amiri"/>
          <w:color w:val="111111"/>
          <w:sz w:val="28"/>
          <w:sz w:val="28"/>
          <w:szCs w:val="28"/>
          <w:rtl w:val="true"/>
          <w:lang w:bidi="ar-SA"/>
        </w:rPr>
        <w:t>فَلَمَّا انْقَضَى ذَلِكَ قَالَ لَهُ أَبُو جَعْفَرٍ مُحَمَّدُ بْنُ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نَصِيحَةٌ فَاقْبَلْهَا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ذَاكَ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لَا تَخْرُجَ بِاللَّيْلِ‌؛ فَإِنِّي لَا آمَنُ عَلَيْكَ هَذَا الْخَلْقَ الْمَنْكُوسَ‌، وَ عِنْدِي عَقْدٌ تُحَصِّنُ بِهِ نَفْسَكَ‌، وَ تَحْتَرِزُ بِهِ عَنِ الشُّرُورِ وَ الْبَلَايَا وَ الْمَكَارِهِ وَ الآفَاتِ وَ الْعَاهَاتِ‌، كَمَا أَنْقَذَنِيَ اللّٰهُ مِنْكَ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لَقِيتَ بِهِ جُيُوشَ الرُّومِ وَ التُّرْكِ‌، وَ اجْتَمَعَ عَلَيْكَ وَ عَلَى غُلُبَّتِكَ أَهْلُ الأَرْضِ جَمِيعاً، مَا تَهَيَّأَ لَهُمْ مِنْكَ شَيْ‌ءٌ بِإِذْنِ اللَّهِ الْجَبَّارِ، وَ إِنْ أَحْبَبْتَ بَعَثْتُ بِهِ إِلَيْكَ لِتَحْتَرِزَ بِهِ مِنْ جَمِيعِ مَا ذَكَرْتُ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فَاكْتُبْ ذَلِكَ بِخَطِّكَ‌، وَ ابْعَثْهُ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أَبُو جَعْفَرٍ عليه السلام بَعَثَ إِلَيَّ فَدَعَانِي، فَلَمَّا سِرْتُ إِلَيْهِ وَ جَلَسْتُ بَيْنَ يَدَيْهِ دَعَا بِرَقِّ ظَبْيٍ مِنْ ظَبْيِ تِهَامَةَ‌، ثُمَّ كَتَبَ بِخَطِّهِ هَذَا الْعَقْدَ،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يَاسِرُ، احْمِلْ هَذَا إِلَى أَمِيرِ الْمُؤْمِنِينَ‌، وَ قُلْ حَتَّى يُصَاغَ لَهُ قَصَبَةٌ مِنْ فِضَّةٍ مَنْقُوشٌ عَلَيْهِ مَا أَذْكُرُهُ بَعْدُ، فَإِذَا أَرَادَ شَدَّهُ عَلَى عَضُدِهِ فَلْيَشُدَّهُ عَلَى عَضُدِهِ الأَيْمَنِ‌، وَ لْيَتَوَضَّأْ وُضُوءاً حَسَناً سَابِغاً، وَ لْيُصَلِّ أَرْبَعَ رَكَعَاتٍ يَقْرَأُ فِي كُلِّ رَكْعَةٍ فَاتِحَةَ الْكِتَابِ‌، وَ سَبْعَ مَرَّاتٍ آيَةَ الْكُرْسِيِّ‌، وَ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 مِنْهَا فَلْيَشُدَّهُ عَلَى عَضُدِهِ الأَيْمَنِ عِنْدَ الشَّدَائِدِ وَ النَّوَائِبِ بِحَوْلِ اللَّهِ وَ قُوَّتِهِ وَ كُلِّ شَيْ‌ءٍ يَخَافُهُ وَ يَحْذَرُهُ‌، وَ يَنْبَغِي أَنْ لا يَكُونَ طُلُوعُ الْقَمَرِ فِي بُرْجِ الْعَقْرَبِ‌، وَ لَوْ أَنَّهُ غَزَا أَهْلَ الرُّومِ وَ مَلِكَهُمْ لَغَلَبَهُمْ بِإِذْنِ اللَّهِ وَ بَرَكَةِ هَذَا 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أَوْرَدْتُهُ فِي كِتَابِ الدُّعَاءِ‌</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lang w:bidi="fa-IR"/>
        </w:rPr>
        <w:t>5/217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در شمارۀ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181" w:name="__RefHeading___Toc6394236_1280447820"/>
      <w:bookmarkStart w:id="182" w:name="_Toc69"/>
      <w:bookmarkEnd w:id="181"/>
      <w:r>
        <w:rPr/>
        <w:t>63</w:t>
      </w:r>
      <w:r>
        <w:rPr>
          <w:rtl w:val="true"/>
        </w:rPr>
        <w:t xml:space="preserve">. </w:t>
      </w:r>
      <w:r>
        <w:rPr>
          <w:rtl w:val="true"/>
        </w:rPr>
        <w:t>حكيمة بنت موسى بن جعفر عليه السلام</w:t>
      </w:r>
      <w:bookmarkEnd w:id="182"/>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حكيمة بنت موسى بن جعفر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اجنّه از امامان عليهم السلام</w:t>
      </w:r>
      <w:r>
        <w:rPr>
          <w:rFonts w:eastAsia="Amiri" w:cs="Amiri" w:ascii="Amiri" w:hAnsi="Amiri"/>
          <w:color w:val="111111"/>
          <w:sz w:val="28"/>
          <w:szCs w:val="28"/>
          <w:rtl w:val="true"/>
          <w:lang w:bidi="ar-SA"/>
        </w:rPr>
        <w:t xml:space="preserve">. </w:t>
      </w:r>
      <w:bookmarkStart w:id="183" w:name="pg16352_187780"/>
    </w:p>
    <w:p>
      <w:pPr>
        <w:pStyle w:val="BookText"/>
        <w:rPr/>
      </w:pPr>
      <w:bookmarkEnd w:id="183"/>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مُحَمَّدُ بْنُ الْحَسَنِ‌، عَنْ سَهْلِ بْنِ زِيَادٍ، عَمَّنْ ذَكَرَهُ‌، عَنْ مُحَمَّدِ بْنِ جَحْرَشٍ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بِنْتُ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الرِّضَا عليه السلام وَاقِفاً عَلَى بَابِ بَيْتِ الْحَطَبِ وَ هُوَ يُنَاجِي، وَ لَسْتُ أَرَى أَحَداً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لِمَنْ تُنَاجِي‌؟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عَامِرٌ الزَّهْرَائِيُّ‌، أَتَانِي يَسْأَلُنِي وَ يَشْكُو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أُحِبُّ أَنْ أَسْمَعَ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سَمِعْتِ بِهِ حُمِمْتِ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أُحِبُّ أَنْ 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فَاسْتَمَعْتُ فَسَمِعْتُ شِبْهَ الصَّفِيرِ، وَ رَكِبَتْنِي الْحُمَّى فَحُمِمْتُ سَنَةً‌</w:t>
      </w:r>
      <w:r>
        <w:rPr>
          <w:rFonts w:eastAsia="Amiri" w:cs="Amiri" w:ascii="Amiri" w:hAnsi="Amiri"/>
          <w:color w:val="111111"/>
          <w:sz w:val="28"/>
          <w:szCs w:val="28"/>
          <w:rtl w:val="true"/>
          <w:lang w:bidi="ar-SA"/>
        </w:rPr>
        <w:t>.</w:t>
      </w:r>
      <w:r>
        <w:rPr>
          <w:rStyle w:val="FootnoteAnchor"/>
          <w:rtl w:val="true"/>
        </w:rPr>
        <w:footnoteReference w:id="211"/>
      </w:r>
    </w:p>
    <w:p>
      <w:pPr>
        <w:pStyle w:val="Heading4"/>
        <w:numPr>
          <w:ilvl w:val="3"/>
          <w:numId w:val="1"/>
        </w:numPr>
        <w:rPr/>
      </w:pPr>
      <w:bookmarkStart w:id="184" w:name="__RefHeading___Toc6394238_1280447820"/>
      <w:bookmarkStart w:id="185" w:name="_Toc70"/>
      <w:bookmarkEnd w:id="184"/>
      <w:r>
        <w:rPr/>
        <w:t>64</w:t>
      </w:r>
      <w:r>
        <w:rPr>
          <w:rtl w:val="true"/>
        </w:rPr>
        <w:t xml:space="preserve">. </w:t>
      </w:r>
      <w:r>
        <w:rPr>
          <w:rtl w:val="true"/>
        </w:rPr>
        <w:t>حكيمة بنت موسى بن عبد اللّٰه</w:t>
      </w:r>
      <w:bookmarkEnd w:id="185"/>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ولادت امام جواد و معجزات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6394240_1280447820"/>
      <w:bookmarkStart w:id="187" w:name="_Toc71"/>
      <w:bookmarkEnd w:id="186"/>
      <w:r>
        <w:rPr/>
        <w:t>65</w:t>
      </w:r>
      <w:r>
        <w:rPr>
          <w:rtl w:val="true"/>
        </w:rPr>
        <w:t xml:space="preserve">. </w:t>
      </w:r>
      <w:r>
        <w:rPr>
          <w:rtl w:val="true"/>
        </w:rPr>
        <w:t>حليمة بنت ابى ذؤيب</w:t>
      </w:r>
      <w:bookmarkEnd w:id="187"/>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حليمة بنت ابى ذؤيب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پيامبر و معجزات او در كودكى، تكلم پيامبر در يك سالگى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حَلِيمَةُ‌ بِنْتُ أَبِي ذُؤَيْبٍ عَبْدِ اللَّهِ بْنِ الْحَارِثِ مِنْ مُضَر زَوْجَةُ الْحَارِثِ بْنِ عَبْدِ الْعُزَّى الْمُضَرِيِّ‌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الْبَوَادِيَ أَجْدَبَتْ‌، وَ حَمَلَنَا الْجَهْدُ عَلَى دُخُولِ الْبَلَدِ، فَدَخَلْتُ مَكَّةَ‌، وَ نِسَاءُ بَنِي سَعْدٍ قَدْ سَبَقْنَ إِلَى مَرَاضِعِهِنَّ‌، فَسَأَلْتُ مُرْضَعاً فَدَلُّونِي عَلَى عَبْدِ الْمُطَّلِبِ‌، وَ ذُكِرَ أَنَّ لَهُ مَوْلُوداً يَحْتَاجُ إِلَى </w:t>
      </w:r>
    </w:p>
    <w:p>
      <w:pPr>
        <w:pStyle w:val="BookText"/>
        <w:rPr/>
      </w:pPr>
      <w:r>
        <w:rPr>
          <w:rFonts w:ascii="Amiri" w:hAnsi="Amiri" w:eastAsia="Amiri" w:cs="Amiri"/>
          <w:color w:val="111111"/>
          <w:sz w:val="28"/>
          <w:sz w:val="28"/>
          <w:szCs w:val="28"/>
          <w:rtl w:val="true"/>
          <w:lang w:bidi="ar-SA"/>
        </w:rPr>
        <w:t>مُرْضِعٍ لَهُ‌، فَأَتَيْتُ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عِنْدِي بُنَيٌّ لِي يَتِيمٌ اسْمُهُ مُحَمَّدٌ، فَحَمَلْتُهُ فَفَتَحَ عَيْنَيْهِ لِيَنْظُرَ إِلَيَّ بِهِمَا، فَسَطَعَ مِنْهُمَا نُورٌ، فَشَرِبَ مِنْ ثَدْيِيَ الأَيْمَنِ سَاعَةً‌، وَ لَمْ يَرْغَبْ فِي الأَيْسَرِ أَصْلاً، وَ اسْتَعْمَلَ فِي رضَاعِهِ عَدْلاً، فَنَاصَفَ فِيهِ شَرِيكَهُ‌، وَ اخْتَارَ الْيَمِينُ الْيَمِينَ‌، وَ كَانَ ابْنِي لَا يَشْرَبُ حَتَّى يَشْرَبَ رَسُولُ اللَّهِ صلى الله عليه و آله، فَحَمَلْتُهُ عَلَى الأَتَانِ‌، وَ كَانَتْ قَدْ ضَعُفَتْ عِنْدَ قُدُومِي مَكَّةَ‌، فَجَعَلَتْ تُبَادِرُ سَائِرَ الْحُمُرِ إِسْرَاعاً قُوَّةً وَ نَشَاطاً، وَ اسْتَقْبَلْتُ الْكَعْبَةَ وَ سَجَدْتُ لَهَا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بَرَأْتُ مِنْ مَرَضِي، وَ سَلِمْتُ مِنْ غَثِّي، وَ عَلَيَّ سَيِّدُ الْمُرْسَلِينَ وَ خَاتَمُ النَّبِيِّينَ وَ خَيْرُ الأَوَّلِينَ وَ الآخِرِينَ‌، فَكَانَ النَّاسُ يَتَعَجَّبُونَ مِنْهَا وَ مِنْ سِمَنِي وَ بَرْئِي وَ دَرِّ لَبَنِي، فَلَمَّا انْتَهَيْنَا إِلَى غَارٍ خَرَجَ رَجُلٌ يَتَلأْلأُ نُورُهُ إِلَى عَنَانِ السَّمَاءِ‌، وَ 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وَكَّلَنِي بِرِعَايَتِهِ‌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قَابَلَنَا ظِبَاءٌ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لَا تَعْرِفِينَ مَنْ تُرَبِّينَ‌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أَطْيَبُ الطَّيِّبِينَ وَ أَطْهَرُ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عَلَوْنَا تَلْعَةً وَ لَا هَبَطْنَا وَادِياً إِلَّا سَلَّمُوا عَلَيْهِ‌، فَعَرَفْتُ الْبَرَكَةَ وَ الزِّيَادَةَ فِي مَعَاشِنَا وَ رِيَاشِنَا حَتَّى أَثْرَيْنَا وَ كَثُرَتْ مَوَاشِينَا وَ أَمْوَالُنَا، وَ لَمْ يُحْدِثْ فِي ثِيَابِهِ‌، وَ لَمْ تَبْدُ عَوْرَتُهُ‌، وَ لَمْ يَحْتَجْ فِي يَوْمٍ إِلَّا مَرَّةً‌، وَ كَانَ مَسْرُوراً مَخْتُوناً، وَ كُنْتُ أَرَى شَابّاً عَلَى فِرَاشِهِ يَعْدِلُهُ ثِيَابَهُ‌، فَرَبَّيْتُهُ خَمْسَ سِنِينَ وَ يَوْمَيْنِ‌،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إِخْوَانِي كُلَّ 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يَرْعَوْنَ 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الْيَوْمَ أُوَافِقُهُمْ‌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مَعَهُمْ أَخَذَهُ مَلَائِكَةٌ‌، وَ عَلَوْهُ عَلَى قُلَّةِ جَبَلٍ‌، وَ قَامُوا بِغَسْلِهِ وَ تَنْظِيفِهِ‌، فَأَتَانِي ابْنِي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أَدْرِكِي مُحَمَّداً فَإِنَّهُ قَدْ سُلِبَ‌، فَأَتَيْتُهُ فَإِذَا هُوَ بِنُورٍ يَسْطَعُ فِي السَّمَاءِ‌، فَقَبَّلْتُهُ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 عَلَيْهَا قِصَّتَهُ‌، فَانْتَشَرَ مِنْهُ فَوْحُ مِسْكٍ أَذْفَرَ، وَ قَالَ النَّاسُ‌</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غَلَبَتْ عَلَيْهِ الشَّيَاطِينُ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أَصَابَنِي شَيْ‌ءٌ‌، وَ مَا عَلَيَّ مِنْ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كَاهِنٌ وَ صَاحَ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يَقْهَرُ الْمُلُوكَ وَ يُفَرِّقُ الْعَرَبَ‌</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حَدِيثُ حَلِيمَةَ‌ بِرِوَايَةٍ أُخْرَى عَنِ ابْنِ عَبَّاسٍ‌، أَوْرَدْتُهَا أَيْضاً لِفَوَائِدَ فِيهَا، وَ هِيَ أَنَّهُ 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سَبَبِهَا أَنَّ اللَّهَ أَجْدَبَ الْبِلَادَ وَ الزَّمَانَ‌، فَدَخَلَ ذَلِكَ عَلَى عَامَّةِ النَّاسِ‌، وَ كَانَتْ حَلِيمَةُ تُحَدِّثُ عَنْ زَمَانِهَا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فِي زَمَانِ رَسُولِ اللَّهِ صلى الله عليه و آله فِي جَهْدٍ شَدِيدٍ، وَ كُنَّا أَهْلَ بَيْتٍ مُجْدِبِينَ‌، وَ كُنْتُ امْرَأَةً طَوَّافَةً أَطُوفُ الْبَرَارِيَ وَ الْجِبَالَ أَلْتَمِسُ الْحَشِيشَ وَ النَّبَاتَ‌، فَكُنْتُ لَا أَمُرُّ عَلَى شَيْ‌ءٍ مِنَ النَّبَاتِ إِلَّا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أَنْزَلَ بِي هَذَا الْجَهْدَ 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وُلِدَ النَّبِيُّ صلى الله عليه و آله خَرَجْتُ إِلَى نَاحِيَةِ مَكَّةَ وَ لَمْ أَكُنْ ذُقْتُ شَيْئاً مُنْذُ ثَلَاثَةِ أَيَّامٍ‌، وَ كُنْتُ أَلْتَوِي كَمَا تَلْتَوِي الْحَيَّةُ‌، وَ كُنْتُ وَلَدْتُ لَيْلَتِي تِلْكَ غُلَاماً، فَلَمْ أَدْرِ أَ جَهْدَ الْوِلَادَةِ أَشْكُو أَمْ جَهْدَ نَفْسِي‌؟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بِتُّ لَيْلَتِي تِلْكَ أَتَانِي رَجُلٌ فِي مَنَامِي، فَحَمَلَنِي حَتَّى قَذَفَنِي فِي مَاءٍ أَشَدَّ بَيَاضاً مِنَ اللَّبَنِ‌،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أَكْثِرِي مِنْ شُرْبِ هَذَا الْمَاءِ لِيَكْثُرَ لَبَنُكِ‌؛ فَقَدْ أَتَاكِ الْعِزُّ وَ غنَاءُ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تَعْرِفِينَنِي‌؟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الْحَمْدُ لِلَّهِ الَّذِي كُنْتِ تَحْمَدِينَهُ فِي سَرَّائِكِ وَ ضَرَّائِكِ‌، فَانْطَلِقِي إِلَى بَطْحَاءِ مَكَّةَ‌؛ فَإِنَّ لَكِ فِيهَا رِزْقاً وَاسِعاً، اكْتُمِي شَأْنَكِ وَ لَا تُخْبِرِي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 اللّٰهُ لَكِ اللَّبَنَ‌، وَ أَكْثَرَ لَكِ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وَ أَنَا أَجْمَلُ نِسَاءِ بَنِي سَعْدٍ لَا أُطِيقُ أَنْ أُسْبِلَ ثَدْيَيَّ‌، كَأَنَّهُمَا الْجَرُّ الْعَظِيمُ يَتَسَيَّبُ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يَتَسَبْسَبُ‌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لَبَنٌ‌، وَ أَرَى النَّاسَ حَوْلِي مِنْ نِسَاءِ بَنِي سَعْدٍ وَ رِجَالِهِمْ فِي جَهْدٍ مِنَ الْعَيْشِ‌، إِنَّمَا كُنَّا نَرَى الْبُطُونَ لَازِقَةً بِالظُّهُورِ وَ الأَلْوَانَ شَاحِبَةً مُتَغَيِّرَةً‌، لَا نَرَى فِي الْجِبَالِ الرَّاسِيَاتِ شَيْئاً وَ لَا فِي الأَرْضِ شَجَراً، وَ إِنَّمَا كُنَّا نَسْمَعُ مِنْ كُلِّ جَانِبٍ أَنِيناً كَأَنِينِ الْمَرْضَى، وَ كَادَتِ الْعَرَبُ أَنْ تَهْلِكَ هُزَالاً وَ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حَلِيمَةُ وَ إِنَّهَا لَفِي جَهْدٍ مِنَ الْعَيْشِ وَ تَغَيُّرٍ مِنَ الْحَالِ وَ قَدْ أَصْبَحَتِ الْيَوْمَ تُشْبِهُ بَنَاتِ الْمُلُوكِ‌،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شَأْناً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أَحْدَقْنَ بِي يَسْأَلْنَنِي عَنْ قِصَّتِي، فَكُنْتُ لَا أُحِيرُ جَوَاباً، فَكَتَمْتُ شَأْنِي؛ لأنِّي بِذَلِكَ كُنْتُ أُمِرْتُ‌، وَ لَمْ تَبْقَ امْرَأَةٌ فِي بَنِي سَعْدٍ ذَاتُ زَوْجٍ إِلَّا وَضَعَتْ غُلَاماً، وَ رَأَيْتُ الرُّءوسَ الْمُشْتَعِلَةَ بِالشَّيْبِ قَدْ عَادَتْ سُوداً لِبَرَكَةِ مَوْلِدِ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فَبَيْنَا نَحْنُ كَذَلِكَ إِذْ سَمِعْنَا صَوْتاً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قُرَيْشاً قَدْ وَضَعَتِ الْعَامَ كُلُّ بُطُونِهَا، وَ إِنَّ اللَّهَ قَدْ حَرَّمَ عَلَى نِسَاءِ الْعَامِ أَنْ يَلِدْنَ الْبَنَاتِ مِنْ أَجْلِ مَوْلِدٍ فِي قُرَيْشٍ وَ شَمْسِ النَّهَارِ وَ قَمَرِ اللَّيْلِ‌، فَطُوبَى لِثَدْيٍ أَرْضَعَتْهُ‌، أَلَا فَبَادِرْنَ إِلَيْهِ يَا نِسَاءَ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فِي جَبَلٍ‌، وَ عَزَمْنَا عَلَى الْخُرُوجِ إِلَى مَكَّةَ‌، فَخَرَجَ نِسَاءُ بَنِي سَعْدٍ عَلَى جَهْدٍ مِنْهُنَّ وَ مَخْمَصَةٍ‌، وَ خَرَجْتُ أَنَا مَعَ بُنَي لِي عَلَى أَتَانٍ لِي مِعْنَاقٍ‌، تُسْمَعُ لَهَا فِي جَوْفِهَا خَضْخَضَةٌ قَدْ بَدَا عِظَامُهَا مِنْ سُوءِ حَالِهَا، وَ كَانَتْ تَخْفِضُنِي طَوْراً وَ تَرْفَعُنِي آخَرَ، وَ مَعِي زَوْجِي، فَكُنْتُ فِي طَرِيقِي أَسْمَعُ الْعَجَائِبَ مِنْ كُلِّ نَاحِيَةٍ‌، لَا أَمُرُّ بِشَيْ‌ءٍ إِلَّا اسْتَطَالَ إِلَيَّ فَرَحاً،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لِثَدْيِكِ يَا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فَإِنَّكِ سَتَأْتِينَ بِالنُّورِ السَّاطِعِ وَ الْهِلَالِ الْبَدْرِيِّ‌، فَاكْتُمِي شَأْنَكِ‌، وَ كُونِي مِنْ وَرَاءِ الْقَوْمِ‌؛ فَقَدْ نَزَلَتْ بِشَارَاتُكِ‌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أَقُولُ لِصَاحِبِي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تَسْمَعُ مَا أَسْمَعُ؟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لِي أَرَاكِ كَالْخَائِفَةِ الْوَجِلَةِ‌، تَلْتَفِتِينَ يَمْنَةً وَ 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 أَمَامَكِ‌؛ فَقَدْ تَقَدَّمَ نِسَاءُ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أَخَافُ أَنْ يَسْبِقَنِي إِلَى كُلِّ مَوْلُودٍ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فَجَعَلْنَا نَجِدُّ فِي الْمَسِيرِ، وَ الأَتَانُ كَأَنَّهَا تَنْزِعُ حَوَافِرَهَا مِنَ الظَّهْرِ نَزْعاً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فِي مَسِيرِي إِذَا أَنَا بِرَجُلٍ فِي بَيَاضِ الثَّلْجِ وَ طُولِ النَّخْلَةِ الْبَاسِقَةِ يُنَادِي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مُرِّي أَمَامَكِ‌؛ فَقَدْ أَمَرَنِيَ اللّٰهُ عزّ و جلّ أَنْ أَدْفَعَ عَنْكِ كُلَّ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صِرْنَا عَلَى فَرْسَخَيْنِ مِنْ مَكَّةَ بِتْنَا لَيْلَتَنَا تِلْكَ‌، فَرَأَيْتُ فِي مَنَامِي كَأَنَّ عَلَى رَأْسِي شَجَرَةً خَضْرَاءَ قَدْ أَلْقَتْ بِأَغْصَانِهَا حَوْلِي، وَ رَأَيْتُ فِي فُرُوعِهَا شَجَرَةً كَالنَّخْلَةِ قَدْ حَمَلَتْ مِنْ أَنْوَاعِ الرُّطَبِ‌، وَ كَانَ جَمِيعُ مَنْ خَرَجَ مَعِي مِنْ نِسَاءِ بَنِي سَعْدٍ حَوْلِي،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أَنْتِ الْمَلِكَةُ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سَقَطَتْ مِنْ تِلْكَ الشَّجَرَةِ فِي حجْرِي تَمْرَةٌ‌، فَتَنَاوَلْتُهَا وَ وَضَعْتُهَا فِي فَمِي، فَوَجَدْتُ لَهَا حَلَاوَةً كَحَلَاوَةِ الْعَسَلِ‌، فَلَمْ أَزَلْ أَجِدُ طَعْمَ ذَلِكَ فِي فَمِي حَتَّى فَارَقَنِي رَسُولُ اللَّهِ صلى الله عليه و آله، فَلَمَّا أَصْبَحْتُ كَتَمْتُ شَأْنِي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قَضَى اللّٰهُ لِي أَمْراً فَسَوْفَ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ارْتَحَلْنَا حَتَّى نَزَلْنَا مَكَّةَ يَوْمَ الاثْنَيْنِ وَ قَدْ سَبَقَنِي نِسَاءُ بَنِي سَعْدٍ، وَ كَانَ الصَّبِيُّ الَّذِي مَعِي قَدْ وَلَدْتُهُ لَا يَبْكِي وَ لَا يَتَحَرَّكُ وَ لَا يَطْلُبُ لَبَناً، فَكُنْتُ أَقُولُ‌ </w:t>
      </w:r>
    </w:p>
    <w:p>
      <w:pPr>
        <w:pStyle w:val="BookText"/>
        <w:rPr/>
      </w:pPr>
      <w:r>
        <w:rPr>
          <w:rFonts w:ascii="Amiri" w:hAnsi="Amiri" w:eastAsia="Amiri" w:cs="Amiri"/>
          <w:color w:val="111111"/>
          <w:sz w:val="28"/>
          <w:sz w:val="28"/>
          <w:szCs w:val="28"/>
          <w:rtl w:val="true"/>
          <w:lang w:bidi="ar-SA"/>
        </w:rPr>
        <w:t>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الصَّبِيُّ مَيِّتٌ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إِذَا قُلْتُ ذَلِكَ يَلْتَفِتُ إِلَيَّ الصَّبِيُّ‌، فَيَفْتَحُ عَيْنَيْهِ وَ يَضْحَكُ فِي وَجْهِي وَ أَنَا مُتَعَجِّبَةٌ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تَوَسَّطْنَا مَكَّةَ 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أَعْظَمِ النَّاسِ قَدْراً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 ذَلِكَ فَقِيلَ لَهُ عَبْدُ الْمُطَّلِبِ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أَعْظَمِ قُرَيْشٍ مِمَّنْ وُلِدَ لَهُ فِي عَامِهِ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فَأَجْلَسْتُ صَاحِبِي فِي الرَّحْلِ‌، وَ انْطَلَقْتُ إِلَى بَنِي مَخْزُومٍ‌، فَإِذَا أَنَا بِجَمِيعِ نِسَاءِ بَنِي سَعْدٍ قَدْ سَبَقْنَنِي إِلَى كُلِّ مَوْلُودٍ بِمَكَّةَ‌، فَبَقِيتُ لَا أَدْرِي مَا أَقُولُ؟ وَ نَدِمْتُ عَلَى دُخُولِي مَكَّةَ‌، فَبَيْنَا أَنَا كَذَلِكَ إِذَا بِعَبْدِ الْمُطَّلِبِ‌، وَ جُمَّتُهُ تَضْرِبُ مَنْكِبَهُ يُنَادِي بِنَفْسِهِ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 الرُّضَّاعِ أَحَدٌ؛ فَإِنَّ عِنْدِي بُنَيّاً لِي يَتِيماً؛</w:t>
      </w:r>
    </w:p>
    <w:p>
      <w:pPr>
        <w:pStyle w:val="BookText"/>
        <w:rPr/>
      </w:pPr>
      <w:r>
        <w:rPr>
          <w:rFonts w:ascii="Amiri" w:hAnsi="Amiri" w:eastAsia="Amiri" w:cs="Amiri"/>
          <w:color w:val="111111"/>
          <w:sz w:val="28"/>
          <w:sz w:val="28"/>
          <w:szCs w:val="28"/>
          <w:rtl w:val="true"/>
          <w:lang w:bidi="ar-SA"/>
        </w:rPr>
        <w:t xml:space="preserve">وَ مَا عِنْدَ الْيَتِيمِ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يُلْتَمَسُ كَرَامَةُ الآبَاءِ‌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لِعَبْدِ الْمُطَّلِبِ وَ هُوَ يَوْمَئِذٍ كَالنَّخْلَةِ طُولاً،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 أَيُّهَا الْمَلِكُ الْمُنَادِي، عِنْدَكَ رَضِيعٌ أُرْضِعُهُ؟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إِيهِ كَرَمٌ وَ 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خَلَّتَانِ حَسَنَتَانِ سَعْدٌ وَ حِلْمٌ‌؛ هَاتَانِ خَلَّتَانِ فِيهَا غِنَى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حَلِيمَةُ‌، عِنْدِي بُنَيٌّ لِي يَتِيمٌ اسْمُهُ مُحَمَّدٌ، وَ قَدْ عَرَضْتُهُ عَلَى جَمِيعِ نِسَاءِ بَنِي سَعْدٍ، فَأَبَيْنَ أَنْ يَقْبَلْنَهُ‌، وَ أَنَا أَرْجُو أَنْ تَسْعَدِي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مُنْطَلِقَةٌ إِلَى صَاحِبِي وَ مُشَاوَرَتِهِ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لَتُرْضِعِينَ غَيْرَ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لأرْجِعَنَّ إِلَيْكَ‌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صَاحِبِي، فَلَمَّا أَخْبَرْتُهُ الْخَبَرَ كَأَنَّ اللَّهَ قَدْ قَذَفَ فِي قَلْبِهِ فَرَحاً،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بَادِرِي إِلَيْهِ لَا يَسْبِقُكِ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مَعِيَ ابْنُ أُخْتٍ لِي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أَرَاكُمْ لَا تُصِيبُونَ فِي سَفَرِكُمْ هَذَا خَيْراً؛ هَؤُلَاءِ نِسَاءُ بَنِي سَعْدٍ، يَرْجِعْنَ بِالرَّضَاعِ وَ الشَّرَفِ‌، وَ تَرْجِعُونَ أَنْتُمْ بِالْيَتِيمِ‌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وَ اللَّهِ لأرْجِعَ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فَكَأَنَّ اللَّهَ قَذَفَ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فَارَقَكِ مُحَمَّدٌ لَا تُفْلِحِينَ‌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أَخَذَتْنِي الْحَمِيَّةُ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نِسَاءُ بَنِي سَعْدٍ يَرْجِعْنَ بِالرَّضَاعِ وَ الشَّرَفِ‌، وَ أَرْجِعُ أَنَا بِلَا رضَاعٍ‌، وَ اللَّهِ لآخُذَنَّهُ وَ إِنْ كَانَ يَتِيماً؛ فَلَعَلَّ اللَّهَ أَنْ يَجْعَلَ فِيهِ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عَبْدِ الْمُطَّلِبِ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الْكَرِيمُ‌، هَلُمَّ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نَشِطْتِ لأخْذِهِ؟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عَبْدُ الْمُطَّلِبِ سَاجِداً، وَ رَفَعَ رَأْسَهُ 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الْمَرْوَةِ وَ الْحَطِيمِ‌، أَسْعِدْهَا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بَيْنَ يَدَيَّ يَجُرُّ حُلَّتَهُ فَرَحاً، حَتَّى دَخَلَ بِي عَلَى آمِنَةَ أُمِّ رَسُولِ اللَّهِ صلى الله عليه و آله، فَإِذَا أَنَا بِامْرَأَةٍ مَا رَأَيْتُ فِي الآدَمِيِّينَ أَجْمَلَ وَجْهاً مِنْهَا هِلَالِيَّةً بَدْرِيَّةً‌، فَلَمَّا نَظَرَتْ إِلَيَّ ضَحِكَتْ فِي وَجْهِي،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يَا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الدَّارَ، فَأَخَذَتْ بِيَدِي فَأَدْخَلَتْنِي بَيْتاً كَانَ فِيهِ رَسُولُ اللَّهِ صلى الله عليه و آله، فَإِذَا أَنَا بِهِ وَ وَجْهُهُ كَالشَّمْسِ إِذَا طَلَعَتْ فِي يَوْمِ دَيْجَانِهَا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 عَلَى هَذِهِ الصِّفَةِ اسْتَدَرَّ كُلُّ عِرْقٍ فِي جَسَدِي بِالضَّرَبَانِ‌، فَنَاوَلَتْنِي النَّبِيَّ صلى الله عليه و آله، فَلَمَّا أَنْ وَضَعْتُهُ فِي حجْرِي فَتَحَ عَيْنَيْهِ لِيَنْظُرَ إِلَيَّ‌، فَسَطَعَ مِنْهُمَا نُورٌ كَنُورِ الْبَرْقِ إِذَا خَرَجَ مِنْ خِلَالِ السَّحَابَ‌، فَأَلْقَمْتُهُ ثَدْيِيَ الأَيْمَنَ‌، فَشَرِبَ مِنْهُ سَاعَةً‌، ثُمَّ حَوَّلْتُهُ إِلَى الأَيْسَرِ فَلَمْ يَقْبَلْهُ‌، وَ جَعَلَ يَمِيلُ إِلَى الْيُمْنَى، 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الْعَدْلَ فِي رضَاعِهِ‌، عَلِمَ أَنَّ لَهُ شَرِيكاً فَنَاصَفَهُ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الثَّدْيُ الْيُمْنَى تَدِرُّ لِرَسُولِ اللَّهِ صلى الله عليه و آله، وَ الثَّدْيُ الْيُسْرَى تَدِرُّ لِابْنِي، وَ كَانَ ابْنِي لَا يَشْرَبُ حَتَّى يَنْظُرَ إِلَى مُحَمَّدٍ صلى الله عليه و آله قَدْ شَرِبَ‌، وَ كُنْتُ كَثِيراً مَا أَسْبِقُ إِلَى مَسْحِ شَفَتَيْهِ‌، فَكُنْتُ أَسْبِقُ إِلَى ذَلِكَ فَنَامَ فِي حجْرِي، فَجَعَلْتُ أَنْظُرُ إِلَى وَجْهِهِ‌، فَرَأَيْتُ عَيْنَيْهِ مَفْتُوحَتَيْنِ وَ هُوَ كَالنَّائِمِ‌، فَلَمْ أَتَمَالَكْ فَرَحاً، وَ أَخَذَتْنِي الْعَجَلَةُ بِالرُّجُوعِ إِلَى صَاحِبِي، فَلَمَّا أَنْ نَظَرَ إِلَيْهِ صَاحِبِي لَمْ يَتَمَالَكْ أَنْ قَامَ وَ 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مَا رَأَيْتُ فِي الآدَمِيِّينَ أَجْمَلَ وَجْهاً مِنْ هَذَا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اللَّيْلِ وَ طَابَ النَّوْمُ وَ هَدَأَتِ الأَصْوَاتُ انْتَبَهْتُ‌، فَإِذَا بِهِ وَ قَدْ خَرَجَ مِنْهُ نُورٌ مُتَلأْلِئٌ‌، وَ إِذَا أَنَا بِرَجُلٍ قَائِمٍ عِنْدَ رَأْسِهِ عَلَيْهِ ثَوْبٌ أَخْضَرُ، فَأَنْبَهْتُ صَاحِبِي وَ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هَذَا الْمَوْلُودِ؟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فَلَمَّا نَظَرَ إِلَيْهِ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اكْتُمِي شَأْنَهُ‌؛ فَقَدْ أَخَذْتِ شَجَرَةً كَرِيمَةً لَا يَذْهَبُ رَسْمُهَا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فَأَقَمْنَا بِمَكَّةَ سَبْعَةَ أَيَّامٍ بِلَيَالِيهِنَّ‌، مَا مِنْ يَوْمٍ إِلَّا وَ أَنَا أَدْخُلُ عَلَى آمِنَةَ‌، فَلَمَّا عَزَمْنَا عَلَى الْخُرُوجِ دَعَتْنِي آمِنَةُ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تَخْرُجِي مِنْ بَطْحَاءِ مَكَّةَ حَتَّى تُعْلِمِينِي؛ فَإِنَّ لِي فِيكِ وَصَايَا أُوصِيكِ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فَلَمَّا كَانَ فِي بَعْضِ اللَّيْلِ انْتَبَهْتُ لأقْضِيَ حَاجَةً‌، فَإِذَا بِرَجُلٍ عَلَيْهِ ثِيَابٌ خُضْرٌ قَاعِدٌ عِنْدَ رَأْسِهِ يُقَبِّلُ بَيْنَ عَيْنَيْهِ‌، فَأَنْبَهْتُ صَاحِبِي رُوَيْداً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الْعَجَبِ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وَ اكْتُمِي شَأْنَكِ‌؛ فَمُنْذُ وُلِدَ هَذَا الْغُلَامُ قَدْ أَصْبَحَتْ أَحْبَارُ الدُّنْيَا عَلَى أَقْدَامِهَا قِيَاماً لَا يَهْنَؤُهَا عَيْشُ النَّهَارِ وَ لَا نَوْمُ اللَّيْلِ‌، وَ مَا رَجَعَ أَحَدٌ مِنَ الْبِلَادِ أَغْنَى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مِنَ الْغَدِ وَ عَزَمْنَا عَلَى الْخُرُوجِ رَكِبْتُ أَتَانِي، وَ حَمَلْتُ بَيْنَ يَدَيَّ مُحَمَّداً صلى الله عليه و آله، وَ خَرَجَتْ مَعِي آمِنَةُ تُشَيِّعُنِي، فَجَعَلَتِ الأَتَانُ تَضْرِبُ بِيَدِهَا وَ رِجْلِهَا الأَرْضَ‌، وَ تَرْفَعُ رَأْسَهَا إِلَى السَّمَاءِ فَرِحَةً مُسْتَبْشِرَةً‌، ثُمَّ تَحَوَّلَتْ بِي نَحْوَ الْكَعْبَةِ‌، فَسَجَدْتُ ثَلَاثَ سَجَدَاتٍ حَتَّى اسْتَوَيْنَا مَعَ الرَّكْبِ سَبَقَتِ الأَتَانُ كُلَّ دَوَابِّهِمْ‌، فَقَالَتْ نِسَاءُ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ذُؤَيْبٍ‌، أَ لَيْسَ هَذَا أَتَانَكِ الَّتِي كَانَتْ تَخْفِضُكِ طَوْراً وَ تَرْفَعُكِ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إِنَّ لَهَا لَشَأْناً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أَسْمَعُ الأَتَانَ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إِنَّ لِي لَشَأْناً ثُمَّ شَأْناً، أَحْيَانِيَ اللّٰهُ عزّ و جلّ بَعْدَ مَوْتِي، وَ رَدَّ عَلَيَّ سِمَنِي بَعْدَ هُزَالِي، وَيْحَكُنَّ يَا نِسَاءَ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لَفِي غَفْلَةٍ‌، أَ تَدْرِينَ مَنْ حَمَلْتُ؟ حَمَلْتُ سَيِّدَ الْعَرَبِ مُحَمَّداً رَسُولَ اللَّهِ رَبِّ الْعَالَمِينَ‌، هَذَا رَبِيعُ الدُّنْيَا وَ زَهْرَةُ الآخِرَةِ‌، وَ أَنَا أُنَادى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دَهْرِكِ‌، فَأَنْتِ سَيِّدَةُ نِسَاءِ بَنِي سَعْدٍ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بِرَاعٍ يَرْعَى غَنَماً لَهُ‌، فَلَمَّا نَظَرَتِ الْغَنَمُ إِلَيَّ جَعَلْنَ يَسْتَقْبِلْنَ وَ تَعْدُو إِلَيَّ كَمَا تَعْدُو سِخَالُهَا، فَسَمِعْتُ مِنْ بَيْنِهَا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اللّٰهُ عَيْنَكِ يَا حَلِيمَةُ‌، أَ تَدْرِينَ مَا حَمَلْتِ؟ هَذَا مُحَمَّدٌ رَسُولُ رَبِّ الْعَالَمِينَ إِلَى كُلِّ وُلْدِ آدَمَ مِنَ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فَشَيَّعَتْنِي أُمُّهُ سَاعَةً‌، وَ أَوْصَتْنِي فِيهِ بِوَصَايَا، وَ رَجَعَتْ كَالْبَاكِيَةِ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كُلُّ الَّذِي رَأَيْتُ فِي طَرِيقِي أُحْسِنُ وَصْفَهُ‌، إِلَّا أَنِّي لَمْ أَنْزِلْ مَنْزِلاً إِلَّا أَنْبَتَ اللّٰهُ عزّ و جلّ فِيهِ عُشْباً وَ خَيْراً كَثِيراً وَ أَشْجَاراً قَدْ حَمَلَتْ مِنْ أَنْوَاعِ الثَّمَرِ، حَتَّى أَتَيْتُ بِهِ مَنْزِلَ بَنِي سَعْدٍ، وَ 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أَرْضاً كَانَتْ أَجْدَبَ مِنْهَا وَ لَا أَقَلَّ خَيْراً، وَ كَانَتْ لَنَا غُنَيْمَاتٌ دَبِرَاتٌ مَهْزُولَاتٌ‌، فَلَمَّا صَارَ رَسُولُ اللَّهِ صلى الله عليه و آله فِي مَنْزِلِي صَارَتْ غَنَمِي تَرُوحُ شِبَاعاً حَافِلَةً‌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وَ تَضَعُ وَ تَدِرُّ وَ تُحْلَبُ‌، وَ لَا تَدِرُّ فِي بَنِي سَعْدٍ لأحَدٍ مِنَ النَّاسِ غَيْرِي، فَجَمَعَتْ بَنُو سَعْدٍ رُعَاتَهَا وَ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أَغْنَامِ حَلِيمَةَ بِنْتِ أَبِي ذُؤَيْبٍ تَحْمِلُ وَ تَضَعُ وَ تَدِرُّ وَ تُحْلَبُ‌، وَ أَغْنَامُنَا لَا تَحْمِلُ وَ لَا تَضَعُ وَ لَا تَأْتِي بِخَيْرٍ؟ اسْرَحُوا حَيْثُ تَسْرَحُ رُعَاةُ بِنْتِ أَبِي ذُؤَيْبٍ حَتَّى تَرُوحَ غَنَمُكُمْ شِبَاعاً حَافِلَةً‌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نَتَعَرَّفُ مِنَ اللَّهِ الزِّيَادَةَ وَ الْبَرَكَةَ وَ الْفَضْلَ وَ الْخَيْرَ بِبَرَكَةِ النَّبِيِّ صلى الله عليه و آله، حَتَّى كُنَّا نَتَفَضَّلُ عَلَى قَوْمِنَا، وَ صَارُوا يَعِيشُونَ فِي أَكْنَافِنَا، فَكُنْتُ أَرَى مِنْ يَوْمِهِ عَجَباً مَا رَأَيْتُ لَهُ بَوْلاً قَطُّ، وَ لَا غَسَلْتُ لَهُ وُضُوءاً قَطُّ طَهَارَةً وَ نَظَافَةً‌؛ وَ ذَلِكَ أَنِّي كُنْتُ أَسْبِقُ إِلَى ذَلِكَ‌، وَ كَانَ لَهُ فِي كُلِّ يَوْمٍ وَقْتٌ وَاحِدٌ يَتَوَضَّأُ فِيهِ وَ لَا يَعُودُ إِلَى وَقْتِهِ مِنَ الْغَدِ، وَ لَمْ يَكُنْ شَيْ‌ءٌ أَبْغَضَ إِلَيْهِ مِنْ أَنْ يُرَى جَسَدُهُ مَكْشُوفاً، فَكُنْتُ إِذَا كَشَفْتُ عَنْ جَسَدِهِ يَصِيحُ حَتَّى أَسْتُرَ عَلَيْهِ‌، فَانْتَبَهْتُ لَيْلَةً مِنَ اللَّيَالِي، فَسَمِعْتُهُ يَتَكَلَّمُ بِكَلَامٍ لَمْ أَسْمَعْ كَلَاماً قَطُّ أَحْسَنَ مِنْهُ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قُدُّوساً قُدُّوساً، وَ قَدْ نَامَتِ الْعُيُونُ‌، وَ الرَّحْمَنُ لا تَأْخُذُهُ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أَوَّلِ مَا تَكَلَّمَ‌، فَكُنْتُ أَتَعَجَّبُ مِنْ ذَلِكَ‌، وَ كَانَ يَشِبُّ شَبَاباً لَا يُشْبِهُ الْغِلْمَانَ وَ لَمْ يَبْكِ قَطُّ، وَ لَمْ يُسِئْ خُلُقَهُ‌، وَ لَمْ يَتَنَاوَلْ بِيَسَارِهِ‌، وَ كَانَ يَتَنَاوَلُ بِيَمِينِهِ‌، فَلَمَّا بَلَغَ الْمَنْطِقَ لَمْ يَمَسَّ شَيْئاً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مَعَهُ فِي كُلِّ دَعَةٍ وَ عَيْشٍ وَ سُرُورٍ، وَ كُنْتُ قَدِ اجْتَنَبْتُ الزَّوْجَ لَا أَغْتَسِلُ مِنْهُ هَيْبَةً لِرَسُولِ اللَّهِ صلى الله عليه و آله، حَتَّى تَمَّتْ لَهُ سَنَتَانِ كَامِلَتَانِ‌، وَ قَدْ ثَمَّرَ اللّٰهُ لَنَا الأَمْوَالَ وَ أَكْثَرَ لَنَا مِنَ الْخَيْرِ، فَكَانَتْ تَحْمِلُ لَنَا الأَغْنَامُ وَ تَنْبُتُ لَنَا الأَرْضُ‌، وَ قَدْ أَلْقَى اللّٰهُ مَحَبَّتَهُ عَلَى كُلِّ مَنْ رَآهُ‌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فَبَيْنَا هُوَ قَاعِدٌ فِي حجْرِي إِذَا مَرَّتْ بِهِ غُنَيْمَاتِي، فَأَقْبَلَتْ شَاةٌ مِنَ الْغَنَمِ حَتَّى سَجَدَتْ لَهُ وَ قَبَّلَتْ رَأْسَهُ فَرَجَعَتْ إِلَى صُوَيْحِبَاتِهَا، وَ كَانَ يَنْزِلُ عَلَيْهِ فِي كُلِّ يَوْمٍ نُورٌ كَنُورِ الشَّمْسِ فَيَغْشَاهُ ثُمَّ يَنْجَلِي عَنْهُ‌، وَ كَانَ أَخَوَاهُ مِنَ الرَّضَاعَةِ يَخْرُجَانِ فَيَمُرَّانِ بِالْغِلْمَانِ فَيَلْعَبَانِ مَعَهُمْ‌، وَ إِذَا رَآهُمْ مُحَمَّدٌ صلى الله عليه و آله اجْتَنَبَهُمْ وَ أَخَذَ بِيَدِ أَخَوَيْهِ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نُخْلَقْ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لَهُ ثَلَاثُ سِنِينَ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مَا لِي لَا أَرَى أَخَوَيَّ بِالنَّهَارِ؟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إِنَّهُمَا يَرْعَيَانِ غُنَيْمَاتٍ‌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أَخْرُجُ مَعَهُمَا؟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دَهَّنْتُهُ وَ كَحَلْتُهُ وَ عَلَّقْتُ فِي عُنُقِهِ خَيْطاً فِيهِ جَزْعٌ يَمَانِيَّةٌ‌، فَنَزَعَهَا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أُمَّاهْ‌؛ فَإِنَّ مَعِي مَنْ يَحْفَظُنِي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دَعَوْتُ بِابْنَيَّ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بِمُحَمَّدٍ خَيْراً لَا تُفَارِقَاهُ‌، وَ لْيَكُنْ نُصْبَ أَعْيُنِكُمَا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مَعَ أَخَوَيْهِ فِي الْغَنَمِ‌، فَبَيْنَا هُمْ يَتَرَامَوْنَ بِالْجَلَّةِ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هَبَطَ جَبْرَائِيلُ وَ مِيكَائِيلُ وَ مَعَهُمَا طَسْتٌ مِنْ ذَهَبٍ فِيهِ مَاءٌ وَ ثَلْجٌ‌، فَاسْتَخْرَجَاهُ مِنَ الْغَنَمِ وَ الصَّبِيَّةِ‌، فَأَضْجَعَاهُ وَ شَقَّا بَطْنَهُ وَ شَرَحَا صَدْرَهُ‌، فَاسْتَخْرَجَا مِنْهُ نُكْتَةً سَوْدَاءَ‌، وَ غَسَلَاهُ بِذَلِكَ الْمَاءِ وَ الثَّلْجِ‌، وَ حَشَيَا بَطْنَهُ نُوراً، وَ مَسَحَا عَلَيْهِ‌، فَعَادَ كَمَا كَانَ‌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أَخَوَاهُ ذَلِكَ أَقْبَلَ أَحَدُهُمَا اسْمُهُ ضَمْرَةُ يَعْدُو وَ قَدْ عَلَاهُ النَّفَسُ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أَدْرِكِي أَخِي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أَرَاكِ تُدْرِكِينَهُ‌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رَجُلَانِ عَلَيْهِمَا ثِيَابٌ خُضْرٌ، فَاسْتَخْرَجَاهُ مِنْ بَيْنِنَا وَ بَيْنِ الْغَنَمِ‌، فَأَضْجَعَاهُ وَ شَقَّا بَطْنَهُ وَ هُمَا يَتَوَطَّئَانِهِ‌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أَنَا وَ أَبُوهُ وَ نِسْوَةٌ مِنَ الْحَيِّ‌، فَإِذَا أَنَا بِهِ قَائِماً يَنْظُرُ إِلَى السَّمَاءِ كَأَنَّ الشَّمْسَ تَطْلُعُ مِنْ وَجْهِهِ‌، فَالْتَزَمْتُهُ وَ الْتَزَمَهُ أَبُوهُ‌، وَ وَ اللَّهِ لَكَأَنَّمَا غُمِسَ فِي الْمِسْكِ غَمْسَةً‌، وَ 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يَا أَبَهْ‌، أَتَانِي رَجُلَانِ انْقَضَّا عَلَيَّ مِنَ السَّمَاءِ كَمَا يَنْقَضُّ الطَّيْرُ، فَأَضْجَعَانِي وَ شَقَّا بَطْنِي وَ حَشَيَاهُ بِشَيْ‌ءٍ كَانَ مَعَهُمَا، مَا رَأَيْتُ أَلْيَنَ مِنْهُ وَ لَا أَطْيَبَ رِيحاً، وَ مَسَحَا عَلَى بَطْنِي فَعُدْتُ كَمَا كُنْتُ‌، ثُمَّ وَزَنَانِي بِعَشَرَةٍ مِنْ أُمَّتِي فَرَجَحْتُهُمْ‌،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وَزَنْتَهُ بِأُمَّتِهِ كُلِّهَا لَرَجَحَ‌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طَارَا كَذَلِكَ حَتَّى دَخَلَا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فَحَمَلْنَاهُ إِلَى خِيَمٍ‌ </w:t>
      </w:r>
    </w:p>
    <w:p>
      <w:pPr>
        <w:pStyle w:val="BookText"/>
        <w:rPr/>
      </w:pPr>
      <w:r>
        <w:rPr>
          <w:rFonts w:ascii="Amiri" w:hAnsi="Amiri" w:eastAsia="Amiri" w:cs="Amiri"/>
          <w:color w:val="111111"/>
          <w:sz w:val="28"/>
          <w:sz w:val="28"/>
          <w:szCs w:val="28"/>
          <w:rtl w:val="true"/>
          <w:lang w:bidi="ar-SA"/>
        </w:rPr>
        <w:t>لَنَا،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كَاهِنٍ حَتَّى يَنْظُرَ إِلَيْهِ وَ يُدَاوِيَهُ‌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شَيْ‌ءٌ مِمَّا تَذْكُرُونَ‌، وَ إِنِّي أَرَى نَفْسِي سَلِيمَةً وَ فُؤَادِي صَحِيحاً 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لَمَمٌ أَوْ طَائِفٌ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فَغَلَبُونِي عَلَى رَأْيِي حَتَّى انْطَلَقْتُ بِهِ إِلَى كَاهِنٍ فَقَصَصْتُ قِصَّتَهُ‌،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أَنْ أَسْمَعَ مِنَ الْغُلَامِ‌؛ فَإِنَّ الْغُلَامَ أَبْصَرُ بِأَمْرِهِ مِنْكُمْ‌، تَكَلَّمْ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ابْنِي مُحَمَّدٌ صلى الله عليه و آله قِصَّتَهُ مِنْ أَوَّلِهَا إِلَى آخِرِهَا، فَوَثَبَ الْكَاهِنُ قَائِماً عَلَى قَدَمَيْهِ‌، وَ ضَمَّهُ إِلَى صَدْرِهِ‌، وَ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الْعَرَبِ‌، يَا آلَ الْعَرَبِ‌، مِنْ شَرٍّ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هَذَا الْغُلَامَ وَ اقْتُلُونِي مَعَهُ‌؛ فَإِنَّكُمْ إِنْ تَرَكْتُمُوهُ وَ أَدْرَكَ مُدْرَكَ الرِّجَالِ لَيُسَفِّهَنَّ أَحْلَامَكُمْ‌، وَ لَيُبْدِلَنَّ أَدْيَانَكُمْ‌، وَ لَيَدْعُوَنَّكُمْ إِلَى رَبٍّ لَا تَعْرِفُونَهُ وَ دِينٍ تُنْكِرُونَهُ‌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مَقَالَتَهُ انْتَزَعْتُهُ مِنْ يَدِهِ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أَعْتَهُ وَ أَجَنُّ مِن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عَلِمْتُ أَنَّ هَذَا يَكُونُ مِنْكَ مَا أَتَيْتُكَ بِهِ‌، اطْلُبْ لِنَفْسِكَ مَنْ يَقْتُلُكَ‌؛ فَإِنَّا لَا نَقْتُلُ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فَاحْتَمَلْتُهُ وَ أَتَيْتُ بِهِ مَنْزِلِي، فَمَا بَقِيَ يَوْمَئِذٍ فِي بَنِي سَعْدٍ بَيْتٌ إِلَّا وَ وُجِدَ مِنْهُ رِيحُ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يَنْقَضُّ عَلَيْهِ كُلَّ يَوْمٍ طَيْرَانِ أَبْيَضَانِ يَغِيبَانِ فِي ثِيَابِهِ وَ لَا يَظْهَرَانِ‌، فَلَمَّا رَأَى أَبُوهُ ذَلِكَ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إِنَّا لَا نَأْمَنُ عَلَى هَذَا الْغُلَامِ‌، وَ قَدْ خَشِيتُ عَلَيْهِ مِنْ تُبَّاعِ الْكَهَنَةِ‌، فَأَلْحِقِيهِ بِأَهْلِهِ قَبْلَ أَنْ يُصِيبَهُ عِنْدَنَا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عَزَمْتُ عَلَى ذَلِكَ سَمِعْتُ صَوْتاً فِي جَوْفِ اللَّيْلِ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رَبِيعُ الْخَيْرِ وَ أَمَانُ بَنِي سَعْدٍ، هَنِيئاً لِبَطْحَاءِ مَكَّةَ إِذَا كَانَ مِثْلُكَ فِيهَا يَا مُحَمَّدُ، فَالآنَ قَدْ أَمِنَتْ أَنْ تَخْرَبَ أَوْ يُصِيبَهَا بُؤْسٌ بِدُخُولِكَ إِلَيْهَا يَا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أَصْبَحْتُ رَكِبْتُ أَتَانِي وَ وَضَعْتُ النَّبِيَّ صلى الله عليه و آله بَيْنَ يَدَيَّ‌، فَلَمْ أَكُنْ أَقْدِرُ أُفَارِقُهُ مِمَّا كُنْتُ أُنَادى يَمْنَةً وَ يَسْرَةً‌، حَتَّى انْتَهَيْتُ بِهِ إِلَى الْبَابِ الأَعْظَمِ مِنْ أَبْوَابِ مَكَّةَ وَ عَلَيْهِ جَمَاعَةٌ مُجْتَمِعُونَ‌، فَنَزَلْتُ لأقْضِيَ حَاجَةً‌، وَ أَنْزَلْتُ النَّبِيَّ صلى الله عليه و آله فَغَشِيَتْنِي كَالسَّحَابَةِ الْبَيْضَاءِ‌، وَ سَمِعْتُ وَجْبَةً شَدِيدَةً فَفَزِعْتُ وَ جَعَلْتُ أَلْتَفِتُ يَمْنَةً وَ يَسْرَةً‌، وَ نَظَرْتُ فَلَمْ أَرَ النَّبِيَّ صلى الله عليه و آله، فَصِحْتُ‌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الْغُلَامَ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أَيْنَ كَانَ مَعَكِ مُحَمَّدٌ؟ لَعَلَّكِ تَحْلُمِينَ أَوْ مِنْكِ هَذَيَانٌ‌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حَلَمْتُ‌، وَ إِنِّي لَفِي يَقِينٍ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أَبْكِي وَ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إِذَا أَنَا بِشَيْخٍ كَبِيرٍ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السَّعْدِيَّةُ‌، إِنَّ لَكِ لَقِصَّةً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لَقِصَّتِي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آمِنَةَ أَرْضَعْتُهُ ثَلَاثَةَ أَحْوَالٍ لَا أُفَارِقُهُ لَيْلَهُ وَ نَهَارَهُ فَنَعَشَنِيَ اللّٰهُ بِهِ‌، وَ أَنْضَرَ وَجْهِي، وَ مَنَّ عَلَيَّ‌، وَ أَفْضَلَ بِبَرَكَتِهِ‌، حَتَّى إِذَا ظَنَنْتُ أَنِّي قَدْ بَلَغْتُ بِهِ الْغَايَةَ أَدَّيْتُ إِلَى أُمِّهِ الأَمَانَةَ‌، لأخْرُجَ مِنْ عَهْدِي وَ أَمَانَتِي، فَاخْتُلِسَ مِنِّي اخْتِلَاساً قَبْلَ أَنْ يَمَسَّ قَدَمُهُ الأَرْضَ‌، وَ إِنِّي أَحْلِفُ بِإِلَهِ إِبْرَاهِيمَ لَئِنْ لَمْ أَجِدْهُ لأرْمِيَنَّ بِنَفْسِي مِنْ حَالِقِ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أَيَّتُهَا السَّعْدِيَّةُ‌، ادْخُلِي عَلَى هُبَلَ فَتَضَرَّعِي إِلَيْهِ فَلَعَلَّهُ يَرُدُّهُ عَلَيْكِ‌؛ فَإِنَّهُ الْقَوِيُّ عَلَى ذَلِكِ الْعَالِمُ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كَأَنَّكَ لَمْ تَشْهَدْ وِلَادَةَ مُحَمَّدٍ لَيْلَةَ وُلِدَ مَا نَزَلَ بِاللَّاتِ وَ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السَّعْدِيَّةُ‌، إِنِّي أَرَاكِ جَزِعَةً‌، فَأَنَا أَدْخُلُ عَلَى هُبَلَ وَ أَذْكُرُ أَمْرَكِ لَهُ‌؛ فَقَدْ قُطِعَتْ أَكْبَادُنَا بِبُكَائِكِ‌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مِنَ النَّاسِ عَلَى هَذَا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مَكَانِي مُتَحَيِّرَةً‌، وَ دَخَلَ الشَّيْخُ عَلَى هُبَلَ وَ عَيْنَاهُ تَذْرِفَانِ بِالدُّمُوعِ‌، فَسَجَدَ لَهُ طَوِيلاً وَ طَافَ بِهِ أُسْبُوعاً،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عَظِيمَ الْمَنِّ‌، يَا قَوِيّاً فِي الأُمُورِ، إِنَّ مِنَّتَكَ عَلَى قُرَيْشٍ لَكَثِيرَةٌ‌، وَ هَذِهِ السَّعْدِيَّةُ رَضِيعَةُ مُحَمَّدٍ تَبْكِي، قَدْ قَطَعَ بُكَاؤُهَا الأَنْيَاطَ وَ أَبْرَزَ الْعَذَارَى، فَإِنْ رَأَيْتَ أَنْ تَرُدَّهُ عَلَيْهَا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 وَ اللَّهِ الصَّنَمُ‌، وَ تَنَكَّسَ وَ مَشَى عَلَى رَأْسِهِ‌، وَ سَمِعْتُ مِنْهُ صَوْتاً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أَنْتَ فِي غُرُورٍ، مَا لِي وَ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يَكُونُ هَلَاكُنَا عَلَى يَدَيْهِ‌، وَ إِنَّ رَبَّ مُحَمَّدٍ لَمْ يَكُنْ لِيُضَيِّعَهُ وَ يَحْفَظُهُ‌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عَبْدَةَ الأَوْثَانِ أَنَّ مَعَهُ الذَّبْحَ الأَكْبَرَ إِلَّا أَنْ يَدْخُلُوا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الشَّيْخُ فَزِعاً مَرْعُوباً نَسْمَعُ لِسِنِّهِ قَعْقَعَةً وَ لِرُكْبَتَيْهِ اصْطِكَاكاً،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مَا رَأَيْتُ مِنْ هُبَلَ مِثْلَ هَذَا، فَاطْلُبِي ابْنَكِ‌؛ إِنِّي أَرَى لِهَذَا الْغُلَامِ شَأْناً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تَكْتُمُ مِنْ أَمْرِهِ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الْخَبَرَ قَبْلَ أَنْ يَأْتِيَهُ مِنْ غَيْرِي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عَبْدِ الْمُطَّلِبِ‌،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حَلِيمَةُ‌، مَا لِي أَرَاكِ جَزِعَةً‌ </w:t>
      </w:r>
    </w:p>
    <w:p>
      <w:pPr>
        <w:pStyle w:val="BookText"/>
        <w:rPr/>
      </w:pPr>
      <w:r>
        <w:rPr>
          <w:rFonts w:ascii="Amiri" w:hAnsi="Amiri" w:eastAsia="Amiri" w:cs="Amiri"/>
          <w:color w:val="111111"/>
          <w:sz w:val="28"/>
          <w:sz w:val="28"/>
          <w:szCs w:val="28"/>
          <w:rtl w:val="true"/>
          <w:lang w:bidi="ar-SA"/>
        </w:rPr>
        <w:t>بَاكِيَةً‌، وَ لَا أَرَى مَعَكِ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جِئْتُ بِمُحَمَّدٍ أَسَرَّ مَا كَانَ‌، فَلَمَّا صِرْتُ عَلَى الْبَابِ الأَعْظَمِ مِنْ أَبْوَابِ مَكَّةَ نَزَلْتُ لأقْضِيَ حَاجَةً‌، فَاخْتُلِسَ مِنِّي اخْتِلَاساً قَبْلَ أَنْ يَمَسَّ قَدَمُهُ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اقْعُدِي يَا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عَلَا الصَّفَا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يَا آلَ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الرِّجَالُ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فَقَدْ أَجَبْنَاكَ‌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مُحَمَّداً قَدْ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نَرْكَبَ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عَبْدُ الْمُطَّلِبِ بِرَاحِلَتِهِ فَرَكِبَهَا وَ رَكِبَ النَّاسُ مَعَهُ‌، فَأَخَذَ أَعْلَى مَكَّةَ وَ انْحَدَرَ عَلَى أَسْفَلِهَا، فَلَمَّا أَنْ لَمْ يَرَ شَيْئاً تَرَكَ النَّاسَ وَ اتَّزَرَ بِثَوْبٍ وَ ارْتَدَى بِآخَرَ وَ أَقْبَلَ إِلَى الْبَيْتِ الْحَرَامِ فَطَافَ بِهِ أُسْبُوعاً وَ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رُدَّ رَاكِبِي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إِلَيَّ وَ اتَّخِذْ عِنْدِي يَداً</w:t>
      </w:r>
    </w:p>
    <w:p>
      <w:pPr>
        <w:pStyle w:val="BookText"/>
        <w:rPr/>
      </w:pPr>
      <w:r>
        <w:rPr>
          <w:rFonts w:ascii="Amiri" w:hAnsi="Amiri" w:eastAsia="Amiri" w:cs="Amiri"/>
          <w:color w:val="111111"/>
          <w:sz w:val="28"/>
          <w:sz w:val="28"/>
          <w:szCs w:val="28"/>
          <w:rtl w:val="true"/>
          <w:lang w:bidi="ar-SA"/>
        </w:rPr>
        <w:t xml:space="preserve">أَنْتَ الَّذِي جَعَلْتَهُ لِي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مُحَمَّداً لَمْ يُوجَدَا</w:t>
      </w:r>
    </w:p>
    <w:p>
      <w:pPr>
        <w:pStyle w:val="BookText"/>
        <w:rPr/>
      </w:pPr>
      <w:r>
        <w:rPr>
          <w:rFonts w:ascii="Amiri" w:hAnsi="Amiri" w:eastAsia="Amiri" w:cs="Amiri"/>
          <w:color w:val="111111"/>
          <w:sz w:val="28"/>
          <w:sz w:val="28"/>
          <w:szCs w:val="28"/>
          <w:rtl w:val="true"/>
          <w:lang w:bidi="ar-SA"/>
        </w:rPr>
        <w:t>فَجَمْعُ قَوْمِي كُلِّهِمْ تَبَدُّداً</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جَلَسَ مُحَمَّدٌ وَ هُوَ ابْنُ ثَلَاثَةِ أَشْهُرٍ، وَ لَعِبَ مَعَ الصِّبْيَانِ وَ هُوَ ابْنُ تِسْعَةٍ‌، وَ طَلَبَ مِنِّي أَنْ يَسِيرَ مَعَ الْغَنَمِ يَرْعَى وَ هُوَ ابْنُ عَشَرَةٍ‌، وَ نَاضَلَ الْغِلْمَانَ بِالنَّبْلِ وَ هُوَ ابْنُ خَمْسَةَ عَشَرَ، وَ صَارَعَ الْغِلْمَانَ وَ هُوَ ابْنُ ثَلَاثِينَ‌، ثُمَّ رَدَدْتُهُ إِلَى جَدِّهِ‌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208</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حَلِيمَةُ‌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بَنِي سَعْدٍ شَجَرَةٌ يَابِسَةٌ مَا حَمَلَتْ قَطُّ، فَنَزَلْنَا يَوْماً عِنْدَهَا وَ رَسُولُ اللَّهِ صلى الله عليه و آله فِي حجْرِي، فَمَا قُمْتُ حَتَّى اخْضَرَّتْ وَ أَثْمَرَتْ بِبَرَكَةٍ مِنْهُ‌، وَ مَا أَعْلَمُ أَنِّي جَلَسْتُ مَوْضِعاً قَطُّ إِلَّا كَانَ لَهُ أَثَرٌ إِمَّا نَبَاتٌ وَ إِمَّا خِصْبٌ‌، وَ لَقَدْ دَخَلْتُ عَلَى امْرَأَةٍ مِنْ بَنِي سَعْدٍ يُقَالُ لَهَا أُمُّ مِسْكِينٍ‌ وَ كَانَتْ سَيِّئَةَ الْحَالِ‌، فَحَمَلَتْهُ‌ </w:t>
      </w:r>
    </w:p>
    <w:p>
      <w:pPr>
        <w:pStyle w:val="BookText"/>
        <w:rPr/>
      </w:pPr>
      <w:r>
        <w:rPr>
          <w:rFonts w:ascii="Amiri" w:hAnsi="Amiri" w:eastAsia="Amiri" w:cs="Amiri"/>
          <w:color w:val="111111"/>
          <w:sz w:val="28"/>
          <w:sz w:val="28"/>
          <w:szCs w:val="28"/>
          <w:rtl w:val="true"/>
          <w:lang w:bidi="ar-SA"/>
        </w:rPr>
        <w:t>فَأَدْخَلَتْهُ مَنْزِلَهَا، فَإِذَا هِيَ قَدْ أَخْصَبَتْ وَ حَسُنَ حَالُهَا، فَكَانَتْ تَجِيءُ كُلَّ يَوْمٍ فَتُقَبِّلُ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نَظَرْتُ فِي وَجْهِ رَسُولِ اللَّهِ صلى الله عليه و آله وَ هُوَ نَائِمٌ إِلَّا وَ رَأَيْتُ عَيْنَيْهِ مَفْتُوحَتَيْنِ كَأَنَّهُ يَضْحَكُ‌، وَ كَانَ لَا يُصِيبُهُ حَرٌّ وَ لَا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تَمَنَّيْتُ شَيْئاً قَطُّ فِي مَنْزِلِي إِلَّا أُعْطِيتُهُ مِنَ الْغَدِ، وَ لَقَدْ أَخَذَ ذِئْبٌ عُنَيْزَةً لِي فَتَدَاخَلَنِي مِنْ ذَلِكَ حُزْنٌ شَدِيدٌ، فَرَأَيْتُ النَّبِيَّ صلى الله عليه و آله رَافِعاً رَأْسَهُ إِلَى السَّمَاءِ‌، فَمَا شَعَرْتُ إِلَّا وَ الذِّئْبُ وَ الْعُنَيْزَةُ عَلَى ظَهْرِهِ قَدْ رَدَّهَا عَلَيَّ مَا عَقَرَ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أَخْرَجْتُهُ قَطُّ فِي شَمْسٍ إِلَّا وَ سَحَابَةٌ تُظِلُّهُ وَ لَا فِي مَطَرٍ إِلَّا وَ سَحَابَةٌ تَكُنُّهُ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مِنْ خَيْمَتِي نُورٌ مَمْدُودٌ بَيْنَ السَّمَاءِ وَ الأَرْضِ‌، وَ لَقَدْ كَانَ النَّاسُ يُصِيبُهُمُ الْحَرُّ وَ الْبَرْدُ، فَمَا أَصَابَنِي حَرٌّ وَ لَا بَرْدٌ مُنْذُ كَانَ عِنْدِي، وَ لَقَدْ هَمَمْتُ يَوْماً أَنْ أَغْسِلَ رَأْسَهُ فَجِئْتُهُ وَ قَدْ غُسِلَ رَأْسُهُ وَ دُهِّنَ وَ طُيِّبَ‌، وَ مَا غَسَلْتُ لَهُ ثَوْباً قَطُّ، وَ كُلَّمَا هَمَمْتُ بِغَسْلِ ثَوْبِهِ سُبِقْتُ إِلَيْهِ فَوَجَدْتُ عَلَيْهِ ثَوْباً غَيْرَهُ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أُخْرِجُ لِمُحَمَّدٍ ثَدْيِي إِلَّا وَ سَمِعْتُ لَهُ نَغْمَةً‌، وَ لَا شَرِبَ قَطُّ إِلَّا وَ سَمِعْتُهُ يَنْطِقُ بِشَيْ‌ءٍ‌، فَتَعَجَّبْتُ مِنْهُ حَتَّى إِذَا نَطَقَ وَ عَقَدَ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رَبِّ مُحَمَّدٍ إِذَا أَكَلَ‌، وَ فِي آخِرِ مَا يَفْرُغُ مِنْ أَكْلِهِ وَ شُرْبِهِ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مُحَمَّدٍ</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eastAsia="Amiri" w:cs="Amiri" w:ascii="Amiri" w:hAnsi="Amiri"/>
          <w:color w:val="111111"/>
          <w:sz w:val="28"/>
          <w:szCs w:val="28"/>
          <w:lang w:bidi="ar-SA"/>
        </w:rPr>
        <w:t>5/224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حَلِيمَةَ‌ السَّعْدِيَّةِ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تَمَّتْ لِلنَّبِيِّ صلى الله عليه و آله سَنَةٌ تَكَلَّمَ بِكَلَامٍ لَمْ أَسْمَعْ أَحْسَنَ مِنْهُ‌،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قُدُّوسٌ‌، نَامَتِ الْعُيُونُ‌، وَ الرَّحْمَنُ لا تَأْخُذُهُ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نَاوَلَتْنِي امْرَأَةٌ كَفَّ تَمْرٍ مِنْ صَدَقَةٍ فَنَاوَلْتُهُ مِنْهُ وَ هُوَ ابْنُ ثَلَاثِ سِنِينَ‌، فَرَدَّهُ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لَا تَأْكُلِي الصَّدَقَةَ‌؛ فَقَدْ عَظُمَتْ نِعْمَتُكِ‌، وَ كَثُرَ خَيْرُكِ‌؛ فَإِنِّي لَا آكُلُ الصَّدَقَةَ‌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قَبِلْتُهَا بَعْدَ ذَلِكَ‌</w:t>
      </w:r>
      <w:r>
        <w:rPr>
          <w:rFonts w:eastAsia="Amiri" w:cs="Amiri" w:ascii="Amiri" w:hAnsi="Amiri"/>
          <w:color w:val="111111"/>
          <w:sz w:val="28"/>
          <w:szCs w:val="28"/>
          <w:rtl w:val="true"/>
          <w:lang w:bidi="ar-SA"/>
        </w:rPr>
        <w:t>.</w:t>
      </w:r>
      <w:r>
        <w:rPr>
          <w:rStyle w:val="FootnoteAnchor"/>
          <w:rtl w:val="true"/>
        </w:rPr>
        <w:footnoteReference w:id="216"/>
      </w:r>
      <w:bookmarkStart w:id="188" w:name="pg16352_187793"/>
    </w:p>
    <w:p>
      <w:pPr>
        <w:pStyle w:val="Heading4"/>
        <w:numPr>
          <w:ilvl w:val="3"/>
          <w:numId w:val="1"/>
        </w:numPr>
        <w:rPr/>
      </w:pPr>
      <w:bookmarkStart w:id="189" w:name="__RefHeading___Toc6394242_1280447820"/>
      <w:bookmarkStart w:id="190" w:name="_Toc72"/>
      <w:bookmarkEnd w:id="188"/>
      <w:bookmarkEnd w:id="189"/>
      <w:r>
        <w:rPr/>
        <w:t>66</w:t>
      </w:r>
      <w:r>
        <w:rPr>
          <w:rtl w:val="true"/>
        </w:rPr>
        <w:t xml:space="preserve">. </w:t>
      </w:r>
      <w:r>
        <w:rPr>
          <w:rtl w:val="true"/>
        </w:rPr>
        <w:t>حمّادة بنت الحسن اُخت ابى عبيدة الحذّاء</w:t>
      </w:r>
      <w:bookmarkEnd w:id="190"/>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حمّادة بنت الحسن اُخت ابى عبيدة الحذّاء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ضمن عقد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عَنْ عَلِيِّ بْنِ الْحَكَمِ‌، عَنْ عَبْدِ اللَّهِ الْكَاهِلِيِّ‌، عَنْ حَمَّادَةَ بِنْتِ الْحَسَنِ‌ أُخْتِ أَبِي عُبَيْدَةَ الْحَذَّاءِ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تَزَوَّجَ امْرَأَةً وَ شَرَطَ لَهَا أَنْ لَا يَتَزَوَّجَ عَلَيْهَا، وَ رَضِيَتْ أَنَّ ذَلِكَ مَهْرُهَا،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 لَا يَكُونُ النِّكَاحُ إِلَّا عَلَى دِرْهَمٍ أَوْ دِرْهَمَيْنِ‌</w:t>
      </w:r>
      <w:r>
        <w:rPr>
          <w:rFonts w:eastAsia="Amiri" w:cs="Amiri" w:ascii="Amiri" w:hAnsi="Amiri"/>
          <w:color w:val="111111"/>
          <w:sz w:val="28"/>
          <w:szCs w:val="28"/>
          <w:rtl w:val="true"/>
          <w:lang w:bidi="ar-SA"/>
        </w:rPr>
        <w:t>.</w:t>
      </w:r>
      <w:r>
        <w:rPr>
          <w:rStyle w:val="FootnoteAnchor"/>
          <w:rtl w:val="true"/>
        </w:rPr>
        <w:footnoteReference w:id="217"/>
      </w:r>
    </w:p>
    <w:p>
      <w:pPr>
        <w:pStyle w:val="Heading4"/>
        <w:numPr>
          <w:ilvl w:val="3"/>
          <w:numId w:val="1"/>
        </w:numPr>
        <w:rPr/>
      </w:pPr>
      <w:bookmarkStart w:id="191" w:name="__RefHeading___Toc6394244_1280447820"/>
      <w:bookmarkStart w:id="192" w:name="_Toc73"/>
      <w:bookmarkEnd w:id="191"/>
      <w:r>
        <w:rPr/>
        <w:t>67</w:t>
      </w:r>
      <w:r>
        <w:rPr>
          <w:rtl w:val="true"/>
        </w:rPr>
        <w:t xml:space="preserve">. </w:t>
      </w:r>
      <w:r>
        <w:rPr>
          <w:rtl w:val="true"/>
        </w:rPr>
        <w:t>حميدة</w:t>
      </w:r>
      <w:bookmarkEnd w:id="192"/>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دشمنان على از اسلام، اگر بر دشمنى بميرند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الْمُبَارَكِ‌، عَنْ عَبْدِ اللَّهِ بْنِ جَبَلَةَ‌، عَنْ حَمِيدَةَ‌،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التَّارِكُونَ وَلَايَةَ عَلِيٍّ عليه السلام الْمُنْكِرُونَ لِفَضْلِهِ الْمُظَاهِرُونَ أَعْدَاءَهُ خَارِجُونَ عَنِ الإِسْلَامِ مَنْ مَاتَ مِنْهُمْ عَلَى ذَلِكَ‌</w:t>
      </w:r>
      <w:r>
        <w:rPr>
          <w:rFonts w:eastAsia="Amiri" w:cs="Amiri" w:ascii="Amiri" w:hAnsi="Amiri"/>
          <w:color w:val="111111"/>
          <w:sz w:val="28"/>
          <w:szCs w:val="28"/>
          <w:rtl w:val="true"/>
          <w:lang w:bidi="ar-SA"/>
        </w:rPr>
        <w:t>.</w:t>
      </w:r>
      <w:r>
        <w:rPr>
          <w:rStyle w:val="FootnoteAnchor"/>
          <w:rtl w:val="true"/>
        </w:rPr>
        <w:footnoteReference w:id="218"/>
      </w:r>
    </w:p>
    <w:p>
      <w:pPr>
        <w:pStyle w:val="Heading4"/>
        <w:numPr>
          <w:ilvl w:val="3"/>
          <w:numId w:val="1"/>
        </w:numPr>
        <w:rPr/>
      </w:pPr>
      <w:bookmarkStart w:id="193" w:name="__RefHeading___Toc6394246_1280447820"/>
      <w:bookmarkStart w:id="194" w:name="_Toc74"/>
      <w:bookmarkEnd w:id="193"/>
      <w:r>
        <w:rPr/>
        <w:t>68</w:t>
      </w:r>
      <w:r>
        <w:rPr>
          <w:rtl w:val="true"/>
        </w:rPr>
        <w:t xml:space="preserve">. </w:t>
      </w:r>
      <w:r>
        <w:rPr>
          <w:rtl w:val="true"/>
        </w:rPr>
        <w:t>خديجة زوجة رسول اللّٰه صلى الله عليه و آله</w:t>
      </w:r>
      <w:bookmarkEnd w:id="194"/>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اعطاى نُه خصلت به پيامبر از ناحيه على عليه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 xml:space="preserve">. </w:t>
      </w:r>
      <w:bookmarkStart w:id="195" w:name="pg16352_187794"/>
    </w:p>
    <w:p>
      <w:pPr>
        <w:pStyle w:val="BookText"/>
        <w:rPr/>
      </w:pPr>
      <w:bookmarkEnd w:id="195"/>
      <w:r>
        <w:rPr>
          <w:rFonts w:eastAsia="Times New Roman" w:cs="Times New Roman" w:ascii="Times New Roman" w:hAnsi="Times New Roman"/>
          <w:color w:val="111111"/>
          <w:sz w:val="28"/>
          <w:szCs w:val="28"/>
          <w:lang w:val="en-US" w:bidi="en-US"/>
        </w:rPr>
        <w:t>212</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مَنْقُولاً مِنْ خَطِّ شَيْخِنَا الشَّهِيدِ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الدَّارَقُطْنِيُّ‌، عَنْ مُحَمَّدِ بْنِ سَعْدٍ الْقَاضِي الرَّازِيِّ‌، عَنْ عَبْدِ اللَّهِ بْنِ أَبِي حَرْبٍ‌، عَنْ مُحَمَّدِ بْنِ عَلِيِّ بْنِ أُسَامَةَ مِنْ وُلْدِ أُسَامَةَ بْنِ زَيْدٍ، عَنْ أَبِيهِ‌، عَنْ سُفْيَانَ الثَّوْرِيِّ‌، عَنْ دَاودَ بْنِ هِنْدٍ، عَنِ الشَّعْبِيِّ‌، عَنِ ابْنِ عَبَّاسٍ‌، عَنْ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أَعْطَانِي فِي عَلِيٍّ خِصَالاً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فِي الدُّنْيَا، وَ ثَلَاثاً فِي الآخِرَةِ‌، وَ ثَلَاثاً اثْنَتَانِ أَنَا مِنْهُمَا آمِنٌ وَ وَاحِدَةٌ أَنَا مِنْهَا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بِهَذِهِ التِّسْعَةِ مَا هِيَ؟ 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الثَّلَاثُ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دَيْنِي، وَ يُنْجِزُ مَوْعِدِي، وَ يَسْتُرُ عَوْرَتِي؛ وَ أَمَّا الثَّلَاثُ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فَمُتَّكَئِي يَوْمَ تَحِلُّ شَفَاعَتِي، وَ الْقَائِمُ عَلَى حَوْضِي، وَ قَائِدُ أُمَّتِي إِلَى الْجَنَّةِ‌؛ وَ أَمَّا الاثْنَتَانِ الَّتِي أَنَا مِنْهُمَا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يَرْجِعُ ضَالّاً بَعْدَ هُدًى، وَ لَا يَمُوتُ حَتَّى يُعْطِيَنِي رَبِّي فِيهِ الَّذِي وَعَدَنِي؛ وَ أَمَّا الْوَاحِدَةُ الَّتِي أَنَا مِنْهَا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بِهِ قُرَيْشٌ بَعْدِي</w:t>
      </w:r>
      <w:r>
        <w:rPr>
          <w:rFonts w:eastAsia="Amiri" w:cs="Amiri" w:ascii="Amiri" w:hAnsi="Amiri"/>
          <w:color w:val="111111"/>
          <w:sz w:val="28"/>
          <w:szCs w:val="28"/>
          <w:rtl w:val="true"/>
          <w:lang w:bidi="ar-SA"/>
        </w:rPr>
        <w:t>.</w:t>
      </w:r>
      <w:r>
        <w:rPr>
          <w:rStyle w:val="FootnoteAnchor"/>
          <w:rtl w:val="true"/>
        </w:rPr>
        <w:footnoteReference w:id="219"/>
      </w:r>
    </w:p>
    <w:p>
      <w:pPr>
        <w:pStyle w:val="Heading4"/>
        <w:numPr>
          <w:ilvl w:val="3"/>
          <w:numId w:val="1"/>
        </w:numPr>
        <w:rPr/>
      </w:pPr>
      <w:bookmarkStart w:id="196" w:name="__RefHeading___Toc6394248_1280447820"/>
      <w:bookmarkStart w:id="197" w:name="_Toc75"/>
      <w:bookmarkEnd w:id="196"/>
      <w:r>
        <w:rPr/>
        <w:t>69</w:t>
      </w:r>
      <w:r>
        <w:rPr>
          <w:rtl w:val="true"/>
        </w:rPr>
        <w:t xml:space="preserve">. </w:t>
      </w:r>
      <w:r>
        <w:rPr>
          <w:rtl w:val="true"/>
        </w:rPr>
        <w:t>خديجة بنت عمر بن على بن الحسين</w:t>
      </w:r>
      <w:bookmarkEnd w:id="197"/>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بنت عمر بن على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شيون زنان در 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أَصْحَابِنَا، عَنْ مُحَمَّدِ بْنِ حَسَّانَ‌، عَنْ مُحَمَّدِ بْنِ زَنْجَوَيْهِ‌، عَنْ عَبْدِ اللَّهِ بْنِ الْحَكَمِ‌، عَنْ عَبْدِ اللَّهِ بْنِ إِبْرَاهِيمَ الْجَعْفَرِيِّ‌، عَنْ خَدِيجَةَ بِنْتِ عُمَرَ بْنِ عَلِيِّ بْنِ الْحُسَيْنِ عليه السلام فِي حَدِيثٍ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مُحَمَّدَ بْنَ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تَحْتَاجُ الْمَرْأَةُ إِلَى النَّوْحِ لِتَسِيلَ دَمْعَتُهَا، وَ لَا يَنْبَغِي لَهَا أَنْ تَقُولَ هُجْراً، فَإِذَا جَاءَ اللَّيْلُ فَلَا تُؤْذِي الْمَلَائِكَةَ بِالنَّوْحِ‌</w:t>
      </w:r>
      <w:r>
        <w:rPr>
          <w:rFonts w:eastAsia="Amiri" w:cs="Amiri" w:ascii="Amiri" w:hAnsi="Amiri"/>
          <w:color w:val="111111"/>
          <w:sz w:val="28"/>
          <w:szCs w:val="28"/>
          <w:rtl w:val="true"/>
          <w:lang w:bidi="ar-SA"/>
        </w:rPr>
        <w:t>.</w:t>
      </w:r>
      <w:r>
        <w:rPr>
          <w:rStyle w:val="FootnoteAnchor"/>
          <w:rtl w:val="true"/>
        </w:rPr>
        <w:footnoteReference w:id="220"/>
      </w:r>
      <w:bookmarkStart w:id="198" w:name="pg16352_187795"/>
    </w:p>
    <w:p>
      <w:pPr>
        <w:pStyle w:val="Heading4"/>
        <w:numPr>
          <w:ilvl w:val="3"/>
          <w:numId w:val="1"/>
        </w:numPr>
        <w:rPr/>
      </w:pPr>
      <w:bookmarkStart w:id="199" w:name="__RefHeading___Toc6394250_1280447820"/>
      <w:bookmarkStart w:id="200" w:name="_Toc76"/>
      <w:bookmarkEnd w:id="198"/>
      <w:bookmarkEnd w:id="199"/>
      <w:r>
        <w:rPr/>
        <w:t>70</w:t>
      </w:r>
      <w:r>
        <w:rPr>
          <w:rtl w:val="true"/>
        </w:rPr>
        <w:t xml:space="preserve">. </w:t>
      </w:r>
      <w:r>
        <w:rPr>
          <w:rtl w:val="true"/>
        </w:rPr>
        <w:t>خِشف أُمّ ولد عيسى بن على بن يقطين</w:t>
      </w:r>
      <w:bookmarkEnd w:id="200"/>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محارم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رَوَاهُ مُحَمَّدُ بْنُ الْحَسَنِ الصَّفَّارُ،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خِشْفُ أُمُّ وَلَدِ عِيسَى بْنِ عَلِيِّ بْنِ يَقْطِينٍ فِي سَنَةِ ثَلَاثِينَ وَ مِائَتَيْنِ تَسْأَلُ عَنْ تَزْوِيجِ بِنْتِهَا مِنَ الْحُسَيْنِ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ابْنَةَ مَوْلَاكَ عِيسَى بْنِ عَلِيِّ بْنِ يَقْطِينٍ‌، أَمْلَكْتُهَا مِن ابْنِ عُبَيْدِ بْنِ يَقْطِينٍ‌، فَبَعْدَ مَا أَمْلَكْتُهَا ذَكَرُوا أَنَّ جَدَّتَهَا أُمَّ عِيسَى بْنِ عَلِيِّ بْنِ يَقْطِينٍ كَانَتْ لِعُبَيْدِ بْنِ يَقْطِينٍ‌، ثُمَّ صَارَتْ إِلَى عَلِيِّ بْنِ يَقْطِينٍ فَأَوْلَدَهَا عِيسَى بْنَ عَلِيٍّ‌، فَذَكَرُوا أَنَّ ابْنَ عُبَيْدٍ قَدْ صَارَ عَمَّهَا مِنْ قِبَلِ جَدَّتِهَا أُمِّ أَبِيهَا أَنَّهَا كَانَتْ لِعُبَيْدِ بْنِ يَقْطِينٍ‌، فَرَأْيُكَ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تَمُنَّ عَلَى مَوْلَاتِكَ بِتَفْسِيرٍ مِنْكَ‌، وَ 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تَحِلُّ لَهُ؟ فَإِنَّ مَوْلَاتَكَ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 اللّٰهُ بِهِ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هَذَا الْمَوْضِعِ بَيْنَ السَّطْرَيْنِ‌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عَمّاً لا تَحِلُّ لَهُ‌، الْعَمُّ وَالِدٌ وَ عَمٌّ‌</w:t>
      </w:r>
      <w:r>
        <w:rPr>
          <w:rFonts w:eastAsia="Amiri" w:cs="Amiri" w:ascii="Amiri" w:hAnsi="Amiri"/>
          <w:color w:val="111111"/>
          <w:sz w:val="28"/>
          <w:szCs w:val="28"/>
          <w:rtl w:val="true"/>
          <w:lang w:bidi="ar-SA"/>
        </w:rPr>
        <w:t>.</w:t>
      </w:r>
      <w:r>
        <w:rPr>
          <w:rStyle w:val="FootnoteAnchor"/>
          <w:rtl w:val="true"/>
        </w:rPr>
        <w:footnoteReference w:id="221"/>
      </w:r>
    </w:p>
    <w:p>
      <w:pPr>
        <w:pStyle w:val="Heading4"/>
        <w:numPr>
          <w:ilvl w:val="3"/>
          <w:numId w:val="1"/>
        </w:numPr>
        <w:rPr/>
      </w:pPr>
      <w:bookmarkStart w:id="201" w:name="__RefHeading___Toc6394252_1280447820"/>
      <w:bookmarkStart w:id="202" w:name="_Toc77"/>
      <w:bookmarkEnd w:id="201"/>
      <w:r>
        <w:rPr/>
        <w:t>71</w:t>
      </w:r>
      <w:r>
        <w:rPr>
          <w:rtl w:val="true"/>
        </w:rPr>
        <w:t xml:space="preserve">. </w:t>
      </w:r>
      <w:r>
        <w:rPr>
          <w:rtl w:val="true"/>
        </w:rPr>
        <w:t>رباب امرأة داود الرقى</w:t>
      </w:r>
      <w:bookmarkEnd w:id="202"/>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خوراندن به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عَنْ مُحَمَّدِ بْنِ عَلِيٍّ مَاجِيلَوَيْهِ‌، عَنْ مُحَمَّدِ بْنِ يَحْيَى، عَنْ مُحَمَّدِ بْنِ أَحْمَدَ، عَنْ أَبِي عَبْدِ اللَّهِ الرَّازِيِّ‌، عَنِ الْحَسَنِ بْنِ عَلِيِّ بْنِ أَبِي عُثْمَانَ‌، عَنْ مُحَمَّدِ بْنِ سُلَيْمَانَ‌، عَنْ دَاودَ الرَّقِّيِّ‌، عَنِ الرّبَابِ امْرَأَتِهِ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 خَبِيصاً فَأَدْخَلْتُهُ عَلَى أَبِي عَبْدِ اللَّهِ عليه السلام وَ هُوَ يَأْكُلُ‌، فَوَضَعْتُ الْخَبِيصَ بَيْنَ يَدَيْهِ وَ كَانَ يُلَقِّمُ أَصْحَابَهُ‌، فَسَمِعْتُهُ‌ </w:t>
      </w:r>
      <w:bookmarkStart w:id="203" w:name="pg16352_187796"/>
    </w:p>
    <w:p>
      <w:pPr>
        <w:pStyle w:val="BookText"/>
        <w:rPr/>
      </w:pPr>
      <w:bookmarkEnd w:id="203"/>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لَقَّمَ مُؤْمِناً لُقْمَةَ حَلَاوَةٍ‌، صَرَفَ اللّٰهُ عَنْهُ بِهَا مَرَارَةَ يَوْمِ الْقِيَامَةِ‌</w:t>
      </w:r>
      <w:r>
        <w:rPr>
          <w:rFonts w:eastAsia="Amiri" w:cs="Amiri" w:ascii="Amiri" w:hAnsi="Amiri"/>
          <w:color w:val="111111"/>
          <w:sz w:val="28"/>
          <w:szCs w:val="28"/>
          <w:rtl w:val="true"/>
          <w:lang w:bidi="ar-SA"/>
        </w:rPr>
        <w:t>.</w:t>
      </w:r>
      <w:r>
        <w:rPr>
          <w:rStyle w:val="FootnoteAnchor"/>
          <w:rtl w:val="true"/>
        </w:rPr>
        <w:footnoteReference w:id="222"/>
      </w:r>
    </w:p>
    <w:p>
      <w:pPr>
        <w:pStyle w:val="Heading4"/>
        <w:numPr>
          <w:ilvl w:val="3"/>
          <w:numId w:val="1"/>
        </w:numPr>
        <w:rPr/>
      </w:pPr>
      <w:bookmarkStart w:id="204" w:name="__RefHeading___Toc6394254_1280447820"/>
      <w:bookmarkStart w:id="205" w:name="_Toc78"/>
      <w:bookmarkEnd w:id="204"/>
      <w:r>
        <w:rPr/>
        <w:t>72</w:t>
      </w:r>
      <w:r>
        <w:rPr>
          <w:rtl w:val="true"/>
        </w:rPr>
        <w:t xml:space="preserve">. </w:t>
      </w:r>
      <w:r>
        <w:rPr>
          <w:rtl w:val="true"/>
        </w:rPr>
        <w:t>رقية بنت اسحاق بن موسى بن جعفر عليه السلام</w:t>
      </w:r>
      <w:bookmarkEnd w:id="205"/>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روز قيامت از عمر و جوانى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كاظم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الأَسَدِيُّ الْبَرْدَعِيُّ‌، عَنْ رُقَيَّةَ بِنْتِ إِسْحَاقَ‌ بْنِ مُوسَى بْنِ جَعْفَرٍ، عَنْ أَبِيهَا،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 مَا أَفْنَاهُ‌، وَ شَبَابِهِ فِي مَا أَبْلَاه، وَ عَنْ مَالِهِ مِنْ أَيْنَ كَسَبَهُ وَ فِي مَا أَنْفَقَهُ‌، وَ عَنْ حُبِّنَا أَهْلَ الْبَيْتِ‌</w:t>
      </w:r>
      <w:r>
        <w:rPr>
          <w:rFonts w:eastAsia="Amiri" w:cs="Amiri" w:ascii="Amiri" w:hAnsi="Amiri"/>
          <w:color w:val="111111"/>
          <w:sz w:val="28"/>
          <w:szCs w:val="28"/>
          <w:rtl w:val="true"/>
          <w:lang w:bidi="ar-SA"/>
        </w:rPr>
        <w:t>.</w:t>
      </w:r>
      <w:r>
        <w:rPr>
          <w:rStyle w:val="FootnoteAnchor"/>
          <w:rtl w:val="true"/>
        </w:rPr>
        <w:footnoteReference w:id="223"/>
      </w:r>
    </w:p>
    <w:p>
      <w:pPr>
        <w:pStyle w:val="Heading4"/>
        <w:numPr>
          <w:ilvl w:val="3"/>
          <w:numId w:val="1"/>
        </w:numPr>
        <w:rPr/>
      </w:pPr>
      <w:bookmarkStart w:id="206" w:name="__RefHeading___Toc6394256_1280447820"/>
      <w:bookmarkStart w:id="207" w:name="_Toc79"/>
      <w:bookmarkEnd w:id="206"/>
      <w:r>
        <w:rPr/>
        <w:t>73</w:t>
      </w:r>
      <w:r>
        <w:rPr>
          <w:rtl w:val="true"/>
        </w:rPr>
        <w:t xml:space="preserve">. </w:t>
      </w:r>
      <w:r>
        <w:rPr>
          <w:rtl w:val="true"/>
        </w:rPr>
        <w:t>زهرة</w:t>
      </w:r>
      <w:bookmarkEnd w:id="207"/>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پيامبر در شفاى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 عَنْ 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فَأُصِيبَ بَصَرُهَا،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 اللَّاتُ وَ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صلى الله عليه و آله عَلَيْهَا بَصَرَهَا،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جَاءَ مُحَمَّدٌ خَيْراً مَا سَبَقَتْنَا إِلَيْهِ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لِلَّذِينَ آمَنُوا لَوْ كٰانَ خَيْراً مٰا سَبَقُونٰا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224"/>
      </w:r>
    </w:p>
    <w:p>
      <w:pPr>
        <w:pStyle w:val="Heading4"/>
        <w:numPr>
          <w:ilvl w:val="3"/>
          <w:numId w:val="1"/>
        </w:numPr>
        <w:rPr/>
      </w:pPr>
      <w:bookmarkStart w:id="208" w:name="__RefHeading___Toc6394258_1280447820"/>
      <w:bookmarkStart w:id="209" w:name="_Toc80"/>
      <w:bookmarkEnd w:id="208"/>
      <w:r>
        <w:rPr/>
        <w:t>74</w:t>
      </w:r>
      <w:r>
        <w:rPr>
          <w:rtl w:val="true"/>
        </w:rPr>
        <w:t xml:space="preserve">. </w:t>
      </w:r>
      <w:r>
        <w:rPr>
          <w:rtl w:val="true"/>
        </w:rPr>
        <w:t>زينب بنت اُم سلمة</w:t>
      </w:r>
      <w:bookmarkEnd w:id="209"/>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كتف گوسفند خوردن پيامبر</w:t>
      </w:r>
      <w:r>
        <w:rPr>
          <w:rFonts w:eastAsia="IRNazanin" w:cs="IRNazanin"/>
          <w:color w:val="111111"/>
          <w:sz w:val="28"/>
          <w:szCs w:val="28"/>
          <w:rtl w:val="true"/>
          <w:lang w:bidi="fa-IR"/>
        </w:rPr>
        <w:t xml:space="preserve">. </w:t>
      </w:r>
      <w:bookmarkStart w:id="210" w:name="pg16352_187797"/>
    </w:p>
    <w:p>
      <w:pPr>
        <w:pStyle w:val="BookText"/>
        <w:rPr/>
      </w:pPr>
      <w:bookmarkEnd w:id="210"/>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6394260_1280447820"/>
      <w:bookmarkStart w:id="212" w:name="_Toc81"/>
      <w:bookmarkEnd w:id="211"/>
      <w:r>
        <w:rPr/>
        <w:t>75</w:t>
      </w:r>
      <w:r>
        <w:rPr>
          <w:rtl w:val="true"/>
        </w:rPr>
        <w:t xml:space="preserve">. </w:t>
      </w:r>
      <w:r>
        <w:rPr>
          <w:rtl w:val="true"/>
        </w:rPr>
        <w:t>زينب بنت ابى رافع</w:t>
      </w:r>
      <w:bookmarkEnd w:id="212"/>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ابى رافع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حسنين از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يَحْيَى الْعَلَوِيُّ‌، عَنْ جَدِّهِ‌، عَنِ الزُّبَيْرِ بْنِ أَبِي بَكْرٍ، عَنْ إِبْرَاهِيمَ بْنِ حَمْزَةَ الزُّبَيْرِيِّ‌، عَنْ إِبْرَاهِيمَ بْنِ عَلِيٍّ الرَّافِعِيِّ‌، عَنْ أَبِيهِ‌، عَنْ جَدَّتِهِ زَيْنَبَ‌ بِنْتِ أَبِي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بِنْتُ رَسُولِ اللَّهِ صلى الله عليه و آله بِابْنَيْهَا الْحَسَنِ وَ الْحُسَيْنِ عليهما السلام إِلَى رَسُولِ اللَّهِ صلى الله عليه و آله فِي شَكْوَاهُ الَّذِي تُوُفِّيَ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فَوَرِّثْهُمَا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فَإِنَّ لَهُ هَيْبَتِي وَ سُؤْددِي، وَ أَمَّا الْحُسَيْنُ فَإِنَّ لَهُ شَجَاعَتِي وَ جُودِي</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در شمارۀ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213" w:name="__RefHeading___Toc6394262_1280447820"/>
      <w:bookmarkStart w:id="214" w:name="_Toc82"/>
      <w:bookmarkEnd w:id="213"/>
      <w:r>
        <w:rPr/>
        <w:t>76</w:t>
      </w:r>
      <w:r>
        <w:rPr>
          <w:rtl w:val="true"/>
        </w:rPr>
        <w:t xml:space="preserve">. </w:t>
      </w:r>
      <w:r>
        <w:rPr>
          <w:rtl w:val="true"/>
        </w:rPr>
        <w:t>زينب بنت حصين</w:t>
      </w:r>
      <w:bookmarkEnd w:id="214"/>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حصين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آل على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الْخَرْكُوشِيُّ فِي شَرَفِ الْمُصْطَفَى، عَنْ زَيْنَبَ‌ بِنْتِ حُصَيْنٍ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دَخَلَ عَلَى فَاطِمَةَ عليها السلام غَدَاةً مِنَ الْغَدَوَاتِ‌،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قَدْ أَصْبَحْنَا وَ لَيْسَ عِنْدَنَا شَيْ‌ءٌ‌</w:t>
      </w:r>
      <w:r>
        <w:rPr>
          <w:rFonts w:eastAsia="Amiri" w:cs="Amiri" w:ascii="Amiri" w:hAnsi="Amiri"/>
          <w:color w:val="111111"/>
          <w:sz w:val="28"/>
          <w:szCs w:val="28"/>
          <w:rtl w:val="true"/>
          <w:lang w:bidi="ar-SA"/>
        </w:rPr>
        <w:t xml:space="preserve">. </w:t>
      </w:r>
      <w:bookmarkStart w:id="215" w:name="pg16352_187798"/>
    </w:p>
    <w:p>
      <w:pPr>
        <w:pStyle w:val="BookText"/>
        <w:rPr/>
      </w:pPr>
      <w:bookmarkEnd w:id="21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ذَيْنِكِ الطَّيْرَيْنِ‌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فَإِذَا طَيْرَانِ خَلْفَهَا فَوَضَعَتْهُمَا عِنْدَهُ‌، فَقَالَ لِعَلِيٍّ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يَأْكُلُونَ إِذْ جَاءَهُمْ سَائِلٌ فَقَامَ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أَطْعِمُونَا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يُطْعِمُكَ اللّٰهُ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غَيْرَ بَعِيدٍ ثُمَّ رَجَعَ فَقَالَ مِثْلَ ذَلِكَ‌، ثُمَّ ذَهَبَ ثُمَّ رَجَعَ‌،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هَذَا هُوَ الشَّيْطَانُ‌، جَاءَ لِيَأْكُلَ مِنْ هَذَا الطَّعَامِ‌، وَ لَمْ يَكُنِ اللّٰهُ لِيُطْعِمَهُ‌؛ هَذَا مِنْ طَعَامِ الْجَنَّةِ‌</w:t>
      </w:r>
      <w:r>
        <w:rPr>
          <w:rFonts w:eastAsia="Amiri" w:cs="Amiri" w:ascii="Amiri" w:hAnsi="Amiri"/>
          <w:color w:val="111111"/>
          <w:sz w:val="28"/>
          <w:szCs w:val="28"/>
          <w:rtl w:val="true"/>
          <w:lang w:bidi="ar-SA"/>
        </w:rPr>
        <w:t>.</w:t>
      </w:r>
      <w:r>
        <w:rPr>
          <w:rStyle w:val="FootnoteAnchor"/>
          <w:rtl w:val="true"/>
        </w:rPr>
        <w:footnoteReference w:id="226"/>
      </w:r>
    </w:p>
    <w:p>
      <w:pPr>
        <w:pStyle w:val="Heading4"/>
        <w:numPr>
          <w:ilvl w:val="3"/>
          <w:numId w:val="1"/>
        </w:numPr>
        <w:rPr/>
      </w:pPr>
      <w:bookmarkStart w:id="216" w:name="__RefHeading___Toc6394264_1280447820"/>
      <w:bookmarkStart w:id="217" w:name="_Toc83"/>
      <w:bookmarkEnd w:id="216"/>
      <w:r>
        <w:rPr/>
        <w:t>77</w:t>
      </w:r>
      <w:r>
        <w:rPr>
          <w:rtl w:val="true"/>
        </w:rPr>
        <w:t xml:space="preserve">. </w:t>
      </w:r>
      <w:r>
        <w:rPr>
          <w:rtl w:val="true"/>
        </w:rPr>
        <w:t>زينب بنت رسول اللّٰه</w:t>
      </w:r>
      <w:bookmarkEnd w:id="217"/>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ميهمانى حضرت 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6394266_1280447820"/>
      <w:bookmarkStart w:id="219" w:name="_Toc84"/>
      <w:bookmarkEnd w:id="218"/>
      <w:r>
        <w:rPr/>
        <w:t>78</w:t>
      </w:r>
      <w:r>
        <w:rPr>
          <w:rtl w:val="true"/>
        </w:rPr>
        <w:t xml:space="preserve">. </w:t>
      </w:r>
      <w:r>
        <w:rPr>
          <w:rtl w:val="true"/>
        </w:rPr>
        <w:t>زينب بنت على عليها السلام</w:t>
      </w:r>
      <w:bookmarkEnd w:id="219"/>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على عليها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و فلسفۀ برخى احكام، شكوۀ فاطمه نزد قبر پيامبر پس از منع فدك، اعتراض فاطمه بر منع فدك، اخبار پيامبر به ابو الائمه بودن حسين، فاطمه حوريّۀ انسيه و خبر پيامبر به شهادت امام حسين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و امام على عليه السلام و فاطمه عليها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إِسْمَاعِيلَ بْنِ مِهْرَانَ‌، عَنْ أَحْمَدَ بْنِ مُحَمَّدِ بْنِ جَابِرٍ، عَنْ زَيْنَبَ بِنْتِ عَلِيٍّ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فِي خُطْبَتِهَا فِي مَعْنَى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فِيكُمْ عَهْدٌ قَدَّمَهُ إِلَيْكُمْ‌، وَ بَقِيَّةٌ اسْتَخْلَفَهَا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بَيِّنَةٌ بَصَائِرُهُ‌، وَ آيٌ‌ </w:t>
      </w:r>
    </w:p>
    <w:p>
      <w:pPr>
        <w:pStyle w:val="BookText"/>
        <w:rPr/>
      </w:pPr>
      <w:r>
        <w:rPr>
          <w:rFonts w:ascii="Amiri" w:hAnsi="Amiri" w:eastAsia="Amiri" w:cs="Amiri"/>
          <w:color w:val="111111"/>
          <w:sz w:val="28"/>
          <w:sz w:val="28"/>
          <w:szCs w:val="28"/>
          <w:rtl w:val="true"/>
          <w:lang w:bidi="ar-SA"/>
        </w:rPr>
        <w:t xml:space="preserve">مُنْكَشِفَةٌ سَرَائِرُهُ‌، وَ بُرْهَانٌ مُتَجَلِّيَةٌ ظَوَاهِرُهُ‌، مُدِيمٌ لِلْبَرِيَّةِ اسْتِمَاعُهُ‌، وَ قَائِدٌ إِلَى الرِّضْوَانِ 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مُؤَدٍّ إِلَى النَّجَاةِ أَشْيَاعَهُ‌، فِيهِ تِبْيَانُ حُجَجِ اللَّهِ الْمُنِيرَةِ‌، وَ مَحَارِمِهِ الْمُحَرَّمَةِ‌، وَ فَضَائِلِهِ الْمُدَوَّنَةِ‌، وَ جُمَلِهِ الْكَافِيَةِ‌، وَ رُخَصِهِ الْمَوْهُوبَةِ‌، وَ شَرَائِعِهِ الْمَكْتُوبَةِ‌، وَ بَيِّنَاتِهِ الْجَالِيَةِ‌، فَفَرَضَ الإِيمَانَ تَطْهِيراً مِنَ الشِّرْكِ‌، وَ الصَّلَاةَ تَنْزِيهاً مِنَ الْكِبْرِ، وَ الزَّكَاةَ زِيَادَةً فِي الرِّزْقِ‌، وَ الصِّيَامَ تَثْبِيتاً لِلإخْلَاصِ‌، وَ الْحَجَّ تَسْلِيَةً لِلدِّينِ‌، وَ الْعَدْلَ مُسْكاً لِلْقُلُوبِ‌، وَ الطَّاعَةَ نِظَاماً لِلْمِلَّةِ‌، وَ الإمَامَةَ لَمّاً مِنَ الْفُرْقَةِ‌، وَ الْجِهَادَ عِزّاً لِلْإِسْلَامِ‌، وَ الصَّبْرَ مَعُونَةً عَلَى الاسْتِيجَابِ‌، وَ الأَمْرَ بِالْمَعْرُوفِ مَصْلَحَةً لِلْعَامَّةِ‌، وَ بِرَّ الْوَالِدَيْنِ وِقَايَةً عَنِ السَّخَطِ، وَ صِلَةَ الأَرْحَامِ مَنْمَاةً لِلْعَدَدِ، وَ الْقِصَاصَ حَقْناً لِلدِّمَاءِ‌، وَ الْوَفَاءَ لِلنَّذْرِ تَعَرُّضاً لِلْمَغْفِرَةِ‌، وَ تَوْفِيَةَ الْمَكَايِيلِ وَ الْمَوَازِينِ تَغْيِيراً لِلْبَخْسَةِ‌، وَ اجْتِنَابَ قَذْفِ الْمُحْصَنَاتِ حَجْباً عَنِ اللَّعْنَةِ‌، وَ اجْتِنَابَ السَّرِقَةِ إِيجَاباً لِلْعِفَّةِ‌، وَ مُجَانَبَةَ أَكْلِ أَمْوَالِ الْيَتَامَى إِجَارَةً مِنَ الظُّلْمِ‌، وَ الْعَدْلَ فِي الأَحْكَامِ إِينَاساً لِلرَّعِيَّةِ‌، وَ حَرَّمَ اللّٰهُ عزّ و جلّ الشِّرْكَ إِخْلَاصاً لِلرُّبُوبِيَّةِ‌، فَاتَّقُوا اللّٰهَ حَقَّ تُقٰاتِهِ فِيمَا أَمَرَكُمْ بِهِ‌، وَ انْتَهُوا عَمَّا نَهَاكُمْ عَنْهُ‌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 عَنْ مُحَمَّدِ بْنِ جَعْفَرٍ الْحَسَنِيِّ‌، عَنْ عِيسَى بْنِ مِهْرَانَ‌، عَنْ يُونُسَ‌، عَنْ عَبْدِ اللَّهِ بْنِ مُحَمَّدِ بْنِ سُلَيْمَانَ الْهَاشِمِيِّ‌، عَنْ أَبِيهِ‌، عَنْ جَدِّهِ‌، عَنْ زَيْنَبَ بِنْتِ عَلِيِّ‌ بْنِ أَبِي طَالِبٍ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رَأْيُ أَبِي بَكْرٍ عَلَى مَنْعِ فَاطِمَةَ عليها السلام فَدَكَ وَ الْعَوَالِيَ‌، وَ أَيِسَتْ مِنْ إِجَابَتِهِ لَهَا، عَدَلَتْ إِلَى قَبْرِ أَبِيهَا رَسُولِ اللَّهِ صلى الله عليه و آله، فَأَلْقَتْ نَفْسَهَا عَلَيْهِ‌، وَ شَكَتْ إِلَيْهِ مَا فَعَلَهُ الْقَوْمُ بِهَا، وَ بَكَتْ حَتَّى بَلَّتْ تُرْبَتُهُ صلى الله عليه و آله بِدُمُوعِهَا عليها السلام وَ نَدَبَتْهُ‌، ثُمَّ قَالَتْ فِي آخِرِ نُدْبَتِهَا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يَكْبُرِ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فَقَدْ نَكَبُوا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فَغِبْتَ عَنَّا فَكُلُّ الْخَيْرِ مُحْتَجِبٌ‌ </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 كُلُّ الْخَيْرِ مُغْتَصَبُ‌</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أُمِّي فَاطِمَةُ‌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فِي النَّوْمِ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تُخْسِرِي مِيزَانَكِ‌، وَ أَقِيمِي وَزْنَهُ‌، وَ ثَقِّلِيهِ بِقِرَاءَةِ آيَةِ الْكُرْسِيِّ‌، فَمَا قَرَأَهَا مِنْ أَهْلِي أَحَدٌ إِلَّا ارْتَجَّتِ السَّمَاوَاتُ وَ الأَرْضُ بِمَلَائِكَتِهَا، وَ قَدَّسُوا بِزَجَلِ التَّسْبِيحِ وَ التَّهْلِيلِ وَ التَّقْدِيسِ وَ التَّمْجِيدِ، ثُمَّ دَعَوْا بِأَجْمَعِهِمْ لِقَارِئِهَا، يُغْفَرُ لَهُ كُلُّ ذَنْبٍ‌، وَ يُجَاوَزُ عَنْهُ كُلُّ خَطِيئَةٍ‌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عَلِيُّ بْنُ حَاتِمٍ‌، عَنْ مُحَمَّدِ بْنِ أَسْلَمَ‌، عَنْ عَبْدِ الْجَلِيلِ الْبَاقَطَانِيِّ‌، عَنِ الْحَسَنِ بْنِ مُوسَى الْخَشَّابِ‌، عَنْ عَبْدِ اللَّهِ بْنِ مُحَمَّدٍ الْعَلَوِيِّ‌، عَنْ رِجَالٍ مِنْ أَهْلِ بَيْتِهِ‌، عَنْ زَيْنَبَ‌ بِنْتِ عَلِيٍّ‌، عَنْ فَاطِمَةَ عليها السلام بِمِثْلِهِ‌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الْحَسَنِ الْقَزْوِينِيُّ‌، عَنْ مُحَمَّدِ بْنِ عَبْدِ اللَّهِ الْحَضْرَمِيِّ‌، عَنْ جَنْدَلِ بْنِ وَالِقٍ‌، عَنْ مُحَمَّدِ بْنِ عُمَرَ الْمَازِنِيِّ‌، عَنْ عَبَّادٍ الْكَلْبِيِّ‌، عَنْ جَعْفَرِ بْنِ مُحَمَّدٍ، عَنْ أَبِيهِ‌، عَنْ عَلِيِّ بْنِ الْحُسَيْنِ‌، عَنْ فَاطِمَةَ‌ الصُّغْرَى، عَنِ الْحُسَيْنِ بْنِ عَلِيٍّ‌، عَنْ أُمِّهِ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بَاهَى بِكُمْ‌، وَ غَفَرَ لَكُمْ عَامَّةً وَ لِعَلِيٍّ خَاصَّةً‌، وَ إِنِّي رَسُولُ اللَّهِ إِلَيْكُمْ غَيْرَ مُحَابٍ لِقَرَابَتِي، هَذَا جَبْرَئِيلُ يُخْبِرُنِي أَنَّ السَّعِيدَ كُلَّ السَّعِيدِ حَقَّ السَّعِيدِ مَنْ أَحَبَّ عَلِيّاً فِي حَيَاتِهِ وَ بَعْدَ مَوْتِهِ‌، وَ أَنَّ الشَّقِيَّ كُلَّ الشَّقِيِّ حَقَّ الشَّقِيِّ مَنْ أَبْغَضَ عَلِيّاً فِي حَيَاتِهِ وَ بَعْدَ وَفَاتِهِ‌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224</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مُحَمَّدِ بْنِ مَسْعُودٍ النِّيلِيِّ‌، عَنِ الْحَسَنِ بْنِ عَقِيلٍ الأَنْصَارِيِّ‌، عَنْ أَبِي إِسْمَاعِيلَ إِبْرَاهِيمَ بْنِ أَحْمَدَ، عَنْ عَبْدِ اللَّهِ بْنِ مُوسَى، عَنْ أَبِي خَالِدٍ عَمْرِو بْنِ خَالِدٍ، عَنْ زَيْدِ بْنِ عَلِيٍّ‌، عَنْ أَبِيهِ‌، عَنْ عَلِيِّ بْنِ الْحُسَيْنِ‌، عَنْ عَمَّتِهِ زَيْنَبَ‌ </w:t>
      </w:r>
      <w:bookmarkStart w:id="220" w:name="pg16352_187801"/>
    </w:p>
    <w:p>
      <w:pPr>
        <w:pStyle w:val="BookText"/>
        <w:rPr/>
      </w:pPr>
      <w:bookmarkEnd w:id="220"/>
      <w:r>
        <w:rPr>
          <w:rFonts w:ascii="Amiri" w:hAnsi="Amiri" w:eastAsia="Amiri" w:cs="Amiri"/>
          <w:color w:val="111111"/>
          <w:sz w:val="28"/>
          <w:sz w:val="28"/>
          <w:szCs w:val="28"/>
          <w:rtl w:val="true"/>
          <w:lang w:bidi="ar-SA"/>
        </w:rPr>
        <w:t>بِنْتِ عَلِيٍّ‌، 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إِلَيَّ رَسُولُ اللَّهِ صلى الله عليه و آله عِنْدَ وِلَادَةِ ابْنِيَ الْحُسَيْنِ‌، فَنَاوَلْتُهُ إِيَّاهُ فِي خِرْقَةٍ صَفْرَاءَ‌، فَرَمَى بِهَا وَ أَخَذَ خِرْقَةً بَيْضَاءَ‌، فَلَفَّهُ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الإِمَامُ وَ أَبُو الأَئِمَّةِ‌، تِسْعَةٌ مِنْ صُلْبِهِ أَئِمَّةٌ أَبْرَارٌ، وَ التَّاسِعُ قَائِمُهُمْ‌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eastAsia="Amiri" w:cs="Amiri" w:ascii="Amiri" w:hAnsi="Amiri"/>
          <w:color w:val="111111"/>
          <w:sz w:val="28"/>
          <w:szCs w:val="28"/>
          <w:lang w:bidi="ar-SA"/>
        </w:rPr>
        <w:t>6/245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دَلَائِلِ الإِمَامَةِ‌ لِلطَّبَرِيِّ الإِمَامِيِّ‌، عَنِ الْحُسَيْنِ بْنِ إِبْرَاهِيمَ الْقُمِّيِّ‌، عَنْ عَلِيِّ بْنِ مُحَمَّدٍ الْعَسْكَرِيِّ‌، عَنْ صَعْصَعَةَ بْنِ نَاجِيَةَ‌، عَنْ زَيْدِ بْنِ مُوسَى، عَنْ أَبِيهِ‌، عَنْ جَدِّهِ جَعْفَرِ بْنِ مُحَمَّدٍ، عَنْ أَبِيهِ‌، عَنْ عَمِّهِ زَيْدِ بْنِ عَلِيٍّ‌، عَنْ أَبِيهِ‌، عَنْ سُكَيْنَةَ‌ وَ زَيْنَبَ ابْنَتَي عَلِيٍّ‌،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خُلِقَتْ حُورِيَّةً فِي صُورَةِ إِنْسِيَّةٍ‌، وَ إِنَّ بَنَاتِ الأَنْبِيَاءِ لَا يَحِضْنَ‌</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lang w:bidi="ar-SA"/>
        </w:rPr>
        <w:t>7/246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6394268_1280447820"/>
      <w:bookmarkStart w:id="222" w:name="_Toc85"/>
      <w:bookmarkEnd w:id="221"/>
      <w:r>
        <w:rPr/>
        <w:t>79</w:t>
      </w:r>
      <w:r>
        <w:rPr>
          <w:rtl w:val="true"/>
        </w:rPr>
        <w:t xml:space="preserve">. </w:t>
      </w:r>
      <w:r>
        <w:rPr>
          <w:rtl w:val="true"/>
        </w:rPr>
        <w:t>زينب بنت موسى بن جعفر</w:t>
      </w:r>
      <w:bookmarkEnd w:id="222"/>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موسى بن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6394270_1280447820"/>
      <w:bookmarkStart w:id="224" w:name="_Toc86"/>
      <w:bookmarkEnd w:id="223"/>
      <w:r>
        <w:rPr/>
        <w:t>80</w:t>
      </w:r>
      <w:r>
        <w:rPr>
          <w:rtl w:val="true"/>
        </w:rPr>
        <w:t xml:space="preserve">. </w:t>
      </w:r>
      <w:r>
        <w:rPr>
          <w:rtl w:val="true"/>
        </w:rPr>
        <w:t xml:space="preserve">سالمة </w:t>
      </w:r>
      <w:r>
        <w:rPr>
          <w:rtl w:val="true"/>
        </w:rPr>
        <w:t>(</w:t>
      </w:r>
      <w:r>
        <w:rPr>
          <w:rtl w:val="true"/>
        </w:rPr>
        <w:t>سلمى</w:t>
      </w:r>
      <w:r>
        <w:rPr>
          <w:rtl w:val="true"/>
        </w:rPr>
        <w:t xml:space="preserve">) </w:t>
      </w:r>
      <w:r>
        <w:rPr>
          <w:rtl w:val="true"/>
        </w:rPr>
        <w:t>مولاة ابى عبد اللّٰه عليه السلام</w:t>
      </w:r>
      <w:bookmarkEnd w:id="224"/>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مولاة ابى عبد اللّٰه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امام 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عَنْ أَحْمَدَ بْنِ مُحَمَّدٍ، عَنِ الْحَسَنِ بْنِ مَحْبُوبٍ‌، عَنْ جَمِيلِ بْنِ صَالِحٍ‌، عَنْ هِشَامِ بْنِ أَحْمَرَ؛ وَ عَنْ عَلِيِّ بْنِ إِبْرَاهِيمَ‌، </w:t>
      </w:r>
      <w:bookmarkStart w:id="225" w:name="pg16352_187802"/>
    </w:p>
    <w:p>
      <w:pPr>
        <w:pStyle w:val="BookText"/>
        <w:rPr/>
      </w:pPr>
      <w:bookmarkEnd w:id="225"/>
      <w:r>
        <w:rPr>
          <w:rFonts w:ascii="Amiri" w:hAnsi="Amiri" w:eastAsia="Amiri" w:cs="Amiri"/>
          <w:color w:val="111111"/>
          <w:sz w:val="28"/>
          <w:sz w:val="28"/>
          <w:szCs w:val="28"/>
          <w:rtl w:val="true"/>
          <w:lang w:bidi="ar-SA"/>
        </w:rPr>
        <w:t>عَنْ أَبِيهِ‌؛ وَ عَنْ مُحَمَّدِ بْنِ إِسْمَاعِيلَ‌، عَنِ الْفَضْلِ بْنِ شَاذَانَ‌، جَمِيعاً عَنِ ابْنِ أَبِي عُمَيْرٍ، عَنْ إِبْرَاهِيمَ بْنِ عَبْدِ الْحَمِيدِ، عَنْ سَالِمَةَ‌ مَوْلَاةِ أَبِي عَبْدِ اللَّهِ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حِينَ حَضَرَتْهُ الْوَفَاةُ فَأُغْمِيَ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الْحَسَنَ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دِينَاراً، وَ أَعْطُوا فُلَاناً كَذَا وَ كَذَا، وَ فُلَاناً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تُعْطِي رَجُلاً حَمَلَ عَلَيْكَ بِالشَّفْرَةِ؟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تَقْرَءينَ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الْبَزَوْفَرِيِّ‌، عَنْ أَحْمَدَ بْنِ إِدْرِيسَ‌، عَنِ ابْنِ عِيسَى، عَنِ ابْنِ مَحْبُوبٍ‌، عَنْ جَمِيلِ بْنِ صَالِحٍ‌، عَنْ هِشَامِ بْنِ أَحْمَرَ، عَنْ سَالِمَةَ مَوْلَاةِ أَبِي عَبْدِ اللَّهِ جَعْفَرِ بْنِ مُحَمَّدٍ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جَعْفَرِ بْنِ مُحَمَّدٍ عليه السلام حِينَ حَضَرَتْهُ الْوَفَاةُ وَ أُغْمِيَ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الْحَسَنَ بْنَ عَلِيِّ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دِينَاراً، وَ أَعْطِ فُلَاناً كَذَا وَ فُلَاناً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تُعْطِي رَجُلاً حَمَلَ عَلَيْكَ بِالشَّفْرَةِ يُرِيدُ أَنْ يَقْتُلَكَ؟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تُرِيدِينَ أَنْ لَا أَكُونَ مِنَ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نَعَمْ يَا سَالِمَةُ‌، إِنَّ اللَّهَ خَلَقَ الْجَنَّةَ فَطَيَّبَهَا وَ طَيَّبَ رِيحَهَا، وَ إِنَّ رِيحَهَا لَتُوجَدُ مِنْ مَسِيرَةِ أَلْفَيْ عَامٍ‌، وَ لَا يَجِدُ رِيحَهَا عَاقٌّ وَ لَا قَاطِعُ رَحِمٍ‌</w:t>
      </w:r>
      <w:r>
        <w:rPr>
          <w:rFonts w:eastAsia="Amiri" w:cs="Amiri" w:ascii="Amiri" w:hAnsi="Amiri"/>
          <w:color w:val="111111"/>
          <w:sz w:val="28"/>
          <w:szCs w:val="28"/>
          <w:rtl w:val="true"/>
          <w:lang w:bidi="ar-SA"/>
        </w:rPr>
        <w:t>.</w:t>
      </w:r>
      <w:r>
        <w:rPr>
          <w:rStyle w:val="FootnoteAnchor"/>
          <w:rtl w:val="true"/>
        </w:rPr>
        <w:footnoteReference w:id="236"/>
      </w:r>
    </w:p>
    <w:p>
      <w:pPr>
        <w:pStyle w:val="Heading4"/>
        <w:numPr>
          <w:ilvl w:val="3"/>
          <w:numId w:val="1"/>
        </w:numPr>
        <w:rPr/>
      </w:pPr>
      <w:bookmarkStart w:id="226" w:name="__RefHeading___Toc6394272_1280447820"/>
      <w:bookmarkStart w:id="227" w:name="_Toc87"/>
      <w:bookmarkEnd w:id="226"/>
      <w:r>
        <w:rPr/>
        <w:t>81</w:t>
      </w:r>
      <w:r>
        <w:rPr>
          <w:rtl w:val="true"/>
        </w:rPr>
        <w:t xml:space="preserve">. </w:t>
      </w:r>
      <w:r>
        <w:rPr>
          <w:rtl w:val="true"/>
        </w:rPr>
        <w:t>سعيدة</w:t>
      </w:r>
      <w:bookmarkEnd w:id="227"/>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براى امام كاظم عليه السلام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 xml:space="preserve">. </w:t>
      </w:r>
      <w:bookmarkStart w:id="228" w:name="pg16352_187803"/>
    </w:p>
    <w:p>
      <w:pPr>
        <w:pStyle w:val="BookText"/>
        <w:rPr/>
      </w:pPr>
      <w:bookmarkEnd w:id="228"/>
      <w:r>
        <w:rPr>
          <w:rFonts w:eastAsia="Times New Roman" w:cs="Times New Roman" w:ascii="Times New Roman" w:hAnsi="Times New Roman"/>
          <w:color w:val="111111"/>
          <w:sz w:val="28"/>
          <w:szCs w:val="28"/>
          <w:lang w:val="en-US" w:bidi="en-US"/>
        </w:rPr>
        <w:t>228</w:t>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يُونُسَ بْنِ يَعْقُوبَ‌، عَنْ سَعِيدَةَ‌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الحَسَنِ عليه السلام إِلَى امْرَأةٍ مِنْ آلِ زُبَيْرٍ لِأنْظُرَ إِلَيْهَا أرَادَ أنْ يَتَزَوَّجَهَا، فَلَمَّا دَخَلْتُ عَلَيْهَا حَدَّثَتْنِي هُنَيْئَةً‌،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فَأدْنَيْتُهُ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إِلَيْهَا، وَ كَانَ مَعَ سَعِيدَةَ غَيْرُهَا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رَضِيتُنَّ؟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أبُو الحَسَنِ عليه السلام، فَكَانَتْ عِنْدَهُ حَتَّى مَاتَ عَنْهَا، فَلَمَّا بَلَغَ ذَلِكَ جَوَارِيَهُ جَعَلْنَ يَأْخُذْنَ بِأرْدَانِهِ وَ ثِيَابِهِ وَ هُوَ سَاكِتٌ يَضْحَكُ وَ لا يَقُولُ لَهُنَّ شَيْئاً، فَذُكِرَ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مِثْلَ الحَرَائِرِ</w:t>
      </w:r>
      <w:r>
        <w:rPr>
          <w:rFonts w:eastAsia="Amiri" w:cs="Amiri" w:ascii="Amiri" w:hAnsi="Amiri"/>
          <w:color w:val="111111"/>
          <w:sz w:val="28"/>
          <w:szCs w:val="28"/>
          <w:rtl w:val="true"/>
          <w:lang w:bidi="ar-SA"/>
        </w:rPr>
        <w:t>.</w:t>
      </w:r>
      <w:r>
        <w:rPr>
          <w:rStyle w:val="FootnoteAnchor"/>
          <w:rtl w:val="true"/>
        </w:rPr>
        <w:footnoteReference w:id="237"/>
      </w:r>
    </w:p>
    <w:p>
      <w:pPr>
        <w:pStyle w:val="Heading4"/>
        <w:numPr>
          <w:ilvl w:val="3"/>
          <w:numId w:val="1"/>
        </w:numPr>
        <w:rPr/>
      </w:pPr>
      <w:bookmarkStart w:id="229" w:name="__RefHeading___Toc6394274_1280447820"/>
      <w:bookmarkStart w:id="230" w:name="_Toc88"/>
      <w:bookmarkEnd w:id="229"/>
      <w:r>
        <w:rPr/>
        <w:t>82</w:t>
      </w:r>
      <w:r>
        <w:rPr>
          <w:rtl w:val="true"/>
        </w:rPr>
        <w:t xml:space="preserve">. </w:t>
      </w:r>
      <w:r>
        <w:rPr>
          <w:rtl w:val="true"/>
        </w:rPr>
        <w:t>سعيدة اُخت ابن ابى عمير</w:t>
      </w:r>
      <w:bookmarkEnd w:id="230"/>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سعيدة اُخت ابن ابى عمير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با برادر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مُحَمَّدِ بْنِ سَالِمٍ‌، عَنْ بَعْضِ أَصْحَابِنَا، عَنِ الْحَكَمِ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سَعِيدَةُ‌ وَ مِنَّةُ‌ أُخْتَا مُحَمَّدِ بْنِ أَبِي عُمَيْرٍ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عليه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الْمَرْأَةُ أَخَاهَا؟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وَرَاءِ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أُخْتِي هَذِهِ تَعُودُ إِخْوَتَهَا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إِخْوَتَكِ فَلَا تَلْبَسِي الْمُصَبَّغَةَ‌</w:t>
      </w:r>
      <w:r>
        <w:rPr>
          <w:rFonts w:eastAsia="Amiri" w:cs="Amiri" w:ascii="Amiri" w:hAnsi="Amiri"/>
          <w:color w:val="111111"/>
          <w:sz w:val="28"/>
          <w:szCs w:val="28"/>
          <w:rtl w:val="true"/>
          <w:lang w:bidi="ar-SA"/>
        </w:rPr>
        <w:t>.</w:t>
      </w:r>
      <w:r>
        <w:rPr>
          <w:rStyle w:val="FootnoteAnchor"/>
          <w:rtl w:val="true"/>
        </w:rPr>
        <w:footnoteReference w:id="238"/>
      </w:r>
    </w:p>
    <w:p>
      <w:pPr>
        <w:pStyle w:val="Heading4"/>
        <w:numPr>
          <w:ilvl w:val="3"/>
          <w:numId w:val="1"/>
        </w:numPr>
        <w:rPr/>
      </w:pPr>
      <w:bookmarkStart w:id="231" w:name="__RefHeading___Toc6394276_1280447820"/>
      <w:bookmarkStart w:id="232" w:name="_Toc89"/>
      <w:bookmarkEnd w:id="231"/>
      <w:r>
        <w:rPr/>
        <w:t>83</w:t>
      </w:r>
      <w:r>
        <w:rPr>
          <w:rtl w:val="true"/>
        </w:rPr>
        <w:t xml:space="preserve">. </w:t>
      </w:r>
      <w:r>
        <w:rPr>
          <w:rtl w:val="true"/>
        </w:rPr>
        <w:t>سكينة بنت الحسين عليه السلام</w:t>
      </w:r>
      <w:bookmarkEnd w:id="232"/>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معراج دربارۀ شيعه</w:t>
      </w:r>
      <w:r>
        <w:rPr>
          <w:rFonts w:eastAsia="Amiri" w:cs="Amiri" w:ascii="Amiri" w:hAnsi="Amiri"/>
          <w:color w:val="111111"/>
          <w:sz w:val="28"/>
          <w:szCs w:val="28"/>
          <w:rtl w:val="true"/>
          <w:lang w:bidi="ar-SA"/>
        </w:rPr>
        <w:t xml:space="preserve">. </w:t>
      </w:r>
      <w:bookmarkStart w:id="233" w:name="pg16352_187804"/>
    </w:p>
    <w:p>
      <w:pPr>
        <w:pStyle w:val="BookText"/>
        <w:rPr/>
      </w:pPr>
      <w:bookmarkEnd w:id="233"/>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394278_1280447820"/>
      <w:bookmarkStart w:id="235" w:name="_Toc90"/>
      <w:bookmarkEnd w:id="234"/>
      <w:r>
        <w:rPr/>
        <w:t>84</w:t>
      </w:r>
      <w:r>
        <w:rPr>
          <w:rtl w:val="true"/>
        </w:rPr>
        <w:t xml:space="preserve">. </w:t>
      </w:r>
      <w:r>
        <w:rPr>
          <w:rtl w:val="true"/>
        </w:rPr>
        <w:t>سكينة بنت على عليه السلام</w:t>
      </w:r>
      <w:bookmarkEnd w:id="235"/>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عليها السلام حوريّۀ انسيّه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6394280_1280447820"/>
      <w:bookmarkStart w:id="237" w:name="_Toc91"/>
      <w:bookmarkEnd w:id="236"/>
      <w:r>
        <w:rPr/>
        <w:t>85</w:t>
      </w:r>
      <w:r>
        <w:rPr>
          <w:rtl w:val="true"/>
        </w:rPr>
        <w:t xml:space="preserve">. </w:t>
      </w:r>
      <w:r>
        <w:rPr>
          <w:rtl w:val="true"/>
        </w:rPr>
        <w:t>سلمى اُم ابى رافع</w:t>
      </w:r>
      <w:bookmarkEnd w:id="237"/>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فاطمه عليها السلام پس از 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فاطمه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الأَنْوَارِ، عَنِ ابْنِ أَبِي رَافِعٍ‌، عَنْ أَبِيهِ‌، عَنْ أُمِّهِ 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فَاطِمَةُ عليها السلام بَعْدَ مَا قُبِضَ رَسُولُ اللَّهِ صلى الله عليه و آله بِسِتَّةِ أَشْهُرٍ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أُمَرِّضُهَا، فَقَالَتْ 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لَهَا غُسْلاً، فَقَامَتْ فَاغْتَسَلَتْ كَأَحْسَنِ مَا كَانَتْ تَغْتَسِلُ‌،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سَلْمَى، هَلُمِّي ثِيَابِيَ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بِهَا فَلَبِسَتْهَا، ثُمَّ جَاءَتْ إِلَى مَكَانِهَا الَّذِي كَانَتْ تُصَلِّي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قَرِّبِي فِرَاشِي إِلَى وَسَطِ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فَاضْطَجَعَتْ عَلَيْهِ‌، وَ وَضَعَتْ يَدَهَا الْيُمْنَى تَحْتَ خَدِّهَا، وَ اسْتَقْبَلَتِ الْقِبْلَةَ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سَلْمَى، إِنِّي مَقْبُوضَةٌ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يَرَى ذَلِكَ مِنْ صَنِيعِهَا، فَلَمَّا سَمِعَهَا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مَقْبُوضَةٌ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اسْتَبَقَتْ عَيْنَاهُ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اصْبِرْ؛ فَإِنَّ اللَّهَ مَعَ الصَّابِرِينَ‌، اللّٰهُ خَلِيفَتِي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ضَمِنَتْ حَسَناً وَ حُسَيْناً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فَكَأَنَّهَا كَانَتْ نَائِمَةً قُبِضَتْ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فِي شَأْنِهَا، وَ أَخْرَجَهَا فَدَفَنَهَا لَيْلاً</w:t>
      </w:r>
      <w:r>
        <w:rPr>
          <w:rFonts w:eastAsia="Amiri" w:cs="Amiri" w:ascii="Amiri" w:hAnsi="Amiri"/>
          <w:color w:val="111111"/>
          <w:sz w:val="28"/>
          <w:szCs w:val="28"/>
          <w:rtl w:val="true"/>
          <w:lang w:bidi="ar-SA"/>
        </w:rPr>
        <w:t>.</w:t>
      </w:r>
      <w:r>
        <w:rPr>
          <w:rStyle w:val="FootnoteAnchor"/>
          <w:rtl w:val="true"/>
        </w:rPr>
        <w:footnoteReference w:id="239"/>
      </w:r>
      <w:bookmarkStart w:id="238" w:name="pg16352_187805"/>
    </w:p>
    <w:p>
      <w:pPr>
        <w:pStyle w:val="Heading4"/>
        <w:numPr>
          <w:ilvl w:val="3"/>
          <w:numId w:val="1"/>
        </w:numPr>
        <w:rPr/>
      </w:pPr>
      <w:bookmarkStart w:id="239" w:name="__RefHeading___Toc6394282_1280447820"/>
      <w:bookmarkStart w:id="240" w:name="_Toc92"/>
      <w:bookmarkEnd w:id="238"/>
      <w:bookmarkEnd w:id="239"/>
      <w:r>
        <w:rPr/>
        <w:t>86</w:t>
      </w:r>
      <w:r>
        <w:rPr>
          <w:rtl w:val="true"/>
        </w:rPr>
        <w:t xml:space="preserve">. </w:t>
      </w:r>
      <w:r>
        <w:rPr>
          <w:rtl w:val="true"/>
        </w:rPr>
        <w:t>سمانة بنت حمران</w:t>
      </w:r>
      <w:bookmarkEnd w:id="240"/>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مُحَمَّدٍ الْحُسَيْنِيِّ‌، عَنِ الْحُسَيْنِ بْنِ عَلِيٍّ الْحَسَنِيِّ‌، عَنْ جَعْفَرِ بْنِ مُحَمَّدٍ الْحُسَيْنِيِّ‌، عَنْ مُحَمَّدِ بْنِ عَبْدِ اللَّهِ الْحَافِظِ، عَنْ مُحَمَّدِ بْنِ هَارُونَ الدَّقِيقِيِّ‌، عَنْ سُمَانَةَ‌ بِنْتِ حُمْرَانَ‌، عَنْ أَبِيهَا، عَنْ عَمْرِو بْنِ زِيَادٍ الْيُونَانِيِّ‌، عَنْ عَبْدِ الْعَزِيزِ بْنِ مُحَمَّدٍ، عَنْ زَيْدِ بْنِ أَسْلَمَ‌، عَنْ أَبِيهِ‌،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فَاطِمَةُ وَ الْحَسَنُ وَ الْحُسَيْنُ وَ عَلِيٌّ فِي حَظِيرَةِ الْقُدْسِ فِي قُبَّةٍ بَيْضَاءَ وَ هِيَ قُبَّةُ الْمَجْدِ، وَ شِيعَتُنَا عَنْ يَمِينِ الرَّحْمَنِ تَبَارَكَ وَ تَعَالَى</w:t>
      </w:r>
      <w:r>
        <w:rPr>
          <w:rFonts w:eastAsia="Amiri" w:cs="Amiri" w:ascii="Amiri" w:hAnsi="Amiri"/>
          <w:color w:val="111111"/>
          <w:sz w:val="28"/>
          <w:szCs w:val="28"/>
          <w:rtl w:val="true"/>
          <w:lang w:bidi="ar-SA"/>
        </w:rPr>
        <w:t>.</w:t>
      </w:r>
      <w:r>
        <w:rPr>
          <w:rStyle w:val="FootnoteAnchor"/>
          <w:rtl w:val="true"/>
        </w:rPr>
        <w:footnoteReference w:id="240"/>
      </w:r>
    </w:p>
    <w:p>
      <w:pPr>
        <w:pStyle w:val="Heading4"/>
        <w:numPr>
          <w:ilvl w:val="3"/>
          <w:numId w:val="1"/>
        </w:numPr>
        <w:rPr/>
      </w:pPr>
      <w:bookmarkStart w:id="241" w:name="__RefHeading___Toc6394284_1280447820"/>
      <w:bookmarkStart w:id="242" w:name="_Toc93"/>
      <w:bookmarkEnd w:id="241"/>
      <w:r>
        <w:rPr/>
        <w:t>87</w:t>
      </w:r>
      <w:r>
        <w:rPr>
          <w:rtl w:val="true"/>
        </w:rPr>
        <w:t xml:space="preserve">. </w:t>
      </w:r>
      <w:r>
        <w:rPr>
          <w:rtl w:val="true"/>
        </w:rPr>
        <w:t>صفية بنت عبد المطلب</w:t>
      </w:r>
      <w:bookmarkEnd w:id="242"/>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يهودى در خندق، طهارت امام حسين عليه السلام هنگام ولادت، ولادت امام حسين عليه السلام، و مكيدن زبان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أَحْمَدَ بْنِ يَحْيَى، عَنْ عَبْدِ الرَّحْمَنِ‌، عَنْ أَبِيهِ‌، عَنْ مُحَمَّدِ بْنِ إِسْحَاقَ‌، عَنْ يَحْيَى بْنِ عَبَّادٍ، عَنْ أَبِي الزُّبَيْرِ، عَنْ أَبِيهِ‌، عَنْ صَفِيَّةَ‌ بِنْتِ عَبْدِ الْمُطَّلِبِ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حَسَّانَ بْنِ ثَابِتٍ فِي حِصْنٍ فَارِعٍ‌، وَ النَّبِيُّ صلى الله عليه و آله بِالْخَنْدَقِ‌، فَإِذَا يَهُودِيٌّ يَطُوفُ بِالْحِصْنِ فَخِفْنَا أَنْ يَدُلَّ عَلَى عَوْرَتِنَا، فَقُلْتُ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نَزَلْتَ إِلَى هَذَا الْيَهُودِيِّ‌؛ فَإِنِّي أَخَافُ أَنْ يَدُلَّ عَلَى عَوْرَتِنَا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عَبْدِ الْمُطَّلِبِ‌، لَقَدْ عَلِمْتَ مَا أَنَا بِصَاحِبِ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فَتَحَزَّمْتُ ثُمَّ نَزَلْتُ وَ أَخَذْتُ عَمُوداً وَ </w:t>
      </w:r>
      <w:bookmarkStart w:id="243" w:name="pg16352_187806"/>
    </w:p>
    <w:p>
      <w:pPr>
        <w:pStyle w:val="BookText"/>
        <w:rPr/>
      </w:pPr>
      <w:bookmarkEnd w:id="243"/>
      <w:r>
        <w:rPr>
          <w:rFonts w:ascii="Amiri" w:hAnsi="Amiri" w:eastAsia="Amiri" w:cs="Amiri"/>
          <w:color w:val="111111"/>
          <w:sz w:val="28"/>
          <w:sz w:val="28"/>
          <w:szCs w:val="28"/>
          <w:rtl w:val="true"/>
          <w:lang w:bidi="ar-SA"/>
        </w:rPr>
        <w:t>قَتَلْتُهُ بِهِ‌، ثُمَّ قُلْتُ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فَاسْلُبْهُ‌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سَلْبِهِ‌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صَفِيَّةَ‌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الْحُسَيْنُ عليه السلام مِنْ بَطْنِ أُمِّهِ فَدَفَعَتْهُ إِلَى النَّبِيِّ صلى الله عليه و آله، فَوَضَعَ النَّبِيُّ صلى الله عليه و آله لِسَانَهُ فِي فِيهِ‌، وَ أَقْبَلَ الْحُسَيْنُ عَلَى لِسَانِ رَسُولِ اللَّهِ صلى الله عليه و آله يَمَصُّهُ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أَحْسَبُ رَسُولَ اللَّهِ يَغْذُوهُ إِلَّا لَبَناً أَوْ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 الْحُسَيْنُ عليه السلام، فَقَبَّلَ النَّبِيُّ صلى الله عليه و آله بَيْنَ عَيْنَيْهِ‌، ثُمَّ دَفَعَهُ إِلَيَّ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قَوْماً هُمْ قَاتِلُوكَ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الْفِئَةِ الْبَاغِيَةِ مِنْ بَنِي أُمَيَّةَ لَعَنَهُمُ اللّٰهُ‌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6394286_1280447820"/>
      <w:bookmarkStart w:id="245" w:name="_Toc94"/>
      <w:bookmarkEnd w:id="244"/>
      <w:r>
        <w:rPr/>
        <w:t>88</w:t>
      </w:r>
      <w:r>
        <w:rPr>
          <w:rtl w:val="true"/>
        </w:rPr>
        <w:t xml:space="preserve">. </w:t>
      </w:r>
      <w:r>
        <w:rPr>
          <w:rtl w:val="true"/>
        </w:rPr>
        <w:t>صفية بنت يونس</w:t>
      </w:r>
      <w:bookmarkEnd w:id="245"/>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6394288_1280447820"/>
      <w:bookmarkStart w:id="247" w:name="_Toc95"/>
      <w:bookmarkEnd w:id="246"/>
      <w:r>
        <w:rPr/>
        <w:t>89</w:t>
      </w:r>
      <w:r>
        <w:rPr>
          <w:rtl w:val="true"/>
        </w:rPr>
        <w:t xml:space="preserve">. </w:t>
      </w:r>
      <w:r>
        <w:rPr>
          <w:rtl w:val="true"/>
        </w:rPr>
        <w:t>عائشة بنت ابى بكر</w:t>
      </w:r>
      <w:bookmarkEnd w:id="247"/>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 بنت ابى 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گريۀ پيامبر در مرگ ابراهيم، معراج پيامبر و هبوط در مسجد كوفه، نيمۀ شعبان، روزۀ پيامبر در شعبان، روزۀ ذى الحجه، پيامبر زنانش را در طلاق مخير گذاشت، نور پيامبر، دعاى پيامبر به هنگام ديدن ابرها، انجام كارهاى شخصى پيامبر توسط خودش، پس از خروج پيامبر از خلا اثرى نبود و بوى مشك مى آمد، </w:t>
      </w:r>
    </w:p>
    <w:p>
      <w:pPr>
        <w:pStyle w:val="BookText"/>
        <w:rPr/>
      </w:pPr>
      <w:r>
        <w:rPr>
          <w:rFonts w:ascii="IRNazanin" w:hAnsi="IRNazanin" w:eastAsia="IRNazanin"/>
          <w:color w:val="111111"/>
          <w:sz w:val="28"/>
          <w:sz w:val="28"/>
          <w:szCs w:val="28"/>
          <w:rtl w:val="true"/>
          <w:lang w:bidi="fa-IR"/>
        </w:rPr>
        <w:t>پيامبر و على از انگور بهشت مى خوردند، تكلم سوسمار با پيامبر و شهادت به نبوت او، غزوۀ بنى المصطلق و ازدواج پيامبر با جويريه، بيعت پيامبر با زنان و عدم تماس دست پيامبر با دست زنان، ذكر تسبيح و استغفار پيامبر، فاطمه سيدة النساء، آيۀ تطهير و اصحاب كسا، فضيلت عمار، خواستن پيامبر على را در هنگام وفات، ذكر على عبادت است، نگاه به على عبادت است، علىٌّ خير البشر، انتظار پيامبر در حوض براى اصحاب و نداى آسمانى كه آنان به عقب برگشتند، بيمارى پيامبر و نماز ابو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اقتداى پيامبر به ابو بكر، انتظار پيامبر در حوض و بازگشت اصحاب به قهقرا، درخواست ميراث كردن فاطمه عليها السلام از ابو بكر، اعتراض فاطمه بر منع فدك از سوى ابو بكر، شكْوه و احتجاج فاطمه در قصۀ فدك، علىٌّ مع الحق، خبر دادن پيامبر از ارتداد برخى از اصحاب، رحلت پيامبر، قربانى پيامبر در حج از جانب همسران، خشم پيامبر در ايام حج، على بهترين مردم پس از پيامبر، خبر دادن جبرئيل از شهادت امام حسين محبوبيت على و فرزندانش نزد خداوند، علاقۀ پيامبر به على و خوراندن انگور بهشتى به على، علىٌّ خير البشر، الحق مع على، جان دادن پيامبر در دست على، علىٌّ سيد العرب، علىٌّ سيد الوصيين، ذِكر علىٍّ عباده، النظر إلى علىٍّ عباده، علىٌّ مفترض الطاعه، خبر دادن پيامبر از شهادت على، پيامبر در حين احتضار على را به عنوان حبيبى ياد كرد، علىٌّ احبّ الناس إلى الرسول، محبت على، علىٌّ اعلم الناس، فاطمة سيدة نساء العالمين، شباهت هاى فاطمه به پيامبر، پيامبر هرگاه از سفر برمى گشت فاطمه را مى بوسيد، برخاستن پيامبر به هنگام ورود فاطمه، راستگوترين بودن فاطمه، خبر دادن جبرئيل به شهادت حسين، كشتن عقرب، مسكرات، اهميت نماز، فضيلت معرفت خدا، نماز پيامبر، فضيلت سوره هاى معوذتين، توحيد و كافرون، روزۀ شعبان و روزۀ دهۀ ذى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الْبُخَارِيِّ مِنْ صَحِيحِهِ‌، عَنْ يَحْيَى بْنِ بُكَيْرٍ، عَنِ اللَّيْثِ‌، عَنْ عَقِيلِ بْنِ شِهَابٍ‌،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رَسُولِ اللَّهِ صلى الله عليه و آله أَرْسَلَتْ إِلَى أَبِي بَكْرٍ </w:t>
      </w:r>
    </w:p>
    <w:p>
      <w:pPr>
        <w:pStyle w:val="BookText"/>
        <w:rPr/>
      </w:pPr>
      <w:r>
        <w:rPr>
          <w:rFonts w:ascii="Amiri" w:hAnsi="Amiri" w:eastAsia="Amiri" w:cs="Amiri"/>
          <w:color w:val="111111"/>
          <w:sz w:val="28"/>
          <w:sz w:val="28"/>
          <w:szCs w:val="28"/>
          <w:rtl w:val="true"/>
          <w:lang w:bidi="ar-SA"/>
        </w:rPr>
        <w:t>تَسْأَلُهُ مِيرَاثَهَا مِنْ رَسُولِ اللَّهِ صلى الله عليه و آله مِمَّا أَفَاءَ اللّٰهُ عَلَيْهِ بِالْمَدِينَةِ وَ فَدَكَ وَ مَا بَقِيَ مِنْ خُمُسِ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يَأْكُلُ آلُ مُحَمَّدٍ مِنْ هَذَا الْمَالِ‌،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أُغَيِّرُ شَيْئاً مِنْ صَدَقَةِ رَسُولِ اللَّهِ صلى الله عليه و آله عَنْ حَالِهَا الَّتِي كَانَتْ عَلَيْهَا فِي عَهْدِ رَسُولِ اللَّهِ صلى الله عليه و آله، وَ لأعْمَلَنَّ فِيهَا بِمَا عَمِلَ بِهِ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 بَكْرٍ أَنْ يَدْفَعَ إِلَى فَاطِمَةَ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فَاطِمَةُ عَلَى أَبِي بَكْرٍ فِي ذَلِكَ‌، فَهَجَرَتْهُ فَلَمْ تُكَلِّمْهُ حَتَّى تُوُفِّيَتْ‌، وَ عَاشَتْ بَعْدَ النَّبِيِّ سِتَّةَ أَشْهُرٍ، فَلَمَّا تُوُفِّيَتْ دَفَنَهَا زَوْجُهَا عَلِيٌّ عليه السلام لَيْلاً، وَ لَمْ يُؤْذِنْ بِهَا أَبَا بَكْرٍ، وَ صَلَّى عَلَيْهَا عَلِيٌّ عليه السلام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بِهَذَا الْحَدِيثِ عَالِياً الإِمَامُ الْحَافِظُ سُلَيْمَانُ بْنُ إِبْرَاهِيمَ الأَصْفَهَانِيُّ مَرْفُوعاً إِلَى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هُوَ فِي بَيْتِي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أَبَا بَكْرٍ، فَنَظَرَ إِلَيْهِ رَسُولُ اللَّهِ صلى الله عليه و آله، ثُمَّ وَضَعَ رَأْسَهُ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لَهُ عَلِيَّ بْنَ أَبِي طَالِبٍ‌؛ فَوَ اللَّهِ مَا يُرِيدُ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فَرَّجَ لَهُ الثَّوْبَ الَّذِي كَانَ عَلَيْهِ‌، ثُمَّ أَدْخَلَهُ فِيهِ‌، فَلَمْ يَزَلْ يَحْتَضِنُهُ حَتَّى قُبِضَ وَ يَدُهُ عَلَيْهِ‌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رَوَاهُ أَبُو بَكْرٍ أَحْمَدُ بْنُ مُوسَى بْنِ مَرْدَوَيْهِ فِي كِتَابِ الْمَنَاقِبِ‌ مِنْ عِدَّةِ طُرُقٍ‌، فَمِنْهَا بِإِسْنَادِهِ إِلَى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عَائِشَةُ‌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 عَلِيٌّ مَعَ الْحَقِّ‌،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237</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عَلَى عَائِشَةَ‌ وَ هِيَ حَزِينَةٌ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يَحْزُنُكِ يَا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النَّبِيُّ صلى الله عليه و آله وَ تَظَاهَرَتِ الْحَسَكَاتُ‌،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سَمُرَةُ‌، ائْتِينِي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الْجَارِيَةُ إِلَيْهَا كِتَاباً، فَفَتَحَتْ وَ نَظَرَتْ فِيهِ طَوِيلاً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ذَا يَا أُمَّ الْمُؤْمِنِينَ؟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وَ قِصَصٌ كَتَبْتُهُ عَنْ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تُحَدِّثِينِي بِشَيْ‌ءٍ سَمِعْتَهُ مِنْ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حَبِيبِي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فِيمَا بَقِيَ مِنْ عُمُرِهِ غَفَرَ اللّٰهُ لِمَا مَضَى وَ لِمَا بَقيَ‌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eastAsia="Amiri" w:cs="Amiri" w:ascii="Amiri" w:hAnsi="Amiri"/>
          <w:color w:val="111111"/>
          <w:sz w:val="28"/>
          <w:szCs w:val="28"/>
          <w:lang w:bidi="ar-SA"/>
        </w:rPr>
        <w:t>5/264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سَمَاعَةَ‌، عَنِ ابْنِ رِبَاطٍ وَ مُحَمَّدِ بْنِ زِيَادٍ،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أَبَاكَ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خَيَّرَ نِسَاءَهُ فَاخْتَرْنَ اللَّهَ وَ رَسُولَهُ‌، فَلَمْ يُمْسِكْهُنَّ عَلَى طَلَاقٍ‌، وَ لَوِ اخْتَرْنَ أَنْفُسَهُنَّ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حَدِيثٌ كَانَ يَرْوِيهِ أَبِي عَنْ عَائِشَةَ‌، وَ مَا لِلنَّاسِ وَ الْخِيَارَ، إِنَّمَا هَذَا شَيْ‌ءٌ خَصَّ اللّٰهُ بِهِ رَسُولَهُ‌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eastAsia="Amiri" w:cs="Amiri" w:ascii="Amiri" w:hAnsi="Amiri"/>
          <w:color w:val="111111"/>
          <w:sz w:val="28"/>
          <w:szCs w:val="28"/>
          <w:lang w:bidi="ar-SA"/>
        </w:rPr>
        <w:t>6/265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جَعْفَرٍ الْعَلَوِيِّ‌، عَنْ أَبِي مُحَمَّدِ بْنِ السَّقَّاءِ‌، عَنْ عَبْدِ اللَّهِ‌، عَنْ يَحْيَى بْنِ صَابِرٍ، عَنْ وَكِيعٍ‌، عَنْ هِشَامِ بْنِ عُرْوَةَ‌، عَنْ أَبِيهِ‌، عَنْ عَائِشَةَ‌، عَنْهُ صلى الله عليه و آله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eastAsia="Amiri" w:cs="Amiri" w:ascii="Amiri" w:hAnsi="Amiri"/>
          <w:color w:val="111111"/>
          <w:sz w:val="28"/>
          <w:szCs w:val="28"/>
          <w:lang w:bidi="ar-SA"/>
        </w:rPr>
        <w:t>7/266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الْفَضْلِ بْنِ مُحَمَّدِ بْنِ عَبْدِ اللَّهِ الأَصْفَهَانِيِّ‌، عَنْ مُحَمَّدِ بْنِ إِبْرَاهِيمَ‌، عَنْ عَبْدِ اللَّهِ بْنِ إِبْرَاهِيمَ‌، عَنْ أَحْمَدَ بْنِ مُحَمَّدٍ، عَنْ مُحَمَّدِ بْنِ حَمَّادٍ الظَّهْرَانِيِّ‌، عَنْ عَبْدِ الرَّزَّاقِ‌، عَنْ مَعْمَرٍ،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بَكْرٍ يُكْثِرُ النَّظَرَ إِلَى وَجْهِ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أَرَاكَ تُكْثِرُ النَّظَرَ إِلَى وَجْهِ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241</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عَنْ مُحَمَّدِ بْنِ سُلَيْمَانَ‌، عَنْ إِسْمَاعِيلَ بْنِ أَبَانٍ‌، عَنْ عَبْدِ اللَّهِ بْنِ مُسْلِمٍ الْمُلَائِيِّ‌، عَنْ أَبِيهِ‌، عَنْ إِبْرَاهِيمَ بْنِ عَلْقَمَةَ بْنِ الأَسْوَدِ،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w:t>
      </w:r>
    </w:p>
    <w:p>
      <w:p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لَهُ ابْنَ أَبِي طَالِبٍ‌؛ فَوَ اللَّهِ مَا يُرِيدُ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فَرَّجَ الثَّوْبَ الَّذِي كَانَ عَلَيْهِ ثُمَّ أَدْخَلَهُ فِيهِ‌، فَلَمْ يَزَلْ مُحْتَضِنَهُ حَتَّى قُبِضَ وَ يَدُهُ عَلَيْهِ‌</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eastAsia="Amiri" w:cs="Amiri" w:ascii="Amiri" w:hAnsi="Amiri"/>
          <w:color w:val="111111"/>
          <w:sz w:val="28"/>
          <w:szCs w:val="28"/>
          <w:lang w:bidi="ar-SA"/>
        </w:rPr>
        <w:t>9/268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الْحُسَيْنِ بْنِ مُحَمَّدٍ التَّمَّارِ، عَنْ مُحَمَّدِ بْنِ إِسْكَابٍ‌، عَنْ مُصْعَبِ بْنِ الْمِقْدَامِ بْنِ شُرَيْحٍ‌،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إِذَا رَأَى نَاشِئاً تَرَكَ كُلَّ شَيْ‌ءٍ وَ إِنْ كَانَ فِي 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ذَهَبَ حَمِدَ اللَّهَ‌، وَ إِنْ أَمْطَرَ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نَاشِئاً نَافِعاً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النَّاشِئُ السَّحَابُ‌، وَ الْمُخِيلَةُ أَيْضاً السَّحَابَةُ‌</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eastAsia="Amiri" w:cs="Amiri" w:ascii="Amiri" w:hAnsi="Amiri"/>
          <w:color w:val="111111"/>
          <w:sz w:val="28"/>
          <w:szCs w:val="28"/>
          <w:lang w:bidi="ar-SA"/>
        </w:rPr>
        <w:t>10/269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الطُّوسِيُّ فِي أَمَالِيهِ‌، عَنْ أَبِيهِ‌، عَنِ ابْنِ مَخْلَدٍ، عَنِ ابْنِ السِّمَاكِ‌، عَنْ أَحْمَدَ بْنِ بِشْرٍ، عَنْ مُوسَى بْنِ مُحَمَّدٍ، عَنْ حَنَانٍ‌، عَنْ إِبْرَاهِيمَ بْنِ أَبِي الْعَزِيزِ، عَنْ عُثْمَانَ بْنِ أَبِي الْكُفَاتِ‌، عَنِ ابْنِ أَبِي مُلَيْكَةَ‌،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إِبْرَاهِيمُ بَكَى النَّبِيُّ صلى الله عليه و آله حَتَّى جَرَتْ دُمُوعُهُ عَلَى لِحْيَتِهِ‌،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تَنْهَى عَنِ الْبُكَاءِ‌، وَ أَنْتَ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بُكَاءً‌، وَ إِنَّمَا هَذِهِ رَحْمَةٌ‌، وَ مَنْ لَا يَرْحَمْ لَا يُرْحَمْ‌</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eastAsia="Amiri" w:cs="Amiri" w:ascii="Amiri" w:hAnsi="Amiri"/>
          <w:color w:val="111111"/>
          <w:sz w:val="28"/>
          <w:szCs w:val="28"/>
          <w:lang w:bidi="ar-SA"/>
        </w:rPr>
        <w:t>11/270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الْجِعَابِيُّ‌، عَنْ جَعْفَرِ بْنِ مُحَمَّدٍ الْحَسَنِيِّ‌، عَنْ أَبِي مُوسَى عِيسَى بْنِ مِهْرَانَ المستعطفي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عَفَّانَ بْنِ مُسْلِمٍ‌، عَنْ وُهَيْبٍ‌، عَنْ عَبْدِ اللَّهِ بْنِ عُثْمَانَ‌، عَنِ ابْنِ أَبِي مُلَيْكَةَ‌،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الْحَوْضِ أَنْظُرُ مَنْ يَرِدُ عَلَيَّ مِنْكُمْ‌، وَ لَيُقْطَعَنَّ بِرِجَالٍ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تَدْرِي مَا عَمِلُوا بَعْدَكَ‌، إِنَّهُمْ مَا زَالُوا يَرْجِعُونَ عَلَى أَعْقَابِهِمُ الْقَهْقَرَى</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245</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الْجَوَّانِيُّ‌، عَنِ الْمُظَفَّرِ بْنِ جَعْفَرٍ الْعَلَوِيِّ‌، عَنِ ابْنِ الْعَيَّاشِ‌، عَنْ أَبِيهِ‌، عَنْ مُحَمَّدِ بْنِ حَاتِمٍ‌، عَنْ سُوَيْدِ بْنِ سَعِيدٍ، عَنْ‌ </w:t>
      </w:r>
    </w:p>
    <w:p>
      <w:pPr>
        <w:pStyle w:val="BookText"/>
        <w:rPr/>
      </w:pPr>
      <w:r>
        <w:rPr>
          <w:rFonts w:ascii="Amiri" w:hAnsi="Amiri" w:eastAsia="Amiri" w:cs="Amiri"/>
          <w:color w:val="111111"/>
          <w:sz w:val="28"/>
          <w:sz w:val="28"/>
          <w:szCs w:val="28"/>
          <w:rtl w:val="true"/>
          <w:lang w:bidi="ar-SA"/>
        </w:rPr>
        <w:t>مُحَمَّدِ بْنِ عَبْدِ الرَّحِيمِ‌، عَنِ ابْنِ مِينَا،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بْنُ أَبِي طَالِبٍ عليه السلام يَسْتَأْذِنُ عَلَى النَّبِيِّ صلى الله عليه و آله فَلَمْ آذَنْ لَهُ‌، فَاسْتَأْذَنَ دَفْعَةً أُخْرَى،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قَامَ إِلَيْهِ رَسُولُ اللَّهِ صلى الله عليه و آله فَاعْتَنَقَهُ وَ قَبَّلَ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الْوَحِيدُ الشَّهِيدُ، بِأَبِي الْوَحِيدُ الشَّهِيدُ</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eastAsia="Amiri" w:cs="Amiri" w:ascii="Amiri" w:hAnsi="Amiri"/>
          <w:color w:val="111111"/>
          <w:sz w:val="28"/>
          <w:szCs w:val="28"/>
          <w:lang w:bidi="ar-SA"/>
        </w:rPr>
        <w:t>13/272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مُجَاهِدٍ فِي التَّارِيخِ‌، وَ الطَّبَرِيُّ فِي الْوَلَايَةِ‌، وَ الدَّيْلَمِيُّ فِي الْفِرْدَوْسِ‌، وَ أَحْمَدُ فِي الْفَضَائِلِ‌، وَ الأَعْمَشُ عَنْ أَبِي وَائِلٍ وَ عَنْ عَطِيَّةَ‌،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قَيْسٌ‌، عَنْ أَبِي حَازِمٍ‌، عَنْ جَرِيرِ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فَمَنْ أَبَى فَقَدْ كَفَرَ، وَ مَنْ رَضِيَ فَقَدْ شَكَرَ</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eastAsia="Amiri" w:cs="Amiri" w:ascii="Amiri" w:hAnsi="Amiri"/>
          <w:color w:val="111111"/>
          <w:sz w:val="28"/>
          <w:szCs w:val="28"/>
          <w:lang w:bidi="ar-SA"/>
        </w:rPr>
        <w:t>14/273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فِي الأَرْبَعِينِ‌، عَنْ عِمْرَانَ بْنِ الْحُصَيْنِ وَ الزَّمَخْشَرِيُّ فِي رَبِيعِ الأَبْرَارِ، عَنْ عَبْدِ الرَّزَّاقِ‌، عَنْ مَعْمَرٍ، عَنِ الزُّهْرِيِّ‌،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السَّمْعَانِيُّ فِي الرِّسَالَةِ الْقِوَامِيَّةِ‌، عَنْ عُمَرَ بْنِ الْخَطَّابِ‌، عَنِ الْخُدْرِيِّ وَ يُوسُفَ بْنِ مُوسَى الْقَطَّانِ‌، عَنْ وَكِيعٍ‌، عَنْ مَالِكِ بْنِ أَنَسٍ‌، عَنِ الزُّهْرِيِّ‌، عَنْ أَنَسٍ‌، عَنْ عُمَرَ بْنِ الْخَطَّابِ‌، وَ اللَّفْظُ لِعَائِشَةَ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يُدِيمُ النَّظَرَ إِلَى عَلِيٍّ عليه السلام فَقِيلَ لَهُ فِي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248</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أَيْضاً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عُلَمَائِهِمْ مِنْهُمُ الطَّبَرِيُّ فِي كِتَابِ الْوَلَايَةِ‌، وَ الدَّارَقُطْنِيُّ فِي صَحِيحِهِ‌، وَ السَّمْعَانِيُّ فِي الْفَضَائِلِ‌، وَ مُوَفَّقُ بْنُ أَحْمَدَ خَطِيبُ خُوارِزْمَ‌، عَنْ عَبْدِ اللَّهِ بْنِ عَبَّاسٍ‌، وَ عَنْ أَبِي سَعِيدٍ الْخُدْرِيِّ‌، وَ </w:t>
      </w:r>
    </w:p>
    <w:p>
      <w:pPr>
        <w:pStyle w:val="BookText"/>
        <w:rPr/>
      </w:pPr>
      <w:r>
        <w:rPr>
          <w:rFonts w:ascii="Amiri" w:hAnsi="Amiri" w:eastAsia="Amiri" w:cs="Amiri"/>
          <w:color w:val="111111"/>
          <w:sz w:val="28"/>
          <w:sz w:val="28"/>
          <w:szCs w:val="28"/>
          <w:rtl w:val="true"/>
          <w:lang w:bidi="ar-SA"/>
        </w:rPr>
        <w:t>عَنْ عَبْدِ اللَّهِ بْنِ الْحَارِثِ‌، وَ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بَعْضُهُمْ فِي الْحَدِيثِ أَنَّ عُمَرَ دَخَلَ عَلَى النَّبِيِّ صلى الله عليه و آله بَعْدَ دُخُولِ أَبِي بَكْرٍ، فَلَمْ يَلْتَفِتِ النَّبِيُّ صلى الله عليه و آله، وَ فَعَلَ مَعَهُ مِنَ الإِعْرَاضِ عَنْهُ كَمَا فَعَلَ مَعَ أَبِي بَكْرٍ</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eastAsia="Amiri" w:cs="Amiri" w:ascii="Amiri" w:hAnsi="Amiri"/>
          <w:color w:val="111111"/>
          <w:sz w:val="28"/>
          <w:szCs w:val="28"/>
          <w:lang w:bidi="ar-SA"/>
        </w:rPr>
        <w:t>16/275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عُبَيْدِ اللَّهِ بْنِ عَبْدِ اللَّهِ‌، عَنْ عَائِشَةَ‌ فِي بَابِ مَرَضِ النَّبِيِّ صلى الله عليه و آله وَ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تُحَدِّثِينِي عَنْ مَرَضِ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ثَقُلَ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صَلَّى النَّاسُ؟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يَنْتَظِرُونَكَ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لِي مَاءً فِي الْمِخْضَبِ‌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فَاغْتَسَلَ‌، ثُمَّ ذَهَبَ لِيَنُوءَ فَأُغْمِيَ عَلَيْهِ‌،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صَلَّى النَّاسُ؟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يَنْتَظِرُونَكَ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لِي مَاءً فِي الْمِخْضَبِ‌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ثُمَّ ذَهَبَ لِيَنُوءَ‌، فَأُغْمِيَ عَلَيْهِ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صَلَّى النَّاسُ؟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هُمْ يَنْتَظِرُونَكَ‌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النَّاسُ عُكُوفٌ فِي الْمَسْجِدِ يَنْتَظِرُونَ رَسُولَ اللَّهِ صلى الله عليه و آله لِصَلَاةِ 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فَأَرْسَلَ رَسُولُ اللَّهِ صلى الله عليه و آله إِلَى أَبِي بَكْرٍ أَنْ يُصَلِّيَ بِالنَّاسِ‌، فَأَتَاهُ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يَأْمُرُكَ أَنْ تُصَلِّيَ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وَ كَانَ رَجُلاً رَقِيقاً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 أَبُو بَكْرٍ تِلْكَ الأَيَّامَ‌، ثُمَّ إِنَّ رَسُولَ اللَّهِ صلى الله عليه و آله وَجَدَ فِي نَفْسِهِ خِفَّةً‌، فَخَرَجَ بَيْنَ رَجُلَيْنِ أَحَدُهُمَا الْعَبَّاسُ لِصَلَاةِ الظُّهْرِ، وَ أَبُو بَكْرٍ يُصَلِّي بِالنَّاسِ‌، فَلَمَّا رَآهُ أَبُو بَكْرٍ ذَهَبَ لِيَتَأَخَّرَ، فَأَوْمَأَ إِلَيْهِ النَّبِيُّ صلى الله عليه و آله أَنْ لَا يَتَأَخَّرَ، فَقَالَ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أَجْلِسَانِي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فَأَجْلَسَاهُ إِلَى جَنْبِ أَبِي بَكْرٍ، فَكَانَ أَبُو بَكْرٍ يُصَلِّي وَ هُوَ يَأْتَمُّ بِصَلَاةِ النَّبِيِّ صلى الله عليه و آله، وَ النَّاسُ يُصَلُّونَ بِصَلَاةِ أَبِي بَكْرٍ، وَ النَّبِيُّ صلى الله عليه و آله قَاعِدٌ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عَبْدِ اللَّهِ 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أَعْرِضُ عَلَيْكَ مَا حَدَّثَتْنِي عَائِشَةُ‌ عَنْ مَرَضِ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حَدِيثَهَا عَلَيْهِ فَمَا أَنْكَرَ مِنْهُ شَيْئاً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سَمَّتْ لَكَ الرَّجُلَ الَّذِي كَانَ مَعَ الْعَبَّاسِ؟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صَلَوَاتُ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الْخَبَرُ رَوَاهُ الْبُخَارِيُّ وَ مُسْلِمٌ‌، وَ رَوَاهُ فِي الْمِشْكَاةِ‌ فِي الْفَصْلِ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عَلَى الْمَأْمُومِ مِنَ الْمُتَابَعَةِ‌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عَدَّهُ مِنَ الْمُتَّفَقِ عَلَيْهِ‌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eastAsia="Amiri" w:cs="Amiri" w:ascii="Amiri" w:hAnsi="Amiri"/>
          <w:color w:val="111111"/>
          <w:sz w:val="28"/>
          <w:szCs w:val="28"/>
          <w:lang w:bidi="ar-SA"/>
        </w:rPr>
        <w:t>17/276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أَبِي أَحْمَدَ مُحَمَّدِ بْنِ جَعْفَرِ بْنِ بُنْدَارَ الشَّافِعِيِّ‌، عَنْ أَبِي حَامِدٍ أَحْمَدَ بْنِ إِسْحَاقَ الْهَرَوِيِّ‌، عَنْ أَبِي جَعْفَرٍ أَحْمَدَ بْنِ يَحْيَى بْنِ زُهْرٍ الشَّهْرِيِّ‌، عَنْ عَبْدِ اللَّهِ بْنِ مُحَمَّدِ بْنِ يَحْيَى بْنِ أَبِي بَكْرٍ، عَنْ عَمْرِو بْنِ عَبْدِ الْغَفَّارِ، عَنْ سُفْيَانَ الثَّوْرِيِّ‌، عَنْ صَفْوَانَ بْنِ سُلَيْمَانَ‌،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 آله يَصُومُ فِي شَهْرٍ أَكْثَرَ مِمَّا كَانَ يَصُومُ فِي شَعْبَانَ‌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eastAsia="Amiri" w:cs="Amiri" w:ascii="Amiri" w:hAnsi="Amiri"/>
          <w:color w:val="111111"/>
          <w:sz w:val="28"/>
          <w:szCs w:val="28"/>
          <w:lang w:bidi="ar-SA"/>
        </w:rPr>
        <w:t>18/277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 عَلِيٌّ مَعَ الْحَقِّ‌، وَ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Amiri" w:cs="Amiri" w:ascii="Amiri" w:hAnsi="Amiri"/>
          <w:color w:val="111111"/>
          <w:sz w:val="28"/>
          <w:szCs w:val="28"/>
          <w:lang w:bidi="ar-SA"/>
        </w:rPr>
        <w:t>19/278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اللَّهِ بْنِ أَحْمَدَ، عَنْ يَعْقُوبَ بْنِ إِسْحَاقَ‌، عَنِ الْحَوْضِيِّ‌، عَنْ شُعْبَةَ‌، عَنْ أَبِي إِسْحَاقَ‌، عَنْ مَسْرُوقٍ‌،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عِنْدِي يُصَلِّي بَعْدَ الْعَصْرِ رَكْعَتَيْنِ‌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Amiri" w:cs="Amiri" w:ascii="Amiri" w:hAnsi="Amiri"/>
          <w:color w:val="111111"/>
          <w:sz w:val="28"/>
          <w:szCs w:val="28"/>
          <w:lang w:bidi="ar-SA"/>
        </w:rPr>
        <w:t>20/279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عَنْ عُثْمَانَ بْنِ حَمَّادٍ، عَنِ الْحَسَنِ بْنِ مُحَمَّدٍ الدَّقَّاقِ‌، عَنْ إِسْحَاقَ بْنِ وَهْبٍ‌، عَنْ مَنْصُورِ بْنِ الْمُهَاجِرِ، عَنْ مُحَمَّدِ بْنِ عَطَاءٍ‌،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شَابّاً كَانَ صَاحِبَ سَمَاعٍ‌، وَ كَانَ إِذَا أَهَلَّ هِلَالُ ذِي الْحِجَّةِ أَصْبَحَ صَائِماً، فَارْتَفَعَ الْحَدِيثُ إِلَى النَّبِيِّ صلى الله عليه و آله فَأَرْسَلَ إِلَيْهِ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صِيَامِ هَذِهِ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الْمَشَاعِرِ وَ أَيَّامُ الْحَجِّ‌، عَسَى اللّٰهُ أَنْ يُشْرِكَنِي فِي دُعَائِهِمْ‌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 بِكُلِّ يَوْمٍ تَصُومُهُ عِدْلَ عِتْقِ مِائَةِ رَقَبَةٍ وَ مِائَةِ بَدَنَةٍ وَ مِائَةِ فَرَسٍ يُحْمَلُ عَلَيْهَا فِي سَبِيلِ اللَّهِ‌، فَإِذَا كَانَ يَوْمُ التَّرْوِيَةِ فَلَكَ عِدْلُ أَلْفِ رَقَبَةٍ وَ أَلْفِ بَدَنَةٍ وَ أَلْفِ فَرَسٍ يُحْمَلُ عَلَيْهَا فِي سَبِيلِ اللَّهِ‌، </w:t>
      </w:r>
    </w:p>
    <w:p>
      <w:pPr>
        <w:pStyle w:val="BookText"/>
        <w:rPr/>
      </w:pPr>
      <w:r>
        <w:rPr>
          <w:rFonts w:ascii="Amiri" w:hAnsi="Amiri" w:eastAsia="Amiri" w:cs="Amiri"/>
          <w:color w:val="111111"/>
          <w:sz w:val="28"/>
          <w:sz w:val="28"/>
          <w:szCs w:val="28"/>
          <w:rtl w:val="true"/>
          <w:lang w:bidi="ar-SA"/>
        </w:rPr>
        <w:t>فَإِذَا كَانَ يَوْمُ عَرَفَةَ فَلَكَ عِدْلُ أَلْفَيْ رَقَبَةٍ وَ أَلْفَيْ بَدَنَةٍ وَ أَلْفَيْ فَرَسٍ يُحْمَلُ عَلَيْهَا فِي سَبِيلِ اللَّهِ‌، وَ كَفَّارَةُ سِتِّينَ سَنَةً قَبْلَهَا وَ سِتِّينَ سَنَةً بَعْدَهَا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eastAsia="Amiri" w:cs="Amiri" w:ascii="Amiri" w:hAnsi="Amiri"/>
          <w:color w:val="111111"/>
          <w:sz w:val="28"/>
          <w:szCs w:val="28"/>
          <w:lang w:bidi="ar-SA"/>
        </w:rPr>
        <w:t>21/280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الْمَغَازِلِيِّ‌، عَنْ أَحْمَدَ بْنِ الْمُظَفَّرِ الْعَطَّارِ، عَنْ عَبْدِ الْعَزِيزِ بْنِ مُحَمَّدِ بْنِ عُثْمَانَ‌، عَنْ مُحَمَّدِ بْنِ عَلِيِّ بْنِ مَعْمَرٍ، عَنْ حَمْدَانَ بْنِ الْمُعَافَى، عَنْ وَكِيعٍ‌،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eastAsia="Amiri" w:cs="Amiri" w:ascii="Amiri" w:hAnsi="Amiri"/>
          <w:color w:val="111111"/>
          <w:sz w:val="28"/>
          <w:szCs w:val="28"/>
          <w:lang w:bidi="ar-SA"/>
        </w:rPr>
        <w:t>22/281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الشَّيْخِ‌، عَنْ أَبِيهِ‌، عَنْ هِلَالِ بْنِ مُحَمَّدٍ الْحَفَّارِ، عَنْ إِسْمَاعِيلَ بْنِ عَلِيٍّ الْخُزَاعِيِّ‌، عَنْ إِسْحَاقَ بْنِ إِبْرَاهِيمَ‌، عَنْ عَبْدِ الرَّزَّاقِ‌، عَنْ مَعْمَرٍ، عَنِ الزُّهْرِيِّ‌، عَنْ عُرْوَةَ وَ أَبِي سَلَمَةَ مَعاً،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أَسْكَرَ كَثِيرُهُ فَالْجُرْعَةُ مِنْهُ خَمْرٌ</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eastAsia="Amiri" w:cs="Amiri" w:ascii="Amiri" w:hAnsi="Amiri"/>
          <w:color w:val="111111"/>
          <w:sz w:val="28"/>
          <w:szCs w:val="28"/>
          <w:lang w:bidi="ar-SA"/>
        </w:rPr>
        <w:t>23/282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فِي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ابْنُ عِمْرَانَ الْمَرْزُبَانِيُّ‌، عَنْ مُحَمَّدِ بْنِ أَحْمَدَ الْكَاتِبِ‌، عَنْ أَحْمَدَ بْنِ عُبَيْدِ اللَّهِ النَّحْوِيِّ‌، عَنِ الزِّيَادِيِّ‌، عَنْ شَرَفِيِّ بْنِ قُطَامِيٍّ‌، عَنْ مُحَمَّدِ بْنِ إِسْحَاقَ‌، عَنْ صَالِحِ بْنِ كَيْسَانَ‌،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مُحَمَّدٍ الْمَكِّيُّ‌، عَنْ مُحَمَّدِ بْنِ الْقَاسِمِ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أَقْبَلَتْ فَاطِمَةُ عليها السلام فِي لُمَةٍ مِنْ حَفَدَتِهَا إِلَى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eastAsia="Amiri" w:cs="Amiri" w:ascii="Amiri" w:hAnsi="Amiri"/>
          <w:color w:val="111111"/>
          <w:sz w:val="28"/>
          <w:szCs w:val="28"/>
          <w:lang w:bidi="ar-SA"/>
        </w:rPr>
        <w:t>24/283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فَوْرَكَ فِي فُصُولِهِ‌ وَ أَبُو يَعْلَى فِي مُسْنَدِهِ‌ وَ الْعَامِرِيُّ فِي إِبَانَتِهِ‌ مِنْ طُرُقٍ‌،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وَ عَنْ شَهْرِ بْنِ حَوْشَبٍ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بْنُ عَلِيٍّ عَلَى النَّبِيِّ وَ هُوَ يُوحَى إِلَيْهِ‌، فَنَزَلَ الْوَحْيُ عَلَى رَسُولِ اللَّهِ صلى الله عليه و آله وَ هُوَ مُنْكَبٌّ عَلَى ظَهْرِهِ‌، فَقَالَ جَبْرَئِيلُ‌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أُحِبُّ 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جَبْرَئِيلُ يَدَهُ فَإِذَا بِتُرْبَةٍ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التُّرْبَةِ يُقْتَلُ ابْنُكَ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أَخْبَارِ </w:t>
      </w:r>
    </w:p>
    <w:p>
      <w:pPr>
        <w:pStyle w:val="BookText"/>
        <w:rPr/>
      </w:pPr>
      <w:r>
        <w:rPr>
          <w:rFonts w:ascii="Amiri" w:hAnsi="Amiri" w:eastAsia="Amiri" w:cs="Amiri"/>
          <w:color w:val="111111"/>
          <w:sz w:val="28"/>
          <w:sz w:val="28"/>
          <w:szCs w:val="28"/>
          <w:rtl w:val="true"/>
          <w:lang w:bidi="ar-SA"/>
        </w:rPr>
        <w:t>سَالِمِ بْنِ الْجَعْدِ أَنَّهُ كَانَ ذَلِكَ مِيكَائِيلَ‌</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eastAsia="Amiri" w:cs="Amiri" w:ascii="Amiri" w:hAnsi="Amiri"/>
          <w:color w:val="111111"/>
          <w:sz w:val="28"/>
          <w:szCs w:val="28"/>
          <w:lang w:bidi="ar-SA"/>
        </w:rPr>
        <w:t>25/284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عَنْ سَعِيدِ بْنِ جُبَيْرٍ، عَنْ عَائِشَةَ‌ فِي كِتَابِ السُّؤْدَدِ،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افْتُرِضَتْ طَاعَتُهُ كَمَا افْتُرِضَتْ طَاعَتِي</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eastAsia="Amiri" w:cs="Amiri" w:ascii="Amiri" w:hAnsi="Amiri"/>
          <w:color w:val="111111"/>
          <w:sz w:val="28"/>
          <w:szCs w:val="28"/>
          <w:lang w:bidi="ar-SA"/>
        </w:rPr>
        <w:t>26/285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عَيَّاشٍ وَ ابْنُ الْجَحَّافِ وَ عُثْمَانُ بْنُ سَعِيدٍ، كُلُّهُمْ عَنْ جُمَيْعِ بْنِ عُمَيْرٍ،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سَالَتْ نَفْسُ رَسُولِ اللَّهِ صلى الله عليه و آله فِي كَفِّ عَلِيٍّ فَرَدَّهَا إِلَى فِيهِ‌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eastAsia="Amiri" w:cs="Amiri" w:ascii="Amiri" w:hAnsi="Amiri"/>
          <w:color w:val="111111"/>
          <w:sz w:val="28"/>
          <w:szCs w:val="28"/>
          <w:lang w:bidi="ar-SA"/>
        </w:rPr>
        <w:t>27/286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عَنِ ابْنِ الْمُؤَذِّنِ‌، بِإِسْنَادِهِ عَنِ النَّضْرِ بْنِ شُمَيْلٍ‌، عَنْ مَيْسَرَةَ‌، عَنِ الْمِنْهَالِ‌، عَنْ عَائِشَةَ‌ بِنْتِ طَلْحَةَ‌، عَنْ عَائِشَةَ‌ بِنْتِ أَبِي بَكْرٍ؛ وَ فِي فَضَائِلِ السَّمْعَانِيِّ‌ بِإِسْنَادِهِ عَنْ عِكْرِمَةَ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قَدِمَ مِنْ مَغَازِيهِ قَبَّلَ فَاطِمَةَ‌</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eastAsia="Amiri" w:cs="Amiri" w:ascii="Amiri" w:hAnsi="Amiri"/>
          <w:color w:val="111111"/>
          <w:sz w:val="28"/>
          <w:szCs w:val="28"/>
          <w:lang w:bidi="ar-SA"/>
        </w:rPr>
        <w:t>28/287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عُبَيْدِ اللَّهِ بْنِ مُوسَى، عَنْ زَكَرِيَّا، عَنْ فِرَاسٍ‌،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عليها السلام تَمْشِي، لَا وَ اللَّهِ الَّذِي لاَ إِلَهَ إِلَّا هُوَ، مَا مَشْيُهَا يَخْرِمُ مِنْ مِشْيَةِ رَسُولِ اللَّهِ صلى الله عليه و آله، فَلَمَّا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 تَأْتِيَ يَوْمَ الْقِيَامَةِ سَيِّدَةَ نِسَاءِ الْمُؤْمِنِينَ أَوْ سَيِّدَةَ نِسَاءِ هَذِهِ الأُمَّةِ؟</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262</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حَمَّوَيْهِ‌، عَنْ أَبِي الْحُسَيْنِ‌، عَنْ أَبِي خَلِيفَةَ‌، عَنِ الْعَبَّاسِ بْنِ الْفَضْلِ‌، عَنْ عُثْمَانَ بْنِ عُمَرَ، عَنْ إِسْرَائِيلَ‌، عَنْ مَيْسَرَةَ بْنِ حَبِيبٍ‌، عَنِ الْمِنْهَالِ بْنِ عَمْرٍو، عَنْ عَائِشَةَ‌ بِنْتِ طَلْحَةَ‌،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النَّاسِ أَحَداً أَشْبَهَ كَلَاماً وَ حَدِيثاً بِرَسُولِ اللَّهِ صلى الله عليه و آله مِنْ فَاطِمَةَ‌، كَانَتْ إِذَا دَخَلَتْ عَلَيْهِ رَحَّبَ بِهَا وَ قَبَّلَ يَدَيْهَا، </w:t>
      </w:r>
    </w:p>
    <w:p>
      <w:pPr>
        <w:pStyle w:val="BookText"/>
        <w:rPr/>
      </w:pPr>
      <w:r>
        <w:rPr>
          <w:rFonts w:ascii="Amiri" w:hAnsi="Amiri" w:eastAsia="Amiri" w:cs="Amiri"/>
          <w:color w:val="111111"/>
          <w:sz w:val="28"/>
          <w:sz w:val="28"/>
          <w:szCs w:val="28"/>
          <w:rtl w:val="true"/>
          <w:lang w:bidi="ar-SA"/>
        </w:rPr>
        <w:t>وَ أَجْلَسَهَا فِي مَجْلِسِهِ‌، فَإِذَا دَخَلَ عَلَيْهَا قَامَتْ إِلَيْهِ فَرَحَّبَتْ بِهِ وَ قَبَّلَتْ يَدَيْهِ‌، وَ دَخَلَتْ عَلَيْهِ فِي مَرَضِهِ‌، فَسَارَّهَا فَبَكَتْ‌، ثُمَّ سَارَّهَا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لِهَذِهِ فَضْلاً عَلَى النِّسَاءِ‌، فَإِذَا هِيَ امْرَأَةٌ مِنَ النِّسَاءِ‌، بَيْنَمَا هِيَ تَبْكِي إِذْ ضَحِكَتْ‌،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إِنِّي لَبَذِرَةٌ‌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صلى الله عليه و آله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أَنَّهُ يَمُوتُ فَبَكَيْتُ‌، ثُمَّ أَخْبَرَنِي أَنِّي أَوَّلُ أَهْلِهِ لُحُوقاً بِهِ فَضَحِكْتُ‌</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eastAsia="Amiri" w:cs="Amiri" w:ascii="Amiri" w:hAnsi="Amiri"/>
          <w:color w:val="111111"/>
          <w:sz w:val="28"/>
          <w:szCs w:val="28"/>
          <w:lang w:bidi="ar-SA"/>
        </w:rPr>
        <w:t>30/289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الْمُفَضَّلِ‌، عَنِ الْعَبَّاسِ بْنِ خَلِيلٍ‌، عَنْ مُحَمَّدِ بْنِ هَاشِمٍ‌، عَنْ سُوَيْدِ بْنِ عَبْدِ الْعَزِيزِ، عَنْ دَاودَ بْنِ عِيسَى الْكُوفِيِّ‌، عَنْ عُمَارَةَ بْنِ عَرِيَّةَ‌، عَنْ مُحَمَّدِ بْنِ إِبْرَاهِيمَ التَّيْمِيِّ‌، عَنْ أَبِي سَلَمَةَ‌،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أَجْلَسَ حُسَيْناً عَلَى فَخِذِهِ وَ جَعَلَ يُقَبِّلُهُ‌،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ابْنَكَ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أُمَّتَكَ سَتَقْتُلُهُ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 رَسُولِ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أَرَيْتُكَ مِنْ تُرْبَتِهِ الَّتِي يُقْتَلُ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جَبْرَئِيلُ تُرَاباً مِنْ تُرَابِ الأَرْضِ الَّتِي يُقْتَلُ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 الطَّفَّ‌</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eastAsia="Amiri" w:cs="Amiri" w:ascii="Amiri" w:hAnsi="Amiri"/>
          <w:color w:val="111111"/>
          <w:sz w:val="28"/>
          <w:szCs w:val="28"/>
          <w:lang w:bidi="ar-SA"/>
        </w:rPr>
        <w:t>31/290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عَنِ ابْنِ حَبِيبٍ‌، عَنِ ابْنِ بُهْلُولٍ‌، عَنْ عَبْدِ اللَّهِ بْنِ صَالِحٍ‌، عَنْ أَبِي عَوَانَةَ‌، عَنْ أَبِي بِشْرٍ، عَنِ ابْنِ جُبَيْرٍ،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الأَوَّلِينَ وَ الآخِرِينَ‌، وَ عَلِيُّ بْنُ أَبِي طَالِبٍ عليه السلام سَيِّدُ الْوَصِيِّينَ‌، وَ هُوَ أَخِي وَ وَارِثِي وَ وَزِيرِي وَ خَلِيفَتِي عَلَى أُمَّتِي، وَ وَلَايَتُهُ فَرِيضَةٌ‌، وَ اتِّبَاعُهُ فَضِيلَةٌ‌، وَ مَحَبَّتُهُ إِلَى اللَّهِ وَسِيلَةٌ‌، فَحِزْبُهُ حِزْبُ اللَّهِ‌، وَ شِيعَتُهُ أَنْصَارُ اللَّهِ‌، وَ أَوْلِيَاؤُهُ أَوْلِيَاءُ اللَّهِ‌، وَ أَعْدَاؤُهُ أَعْدَاءُ اللَّهِ‌، وَ هُوَ إِمَامُ الْمُسْلِمِينَ وَ مَوْلَى الْمُؤْمِنِينَ وَ أَمِيرُهُمْ بَعْدِي</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265</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إِبْرَاهِيمَ بْنِ الْحَكَمِ‌، عَنْ عُبَيْدِ اللَّهِ بْنِ مُوسَى، عَنْ عَبْدِ الْعَزِيزِ بْنِ سِيَاهٍ‌، عَنْ حَبِيبِ بْنِ أَبِي ثَابِتٍ‌، عَنْ عَطَاءِ بْنِ يَسَارٍ، عَنْ عَائِشَةَ‌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عَمَّارٌ بَيْنَ أَمْرَيْنِ إِلَّا اخْتَارَ أَشَدَّهُمَا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eastAsia="Amiri" w:cs="Amiri" w:ascii="Amiri" w:hAnsi="Amiri"/>
          <w:color w:val="111111"/>
          <w:sz w:val="28"/>
          <w:szCs w:val="28"/>
          <w:lang w:bidi="ar-SA"/>
        </w:rPr>
        <w:t>33/292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بَعَثَ عَلِيّاً يَوْماً فِي حَاجَةٍ فَانْصَرَفَ عَلِيٌّ إِلَى رَسُولِ اللَّهِ صلى الله عليه و آله وَ هُوَ فِي حُجْرَتِي، فَلَمَّا دَخَلَ عَلِيٌّ مِنْ بَابِ الْحُجْرَةِ اسْتَقْبَلَهُ رَسُولُ اللَّهِ صلى الله عليه و آله إِلَى الْفَضَاءِ بَيْنَ الْحجَرِ، فَعَانَقَهُ وَ أَظَلَّتْهُمَا غَمَامَةٌ سَتَرَتْهُمَا عَنِّي، ثُمَّ زَالَتْ عَنْهُمَا الْغَمَامَةُ‌، فَرَأَيْتُ فِي يَدِ رَسُولِ اللَّهِ صلى الله عليه و آله عُنْقُودَ عِنَبٍ أَبْيَضَ وَ هُوَ يَأْكُلُ وَ يُطْعِمُ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تَأْكُلُ وَ تُطْعِمُ عَلِيّاً وَ لَا تُطْعِمُنِي‌؟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ثِمَارِ الْجَنَّةِ لَا يَأْكُلُهَا إِلَّا نَبِيٌّ أَوْ وَصِيُّ نَبِيٍّ فِي الدُّنْيَا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eastAsia="Amiri" w:cs="Amiri" w:ascii="Amiri" w:hAnsi="Amiri"/>
          <w:color w:val="111111"/>
          <w:sz w:val="28"/>
          <w:szCs w:val="28"/>
          <w:lang w:bidi="ar-SA"/>
        </w:rPr>
        <w:t>34/293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فِي مَنَاقِبِهِ بِإِسْنَادِهِ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إِلَى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سَأَلْتُكِ عَنِ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وَ مَا يَمْنَعُهُ وَ اللَّهِ إِنْ كَانَ عَلِيٌّ صَوَّاماً قَوَّاماً، وَ لَقَدْ سَالَتْ نَفْسُ رَسُولِ اللَّهِ صلى الله عليه و آله فِي يَدِهِ فَرَدَّهَا إِلَى فِيهِ‌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eastAsia="Amiri" w:cs="Amiri" w:ascii="Amiri" w:hAnsi="Amiri"/>
          <w:color w:val="111111"/>
          <w:sz w:val="28"/>
          <w:szCs w:val="28"/>
          <w:lang w:bidi="ar-SA"/>
        </w:rPr>
        <w:t>35/294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بِإِسْنَادِهِ إِلَى عَلْقَمَةَ وَ الأَسْوَدِ،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هُوَ فِي بَيْتِي لَمَّا حَضَرَتْهُ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أَبَا بَكْرٍ، فَنَظَرَ إِلَيْهِ رَسُولُ اللَّهِ صلى الله عليه و آله، ثُمَّ وَضَعَ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لَهُ عَلِيَّ بْنَ أَبِي طَالِبٍ عليه السلام، فَوَ اللَّهِ مَا يُرِيدُ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فَرَّجَ لَهُ الثَّوْبَ الَّذِي كَانَ عَلَيْهِ ثُمَّ أَدْخَلَهُ فِيهِ‌، فَلَمْ يَزَلْ يَحْتَضِنُهُ حَتَّى قُبِضَ وَ يَدُهُ عَلَيْهِ‌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269</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صلى الله عليه و آله وَ فِي يَدِهِ 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أُسْلِمُ حَتَّى تُسْلِمَ هَذِهِ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السَّمَاءِ مُلْكُهُ‌، وَ فِي الأَرْضِ سُلْطَانُهُ‌، وَ فِي الْبَحْرِ عَجَائِبُهُ‌، وَ فِي الْبَرِّ </w:t>
      </w:r>
    </w:p>
    <w:p>
      <w:pPr>
        <w:pStyle w:val="BookText"/>
        <w:rPr/>
      </w:pPr>
      <w:r>
        <w:rPr>
          <w:rFonts w:ascii="Amiri" w:hAnsi="Amiri" w:eastAsia="Amiri" w:cs="Amiri"/>
          <w:color w:val="111111"/>
          <w:sz w:val="28"/>
          <w:sz w:val="28"/>
          <w:szCs w:val="28"/>
          <w:rtl w:val="true"/>
          <w:lang w:bidi="ar-SA"/>
        </w:rPr>
        <w:t>بَدَائِعُهُ‌، وَ فِي الأَرْحَامِ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ضَبُّ‌، 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رَبِّ الْعَالَمِينَ‌، وَ زَيْنُ الْخَلْقِ يَوْمَ الْقِيَامَةِ أَجْمَعِينَ‌، وَ قَائِدُ الْغُرِّ الْمُحَجَّلِينَ‌، قَدْ أَفْلَحَ مَنْ آمَنَ بِكَ وَ أَسْعَدَ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عَلَيْكَ وَ كُنْتَ أَبْغَضَ الْخَلْقِ إِلَيَّ‌، وَ أَخْرُجُ وَ أَنْتَ أَحَبُّهُمْ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الأَعْرَابِيُّ مَنْزِلَهُ اسْتَجْمَعَ أَصْحَابَهُ وَ أَخْبَرَهُمْ بِمَا رَأَى، فَقَصَدُوا نَحْوَ النَّبِيِّ صلى الله عليه و آله بِأَجْمَعِهِمْ‌، فَاسْتَقْبَلَهُمُ النَّبِيُّ صلى الله عليه و آله فَأَنْشَأَ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رَسُولَ اللَّهِ‌، إِنَّكَ صَادِقٌ‌؛ فَبُورِكْتَ مَهْدِيّاً، وَ بُورِكْتَ هَادِياً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شَرَعْتَ لَنَا دِينَ الْحَنِيفِيِّ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كَأَمْثَالِ الْحَمِيرِ الطَّوَاغِيَا</w:t>
      </w:r>
    </w:p>
    <w:p>
      <w:pPr>
        <w:pStyle w:val="BookText"/>
        <w:rPr/>
      </w:pPr>
      <w:r>
        <w:rPr>
          <w:rFonts w:ascii="Amiri" w:hAnsi="Amiri" w:eastAsia="Amiri" w:cs="Amiri"/>
          <w:color w:val="111111"/>
          <w:sz w:val="28"/>
          <w:sz w:val="28"/>
          <w:szCs w:val="28"/>
          <w:rtl w:val="true"/>
          <w:lang w:bidi="ar-SA"/>
        </w:rPr>
        <w:t xml:space="preserve">فَيَا خَيْرَ مَدْعُوٍّ وَ يَا خَيْرَ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الإِنْسِ ثُمَّ الْجِنِّ لَبَّيْكَ دَاعِياً</w:t>
      </w:r>
    </w:p>
    <w:p>
      <w:pPr>
        <w:pStyle w:val="BookText"/>
        <w:rPr/>
      </w:pPr>
      <w:r>
        <w:rPr>
          <w:rFonts w:ascii="Amiri" w:hAnsi="Amiri" w:eastAsia="Amiri" w:cs="Amiri"/>
          <w:color w:val="111111"/>
          <w:sz w:val="28"/>
          <w:sz w:val="28"/>
          <w:szCs w:val="28"/>
          <w:rtl w:val="true"/>
          <w:lang w:bidi="ar-SA"/>
        </w:rPr>
        <w:t xml:space="preserve">أَتَيْتَ بِبُرْهَانٍ مِنَ اللَّهِ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فِينَا صَادِقَ الْقَوْلِ رَاضِياً</w:t>
      </w:r>
    </w:p>
    <w:p>
      <w:pPr>
        <w:pStyle w:val="BookText"/>
        <w:rPr/>
      </w:pPr>
      <w:r>
        <w:rPr>
          <w:rFonts w:ascii="Amiri" w:hAnsi="Amiri" w:eastAsia="Amiri" w:cs="Amiri"/>
          <w:color w:val="111111"/>
          <w:sz w:val="28"/>
          <w:sz w:val="28"/>
          <w:szCs w:val="28"/>
          <w:rtl w:val="true"/>
          <w:lang w:bidi="ar-SA"/>
        </w:rPr>
        <w:t xml:space="preserve">فَبُورِكْتَ فِي الأقْوَامِ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بُورِكْتَ مَوْلُوداً وَ بُورِكْتَ نَاشِئاً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eastAsia="Amiri" w:cs="Amiri" w:ascii="Amiri" w:hAnsi="Amiri"/>
          <w:color w:val="111111"/>
          <w:sz w:val="28"/>
          <w:szCs w:val="28"/>
          <w:lang w:bidi="ar-SA"/>
        </w:rPr>
        <w:t>37/296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النَّبِيُّ صلى الله عليه و آله إِلَى فَاطِمَةَ شَيْئاً فَضَحِكَتْ‌،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تَرْضَيْنَ أَنْ تَكُونِي سَيِّدَةَ نِسَاءِ أَهْلِ الْجَنَّةِ أَوْ نِسَاءِ أُمَّتِي‌؟</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eastAsia="Amiri" w:cs="Amiri" w:ascii="Amiri" w:hAnsi="Amiri"/>
          <w:color w:val="111111"/>
          <w:sz w:val="28"/>
          <w:szCs w:val="28"/>
          <w:lang w:bidi="ar-SA"/>
        </w:rPr>
        <w:t>38/297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أَبِي نُعَيْمٍ‌ وَ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أَصْدَقَ مِنْ فَاطِمَةَ غَيْرَ أَبِيهَا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eastAsia="Amiri" w:cs="Amiri" w:ascii="Amiri" w:hAnsi="Amiri"/>
          <w:color w:val="111111"/>
          <w:sz w:val="28"/>
          <w:szCs w:val="28"/>
          <w:lang w:bidi="ar-SA"/>
        </w:rPr>
        <w:t>39/298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عَنْ مَنْصُورِ بْنِ الْمُعْتَمِرِ، عَنْ جَدَّتِهِ‌، عَنْ عَائِشَةَ‌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مَا لِمُحِبِّكَ حَسْرَةٌ عِنْدَ مَوْتِهِ‌، وَ لَا وَحْشَةٌ فِي قَبْرِهِ‌، وَ لَا فَزَعٌ يَوْمَ الْقِيَامَةِ‌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eastAsia="Amiri" w:cs="Amiri" w:ascii="Amiri" w:hAnsi="Amiri"/>
          <w:color w:val="111111"/>
          <w:sz w:val="28"/>
          <w:szCs w:val="28"/>
          <w:lang w:bidi="ar-SA"/>
        </w:rPr>
        <w:t>40/299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مُعَنْعَناً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النَّبِيُّ جَالِسٌ إِذْ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أَخْيَرُ النَّاسِ بَعْدَكَ يَا رَسُولَ اللَّهِ؟ فَأَشَارَ إِلَى نَجْمٍ فِي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سَقَطَ هَذَا النَّجْمُ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بَرِحْنَا حَتَّى سَقَطَ النَّجْمُ فِي دَارِ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رَفَعَ بِضَبْعِ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 مٰا ضَلَّ صٰاحِبُكُمْ وَ 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 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أَوْحَيْتُهُ إِلَيْهِ‌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eastAsia="Amiri" w:cs="Amiri" w:ascii="Amiri" w:hAnsi="Amiri"/>
          <w:color w:val="111111"/>
          <w:sz w:val="28"/>
          <w:szCs w:val="28"/>
          <w:lang w:bidi="ar-SA"/>
        </w:rPr>
        <w:t>41/300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شِيرَوَيْهِ فِي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قَالَ النَّبِيُّ صلى الله عليه و آله ذِكْرُ عَلِيٍّ عِبَادَةٌ‌</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eastAsia="Amiri" w:cs="Amiri" w:ascii="Amiri" w:hAnsi="Amiri"/>
          <w:color w:val="111111"/>
          <w:sz w:val="28"/>
          <w:szCs w:val="28"/>
          <w:lang w:bidi="ar-SA"/>
        </w:rPr>
        <w:t>42/301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شَارِبَ الْخَمْرِ لُقْمَةً سَلَّطَ اللّٰهُ عَلَى جَسَدِهِ حَيَّةً وَ عَقْرَباً، وَ مَنْ قَضَى حَاجَتَهُ فَقَدْ أَعَانَ عَلَى هَدْمِ الإِسْلَامِ‌، وَ مَنْ أَقْرَضَهُ فَقَدْ أَعَانَ عَلَى قَتْلِ مُؤْمِنٍ‌، وَ مَنْ جَالَسَهُ حَشَرَهُ اللّٰهُ يَوْمَ الْقِيَامَةِ أَعْمَى لَا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شَرِبَ الْخَمْرَ فَلَا تُزَوِّجُوهُ‌، وَ إِنْ مَرِضَ فَلَا تَعُودُوهُ‌؛ فَوَ الَّذِي بَعَثَنِي بِالْحَقِّ نَبِيّاً إِنَّهُ مَا شَرِبَ الْخَمْرَ إِلَّا مَلْعُونٌ فِي التَّوْرَاةِ وَ الإِنْجِيلِ وَ الْفُرْقَانِ‌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eastAsia="Amiri" w:cs="Amiri" w:ascii="Amiri" w:hAnsi="Amiri"/>
          <w:color w:val="111111"/>
          <w:sz w:val="28"/>
          <w:szCs w:val="28"/>
          <w:lang w:bidi="ar-SA"/>
        </w:rPr>
        <w:t>43/302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إبْرَةً لَيْلَةً‌، فَمَا كَانَ فِي مَنْزِلِي سِرَاجٌ‌، فَدَخَلَ النَّبِي صلى الله عليه و آله فَوَجَدْتُ الإِبْرَةَ بِنُورِ وَجْهِهِ‌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eastAsia="Amiri" w:cs="Amiri" w:ascii="Amiri" w:hAnsi="Amiri"/>
          <w:color w:val="111111"/>
          <w:sz w:val="28"/>
          <w:szCs w:val="28"/>
          <w:lang w:bidi="ar-SA"/>
        </w:rPr>
        <w:t>44/303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الروضة، 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إِلَى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فَذَكَرْتُ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لَمْ يَكُنْ قَطُّ فِي الدُّنْيَا أَحَبُّ إِلَى اللَّهِ مِنْهُ وَ مِنْ زَوْجَتِهِ فَاطِمَةَ ابْنَتِي وَ مِنْ وَلَدَيْهِ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رَأَيْتُ لِابْنَتِي فَاطِمَةَ وَ لِبَعْلِهَا؟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ابْنَتِي سَيِّدَةُ نِسَاءِ أَهْلِ الْجَنَّةِ‌، وَ إِنَّ بَعْلَهَا لَا يُقَاسُ بِأَحَدٍ مِنَ النَّاسِ‌، وَ إِنَّ وَلَدَيْهِ الْحَسَنَ وَ الْحُسَيْنَ هُمَا رَيْحَانَتَايَ فِي الدُّنْيَا وَ الآخِرَةِ‌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عَائِشَةُ‌، أَنَا وَ فَاطِمَةُ وَ الْحَسَنُ وَ الْحُسَيْنُ وَ ابْنُ عَمِّي عَلِيٌّ فِي غُرْفَةٍ بَيْضَاءَ‌، أَسَاسُهَا رَحْمَةُ اللَّهِ‌، </w:t>
      </w:r>
    </w:p>
    <w:p>
      <w:pPr>
        <w:pStyle w:val="BookText"/>
        <w:rPr/>
      </w:pPr>
      <w:r>
        <w:rPr>
          <w:rFonts w:ascii="Amiri" w:hAnsi="Amiri" w:eastAsia="Amiri" w:cs="Amiri"/>
          <w:color w:val="111111"/>
          <w:sz w:val="28"/>
          <w:sz w:val="28"/>
          <w:szCs w:val="28"/>
          <w:rtl w:val="true"/>
          <w:lang w:bidi="ar-SA"/>
        </w:rPr>
        <w:t>وَ أَطْرَافُهَا رِضْوَانُ اللَّهِ‌، وَ هِيَ تَحْتَ عَرْشِ اللَّهِ‌، وَ بَيْنَ عَلِيٍّ وَ بَيْنَ نُورِ اللَّهِ بَابٌ يَنْظُرُ إِلَى اللَّهِ وَ يَنْظُرُ اللّٰهُ إِلَيْهِ‌، وَ ذَلِكَ وَقْتٌ يُلْجِمُ اللّٰهُ النَّاسَ بِالْعَرَقِ‌، عَلَى رَأْسِهِ تَاجٌ قَدْ أَضَاءَ مَا بَيْنَ الْمَشْرِقِ وَ الْمَغْرِبِ‌، يَرْفُلُ فِي حُلَّتَيْنِ حَمْرَاوَيْنِ‌،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وَ عَلِيّاً مِنْ طِينَةِ الْعَرْشِ‌، ثُمَّ خَلَقْتُ ذُرِّيَّتَهُ وَ مُحِبِّيهِ مِنْ طِينَةِ تَحْتِ الْعَرْشِ‌، وَ خَلَقْتُ مُبْغِضِيهِ مِنْ طِينَةِ الْخَبَالِ‌، وَ هِيَ طِينَةٌ مِنْ جَهَنَّمَ‌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Amiri" w:cs="Amiri" w:ascii="Amiri" w:hAnsi="Amiri"/>
          <w:color w:val="111111"/>
          <w:sz w:val="28"/>
          <w:szCs w:val="28"/>
          <w:lang w:bidi="ar-SA"/>
        </w:rPr>
        <w:t>45/304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شَاذَانَ‌،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 طَالِبٍ عِبَادَةٌ‌</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eastAsia="Amiri" w:cs="Amiri" w:ascii="Amiri" w:hAnsi="Amiri"/>
          <w:color w:val="111111"/>
          <w:sz w:val="28"/>
          <w:szCs w:val="28"/>
          <w:lang w:bidi="ar-SA"/>
        </w:rPr>
        <w:t>46/305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مُتَعَدِّدَةٍ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 آله صَامَ فِي شَهْرٍ أَكْثَرَ مِمَّا صَامَ فِي شَعْبَانَ‌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eastAsia="Amiri" w:cs="Amiri" w:ascii="Amiri" w:hAnsi="Amiri"/>
          <w:color w:val="111111"/>
          <w:sz w:val="28"/>
          <w:szCs w:val="28"/>
          <w:lang w:bidi="ar-SA"/>
        </w:rPr>
        <w:t>47/306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حَسْرَةً يَوْمَ الْقِيَامَةِ مَنْ رَأَى وُضُوءَهُ عَلَى جِلْدِ غَيْرِهِ‌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eastAsia="Amiri" w:cs="Amiri" w:ascii="Amiri" w:hAnsi="Amiri"/>
          <w:color w:val="111111"/>
          <w:sz w:val="28"/>
          <w:szCs w:val="28"/>
          <w:lang w:bidi="ar-SA"/>
        </w:rPr>
        <w:t>48/307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كَانَتْ إِذَا دَخَلَتْ عَلَى رَسُولِ اللَّهِ صلى الله عليه و آله قَامَ لَهَا مِنْ مَجْلِسِهِ‌، وَ قَبَّلَ رَأْسَهَا، وَ أَجْلَسَهَا مَجْلِسَهُ‌، وَ إِذَا جَاءَ إِلَيْهَا لَقِيَتْهُ‌، وَ قَبَّلَ كُلُّ وَاحِدٍ مِنْهُمَا صَاحِبَهُ‌، وَ جَلَسَا مَعاً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eastAsia="Amiri" w:cs="Amiri" w:ascii="Amiri" w:hAnsi="Amiri"/>
          <w:color w:val="111111"/>
          <w:sz w:val="28"/>
          <w:szCs w:val="28"/>
          <w:lang w:bidi="ar-SA"/>
        </w:rPr>
        <w:t>49/308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بِطْرِيقٍ‌، عَنِ السَّمْعَانِيِّ فِي كِتَابِ فَضَائِلِ الصَّحَابَةِ‌، بِإِسْنَادِهِ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283</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و آله لِخَمْسٍ بَقِينَ مِنْ ذِي الْقَعْدَةِ لَا نَرَى إِلَّا الْحَجَّ‌، فَلَمَّا دَنَوْنَا مِنْ مَكَّةَ أَمَرَ رَسُولُ اللَّهِ صلى الله عليه و آله مَنْ لَمْ يَكُنْ مَعَهُ‌ </w:t>
      </w:r>
    </w:p>
    <w:p>
      <w:pPr>
        <w:pStyle w:val="BookText"/>
        <w:rPr/>
      </w:pPr>
      <w:r>
        <w:rPr>
          <w:rFonts w:ascii="Amiri" w:hAnsi="Amiri" w:eastAsia="Amiri" w:cs="Amiri"/>
          <w:color w:val="111111"/>
          <w:sz w:val="28"/>
          <w:sz w:val="28"/>
          <w:szCs w:val="28"/>
          <w:rtl w:val="true"/>
          <w:lang w:bidi="ar-SA"/>
        </w:rPr>
        <w:t>هَدْيٌ إِذَا طَافَ وَ سَعَى بَيْنَ الصَّفَا وَ الْمَرْوَةِ أَنْ يُحِلَّ‌،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عَلَيْنَا يَوْمَ النَّحْرِ بِلَحْمِ بَقَرٍ،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رَسُولُ اللَّهِ عَنْ أَزْوَاجِهِ‌</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رَوَى الزُّهْرِيُّ‌، عَنْ عَرَفَةَ‌،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يُبَايِعُ النِّسَاءَ بِالْكَلَامِ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يُشْرِكْنَ بِاللّٰهِ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مَسَّتْ يَدُ رَسُولِ اللَّهِ صلى الله عليه و آله يَدَ امْرَأَةٍ قَطُّ إِلَّا امْرَأَةً يَمْلِكُهَا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eastAsia="Amiri" w:cs="Amiri" w:ascii="Amiri" w:hAnsi="Amiri"/>
          <w:color w:val="111111"/>
          <w:sz w:val="28"/>
          <w:szCs w:val="28"/>
          <w:lang w:bidi="ar-SA"/>
        </w:rPr>
        <w:t>51/310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السَّيِّدُ ابْنُ طَاوُسٍ رضى الله عنه فِي كِتَابِ الطَّرَائِفِ‌ مَوْضِعَ الشَّكْوَى وَ الاحْتِجَاجِ مِنْ هَذِهِ الْخُطْبَةِ‌، عَنِ الشَّيْخِ أَسْعَدَ بْنِ شَفَرْوَةَ فِي كِتَابِ الْفَائِقِ‌، عَنِ الشَّيْخِ الْمُعَظَّمِ عِنْدَهُمُ الْحَافِظِ الثِّقَةِ بَيْنَهُمْ أَحْمَدَ بْنِ مُوسَى بْنِ مَرْدَوَيْهِ الأَصْفَهَانِيِّ فِي كِتَابِ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عَبْدِ اللَّهِ بْنِ إِبْرَاهِيمَ‌، عَنْ شَرَفِيِّ بْنِ قُطَامِيٍّ‌، عَنْ صَالِحِ بْنِ كَيْسَانَ‌، عَنِ الزُّهْرِيِّ‌، عَنْ عُرْوَةَ‌،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خطبة الزهراء عليها السلام</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285</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رَسُولُ اللّٰهِ صلى الله عليه و آله نِسَاءَ بَنِي الْمُصْطَلَقِ‌، فَأَخْرَجَ الْخُمْسَ مِنْهُ‌، ثُمَّ قَسَمَهُ بَيْنَ النَّاسِ‌، فَأَعْطَى الْفَارِسَ سَهْمَيْنِ‌، فَوَقَعَتْ جُوَيْرِيَةُ بِنْتُ الْحَارِثِ فِي سَهْمِ ثَابِتِ بْنِ قَيْسٍ‌، وَ كَانَتْ تَحْتَ ابْنِ عَمٍّ لَهَا يُقَالُ لَهُ صَفوَانُ بْنُ مَالِكٍ‌، فَقُتِلَ عَنْهَا وَ كَاتَبَهَا ثَابِتُ بْنُ قَيْسٍ عَلَى تِسْعِ أوَاقٍ‌، وَ كَانَتِ امْرَأَةً حُلْوَةً لَا يَكَادُ يَرَاهَا أَحَدٌ إِلَّا أَخَذَتْ بِنَفْسِهِ‌، فَبَيْنَا النَّبِيُّ صلى الله عليه و آله عِنْدِي إِذْ دَخَلَتْ عَلَيْهِ جُوَيْرِيَةُ تَسْألُهُ فِي كِتَابَتِهَا، فَوَ اللّٰهِ مَا هُوَ إِلَّا أَنْ رَأَيْتُهَا فَكَرِهْتُ دُخُولَهَا عَلَى النَّبِيِّ صلى الله عليه و آله، وَ عَرَفْتُ أَنَّهُ سَيَرَى مِنْهَا مِثْلَ الَّذِي رَأَيْتُ‌،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جُوَيْرِيَةُ بِنْتُ الْحَارَثِ سَيِّدِ قَوْمِهِ‌، وَ قَدْ أَصَابَنِي مِنَ الأَمْرِ مَا قَدْ عَلِمْتَ‌، فَوَقَعْتُ فِي سَهْمِ ثَابِتِ بن قَيْسٍ‌، وَ كَاتَبَنِي عَلَى تِسْعِ أَوَاقٍ‌، فَأَعِنِّي فِي فَكَاكِي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خَيْرٌ مِنَ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أُؤَدِّي عَنْكَ‌ </w:t>
      </w:r>
    </w:p>
    <w:p>
      <w:pPr>
        <w:pStyle w:val="BookText"/>
        <w:rPr/>
      </w:pPr>
      <w:r>
        <w:rPr>
          <w:rFonts w:ascii="Amiri" w:hAnsi="Amiri" w:eastAsia="Amiri" w:cs="Amiri"/>
          <w:color w:val="111111"/>
          <w:sz w:val="28"/>
          <w:sz w:val="28"/>
          <w:szCs w:val="28"/>
          <w:rtl w:val="true"/>
          <w:lang w:bidi="ar-SA"/>
        </w:rPr>
        <w:t>كِتَابَتَكَ وَ أَتَزَوَّجُكَ‌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الْخَبَرُ إِلَى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أَصْهَارُ رَسُولِ اللّٰهِ صلى الله عليه و آله يَسْتَرقونَ أ فَأَعْتِقُوا مَا كَانَ فِي أَيْدِيهِمْ مِنْ نِسَاءِ بَنِي الْمُصطَلَقِ‌، فَبَلَغَ عِتْقُهُمْ مِائَةَ أَهْلِ بَيْتٍ بِتَزْوِيجِهِ إِيَّاهَا، وَ لَا أَعْلَمُ امْرَأَةً أَعْظَمَ بَرَكَةً عَلَى قَوْمِهَا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الْغَزَاةِ نَزَلَتْ آيَةُ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كَانَ حَدِيثُ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تَزَوَّجَ رَسُولُ اللّٰهِ صلى الله عليه و آله زَيْنَبَ بِنْتَ جَحْشِ بْنِ رُبَابٍ وَ أُمُّهَا أُمَيْمَةُ بِنْتُ عَبْدِ الْمُطَّلِبِ وَ كَانَتْ مِمَّنْ هَاجَرَ مَعَ رَسُولِ اللّٰهِ صلى الله عليه و آله، فَخَطَبَهَا رَسُولُ اللّٰهِ صلى الله عليه و آله لِزَيْدٍ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أَرْضَاهُ لِنَفْسِي،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رَضِيتُهُ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زَيْدُ بْنُ حَارِثَةَ‌، ثُمَّ تَزَوَّجَهَا رَسُولُ اللّٰهِ صلى الله عليه و آله لِهِلَالِ ذِي الْقَعْدَةِ سَنَةَ خَمْسٍ مِنَ الْهِجْرَةِ وَ هِيَ يَوْمَئِذٍ بِنْتُ خَمْسٍ وَ ثَلَاثِينَ سَنَةً‌</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eastAsia="Amiri" w:cs="Amiri" w:ascii="Amiri" w:hAnsi="Amiri"/>
          <w:color w:val="111111"/>
          <w:sz w:val="28"/>
          <w:szCs w:val="28"/>
          <w:lang w:bidi="ar-SA"/>
        </w:rPr>
        <w:t>53/312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بْنُ أَبِي طَالِبٍ عليه السلام عَلَى رَسُولِ اللَّهِ صلى الله عليه و آله وَ هُوَ يُصَلِّي، فَقَامَ إِلَى جَنْبِهِ يُصَلِّي بِصَلَاتِهِ‌، فَجَاءَتْ عَقْرَبٌ حَتَّى انْتَهَتْ إِلَى رَسُولِ اللَّهِ صلى الله عليه و آله، ثُمَّ تَرَكَتْهُ وَ ذَهَبَتْ نَحْوَ عَلِيٍّ عليه السلام، فَضَرَبَهَا بِنَعْلِهِ حَتَّى قَتَلَهَا، فَلَمْ يَرَ رَسُولُ اللَّهِ صلى الله عليه و آله بِقَتْلِهَا بَأْساً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eastAsia="Amiri" w:cs="Amiri" w:ascii="Amiri" w:hAnsi="Amiri"/>
          <w:color w:val="111111"/>
          <w:sz w:val="28"/>
          <w:szCs w:val="28"/>
          <w:lang w:bidi="ar-SA"/>
        </w:rPr>
        <w:t>54/313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فِي جَامِعِ الأُصُولِ‌، فِي فُرُوعِ الاقْتِدَاءِ‌،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 الله عليه و آله خَلْفَ أَبِي بَكْرٍ فِي مَرَضِهِ الَّذِي مَاتَ فِيهِ قَاعِداً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eastAsia="Amiri" w:cs="Amiri" w:ascii="Amiri" w:hAnsi="Amiri"/>
          <w:color w:val="111111"/>
          <w:sz w:val="28"/>
          <w:szCs w:val="28"/>
          <w:lang w:bidi="ar-SA"/>
        </w:rPr>
        <w:t>55/314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النَّبِيُّ صلى الله عليه و آله يَصْنَعُ إِذَا خَلَا؟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يَخِيطُ ثَوْبَهُ‌، وَ يَخْصِفُ نَعْلَهُ‌، وَ يَصْنَعُ مَا يَصْنَعُ الرَّجُلُ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الْعَمَلِ إِلَى رَسُولِ اللَّهِ صلى الله عليه و آله الْخِيَاطَةُ‌</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289</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أَبِيهِ وَ مُحَمَّدِ بْنِ عَبْدِ اللَّهِ‌، جَمِيعاً عَنْ عَبْدِ اللَّهِ بْنِ جَعْفَرٍ الْحِمْيَرِيِّ‌، عَنْ إِبْرَاهِيمَ بْنِ مَهْزِيَارَ، عَنْ أَخِيهِ عَلِيٍّ‌، عَنِ الْحَسَنِ بْنِ سَعِيدٍ، عَنْ عَلِيِّ بْنِ الْحَكَمِ‌، عَنْ‌ </w:t>
      </w:r>
    </w:p>
    <w:p>
      <w:pPr>
        <w:pStyle w:val="BookText"/>
        <w:rPr/>
      </w:pPr>
      <w:r>
        <w:rPr>
          <w:rFonts w:ascii="Amiri" w:hAnsi="Amiri" w:eastAsia="Amiri" w:cs="Amiri"/>
          <w:color w:val="111111"/>
          <w:sz w:val="28"/>
          <w:sz w:val="28"/>
          <w:szCs w:val="28"/>
          <w:rtl w:val="true"/>
          <w:lang w:bidi="ar-SA"/>
        </w:rPr>
        <w:t>فُضَيْلٍ الأَعْوَرِ، عَنْ لَيْثِ بْنِ أَبِي سُلَيْمٍ‌، عَنْ عَائِشَةَ‌ فِي حَدِيثٍ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بِي إِلَى السَّمَاءِ فَأُهْبِطْتُ إِلَى مَسْجِدِ الْكُوفَةِ‌، فَصَلَّيْتُ فِيهِ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الصَّلَاةَ الْمَفْرُوضَةَ فِيهِ تَعْدِلُ حَجَّةً مَبْرُورَةً‌، وَ النَّافِلَةَ تَعْدِلُ عُمْرَةً مَبْرُورَةً‌</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eastAsia="Amiri" w:cs="Amiri" w:ascii="Amiri" w:hAnsi="Amiri"/>
          <w:color w:val="111111"/>
          <w:sz w:val="28"/>
          <w:szCs w:val="28"/>
          <w:lang w:bidi="ar-SA"/>
        </w:rPr>
        <w:t>57/316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إِسْمَاعِيلَ بْنِ أَبِي خَالِدٍ، عَنْ قَيْسِ بْنِ أَبِي حَازِمٍ‌، 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ادْفِنُونِي مَعَ أَزْوَاجِ النَّبِيِّ صلى الله عليه و آله؛ فَإِنِّي قَدْ أَحْدَثْتُ بَعْدَهُ حَدَثاً</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eastAsia="Amiri" w:cs="Amiri" w:ascii="Amiri" w:hAnsi="Amiri"/>
          <w:color w:val="111111"/>
          <w:sz w:val="28"/>
          <w:szCs w:val="28"/>
          <w:lang w:bidi="ar-SA"/>
        </w:rPr>
        <w:t>58/317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الْبَصْرِيِّ‌،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لَيْلَةَ نِصْفِ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مُرْ أُمَّتَكَ إِذَا كَانَ لَيْلَةُ نِصْفِ شَعْبَانَ أَنْ يُصَلِّيَ أَحَدُهُمْ عَشْرَ رَكَعَاتٍ‌، يَتْلُو فِي كُلِّ رَكْعَةٍ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يَسْجُدُ وَ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 سَوَادِي وَ خَيَالِي وَ بَيَاضِي، يَا عَظِيمَ كُلِّ عَظِيمٍ‌، اغْفِرْ لِي ذَنْبِيَ الْعَظِيمَ‌؛ فَإِنَّهُ لَا يَغْفِرُهُ غَيْرُكَ‌؛ فَإِنَّهُ مَنْ فَعَلَ ذَلِكَ مَحَا اللّٰهُ عَنْهُ اثْنَتَيْنِ وَ سَبْعِينَ أَلْفَ سَيِّئَةٍ‌، وَ كَتَبَ لَهُ مِنَ الْحَسَنَاتِ مِثْلَهَا، وَ مَحَا اللّٰهُ عَنْ وَالِدَيْهِ سَبْعِينَ أَلْفَ سَيِّئَةٍ‌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eastAsia="Amiri" w:cs="Amiri" w:ascii="Amiri" w:hAnsi="Amiri"/>
          <w:color w:val="111111"/>
          <w:sz w:val="28"/>
          <w:szCs w:val="28"/>
          <w:lang w:bidi="ar-SA"/>
        </w:rPr>
        <w:t>59/318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الشَّعْبِيِّ‌،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النَّبِيُّ صلى الله عليه و آله إِلَى فَاطِمَةَ شَيْئاً فَضَحِكَتْ‌، فَسَأَلْتُهَا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تَرْضَيْنَ أَنْ تَكُونِي سَيِّدَةَ نِسَاءِ هَذِهِ الأُمَّةِ أَوْ نِسَاءِ الْمُؤْمِنِينَ؟ فَضَحِكْتُ لِذَلِكِ‌</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293</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بَعَثَ رَجُلاً فِي سَرِيَّةٍ‌، فَكَانَ يَقْرَأُ لأصْحَابِهِ فِي صَلَاتِهِمْ فَيَخْتِمُ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رَجَعُوا ذَكَرُوا ذَلِكَ لِرَسُولِ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لأيِّ شَيْ‌ءٍ يَصْنَعُ ذَلِكَ؟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صِفَةُ الرَّحْمَنِ‌، فَأَنَا أُحِبُّ أَنْ أَقْرَأَ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أَخْبِرُوهُ أَنَّ اللَّهَ تَعَالَى يُحِبُّهُ‌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eastAsia="Amiri" w:cs="Amiri" w:ascii="Amiri" w:hAnsi="Amiri"/>
          <w:color w:val="111111"/>
          <w:sz w:val="28"/>
          <w:szCs w:val="28"/>
          <w:lang w:bidi="ar-SA"/>
        </w:rPr>
        <w:t>61/320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كَانَ إِذَا أَوَى إِلَى فِرَاشِهِ كُلَّ لَيْلَةٍ جَمَعَ كَفَّيْهِ‌، ثُمَّ نَفَثَ فِيهِمَا فَقَرَأَ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يَمْسَحُ بِهِمَا مَا اسْتَطَاعَ مِنْ جَسَدِهِ‌، يَبْدَأُ بِهِمَا عَلَى رَأْسِهِ وَ وَجْهِهِ وَ مَا أَقْبَلَ مِنْ جَسَدِهِ‌، يَفْعَلُ ذَلِكَ ثَلَاثَ مَرَّاتٍ‌</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eastAsia="Amiri" w:cs="Amiri" w:ascii="Amiri" w:hAnsi="Amiri"/>
          <w:color w:val="111111"/>
          <w:sz w:val="28"/>
          <w:szCs w:val="28"/>
          <w:lang w:bidi="ar-SA"/>
        </w:rPr>
        <w:t>62/321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خَرَجَ وَ عَلَيْهِ مِرْطٌ مُرَحَّلٌ مِنْ شَعْرٍ أَسْوَدَ، فَجَاءَ الْحَسَنُ فَأَدْخَلَهُ‌، ثُمَّ جَاءَ الْحُسَيْنُ فَأَدْخَلَهُ‌، ثُمَّ فَاطِمَةُ‌، ثُمَّ عَلِيٌّ‌،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eastAsia="Amiri" w:cs="Amiri" w:ascii="Amiri" w:hAnsi="Amiri"/>
          <w:color w:val="111111"/>
          <w:sz w:val="28"/>
          <w:szCs w:val="28"/>
          <w:lang w:bidi="ar-SA"/>
        </w:rPr>
        <w:t>63/322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إِذَا اشْتَكَى قَرَأَ عَلَى نَفْسِهِ الْمُعَوِّذَتَيْنِ‌، وَ تَفَلَ أَوْ نَفَثَ‌</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eastAsia="Amiri" w:cs="Amiri" w:ascii="Amiri" w:hAnsi="Amiri"/>
          <w:color w:val="111111"/>
          <w:sz w:val="28"/>
          <w:szCs w:val="28"/>
          <w:lang w:bidi="ar-SA"/>
        </w:rPr>
        <w:t>64/323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خَيْرُ الْبَشَرِ؛ مَنْ أَبَى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حَارَبْتِهِ؟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حَارَبْتُهُ مِنْ ذَاتِ نَفْسِي، وَ مَا حَمَلَنِي عَلَيْهِ إِلَّا طَلْحَةُ وَ الزُّبَيْرُ</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eastAsia="Amiri" w:cs="Amiri" w:ascii="Amiri" w:hAnsi="Amiri"/>
          <w:color w:val="111111"/>
          <w:sz w:val="28"/>
          <w:szCs w:val="28"/>
          <w:lang w:bidi="ar-SA"/>
        </w:rPr>
        <w:t>65/324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عَطَاءٍ‌، عَنْ عَائِشَةَ‌ حَيْثُ سُئِلَتْ عَنْ 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لَا يَشُكُّ فِيهِ إِلَّا كَافِرٌ</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eastAsia="Amiri" w:cs="Amiri" w:ascii="Amiri" w:hAnsi="Amiri"/>
          <w:color w:val="111111"/>
          <w:sz w:val="28"/>
          <w:szCs w:val="28"/>
          <w:lang w:bidi="ar-SA"/>
        </w:rPr>
        <w:t>66/325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بْنُ أَبِي طَالِبٍ عَلَى أَبِي فِي مَرَضِهِ الَّذِي قَبَضَهُ اللّٰهُ فِيهِ‌، فَجَعَلَ يَنْظُرُ إِلَى عَلِيِّ بْنِ أَبِي طَالِبٍ فَمَا يَزِيغُ بَصَرُهُ عَنْهُ‌، فَلَمَّا خَرَجَ عَلِيٌّ عليه السلام قُلْتُ‌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أَبَتِ‌، رَأَيْتُكَ تَنْظُرُ إِلَى عَلِيِّ بْنِ أَبِي طَالِبٍ‌، فَمَا يَزِيغُ بَصَرُكَ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أَفْعَلُ هَذَا فَقَدْ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عَلِيِّ بْنِ أَبِي طَالِبٍ عِبَادَةٌ‌</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eastAsia="Amiri" w:cs="Amiri" w:ascii="Amiri" w:hAnsi="Amiri"/>
          <w:color w:val="111111"/>
          <w:sz w:val="28"/>
          <w:szCs w:val="28"/>
          <w:lang w:bidi="ar-SA"/>
        </w:rPr>
        <w:t>67/326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بَعْدَ 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أَعَاذَهُ اللّٰهُ بِهَا مِنَ السُّوءِ إِلَى الْجُمُعَةِ الأُخْرَى</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eastAsia="Amiri" w:cs="Amiri" w:ascii="Amiri" w:hAnsi="Amiri"/>
          <w:color w:val="111111"/>
          <w:sz w:val="28"/>
          <w:szCs w:val="28"/>
          <w:lang w:bidi="ar-SA"/>
        </w:rPr>
        <w:t>68/327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 مَضَيْنَ مِنْ ذِي الْحِجَّةِ أَوْ خَمْسٍ‌، فَدَخَلَ عَلَيَّ وَ هُوَ غَضْبَانُ‌،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أَغْضَبَكَ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اللّٰهُ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شَعَرْتِ أَنِّي أَمَرْتُ النَّاسَ بِأَمْرٍ فَإِذَا هُمْ يَتَرَدَّدُونَ؟ وَ لَوِ اسْتَقْبَلْتُ مِنْ أَمْرِي مَا اسْتَدْبَرْتُ مَا سُقْتُ الْهَدْيَ مَعِي حَتَّى أَشْتَرِيَهُ‌، ثُمَّ أُحِلَّ كَمَا أَحَلُّوا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eastAsia="Amiri" w:cs="Amiri" w:ascii="Amiri" w:hAnsi="Amiri"/>
          <w:color w:val="111111"/>
          <w:sz w:val="28"/>
          <w:szCs w:val="28"/>
          <w:lang w:bidi="ar-SA"/>
        </w:rPr>
        <w:t>69/328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يَقْرَأُ فِي رَكْعَتَيِ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السُّورَتَانِ مِمَّا يُقْرَءَ‌انِ فِي الرَّكْعَتَيْنِ قَبْلَ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eastAsia="Amiri" w:cs="Amiri" w:ascii="Amiri" w:hAnsi="Amiri"/>
          <w:color w:val="111111"/>
          <w:sz w:val="28"/>
          <w:szCs w:val="28"/>
          <w:lang w:bidi="ar-SA"/>
        </w:rPr>
        <w:t>70/329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الْخَلَاءَ فَخَرَجْتَ دَخَلْتُ فِي أَثَرِكَ فَلَمْ أَرَ شَيْئاً خَرَجَ مِنْكَ‌، غَيْرَ أَنِّي أَجِدُ رَائِحَةَ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إِنَّا مَعْشَرَ الأَنْبِيَاءِ يَنْبُتُ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أَجْسَادُنَا عَلَى أَرْوَاحِ أَهْلِ الْجَنَّةِ‌، فَمَا خَرَجَ مِنَّا مِنْ شَيْ‌ءٍ ابْتَلَعَتْهُ الأَرْضُ‌</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eastAsia="Amiri" w:cs="Amiri" w:ascii="Amiri" w:hAnsi="Amiri"/>
          <w:color w:val="111111"/>
          <w:sz w:val="28"/>
          <w:szCs w:val="28"/>
          <w:lang w:bidi="ar-SA"/>
        </w:rPr>
        <w:t>71/330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فَاطِمَةُ عليها السلام إِجْمَاعَ أَبِي بَكْرٍ عَلَى مَنْعِهَا فَدَكَ لَاتَتْ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خِمَارَهَا عَلَى رَأْسِهَا، وَ اشْتَمَلَتْ بِجِلْبَابِهَا، وَ أَقْبَلَتْ فِي لُمَةٍ مِنْ حَفَدَتِهَا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افْتَتَحَتْ كَلَامَهَا بِالْحَمْدِ لِلَّهِ عزّ و جلّ وَ الثَّنَاءِ عَلَيْهِ وَ الصَّلَاةِ عَلَى رَسُولِ اللَّهِ صلى الله عليه و آله،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eastAsia="Amiri" w:cs="Amiri" w:ascii="Amiri" w:hAnsi="Amiri"/>
          <w:color w:val="111111"/>
          <w:sz w:val="28"/>
          <w:szCs w:val="28"/>
          <w:lang w:bidi="ar-SA"/>
        </w:rPr>
        <w:t>72/331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عَائِشَةَ‌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 بِحَمْدِكَ‌، أَسْتَغْفِرُكَ وَ أَتُوبُ إِلَيْكَ‌</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eastAsia="Amiri" w:cs="Amiri" w:ascii="Amiri" w:hAnsi="Amiri"/>
          <w:color w:val="111111"/>
          <w:sz w:val="28"/>
          <w:szCs w:val="28"/>
          <w:lang w:bidi="ar-SA"/>
        </w:rPr>
        <w:t>73/332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لَذَعَتِ النَّبِيَّ صلى الله عليه و آله عَقْرَبٌ وَ 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الْعَقْرَبَ‌؛ مَا تَدَعُ مُصَلِّياً وَ لَا غَيْرَ الْمُصَلِّي، اقْتُلُوهَا فِي الْحِلِّ وَ الْحَرَمِ‌</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eastAsia="Amiri" w:cs="Amiri" w:ascii="Amiri" w:hAnsi="Amiri"/>
          <w:color w:val="111111"/>
          <w:sz w:val="28"/>
          <w:szCs w:val="28"/>
          <w:lang w:bidi="ar-SA"/>
        </w:rPr>
        <w:t>74/333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أَعْلَمُ النَّاسِ بِالسُّنَّةِ‌</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308</w:t>
      </w:r>
    </w:p>
    <w:p>
      <w:pPr>
        <w:pStyle w:val="BookText"/>
        <w:rPr/>
      </w:pPr>
      <w:r>
        <w:rPr>
          <w:rFonts w:eastAsia="Amiri" w:cs="Amiri" w:ascii="Amiri" w:hAnsi="Amiri"/>
          <w:color w:val="111111"/>
          <w:sz w:val="28"/>
          <w:szCs w:val="28"/>
          <w:lang w:bidi="ar-SA"/>
        </w:rPr>
        <w:t>75/334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يُحَدِّثُنَا وَ نُحَدِّثُهُ‌، فَإِذَا حَضَرَتِ الصَّلَاةُ فَكَأَنَّهُ لَمْ يَعْرِفْنَا وَ لَمْ نَعْرِفْهُ‌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eastAsia="Amiri" w:cs="Amiri" w:ascii="Amiri" w:hAnsi="Amiri"/>
          <w:color w:val="111111"/>
          <w:sz w:val="28"/>
          <w:szCs w:val="28"/>
          <w:lang w:bidi="ar-SA"/>
        </w:rPr>
        <w:t>76/335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الْبُخَارِيُّ فِي صَحِيحِهِ‌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أَبُو بَكْرٍ بِالسُّنُحِ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بِالْعَالِيَةِ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مَاتَ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يَقَعُ فِي نَفْسِي إِلَّا ذَاكَ‌، وَ لَيَبْعَثَنَّهُ اللّٰهُ فَلَيُقَطِّعَنَّ أَيْدِيَ رِجَالٍ وَ أَرْجُلَهُمْ‌، فَجَاءَ أَبُو بَكْرٍ فَكَشَفَ عَنْ وَجْهِ رَسُولِ اللَّهِ صلى الله عليه و آله فَقَبَّلَهُ‌،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طِبْتَ حَيّاً وَ مَيِّتاً، وَ الَّذِي نَفْسِي بِيَدِهِ لَا يُذِيقُكَ اللّٰهُ الْمَوْتَتَيْنِ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الْحَالِفُ عَلَى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تَكَلَّمَ أَبُو بَكْرٍ جَلَسَ عُمَرُ، فَحَمِدَ اللَّهَ أَبُو بَكْرٍ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يَعْبُدُ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310</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صَحِيحِ مُسْلِمٍ‌ أَيْضاً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وَ هُوَ بَيْنَ ظَهْرَانَيْ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الْحَوْضِ أَنْتَظِرُ مَنْ يَرِدُ عَلَيَّ مِنْكُمْ‌، فَلَيُقْتَطَعَنَّ دُونِي رِجَالٌ‌،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مِنِّي وَ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مَا زَالُوا يَرْجِعُونَ عَلَى أَعْقَابِهِمْ‌</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eastAsia="Amiri" w:cs="Amiri" w:ascii="Amiri" w:hAnsi="Amiri"/>
          <w:color w:val="111111"/>
          <w:sz w:val="28"/>
          <w:szCs w:val="28"/>
          <w:lang w:bidi="ar-SA"/>
        </w:rPr>
        <w:t>78/337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فَضَائِلِ الصَّحَابَةِ‌ بِالإِسْنَادِ عَنْ أَصْبَغَ بْنِ نُبَاتَةَ‌، عَنْ مُحَمَّدِ بْنِ أَبِي بَكْرٍ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eastAsia="Amiri" w:cs="Amiri" w:ascii="Amiri" w:hAnsi="Amiri"/>
          <w:color w:val="111111"/>
          <w:sz w:val="28"/>
          <w:szCs w:val="28"/>
          <w:lang w:bidi="ar-SA"/>
        </w:rPr>
        <w:t>79/338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أَنَّ عَائِشَةُ‌ لَمَّا عُقِرَ جَمَلُهَا وَ دَخَلَتْ دَاراً بِالْبَصْرَةِ فَقَالَ لَهَا أَخُوهَا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 تَذْكُرِينَ يَوْمَ حَدَّثْتِينِي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لَنْ يَزَالَ مَعَ عَلِيٍّ‌، وَ عَلِيٌّ مَعَ الْحَقِّ‌، لَنْ يَخْتَلِفَا وَ لَنْ يَفْتَرِقَا؟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eastAsia="Amiri" w:cs="Amiri" w:ascii="Amiri" w:hAnsi="Amiri"/>
          <w:color w:val="111111"/>
          <w:sz w:val="28"/>
          <w:szCs w:val="28"/>
          <w:lang w:bidi="ar-SA"/>
        </w:rPr>
        <w:t>80/339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يَزُولُ مَعَهُ حَيْثُمَا زَالَ‌</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Amiri" w:cs="Amiri" w:ascii="Amiri" w:hAnsi="Amiri"/>
          <w:color w:val="111111"/>
          <w:sz w:val="28"/>
          <w:szCs w:val="28"/>
          <w:lang w:bidi="ar-SA"/>
        </w:rPr>
        <w:t>81/340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خَيْرِ الْبَرِيَّةِ‌، وَ لَا يَشُكُّ فِيهِ إِلَّا كَافِرٌ</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eastAsia="Amiri" w:cs="Amiri" w:ascii="Amiri" w:hAnsi="Amiri"/>
          <w:color w:val="111111"/>
          <w:sz w:val="28"/>
          <w:szCs w:val="28"/>
          <w:lang w:bidi="ar-SA"/>
        </w:rPr>
        <w:t>82/341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الْتَزَمَ عَلِيّاً وَ قَبَّلَهُ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الْوَحِيدُ الشَّهِيدُ</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eastAsia="Amiri" w:cs="Amiri" w:ascii="Amiri" w:hAnsi="Amiri"/>
          <w:color w:val="111111"/>
          <w:sz w:val="28"/>
          <w:szCs w:val="28"/>
          <w:lang w:bidi="ar-SA"/>
        </w:rPr>
        <w:t>83/342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 الْقُرْآنُ مَعَ عَلِيٍّ‌، وَ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317</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84/343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الشَّيْبَانِيُّ‌، عَنْ عَبْدِ اللَّهِ بْنِ جَعْفَرِ بْنِ مُحَمَّدٍ، عَنْ عَبْدِ اللَّهِ بْنِ عُمَرَ بْنِ الْخَطَّابِ الزَّيَّاتِ‌، عَنِ الْحَارِثِ بْنِ مُحَمَّدٍ، عَنْ مُحَمَّدِ بْنِ سَعْدٍ الْوَاقِدِيِّ‌، عَنْ مُحَمَّدِ بْنِ عُمَرَ، عَنْ مُوسَى بْنِ مُحَمَّدِ بْنِ إِبْرَاهِيمَ‌، عَنْ أَبِيهِ‌، عَنْ أَبِي سَلَمَةَ‌،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مَشْرَبَةٌ‌، وَ كَانَ النَّبِيُّ إِذَا أَرَادَ لِقَاءَ جَبْرَئِيلَ عليه السلام لَقِيَهُ فِيهَا، فَلَقِيَهُ رَسُولُ اللَّهِ صلى الله عليه و آله مَرَّةً فِيهَا، وَ أَمَرَنِي أَنْ لَا يَصْعَدَ إِلَيْهِ أَحَدٌ، فَدَخَلَ عَلَيْهِ الْحُسَيْنُ بْنُ عَلِيٍّ عليه السلام </w:t>
      </w:r>
    </w:p>
    <w:p>
      <w:pPr>
        <w:pStyle w:val="BookText"/>
        <w:rPr/>
      </w:pPr>
      <w:r>
        <w:rPr>
          <w:rFonts w:ascii="Amiri" w:hAnsi="Amiri" w:eastAsia="Amiri" w:cs="Amiri"/>
          <w:color w:val="111111"/>
          <w:sz w:val="28"/>
          <w:sz w:val="28"/>
          <w:szCs w:val="28"/>
          <w:rtl w:val="true"/>
          <w:lang w:bidi="ar-SA"/>
        </w:rPr>
        <w:t>وَ لَمْ نَعْلَمْ حَتَّى غَشَاهَا،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النَّبِيُّ صلى الله عليه و آله فَأَجْلَسَهُ عَلَى فَخِذِهِ‌،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شِئْتَ أَخْبَرْتُكَ بِالأَرْضِ الَّتِي يُقْتَلُ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جَبْرَئِيلُ إِلَى الطَّفِّ بِالْعِرَاقِ‌، وَ أَخَذَ عَنْهُ تُرْبَةً حَمْرَاءَ‌، فَأَرَاهُ إِيَّاهَا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مِنْ تُرْبَةِ 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رَسُولُ اللَّهِ صلى الله عليه و آله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فَسَوْفَ يَنْتَقِمُ اللّٰهُ مِنْهُمْ بِقَائِمِكُمْ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 مَنْ قَائِمُنَا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التَّاسِعُ مِنْ وُلْدِ الْحُسَيْنِ عليه السلام؛ كَذَا أَخْبَرَنِي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سَيَخْلُقُ مِنْ صُلْبِ الْحُسَيْنِ وَلَداً، وَ سَمَّاهُ عِنْدَهُ عَلِيّاً خَاضِعٌ لِلَّهِ خَاشِعٌ‌، ثُمَّ يُخْرِجُ مِنْ صُلْبِ عَلِيٍّ ابْنَهُ وَ سَمَّاهُ عِنْدَهُ مُحَمَّداً قَانِتاً لِلَّهِ سَاجِداً، ثُمَّ يُخْرِجُ مِنْ صُلْبِ مُحَمَّدٍ ابْنَهُ وَ سَمَّاهُ عِنْدَهُ جَعْفَراً نَاطِقٌ عَنِ اللَّهِ صَادِقٌ فِي اللَّهِ‌، وَ يُخْرِجُ اللّٰهُ مِنْ صُلْبِهِ ابْنَهُ وَ سَمَّاهُ عِنْدَهُ مُوسَى وَاثِقٌ بِاللَّهِ مُحِبٌّ فِي اللَّهِ‌، وَ يُخْرِجُ اللّٰهُ مِنْ صُلْبِهِ ابْنَهُ وَ سَمَّاهُ عِنْدَهُ عَلِيّاً الرَّاضِيَ بِالله وَ الدَّاعِيَ إِلَى اللَّهِ عزّ و جلّ‌، وَ يُخْرِجُ مِنْ صُلْبِهِ ابْنَهُ وَ سَمَّاهُ عِنْدَهُ مُحَمَّداً الْمُرَغِّبَ فِي الله وَ الذَّابَّ عَنْ حَرَمِ اللَّهِ‌، وَ يُخْرِجُ مِنْ صُلْبِهِ ابْنَهُ وَ سَمَّاهُ عِنْدَهُ عَلِيّاً الْمُكَتَفِيَ بِاللَّهِ وَ الْوَلِيَّ لِلَّهِ‌، ثُمَّ يُخْرِجُ مِنْ صُلْبِهِ ابْنَهُ وَ سَمَّاهُ الْحَسَنَ مُؤْمِنٌ بِاللَّهِ مُرْشِدٌ إِلَى اللَّهِ‌، وَ يُخْرِجُ مِنْ صُلْبِهِ كَلِمَةَ الْحَقِّ وَ لِسَانَ الصِّدْقِ وَ مُظْهِرَ الْحَقِّ حُجَّةَ اللَّهِ عَلَى بَرِيَّتِهِ‌، لَهُ غَيْبَةٌ طَوِيلَةٌ يُظْهِرُ اللّٰهُ تَعَالَى بِهِ الإِسْلَامَ وَ أَهْلَهُ‌، وَ يَخْسِفُ بِهِ الْكُفْرَ وَ أَهْلَهُ‌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318</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85/344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معاني الأخبار،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الْقَطَّانِ‌، عَنِ ابْنِ حَبِيبٍ‌، عَنِ ابْنِ بُهْلُولٍ‌، عَنْ عَبْدِ اللَّهِ بْنِ صَالِحٍ‌، عَنْ أَبِي عَوَانَةَ‌، عَنْ أَبِي بَشِيرٍ، عَنْ سَعِيدِ بْنِ جُبَيْرٍ،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 الله عليه و آله، فَأَقْبَلَ عَلِيُّ بْنُ أَبِي طَالِبٍ عليه السلام </w:t>
      </w:r>
      <w:bookmarkStart w:id="248" w:name="pg16352_187829"/>
    </w:p>
    <w:p>
      <w:pPr>
        <w:pStyle w:val="BookText"/>
        <w:rPr/>
      </w:pPr>
      <w:bookmarkEnd w:id="24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سَيِّدَ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افْتُرِضَتْ طَاعَتُهُ كَمَا افْتُرِضَتْ طَاعَتِي</w:t>
      </w:r>
      <w:r>
        <w:rPr>
          <w:rFonts w:eastAsia="Amiri" w:cs="Amiri" w:ascii="Amiri" w:hAnsi="Amiri"/>
          <w:color w:val="111111"/>
          <w:sz w:val="28"/>
          <w:szCs w:val="28"/>
          <w:rtl w:val="true"/>
          <w:lang w:bidi="ar-SA"/>
        </w:rPr>
        <w:t>.</w:t>
      </w:r>
      <w:r>
        <w:rPr>
          <w:rStyle w:val="FootnoteAnchor"/>
          <w:rtl w:val="true"/>
        </w:rPr>
        <w:footnoteReference w:id="327"/>
      </w:r>
    </w:p>
    <w:p>
      <w:pPr>
        <w:pStyle w:val="Heading4"/>
        <w:numPr>
          <w:ilvl w:val="3"/>
          <w:numId w:val="1"/>
        </w:numPr>
        <w:rPr/>
      </w:pPr>
      <w:bookmarkStart w:id="249" w:name="__RefHeading___Toc6394290_1280447820"/>
      <w:bookmarkStart w:id="250" w:name="_Toc96"/>
      <w:bookmarkEnd w:id="249"/>
      <w:r>
        <w:rPr/>
        <w:t>90</w:t>
      </w:r>
      <w:r>
        <w:rPr>
          <w:rtl w:val="true"/>
        </w:rPr>
        <w:t xml:space="preserve">. </w:t>
      </w:r>
      <w:r>
        <w:rPr>
          <w:rtl w:val="true"/>
        </w:rPr>
        <w:t>عائشة بنت سعد</w:t>
      </w:r>
      <w:bookmarkEnd w:id="250"/>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عَبْدِ اللَّهِ‌، عَنْ أَبِيهِ‌، عَنْ أَبِي سَعِيدٍ، عَنْ سُلَيْمَانَ بْنِ بِلَالٍ‌، عَنْ جُعَيْدِ بْنِ عَبْدِ الرَّحْمَنِ‌، عَنْ عَائِشَةَ‌ بِنْتِ سَعْدٍ، عَنْ أَبِيهَا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خَرَجَ مَعَ النَّبِيِّ صلى الله عليه و آله حَتَّى جَاءَ ثَنِيَّةَ الْوَدَاعِ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تُخَلِّفُنِي مَعَ الْخَوَالِفِ؟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تَكُونَ مِنِّي بِمَنْزِلَةِ هَارُونَ مِنْ مُوسَى إِلَّا النُّبُوَّةَ‌</w:t>
      </w:r>
      <w:r>
        <w:rPr>
          <w:rFonts w:eastAsia="Amiri" w:cs="Amiri" w:ascii="Amiri" w:hAnsi="Amiri"/>
          <w:color w:val="111111"/>
          <w:sz w:val="28"/>
          <w:szCs w:val="28"/>
          <w:rtl w:val="true"/>
          <w:lang w:bidi="ar-SA"/>
        </w:rPr>
        <w:t>.</w:t>
      </w:r>
      <w:r>
        <w:rPr>
          <w:rStyle w:val="FootnoteAnchor"/>
          <w:rtl w:val="true"/>
        </w:rPr>
        <w:footnoteReference w:id="328"/>
      </w:r>
    </w:p>
    <w:p>
      <w:pPr>
        <w:pStyle w:val="Heading4"/>
        <w:numPr>
          <w:ilvl w:val="3"/>
          <w:numId w:val="1"/>
        </w:numPr>
        <w:rPr/>
      </w:pPr>
      <w:bookmarkStart w:id="251" w:name="__RefHeading___Toc6394292_1280447820"/>
      <w:bookmarkStart w:id="252" w:name="_Toc97"/>
      <w:bookmarkEnd w:id="251"/>
      <w:r>
        <w:rPr/>
        <w:t>91</w:t>
      </w:r>
      <w:r>
        <w:rPr>
          <w:rtl w:val="true"/>
        </w:rPr>
        <w:t xml:space="preserve">. </w:t>
      </w:r>
      <w:r>
        <w:rPr>
          <w:rtl w:val="true"/>
        </w:rPr>
        <w:t>عائشة بنت طلحه</w:t>
      </w:r>
      <w:bookmarkEnd w:id="252"/>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هاى فاطمه به پيامبر صلى الله عليه و آله و پيامبر هرگاه از سفر برمى گشت فاطمه را مى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6394294_1280447820"/>
      <w:bookmarkStart w:id="254" w:name="_Toc98"/>
      <w:bookmarkEnd w:id="253"/>
      <w:r>
        <w:rPr/>
        <w:t>92</w:t>
      </w:r>
      <w:r>
        <w:rPr>
          <w:rtl w:val="true"/>
        </w:rPr>
        <w:t xml:space="preserve">. </w:t>
      </w:r>
      <w:r>
        <w:rPr>
          <w:rtl w:val="true"/>
        </w:rPr>
        <w:t>عائشة بنت عبد الرحمن بن سائب</w:t>
      </w:r>
      <w:bookmarkEnd w:id="254"/>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دشنام اميرالمؤمنين از سوى زياد و عقوبت آن</w:t>
      </w:r>
      <w:r>
        <w:rPr>
          <w:rFonts w:eastAsia="Amiri" w:cs="Amiri" w:ascii="Amiri" w:hAnsi="Amiri"/>
          <w:color w:val="111111"/>
          <w:sz w:val="28"/>
          <w:szCs w:val="28"/>
          <w:rtl w:val="true"/>
          <w:lang w:bidi="ar-SA"/>
        </w:rPr>
        <w:t xml:space="preserve">. </w:t>
      </w:r>
      <w:bookmarkStart w:id="255" w:name="pg16352_187830"/>
    </w:p>
    <w:p>
      <w:pPr>
        <w:pStyle w:val="BookText"/>
        <w:rPr/>
      </w:pPr>
      <w:bookmarkEnd w:id="255"/>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أَحْمَدَ بْنِ جَعْفَرٍ الْبَجَلِيِّ‌، عَنْ مُحَمَّدِ بْنِ عَمَّارٍ الأَسَدِيِّ‌، عَنْ يَحْيَى بْنِ ثَعْلَبَةَ‌، عَنْ أَبِي نُعَيْمٍ مُحَمَّدِ بْنِ جَعْفَرٍ الْحَافِظِ، عَنْ أَحْمَدَ بْنِ عُبَيْدِ بْنِ نَاصِحٍ‌، عَنْ هِشَامِ بْنِ مُحَمَّدِ بْنِ السَّائِبِ‌، عَنْ يَحْيَى بْنِ ثَعْلَبَةَ‌، عَنْ أُمِّهِ عَائِشَةَ‌ بِنْتِ عَبْدِ الرَّحْمَنِ بْنِ سَائِبٍ‌،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زِيَادُ بْنُ أَبِيهِ شُيُوخَ أَهْلِ الْكُوفَةِ وَ أَشْرَافَهُمْ فِي مَسْجِدِ الرَّحْبَةِ لِسَبِّ أَمِيرِ الْمُؤْمِنِينَ عليه السلام وَ 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فِيهِمْ‌، وَ كَانَ النَّاسُ مِنْ ذَلِكَ فِي أَمْرٍ عَظِيمٍ‌، فَغَلَبَتْنِي عَيْنَايَ فَنِمْتُ‌، فَرَأَيْتُ فِي النَّوْمِ شَيْئاً طَوِيلاً طَوِيلَ الْعُنُقِ أَهْدَلَ أَهْدَبَ‌،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النَّقَّادُ ذُو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النَّقَّادُ؟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طَاعُونٌ بُعِثْتُ إِلَى صَاحِبِ هَذَا الْقَصْرِ لأجْتَثَّهُ مِنْ جَدِيدِ الأرض كَمَا عَتَا وَ حَاوَلَ مَا لَيْسَ لَهُ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فَزِعاً وَ أَنَا فِي جَمَاعَةٍ مِنْ قَوْمِي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مَا رَأَيْتُ فِي الْمَنَامِ؟ فَقَالَ رَجُلَانِ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رَأَيْنَا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بِالصِّفَةِ‌، وَ قَالَ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بِأَسْرَعَ مِنْ أَنْ خَرَجَ خَارِجٌ مِنْ دَارِ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انْصَرِفُوا؛ فَإِنَّ الأَمِيرَ عَنْكُمْ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عَنْ خَبَرِهِ‌، فَخُبِّرنَا أَنَّهُ طُعِنَ فِي ذَلِكَ الْوَقْتِ‌، فَمَا تَفَرَّقْنَا حَتَّى سَمِعْنَا الْوَاعِيَةَ عَلَيْهِ‌، فَأَنْشَأْتُ أَقُولُ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جُشِّمَ النَّاسُ أَمْراً ضَاقَ ذَرْعُهُمْ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حِينَ نَادَاهُمْ إِلَى الرَّحْبَةِ‌</w:t>
      </w:r>
      <w:r>
        <w:rPr>
          <w:rFonts w:eastAsia="Amiri" w:cs="Amiri" w:ascii="Amiri" w:hAnsi="Amiri"/>
          <w:color w:val="111111"/>
          <w:sz w:val="28"/>
          <w:szCs w:val="28"/>
          <w:rtl w:val="true"/>
          <w:lang w:bidi="ar-SA"/>
        </w:rPr>
        <w:t>.</w:t>
      </w:r>
      <w:r>
        <w:rPr>
          <w:rStyle w:val="FootnoteAnchor"/>
          <w:rtl w:val="true"/>
        </w:rPr>
        <w:footnoteReference w:id="329"/>
      </w:r>
    </w:p>
    <w:p>
      <w:pPr>
        <w:pStyle w:val="Heading4"/>
        <w:numPr>
          <w:ilvl w:val="3"/>
          <w:numId w:val="1"/>
        </w:numPr>
        <w:rPr/>
      </w:pPr>
      <w:bookmarkStart w:id="256" w:name="__RefHeading___Toc6394296_1280447820"/>
      <w:bookmarkStart w:id="257" w:name="_Toc99"/>
      <w:bookmarkEnd w:id="256"/>
      <w:r>
        <w:rPr/>
        <w:t>93</w:t>
      </w:r>
      <w:r>
        <w:rPr>
          <w:rtl w:val="true"/>
        </w:rPr>
        <w:t xml:space="preserve">. </w:t>
      </w:r>
      <w:r>
        <w:rPr>
          <w:rtl w:val="true"/>
        </w:rPr>
        <w:t>عثيمة أُمّ ولد عبد السلام</w:t>
      </w:r>
      <w:bookmarkEnd w:id="257"/>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خوراندن سويق به كودكان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بَكْرِ بْنِ مُحَمَّدٍ، عَنْ عُثَيْمَةَ أُمِّ وَلَدِ عَبْدِ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258" w:name="pg16352_187831"/>
    </w:p>
    <w:p>
      <w:pPr>
        <w:pStyle w:val="BookText"/>
        <w:rPr/>
      </w:pPr>
      <w:bookmarkEnd w:id="258"/>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اسْقُوا صِبْيَانَكُمُ السَّوِيقَ فِي صِغَرِهِمْ‌؛ فَإِنَّ ذَلِكَ يُنْبِتُ اللَّحْمَ وَ يَشُدُّ الْعَظْمَ‌، وَ مَنْ شَرِبَ السَّوِيقَ أَرْبَعِينَ صَبَاحاً امْتَلأَتْ كَتِفَاهُ قُوَّةً‌</w:t>
      </w:r>
      <w:r>
        <w:rPr>
          <w:rFonts w:eastAsia="Amiri" w:cs="Amiri" w:ascii="Amiri" w:hAnsi="Amiri"/>
          <w:color w:val="111111"/>
          <w:sz w:val="28"/>
          <w:szCs w:val="28"/>
          <w:rtl w:val="true"/>
          <w:lang w:bidi="ar-SA"/>
        </w:rPr>
        <w:t>.</w:t>
      </w:r>
      <w:r>
        <w:rPr>
          <w:rStyle w:val="FootnoteAnchor"/>
          <w:rtl w:val="true"/>
        </w:rPr>
        <w:footnoteReference w:id="330"/>
      </w:r>
    </w:p>
    <w:p>
      <w:pPr>
        <w:pStyle w:val="Heading4"/>
        <w:numPr>
          <w:ilvl w:val="3"/>
          <w:numId w:val="1"/>
        </w:numPr>
        <w:rPr/>
      </w:pPr>
      <w:bookmarkStart w:id="259" w:name="__RefHeading___Toc6394298_1280447820"/>
      <w:bookmarkStart w:id="260" w:name="_Toc100"/>
      <w:bookmarkEnd w:id="259"/>
      <w:r>
        <w:rPr/>
        <w:t>94</w:t>
      </w:r>
      <w:r>
        <w:rPr>
          <w:rtl w:val="true"/>
        </w:rPr>
        <w:t xml:space="preserve">. </w:t>
      </w:r>
      <w:r>
        <w:rPr>
          <w:rtl w:val="true"/>
        </w:rPr>
        <w:t>عُذر جدّة محمد بن يحيى الصولى</w:t>
      </w:r>
      <w:bookmarkEnd w:id="260"/>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 دادن امام رضا عليه السلام، نماز اول وقت و ملاقات با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أُمُّ أَبِي وَ اسْمُهَا عُذْرٌ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مَعَ عِدَّةِ جِوَارٍ مِنَ الْكُوفَةِ‌، وَ كُنْتُ مِنْ مُوَلَّدَاتِهَا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فَحُمِلْنَا إِلَى الْمَأْمُونِ‌، فَكُنَّا فِي دَارِهِ فِي جَنَّةٍ مِنَ الأَكْلِ وَ الشُّرْبِ وَ الطِّيبِ وَ كَثْرَةِ الدَّنَانِيرِ، فَوَهَبَنِي الْمَأْمُونُ لِلرِّضَا عليه السلام، فَلَمَّا صِرْتُ فِي دَارِهِ فَقَدْتُ جَمِيعَ مَا كُنْتُ فِيهِ مِنَ النَّعِيمِ‌، وَ كَانَتْ عَلَيْنَا قَيِّمَةٌ تُنَبِّهُنَا مِنَ اللَّيْلِ‌، وَ تَأْخُذُنَا بِالصَّلَاةِ‌، وَ كَانَ ذَلِكَ مِنْ أَشَدِّ مَا عَلَيْنَا، فَكُنْتُ أَتَمَنَّى الْخُرُوجَ مِنْ دَارِهِ‌، إِلَى أَنْ وَهَبَنِي لِجَدِّكَ عَبْدِ اللَّهِ بْنِ الْعَبَّاسِ‌، فَلَمَّا صِرْتُ إِلَى مَنْزِلِهِ كَأَنِّي قَدْ أُدْخِلْتُ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امْرَأَةً قَطُّ أَتَمَّ مِنْ جَدَّتِي هَذِهِ عَقْلاً وَ لَا أَسْخَى كَفّاً، وَ تُوُفِّيَتْ فِي سَنَةِ سَبْعِينَ وَ مِائَتَيْنِ وَ لَهَا نَحْوُ مِائَةِ سَنَةٍ‌، فَكَانَتْ تُسْأَلُ عَنْ أَمْرِ الرِّضَا عليه السلام كَثِيراً فَتَقُولُ‌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أَذْكُرُ مِنْهُ شَيْئاً إِلَّا أَنِّي كُنْتُ أَرَاهُ يَتَبَخَّرُ بِالْعُودِ الْهِنْدِيِّ النِّيئ، وَ يَسْتَعْمِلُ بَعْدَهُ مَاءَ وَرْدٍ وَ مِسْكاً، وَ كَانَ عليه السلام إِذَا صَلَّى الْغَدَاةَ وَ كَانَ يُصَلِّيهَا فِي أَوَّلِ وَقْتٍ‌، ثُمَّ يَسْجُدُ فَلَا يَرْفَعُ رَأْسَهُ إِلَى أَنْ تَرْتَفِعَ الشَّمْسُ‌، ثُمَّ يَقُومُ فَيَجْلِسُ لِلنَّاسِ أَوْ يَرْكَبُ‌، وَ لَمْ يَكُنْ أَحَدٌ يَقْدِرُ أَنْ يَرْفَعَ صَوْتَهُ فِي دَارِهِ كَائِناً مَنْ كَانَ‌، إِنَّمَا كَانَ يَتَكَلَّمُ النَّاسَ قَلِيلاً، وَ كَانَ جَدِّي عَبْدُ اللَّهِ يَتَبَرَّكُ بِجَدَّتِي هَذِهِ‌، فَدَبَّرَهَا يَوْمَ وُهِبَتْ لَهُ‌، فَدَخَلَ عَلَيْهِ خَالُهُ الْعَبَّاسُ بْنُ الأَخْنَفِ الْحَنَفِيُّ‌ </w:t>
      </w:r>
      <w:bookmarkStart w:id="261" w:name="pg16352_187832"/>
    </w:p>
    <w:p>
      <w:pPr>
        <w:pStyle w:val="BookText"/>
        <w:rPr/>
      </w:pPr>
      <w:bookmarkEnd w:id="261"/>
      <w:r>
        <w:rPr>
          <w:rFonts w:ascii="Amiri" w:hAnsi="Amiri" w:eastAsia="Amiri" w:cs="Amiri"/>
          <w:color w:val="111111"/>
          <w:sz w:val="28"/>
          <w:sz w:val="28"/>
          <w:szCs w:val="28"/>
          <w:rtl w:val="true"/>
          <w:lang w:bidi="ar-SA"/>
        </w:rPr>
        <w:t>الشَّاعِرُ فَأَعْجَبَتْهُ‌، فَقَالَ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بْنُ الأَخْنَفِ‌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عُذْرُ، زُيِّنَ بِاسْمِكِ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أَسَاءَ لَمْ يُحْسِنْ بِكِ الدَّهْر</w:t>
      </w:r>
      <w:r>
        <w:rPr>
          <w:rStyle w:val="FootnoteAnchor"/>
          <w:rtl w:val="true"/>
        </w:rPr>
        <w:footnoteReference w:id="331"/>
      </w:r>
    </w:p>
    <w:p>
      <w:pPr>
        <w:pStyle w:val="Heading4"/>
        <w:numPr>
          <w:ilvl w:val="3"/>
          <w:numId w:val="1"/>
        </w:numPr>
        <w:rPr/>
      </w:pPr>
      <w:bookmarkStart w:id="262" w:name="__RefHeading___Toc6394300_1280447820"/>
      <w:bookmarkStart w:id="263" w:name="_Toc101"/>
      <w:bookmarkEnd w:id="262"/>
      <w:r>
        <w:rPr/>
        <w:t>95</w:t>
      </w:r>
      <w:r>
        <w:rPr>
          <w:rtl w:val="true"/>
        </w:rPr>
        <w:t xml:space="preserve">. </w:t>
      </w:r>
      <w:r>
        <w:rPr>
          <w:rtl w:val="true"/>
        </w:rPr>
        <w:t>عمّة عقبة الهجرى</w:t>
      </w:r>
      <w:bookmarkEnd w:id="263"/>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عمّة عقبة الهجرى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بندۀ خدا و برادر رسول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رُوَاتِهِ‌، عَنْ حَكِيمِ بْنِ جُبَيْرٍ؛ وَ عَنْ عُقْبَةَ الْهَجَرِيِّ‌، عَنْ عَمَّتِهِ وَ عَنْ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وَرِثْتُ نَبِيَّ الرَّحْمَةِ‌، وَ نَكَحْتُ سَيِّدَةَ نِسَاءِ أَهْلِ الْجَنَّةِ‌، وَ أَنَا سَيِّدُ الْوَصِيِّينَ وَ آخِرُ أَوْصِيَاءِ النَّبِيِّينَ‌، لَا يَدَّعِي ذَلِكَ غَيْرِي إِلاَّ أَصَابَهُ اللّٰهُ بِسُوءٍ فَقَالَ رَجُلٌ مِنْ عَبْسٍ لَا يُحْسِنُ أَنْ يَقُولَ أَنَا عَبْدُ اللّٰهِ وَ أَخُو رَسُولِهِ فَلَمْ يَبْرَحْ مِنْ مَكَانِهِ حَتَّى تَخَبَّطَهُ الشَّيْطَانُ فَجُرَّ بِرِجْلِهِ إِلَى بَابِ الْمَسْجِدِ</w:t>
      </w:r>
      <w:r>
        <w:rPr>
          <w:rFonts w:eastAsia="Amiri" w:cs="Amiri" w:ascii="Amiri" w:hAnsi="Amiri"/>
          <w:color w:val="111111"/>
          <w:sz w:val="28"/>
          <w:szCs w:val="28"/>
          <w:rtl w:val="true"/>
          <w:lang w:bidi="ar-SA"/>
        </w:rPr>
        <w:t>.</w:t>
      </w:r>
      <w:r>
        <w:rPr>
          <w:rStyle w:val="FootnoteAnchor"/>
          <w:rtl w:val="true"/>
        </w:rPr>
        <w:footnoteReference w:id="333"/>
      </w:r>
    </w:p>
    <w:p>
      <w:pPr>
        <w:pStyle w:val="Heading4"/>
        <w:numPr>
          <w:ilvl w:val="3"/>
          <w:numId w:val="1"/>
        </w:numPr>
        <w:rPr/>
      </w:pPr>
      <w:bookmarkStart w:id="264" w:name="__RefHeading___Toc6394302_1280447820"/>
      <w:bookmarkStart w:id="265" w:name="_Toc102"/>
      <w:bookmarkEnd w:id="264"/>
      <w:r>
        <w:rPr/>
        <w:t>96</w:t>
      </w:r>
      <w:r>
        <w:rPr>
          <w:rtl w:val="true"/>
        </w:rPr>
        <w:t xml:space="preserve">. </w:t>
      </w:r>
      <w:r>
        <w:rPr>
          <w:rtl w:val="true"/>
        </w:rPr>
        <w:t>عمّة محمد بن مارد</w:t>
      </w:r>
      <w:bookmarkEnd w:id="265"/>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عمّة محمد بن مارد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شفاى تربت امام 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أَحْمَدَ بْنِ إِدْرِيسَ وَ مُحَمَّدِ بْنِ يَحْيَى، عَنِ‌ </w:t>
      </w:r>
      <w:bookmarkStart w:id="266" w:name="pg16352_187833"/>
    </w:p>
    <w:p>
      <w:pPr>
        <w:pStyle w:val="BookText"/>
        <w:rPr/>
      </w:pPr>
      <w:bookmarkEnd w:id="266"/>
      <w:r>
        <w:rPr>
          <w:rFonts w:ascii="Amiri" w:hAnsi="Amiri" w:eastAsia="Amiri" w:cs="Amiri"/>
          <w:color w:val="111111"/>
          <w:sz w:val="28"/>
          <w:sz w:val="28"/>
          <w:szCs w:val="28"/>
          <w:rtl w:val="true"/>
          <w:lang w:bidi="ar-SA"/>
        </w:rPr>
        <w:t>الْعَمْرَكِيِّ بِنْ عَلي الْبُوفَكِيّ‌، عَنْ يَحْيَى وَ كَانَ فِي خِدْمَةِ أَبِي جَعْفَرٍ الثَّانِي عليه السلام، عَنْ عِيسَى بْنِ سُلَيْمَانَ‌، عَنْ مُحَمَّدِ بْنِ مَارِدٍ، عَنْ عَمَّتِهِ‌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طِينِ الْحَائِرِ الَّذِي فِيهِ الْحُسَيْنُ عليه السلام شِفَاءً مِنْ كُلِّ دَاءٍ وَ أَمَاناً مِنْ كُلِّ خَوْفٍ‌</w:t>
      </w:r>
      <w:r>
        <w:rPr>
          <w:rFonts w:eastAsia="Amiri" w:cs="Amiri" w:ascii="Amiri" w:hAnsi="Amiri"/>
          <w:color w:val="111111"/>
          <w:sz w:val="28"/>
          <w:szCs w:val="28"/>
          <w:rtl w:val="true"/>
          <w:lang w:bidi="ar-SA"/>
        </w:rPr>
        <w:t>.</w:t>
      </w:r>
      <w:r>
        <w:rPr>
          <w:rStyle w:val="FootnoteAnchor"/>
          <w:rtl w:val="true"/>
        </w:rPr>
        <w:footnoteReference w:id="334"/>
      </w:r>
    </w:p>
    <w:p>
      <w:pPr>
        <w:pStyle w:val="Heading4"/>
        <w:numPr>
          <w:ilvl w:val="3"/>
          <w:numId w:val="1"/>
        </w:numPr>
        <w:rPr/>
      </w:pPr>
      <w:bookmarkStart w:id="267" w:name="__RefHeading___Toc6394304_1280447820"/>
      <w:bookmarkStart w:id="268" w:name="_Toc103"/>
      <w:bookmarkEnd w:id="267"/>
      <w:r>
        <w:rPr/>
        <w:t>97</w:t>
      </w:r>
      <w:r>
        <w:rPr>
          <w:rtl w:val="true"/>
        </w:rPr>
        <w:t xml:space="preserve">. </w:t>
      </w:r>
      <w:r>
        <w:rPr>
          <w:rtl w:val="true"/>
        </w:rPr>
        <w:t>عمّة محمد بن زياد</w:t>
      </w:r>
      <w:bookmarkEnd w:id="268"/>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عمّة محمد بن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شفاى تربت امام 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الْعَبَّاسِ بْنِ مُوسَى الْوَرَّاقِ‌، عَنْ يُونُسَ‌، عَنْ عِيسَى بْنِ سُلَيْمَانَ‌، عَنْ مُحَمَّدِ بْنِ زِيَادٍ، عَنْ عَمَّتِهِ‌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طِينِ الْحَيْرِ الَّذِي فِيهِ الْحُسَيْنُ عليه السلام شِفَاءً مِنْ كُلِّ دَاءٍ وَ أَمَاناً مِنْ كُلِّ خَوْفٍ‌</w:t>
      </w:r>
      <w:r>
        <w:rPr>
          <w:rFonts w:eastAsia="Amiri" w:cs="Amiri" w:ascii="Amiri" w:hAnsi="Amiri"/>
          <w:color w:val="111111"/>
          <w:sz w:val="28"/>
          <w:szCs w:val="28"/>
          <w:rtl w:val="true"/>
          <w:lang w:bidi="ar-SA"/>
        </w:rPr>
        <w:t>.</w:t>
      </w:r>
      <w:r>
        <w:rPr>
          <w:rStyle w:val="FootnoteAnchor"/>
          <w:rtl w:val="true"/>
        </w:rPr>
        <w:footnoteReference w:id="335"/>
      </w:r>
    </w:p>
    <w:p>
      <w:pPr>
        <w:pStyle w:val="Heading4"/>
        <w:numPr>
          <w:ilvl w:val="3"/>
          <w:numId w:val="1"/>
        </w:numPr>
        <w:rPr/>
      </w:pPr>
      <w:bookmarkStart w:id="269" w:name="__RefHeading___Toc6394306_1280447820"/>
      <w:bookmarkStart w:id="270" w:name="_Toc104"/>
      <w:bookmarkEnd w:id="269"/>
      <w:r>
        <w:rPr/>
        <w:t>98</w:t>
      </w:r>
      <w:r>
        <w:rPr>
          <w:rtl w:val="true"/>
        </w:rPr>
        <w:t xml:space="preserve">. </w:t>
      </w:r>
      <w:r>
        <w:rPr>
          <w:rtl w:val="true"/>
        </w:rPr>
        <w:t>عمرة بنت افعى</w:t>
      </w:r>
      <w:bookmarkEnd w:id="270"/>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آيۀ تطهير، على مع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 xml:space="preserve">. </w:t>
      </w:r>
      <w:bookmarkStart w:id="271" w:name="pg16352_187834"/>
    </w:p>
    <w:p>
      <w:pPr>
        <w:pStyle w:val="Heading4"/>
        <w:numPr>
          <w:ilvl w:val="3"/>
          <w:numId w:val="1"/>
        </w:numPr>
        <w:rPr/>
      </w:pPr>
      <w:bookmarkStart w:id="272" w:name="__RefHeading___Toc6394308_1280447820"/>
      <w:bookmarkStart w:id="273" w:name="_Toc105"/>
      <w:bookmarkEnd w:id="271"/>
      <w:bookmarkEnd w:id="272"/>
      <w:r>
        <w:rPr/>
        <w:t>99</w:t>
      </w:r>
      <w:r>
        <w:rPr>
          <w:rtl w:val="true"/>
        </w:rPr>
        <w:t xml:space="preserve">. </w:t>
      </w:r>
      <w:r>
        <w:rPr>
          <w:rtl w:val="true"/>
        </w:rPr>
        <w:t>عمرة بنت رواحة</w:t>
      </w:r>
      <w:bookmarkEnd w:id="273"/>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پيامبر در 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صلى الله عليه و آله عَمْرَةَ‌ بِنْتَ رَوَاحَةَ تَذْهَبُ بِتُمَيْرَاتٍ إِلَى أَبِيهَا يَوْمَ الْخَنْدَقِ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اجْعَلِيهَا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جَعَلَهَا عَلَى نَطْعٍ فَجَعَلَ يَرْبُو حَتَّى أَكَلَ مِنْهُ ثَلَاثَةُ آلَافِ رَجُلٍ‌</w:t>
      </w:r>
      <w:r>
        <w:rPr>
          <w:rFonts w:eastAsia="Amiri" w:cs="Amiri" w:ascii="Amiri" w:hAnsi="Amiri"/>
          <w:color w:val="111111"/>
          <w:sz w:val="28"/>
          <w:szCs w:val="28"/>
          <w:rtl w:val="true"/>
          <w:lang w:bidi="ar-SA"/>
        </w:rPr>
        <w:t>.</w:t>
      </w:r>
      <w:r>
        <w:rPr>
          <w:rStyle w:val="FootnoteAnchor"/>
          <w:rtl w:val="true"/>
        </w:rPr>
        <w:footnoteReference w:id="336"/>
      </w:r>
    </w:p>
    <w:p>
      <w:pPr>
        <w:pStyle w:val="Heading4"/>
        <w:numPr>
          <w:ilvl w:val="3"/>
          <w:numId w:val="1"/>
        </w:numPr>
        <w:rPr/>
      </w:pPr>
      <w:bookmarkStart w:id="274" w:name="__RefHeading___Toc6394310_1280447820"/>
      <w:bookmarkStart w:id="275" w:name="_Toc106"/>
      <w:bookmarkEnd w:id="274"/>
      <w:r>
        <w:rPr/>
        <w:t>100</w:t>
      </w:r>
      <w:r>
        <w:rPr>
          <w:rtl w:val="true"/>
        </w:rPr>
        <w:t xml:space="preserve">. </w:t>
      </w:r>
      <w:r>
        <w:rPr>
          <w:rtl w:val="true"/>
        </w:rPr>
        <w:t>عَميرة يا عَمرة بنت اوس</w:t>
      </w:r>
      <w:bookmarkEnd w:id="275"/>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علم اهل بيت و علم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سجاد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مُحَمَّدٍ الأَسَدِيِّ وَ ابْنِ زَكَرِيَّا الْقَطَّانِ‌، عَنِ ابْنِ حَبِيبٍ‌، عَنِ ابْنِ بُهْلُولٍ‌، عَنْ أَبِيهِ‌، عَنْ أَبِي مُعَاوِيَةَ‌، عَنِ الْحُصَيْنِ بْنِ عَبْدِ الرَّحْمَنِ‌، عَنْ أَبِيهِ‌؛ وَ حَدَّثَنَا أَحْمَدُ بْنُ مُحَمَّدِ بْنِ الصَّقْرِ الصَّائِغُ‌، عَنْ مُحَمَّدِ بْنِ الْعَبَّاسِ بْنِ بَسَّامٍ‌، عَنْ سَعِيدِ بْنِ مُحَمَّدٍ الْبَصْرِيِّ‌، عَنْ عَمْرَةَ بِنْتِ أَوْسٍ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الْحُصَيْنُ بْنُ عَبْدِ الرَّحْمَنِ‌، عَنْ أَبِيهِ‌، عَنْ أَبِي عَبْدِ اللَّهِ الصَّادِقِ‌،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اسْتَنْهَضَ النَّاسَ فِي حَرْبِ مُعَاوِيَةَ فِي الْمَرَّةِ الثَّانِيَةِ‌، فَلَمَّا حَشَدَ النَّاسُ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الأَحَدِ الصَّمَدِ الْمُتَفَرِّدِ الَّذِي لَا مِنْ شَيْ‌ءٍ كَانَ وَ لَا مِنْ شَيْ‌ءٍ خَلَقَ مَا كَانَ‌، قُدْرَتُهُ بَانَ بِهَا مِنَ الأَشْيَاءِ‌، وَ بَانَتِ الأَشْيَاءُ مِنْهُ‌، فَلَيْسَتْ لَهُ صِفَةٌ تُنَالُ‌، وَ لَا حَدٌّ يُضْرَبُ لَهُ فِيهِ الأَمْثَالُ‌، كَلَّ دُونَ صِفَاتِهِ تَحْبِيرُ اللُّغَاتِ‌، وَ ضَلَّ هُنَالِكَ تَصَارِيفُ الصِّفَاتِ‌، وَ حَارَ فِي مَلَكُوتِهِ عَمِيقَاتُ مَذَاهِبِ التَّفْكِيرِ، وَ انْقَطَعَ دُونَ الرُّسُوخِ فِي عِلْمِهِ جَوَامِعُ التَّفْسِيرِ، وَ حَالَ دُونَ غَيْبِهِ الْمَكْنُونِ حُجُبٌ مِنَ الْغُيُوبِ‌، وَ تَاهَتْ فِي أَدْنَى أَدَانِيهَا </w:t>
      </w:r>
    </w:p>
    <w:p>
      <w:pPr>
        <w:pStyle w:val="BookText"/>
        <w:rPr/>
      </w:pPr>
      <w:r>
        <w:rPr>
          <w:rFonts w:ascii="Amiri" w:hAnsi="Amiri" w:eastAsia="Amiri" w:cs="Amiri"/>
          <w:color w:val="111111"/>
          <w:sz w:val="28"/>
          <w:sz w:val="28"/>
          <w:szCs w:val="28"/>
          <w:rtl w:val="true"/>
          <w:lang w:bidi="ar-SA"/>
        </w:rPr>
        <w:t>طَامِحَاتُ الْعُقُولِ فِي لَطِيفَاتِ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فَتَبَارَكَ اللّٰهُ الَّذِي لَا يَبْلُغُهُ بُعْدُ الْهِمَمِ وَ لَا يَنَالُهُ غَوْصُ الْفِطَنِ‌، وَ تَعَالَى الَّذِي لَيْسَ لَهُ وَقْتٌ مَعْدُودٌ وَ لَا أَجَلٌ مَمْدُودٌ وَ لَا نَعْتٌ مَحْدُودٌ، وَ سُبْحَانَ الَّذِي لَيْسَ لَهُ أَوَّل مُبْتَدَأٌ وَ لَا غَايَةٌ مُنْتَهًى وَ لَا آخِرٌ يَفْنَى، سُبْحَانَهُ هُوَ كَمَا وَصَفَ نَفْسَهُ‌، وَ الْوَاصِفُونَ لَا يَبْلُغُونَ نَعْتَهُ‌، حَدَّ الأَشْيَاءَ كُلَّهَا عِنْدَ خَلْقِهِ إِيَّاهَا إِبَانَةً لَهَا مِنْ شِبْهِهِ وَ إِبَانَةً لَهُ مِنْ شِبْهِهَا، فَلَمْ يَحْلُلْ فِيهَا فَيُقَالَ هُوَ فِيهَا كَائِنٌ‌، وَ لَمْ يَنْأَ عَنْهَا فَيُقَالَ هُوَ مِنْهَا بَائِنٌ‌، وَ لَمْ يَخْلُ مِنْهَا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لَكِنَّهُ سُبْحَانَهُ أَحَاطَ بِهَا عِلْمُهُ‌، وَ أَتْقَنَهَا صُنْعُهُ‌، وَ أَحْصَاهَا حِفْظُهُ‌، لَمْ يَعْزُبْ عَنْهُ خَفِيَّاتُ غُيُوبِ الْهَوَاءِ‌، وَ لَا غَوَامِضُ مَكْنُونِ ظُلَمِ الدُّجَى، وَ لَا مَا فِي السَّمَاوَاتِ الْعُلَى وَ الأَرَضِينَ السُّفْلَى، لِكُلِّ شَيْ‌ءٍ مِنْهَا حَافِظٌ وَ رَقِيبٌ‌، وَ كُلُّ شَيْ‌ءٍ مِنْهَا بِشَيْ‌ءٍ مُحِيطٌ، وَ الْمُحِيطُ بِمَا أَحَاطَ مِنْهَا اللّٰهُ الْوَاحِدُ الأَحَدُ الصَّمَدُ الَّذِي لَمْ تُغَيِّرْهُ صُرُوفُ الأَزْمَانِ‌، وَ لَمْ يَتَكَأَّدْهُ صُنْعُ شَيْ‌ءٍ كَانَ‌، إِنَّمَا قَالَ لِمَا شَاءَ أَنْ يَكُونَ كُنْ فَكَانَ‌، ابْتَدَعَ مَا خَلَقَ بِلَا مِثَالٍ سَبَقَ وَ لَا تَعَبٍ وَ لَا نَصَبٍ‌، وَ كُلُّ صَانِعِ شَيْ‌ءٍ فَمِنْ شَيْ‌ءٍ صَنَعَ‌، وَ اللّٰهُ لَا مِنْ شَيْ‌ءٍ صَنَعَ مَا خَلَقَ‌، وَ كُلُّ عَالِمٍ فَمِنْ بَعْدِ جَهْلٍ تَعَلَّمَ‌، وَ اللّٰهُ لَمْ يَجْهَلْ وَ لَمْ يَتَعَلَّمْ‌، أَحَاطَ بِالأَشْيَاءِ عِلْماً قَبْلَ كَوْنِهَا فَلَمْ يَزْدَدْ بِكَوْنِهَا عِلْماً، عِلْمُهُ بِهَا قَبْلَ أَنْ يُكَوِّنَهَا كَعِلْمِهِ بَعْدَ تَكْوِينِهَا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يُكَوِّنْهَا لِشِدَّةِ سُلْطَانٍ وَ لَا خَوْفٍ مِنْ زَوَالٍ وَ لَا نُقْصَانٍ‌، وَ لَا اسْتِعَانَةٍ عَلَى ضِدٍّ مُسَاوِرٍ وَ لَا نِدٍّ مُكَاثِرٍ وَ لَا شَرِيكٍ مُكَايِدٍ، لَكِنْ خَلَائِقُ مَرْبُوبُونَ وَ عِبَادٌ دَاخِرُونَ‌، فَسُبْحَانَ الَّذِي لَا يَئودُهُ خَلْقُ مَا ابْتَدَأَ وَ لَا تَدْبِيرُ مَا بَرَأَ، وَ لَا مِنْ عَجْزٍ وَ لَا مِنْ فَتْرَةٍ بِمَا خَلَقَ اكْتَفَى، عَلِمَ مَا خَلَقَ وَ خَلَقَ مَا عَلِمَ‌، لَا بِالتَّفْكِيرِ وَ لَا بِعِلْمٍ حَادِثٍ أَصَابَ مَا خَلَقَ‌، وَ لَا شُبْهَةٌ دَخَلَتْ عَلَيْهِ فِيمَا لَمْ يَخْلُقْ‌، لَكِنْ قَضَاءٌ مُبْرَمٌ وَ عِلْمٌ مُحْكَمٌ وَ أَمْرٌ 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تَوَحَّدَ بِالرُّبُوبِيَّةِ‌، وَ خَصَّ نَفْسَهُ بِالْوَحْدَانِيَّةِ‌، وَ اسْتَخْلَصَ الْمَجْدَ وَ الثَّنَاءَ‌، فَتَحَمَّدَ بِالتَّحْمِيدِ وَ تَمَجَّدَ بِالتَّمْجِيدِ، وَ عَلَا عَنِ اتِّخَاذِ الأَبْنَاءِ‌، وَ تَطَهَّرَ وَ تَقَدَّسَ عَنْ مُلَامَسَةِ النِّسَاءِ‌، وَ عَزَّ وَ جَلَّ عَنْ مُجَاوَرَةِ الشُّرَكَاءِ‌، فَلَيْسَ لَهُ فِيمَا خَلَقَ ضِدٌّ، وَ لَا فِيمَا مَلَكَ نِدٌّ، وَ لَمْ يَشْرَكْ فِي مُلْكِهِ أَحَدٌ، الْوَاحِدُ الأَحَدُ الصَّمَدُ الْمُبِيدُ لِلأَبَدِ وَ الْوَارِثُ لِلأَمَدِ، الَّذِي لَمْ يَزَلْ وَ لَا يَزَالُ وَحْدَانِيّاً أَزَلِيّاً قَبْلَ بَدْءِ الدُّهُورِ وَ بَعْدَ صَرْفِ الأُمُورِ، الَّذِي لَا يَبِيدُ وَ لَا يُفْقَدُ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بِذَلِكَ أَصِفُ رَبِّي، فَلَا إِلَهَ إِلَّا اللّٰهُ مِنْ‌ </w:t>
      </w:r>
    </w:p>
    <w:p>
      <w:pPr>
        <w:pStyle w:val="BookText"/>
        <w:rPr/>
      </w:pPr>
      <w:r>
        <w:rPr>
          <w:rFonts w:ascii="Amiri" w:hAnsi="Amiri" w:eastAsia="Amiri" w:cs="Amiri"/>
          <w:color w:val="111111"/>
          <w:sz w:val="28"/>
          <w:sz w:val="28"/>
          <w:szCs w:val="28"/>
          <w:rtl w:val="true"/>
          <w:lang w:bidi="ar-SA"/>
        </w:rPr>
        <w:t>عَظِيمٍ مَا أَعْظَمَهُ‌، وَ جَلِيلٍ مَا أَجَلَّهُ‌، وَ عَزِيزٍ مَا أَعَزَّهُ‌، وَ تَعَالَى عَمَّا يَقُولُ الظَّالِمُونَ عُلُوّاً كَبِيراً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أَحْمَدَ بْنِ مُحَمَّدٍ الدِّينَوَرِيِّ‌، عَنْ عَلِيِّ بْنِ الْحُسَيْنِ الْكُوفِيِّ‌، عَنْ عَمْرَةَ‌ بِنْتِ أَوْسٍ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الْخَضِرُ بْنُ عَبْدِ الرَّحْمَنِ‌، عَنْ عَبْدِ اللَّهِ بْنِ حَمْزَةَ‌، عَنْ كَعْبِ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حُشِرَ الْخَلْقُ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رُكْبَانٌ‌، وَ صِنْفٌ عَلَى أَقْدَامِهِمْ يَمْشُونَ‌، وَ صِنْفٌ مُكَبُّونَ‌، وَ صِنْفٌ عَلَى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يَتَكَلَّمُونَ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يُؤْذَنُ لَهُمْ فَيَعْتَذِرُونَ‌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وُجُوهَهُمُ اَلنّٰارُ وَ هُمْ فِيهٰا كٰالِحُونَ‌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مَنْ هَؤُلَاءِ الَّذِينَ يُحْشَرُونَ عَلىٰ وُجُوهِهِمْ وَ هَذِهِ الْحَالَةُ حَالُهُمْ؟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كَانُوا فِي الضَّلَالِ وَ الارْتِدَادِ وَ النَّكْثِ‌، فَبِئْسَ مٰا قَدَّمَتْ لَهُمْ أَنْفُسُهُمْ إِذَا لَقُوا اللَّهَ بِحَرْبِ خَلِيفَتِهِمْ وَ وَصِيِّ نَبِيِّهِمْ وَ عَالِمِهِمْ وَ فَاضِلِهِمْ وَ حَامِلِ اللِّوَاءِ وَ وَلِيِّ الْحَوْضِ وَ الْمُرْتَجَى وَ الرَّجَا دُونَ هَذَا الْعَالَمِ‌، وَ هُوَ الْعِلْمُ الَّذِي لَا يَجْهَلُ‌، وَ الْحُجَّةُ الَّتِي مَنْ زَالَ عَنْهَا عَطِبَ وَ فِي النَّارِ هَوَى، ذَاكَ عَلِيٌّ وَ رَبِّ الْكَعْبَةِ‌؛ أَعْلَمُهُمْ عِلْماً، وَ أَقْدَمُهُمْ سِلْماً، وَ أَوْفَرُهُمْ حِلْماً، عَجِبَ كَعْبٌ مِمَّنْ قَدَّمَ عَلَى عَلِيٍّ غَيْرَهُ‌، وَ مَنْ يَشُكُّ فِي الْقَائِمِ الْمَهْدِيِّ الَّذِي يُبَدِّلُ الأَرْضَ غَيْرَ الأَرْضِ‌، وَ بِهِ عِيسَى ابْنُ مَرْيَمَ يَحْتَجُّ عَلَى نَصَارَى الرُّومِ وَ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الْقَائِمَ الْمَهْدِيَّ مِنْ نَسْلِ عَلِيٍّ أَشْبَهُ النَّاسِ بِعِيسَى ابْنِ مَرْيَمَ خَلْقاً وَ خُلُقاً وَ سِيمَاءَ وَ هَيْئَةً‌، يُعْطِيهِ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أَعْطَى الأَنْبِيَاءَ‌، وَ يَزِيدُهُ وَ يُفَضِّلُهُ‌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 وُلْدِ عَلِيٍّ لَهُ غَيْبَةٌ كَغَيْبَةِ يُوسُفَ وَ رَجْعَةٌ كَرَجْعَةِ عِيسَى ابْنِ مَرْيَمَ‌، ثُمَّ يَظْهَرُ بَعْدَ غَيْبَتِهِ مَعَ طُلُوعِ النَّجْمِ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خَرَابِ الزَّوْرَاءِ وَ هِيَ الرَّيُّ‌، وَ خَسْفِ الْمُزَوَّرَةِ وَ هِيَ بَغْدَادُ، وَ خُرُوجِ السُّفْيَانِيِّ‌، وَ حَرْبِ وَلَدِ الْعَبَّاسِ مَعَ فِتْيَانِ أَرْمَنِيَّةَ وَ آذَرْبِيجَانَ‌، تِلْكَ حَرْبٌ يُقْتَلُ فِيهَا أُلُوفٌ وَ أُلُوفٌ‌، كُلٌّ يَقْبِضُ عَلَى سَيْفٍ مَجْلِيٍّ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تَخْفِقُ عَلَيْهِ رَايَاتٌ سُودٌ، تِلْكَ حَرْبٌ يُسْتَبْشَرُ فِيهَا الْمَوْتُ الأَحْمَرُ وَ الطَّاعُونُ الأَكْبَرُ</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329</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أَحْمَدَ بْنِ مُحَمَّدٍ الدِّينَوَرِيِّ‌، عَنْ عَلِيِّ بْنِ‌ </w:t>
      </w:r>
    </w:p>
    <w:p>
      <w:pPr>
        <w:pStyle w:val="BookText"/>
        <w:rPr/>
      </w:pPr>
      <w:r>
        <w:rPr>
          <w:rFonts w:ascii="Amiri" w:hAnsi="Amiri" w:eastAsia="Amiri" w:cs="Amiri"/>
          <w:color w:val="111111"/>
          <w:sz w:val="28"/>
          <w:sz w:val="28"/>
          <w:szCs w:val="28"/>
          <w:rtl w:val="true"/>
          <w:lang w:bidi="ar-SA"/>
        </w:rPr>
        <w:t>الْحَسَنِ الْكُوفِيِّ‌، عَنْ عَمِيرَةَ‌ بِنْتِ أَوْسٍ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الْخَضِرُ بْنُ عَبْدِ الرَّحْمَنِ‌، عَنْ أَبِيهِ‌، عَنْ جَدِّهِ عَمْرِو بْنِ سَعِيدٍ، عَنْ أَمِيرِ الْمُؤْمِنِينَ عَلِيِّ بْنِ أَبِي طَالِبٍ عليه السلام أَنَّهُ قَالَ يَوْماً لِحُذَيْفَةَ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لَا تُحَدِّثِ النَّاسَ بِمَا لا يَعْلَمُونَ فَيَطْغَوْا وَ 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الْعِلْمِ صَعْباً شَدِيداً مَحْمِلُهُ‌، لَوْ حَمَّلْتَهُ الْجِبَالَ عَجَزَتْ عَنْ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عِلْمَنَا أَهْلَ الْبَيْتِ يُسْتَنْكَرُ وَ يُبْطَلُ وَ يُقْتَلُ رُوَاتُهُ‌، وَ يُسَاءُ إِلَى مَنْ يَتْلُوهُ بَغْياً وَ حَسَداً؛ لِمَا فَضَّلَ اللّٰهُ بِهِ عِتْرَةَ الْوَصِيِّ وَصِيِّ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الْيَمَانِ‌، إِنَّ النَّبِيَّ صلى الله عليه و آله تَفَلَ فِي فَمِي وَ أَمَرَّ يَدَهُ عَلَى صَدْرِي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خَلِيفَتِي وَ وَصِيِّي وَ قَاضِيَ دَيْنِي وَ مُنْجِزَ وَعْدِي وَ أَمَانَتِي وَ وَلِيِّي وَ وَلِيَّ حَوْضِي وَ نَاصِرِي عَلَى عَدُوِّكَ وَ عَدُوِّي وَ مُفَرِّجَ الْكَرْبِ عَنْ وَجْهِي مَا أَعْطَيْتَ آدَمَ مِنَ الْعِلْمِ‌، وَ مَا أَعْطَيْتَ نُوحاً مِنَ الْحِلْمِ‌، وَ مَا أَعْطَيْتَ إِبْرَاهِيمَ مِنَ الْعِتْرَةِ الطَّيِّبَةِ وَ السَّمَاحَةِ‌، وَ مَا أَعْطَيْتَ أَيُّوبَ مِنَ الصَّبْرِ عِنْدَ الْبَلَاءِ‌، وَ مَا أَعْطَيْتَ دَاودَ مِنَ الشِّدَّةِ عِنْدَ مُنَازَلَةِ الأَقْرَانِ‌، وَ مَا أَعْطَيْتَ سُلَيْمَانَ مِنَ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عَنْ عَلِيٍّ شَيْئاً مِنَ الدُّنْيَا حَتَّى تَجْعَلَهَا كُلَّهَا بَيْنَ عَيْنَيْهِ مِثْلَ الْمَائِدَةِ الصَّغِيرَةِ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جَلَادَةَ مُوسَى، وَ اجْعَلْ فِي نَسْلِهِ شَبِيهَ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خَلِيفَتِي عَلَيْهِ وَ عَلَى عِتْرَتِهِ وَ ذُرِّيَّتِهِ الطَّيِّبَةِ الْمُطَهَّرَةِ الَّتِي أَذْهَبْتَ عَنْهَا الرِّجْسَ وَ النِّجْسَ‌، وَ صَرَفْتَ عَنْهَا مُلَامَسَةَ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بَغَتْ قُرَيْشٌ عَلَيْهِ وَ قَدَّمَتْ غَيْرَهُ عَلَيْهِ فَاجْعَلْهُ بِمَنْزِلَةِ هَارُونَ إِذْ غَابَ عَنْهُ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وُلْدِكَ مِنْ وَلَدٍ فَاضِلٍ يُقْتَلُ‌، وَ النَّاسُ قِيَامٌ يَنْظُرُونَ لَا يَغِيرُونَ‌، فَقَبُحَتْ أُمَّةٌ تَرَى أَوْلَادَ نَبِيِّهَا يُقْتَلُونَ ظُلْماً وَ لَا يَغِيرُونَ‌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الْقَاتِلَ وَ الآمِرَ وَ الْمُسَاعِدَ الَّذِي لَا يَغِيرُ كُلُّهُمْ فِي الإِثْمِ وَ اللِّعَانِ مُشْتَرِكُونَ‌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الْيَمَانِ‌، إِنَّ قُرَيْشاً لَا تَنْشَرِحُ صُدُورُهَا، وَ لَا تَرْضَى قُلُوبُهَا، وَ لَا تَجْرِي أَلْسِنَتُهَا بِبَيْعَةِ عَلِيٍّ وَ مُوَالَاتِهِ إِلَّا عَلَى الْكُرْهِ وَ الْعَمَى وَ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الْيَمَانِ‌، سَتُبَايِعُ قُرَيْشٌ عَلِيّاً، ثُمَّ تَنْكُثُ عَلَيْهِ وَ تُحَارِبُهُ وَ تُنَاضِلُهُ وَ تَرْمِيهِ بِالْعَظَائِمِ‌، وَ بَعْدَ عَلِيٍّ يَلِي الْحَسَنُ وَ سَيُنْكَثُ عَلَيْهِ‌، ثُمَّ يَلِي الْحُسَيْنُ فَيُقْتَلُ‌، فَلُعِنَتْ أُمَّةٌ تَقْتُلُ ابْنَ بِنْتِ نَبِيِّهَا وَ لَا تَعِزُّ مِنْ أُمَّةٍ‌، وَ لُعِنَ الْقَائِدُ لَهَا وَ الْمُرَتِّبُ لِجَيْشِهَا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نَفْسُ عَلِيٍّ بِيَدِهِ لَا تَزَالُ هَذِهِ الأُمَّةُ بَعْدَ قَتْلِ الْحُسَيْنِ ابْنِي فِي ضَلَالٍ وَ ظُلْمَةٍ وَ عِسَفَةٍ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جَوْرٍ وَ </w:t>
      </w:r>
      <w:bookmarkStart w:id="276" w:name="pg16352_187838"/>
    </w:p>
    <w:p>
      <w:pPr>
        <w:pStyle w:val="BookText"/>
        <w:rPr/>
      </w:pPr>
      <w:bookmarkEnd w:id="276"/>
      <w:r>
        <w:rPr>
          <w:rFonts w:ascii="Amiri" w:hAnsi="Amiri" w:eastAsia="Amiri" w:cs="Amiri"/>
          <w:color w:val="111111"/>
          <w:sz w:val="28"/>
          <w:sz w:val="28"/>
          <w:szCs w:val="28"/>
          <w:rtl w:val="true"/>
          <w:lang w:bidi="ar-SA"/>
        </w:rPr>
        <w:t>اخْتِلَافٍ فِي الدِّينِ وَ تَغْيِيرٍ وَ تَبْدِيلٍ لِمَا أَنْزَلَ اللّٰهُ فِي كِتَابِهِ وَ إِظْهَارِ الْبِدَعِ وَ إِبْطَالِ السُّنَنِ وَ اخْتِلَافٍ وَ قِيَاسِ مُشْتَبِهَاتٍ وَ تَرْكِ مُحْكَمَاتٍ حَتَّى تَنْسَلِخَ مِنَ الإسْلَامِ وَ تَدْخُلَ فِي الْعَمَى وَ التَّلَدُّدِ وَ التَّسَكُّعِ‌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وَ 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الإِتْعَاسُ؟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بَنِي فُلَانٍ إِلَّا ظَالِمٌ مُعْتَدٍ مُتَمَرِّدٌ عَلَى اللَّهِ بِالْمَعَاصِي قَتَّالٌ لِوُلْدِي هَتَّاكٌ لِسَتْرِ حُرْمَتِي، فَلَا تَزَالُ هَذِهِ الأُمَّةُ جَبَّارِينَ‌، يَتَكَالَبُونَ عَلَى حَرَامِ الدُّنْيَا، مُنْغَمِسِينَ فِي بِحَارِ الْهَلَكَاتِ فِي أَوْدِيَةِ الدِّمَاءِ‌، حَتَّى إِذَا غَابَ الْمُتَغَيِّبُ مِنْ وُلْدِي عَنْ عُيُونِ النَّاسِ‌، وَ مَاجَ النَّاسُ بِفَقْدِهِ أَوْ بِقَتْلِهِ أَوْ بِمَوْتِهِ‌؛ أَطْلَعَتِ الْفِتْنَةُ‌، وَ نَزَلَتِ الْبَلِيَّةُ‌، وَ أُتِيحَتِ الْعَصَبِيَّةُ‌، وَ غَلَا النَّاسُ فِي دِينِهِمْ‌، وَ اجْتَمَعُوا عَلَى أَنَّ الْحُجَّةَ ذَاهِبَةٌ وَ الإِمَامَةَ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يَحُجُّ حَجِيجُ النَّاسِ فِي تِلْكَ السَّنَةِ مِنْ شِيعَةِ عَلِيٍّ وَ نَوَاصِبِهِمْ لِلتَّمَكُّنِ وَ التَّجَسُّسِ عَنْ خَلَفِ الْخَلَفِ‌، فَلَا يُرَى لَهُ أَثَرٌ، وَ لَا يُعْرَفُ لَهُ خَلَفٌ‌، فَعِنْدَ ذَلِكَ سُبَّتْ شِيعَةُ عَلِيٍّ سَبَّهَا أَعْدَاؤُهَا، وَ غَلَبَتْ عَلَيْهَا الأَشْرَارُ وَ الْفُسَّاقُ بِاحْتِجَاجِهَا، حَتَّى إِذَا تَعِبَتِ الأُمَّةُ وَ تَدَلَّهَتْ أَكْثَرَتْ فِي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هَالِكَةٌ‌، وَ الإمَامَةَ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عَلِيٍّ إِنَّ حُجَّتَهَا عَلَيْهَا قَائِمَةٌ مَاشِيَةٌ فِي طُرُقَاتِهَا، دَاخِلَةٌ فِي دُورِهَا وَ قُصُورِهَا، جَوَّالَةٌ فِي شَرْقِ الأَرْضِ وَ غَرْبِهَا، يَسْمَعُ الْكَلَامَ‌، وَ يُسَلِّمُ عَلَى الْجَمَاعَةِ‌، يَرَى وَ لَا يُرَى إِلَى يَوْمِ الْوَقْتِ وَ الْوَعْدِ وَ نِدَاءِ الْمُنَادِي مِنَ السَّمَاءِ‌، ذَلِكَ يَوْمُ سُرُورِ وُلْدِ عَلِيٍّ وَ شِيعَةِ عَلِيٍّ‌</w:t>
      </w:r>
      <w:r>
        <w:rPr>
          <w:rFonts w:eastAsia="Amiri" w:cs="Amiri" w:ascii="Amiri" w:hAnsi="Amiri"/>
          <w:color w:val="111111"/>
          <w:sz w:val="28"/>
          <w:szCs w:val="28"/>
          <w:rtl w:val="true"/>
          <w:lang w:bidi="ar-SA"/>
        </w:rPr>
        <w:t>.</w:t>
      </w:r>
      <w:r>
        <w:rPr>
          <w:rStyle w:val="FootnoteAnchor"/>
          <w:rtl w:val="true"/>
        </w:rPr>
        <w:footnoteReference w:id="339"/>
      </w:r>
    </w:p>
    <w:p>
      <w:pPr>
        <w:pStyle w:val="Heading4"/>
        <w:numPr>
          <w:ilvl w:val="3"/>
          <w:numId w:val="1"/>
        </w:numPr>
        <w:rPr/>
      </w:pPr>
      <w:bookmarkStart w:id="277" w:name="__RefHeading___Toc6394312_1280447820"/>
      <w:bookmarkStart w:id="278" w:name="_Toc107"/>
      <w:bookmarkEnd w:id="277"/>
      <w:r>
        <w:rPr/>
        <w:t>101</w:t>
      </w:r>
      <w:r>
        <w:rPr>
          <w:rtl w:val="true"/>
        </w:rPr>
        <w:t xml:space="preserve">. </w:t>
      </w:r>
      <w:r>
        <w:rPr>
          <w:rtl w:val="true"/>
        </w:rPr>
        <w:t>عميرة بنت نُفيل</w:t>
      </w:r>
      <w:bookmarkEnd w:id="278"/>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عميرة بنت نُفيل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عَبْدِ اللَّهِ بْنِ جَبَلَةَ‌، عَنْ أَبِي عَمَّارٍ، عَنْ عَلِيِّ بْنِ أَبِي الْمُغِيرَةِ‌، عَنْ عَبْدِ اللَّهِ بْنِ شَرِيكٍ الْعَامِرِيِّ‌، عَنْ عَمِيرَةَ‌ بِنْتِ نُفَيْلٍ قَالَتْ‌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بِنْتَ الْحَسَنِ بْنِ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هَذَا الأَمْرُ الَّذِي تَنْتَظِرُونَ حَتَّى يَبْرَأَ بَعْضُكُمْ مِنْ‌ </w:t>
      </w:r>
      <w:bookmarkStart w:id="279" w:name="pg16352_187839"/>
    </w:p>
    <w:p>
      <w:pPr>
        <w:pStyle w:val="BookText"/>
        <w:rPr/>
      </w:pPr>
      <w:bookmarkEnd w:id="279"/>
      <w:r>
        <w:rPr>
          <w:rFonts w:ascii="Amiri" w:hAnsi="Amiri" w:eastAsia="Amiri" w:cs="Amiri"/>
          <w:color w:val="111111"/>
          <w:sz w:val="28"/>
          <w:sz w:val="28"/>
          <w:szCs w:val="28"/>
          <w:rtl w:val="true"/>
          <w:lang w:bidi="ar-SA"/>
        </w:rPr>
        <w:t>بَعْضٍ‌، وَ يَلْعَنَ بَعْضُكُمْ بَعْضاً، وَ يَتْفُلَ بَعْضُكُمْ فِي وَجْهِ بَعْضٍ‌، وَ حَتَّى يَشْهَدَ بَعْضُكُمْ بِالْكُفْرِ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ذَلِكَ‌؛ عِنْدَ ذَلِكَ يَقُومُ قَائِمُنَا فَيَرْفَعُ ذَلِكَ كُلَّهُ‌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الْقَاسِمِ بْنِ مُحَمَّدِ بْنِ الْحُسَيْنِ‌، عَنْ عُبَيْسِ بْنِ هِشَامٍ‌، عَنِ ابْنِ جَبَلَةَ‌، عَنْ مِسْكِينٍ الرَّحَّالِ‌، عَنْ عَلِيِّ بْنِ الْمُغِيرَةِ‌، عَنْ عَمِيرَةَ‌ بِنْتِ نُفَيْلٍ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الأَمْرُ الَّذِي تَنْتَظِرُونَ حَتَّى يَبْرَأَ بَعْضُكُمْ مِنْ بَعْضٍ‌، وَ يَتْفُلَ بَعْضُكُمْ فِي وُجُوهِ بَعْضٍ‌، وَ حَتَّى يَلْعَنَ بَعْضُكُمْ بَعْضاً، وَ حَتَّى يُسَمِّيَ بَعْضُكُمْ بَعْضاً كَذَّابِينَ‌</w:t>
      </w:r>
      <w:r>
        <w:rPr>
          <w:rFonts w:eastAsia="Amiri" w:cs="Amiri" w:ascii="Amiri" w:hAnsi="Amiri"/>
          <w:color w:val="111111"/>
          <w:sz w:val="28"/>
          <w:szCs w:val="28"/>
          <w:rtl w:val="true"/>
          <w:lang w:bidi="ar-SA"/>
        </w:rPr>
        <w:t>.</w:t>
      </w:r>
      <w:r>
        <w:rPr>
          <w:rStyle w:val="FootnoteAnchor"/>
          <w:rtl w:val="true"/>
        </w:rPr>
        <w:footnoteReference w:id="341"/>
      </w:r>
    </w:p>
    <w:p>
      <w:pPr>
        <w:pStyle w:val="Heading4"/>
        <w:numPr>
          <w:ilvl w:val="3"/>
          <w:numId w:val="1"/>
        </w:numPr>
        <w:rPr/>
      </w:pPr>
      <w:bookmarkStart w:id="280" w:name="__RefHeading___Toc6394314_1280447820"/>
      <w:bookmarkStart w:id="281" w:name="_Toc108"/>
      <w:bookmarkEnd w:id="280"/>
      <w:r>
        <w:rPr/>
        <w:t>102</w:t>
      </w:r>
      <w:r>
        <w:rPr>
          <w:rtl w:val="true"/>
        </w:rPr>
        <w:t xml:space="preserve">. </w:t>
      </w:r>
      <w:r>
        <w:rPr>
          <w:rtl w:val="true"/>
        </w:rPr>
        <w:t>فاطمه</w:t>
      </w:r>
      <w:bookmarkEnd w:id="281"/>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على و اصحابش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6394316_1280447820"/>
      <w:bookmarkStart w:id="283" w:name="_Toc109"/>
      <w:bookmarkEnd w:id="282"/>
      <w:r>
        <w:rPr/>
        <w:t>103</w:t>
      </w:r>
      <w:r>
        <w:rPr>
          <w:rtl w:val="true"/>
        </w:rPr>
        <w:t xml:space="preserve">. </w:t>
      </w:r>
      <w:r>
        <w:rPr>
          <w:rtl w:val="true"/>
        </w:rPr>
        <w:t>فاطمة بنت اسد</w:t>
      </w:r>
      <w:bookmarkEnd w:id="283"/>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اسد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 پيامبر در خانۀ ابو طالب و ديدن معجزات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ظَهَرَتْ أَمَارَةُ وَفَاةِ عَبْدِ الْمُطَّلِبِ قَالَ 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يَكْفُلُ مُحَمَّداً؟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أَكْيَسُ مِنَّا، فَقُلْ لَهُ يَخْتَارُ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جَدُّكَ عَلَى جَنَاحِ السَّفَرِ إِلَى الْقِيَامَةِ‌؛ أَيَّ عُمُومَتِكَ وَ عَمَّاتِكَ‌ </w:t>
      </w:r>
      <w:bookmarkStart w:id="284" w:name="pg16352_187840"/>
    </w:p>
    <w:p>
      <w:pPr>
        <w:pStyle w:val="BookText"/>
        <w:rPr/>
      </w:pPr>
      <w:bookmarkEnd w:id="284"/>
      <w:r>
        <w:rPr>
          <w:rFonts w:ascii="Amiri" w:hAnsi="Amiri" w:eastAsia="Amiri" w:cs="Amiri"/>
          <w:color w:val="111111"/>
          <w:sz w:val="28"/>
          <w:sz w:val="28"/>
          <w:szCs w:val="28"/>
          <w:rtl w:val="true"/>
          <w:lang w:bidi="ar-SA"/>
        </w:rPr>
        <w:t>تُرِيدُ أَنْ يَكْفُلَكَ؟ فَنَظَرَ فِي وُجُوهِهِمْ ثُمَّ زَحَفَ إِلَى عِنْدِ أَبِي طَالِبٍ‌، 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إِنِّي قَدْ عَرَفْتُ دِيَانَتَكَ وَ أَمَانَتَكَ‌، فَكُنْ لَهُ كَمَا كُنْتُ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أَخَذَهُ أَبُو طَالِبٍ‌، وَ كُنْتُ أَخْدِمُهُ‌، وَ كَانَ يَدْعُونِي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بُسْتَانِ دَارِنَا نَخَلَاتٌ‌، وَ كَانَ أَوَّلُ إِدْرَاكِ الرُّطَبِ‌، وَ كَانَ أَرْبَعُونَ صَبِيّاً مِنْ أَتْرَابِ مُحَمَّدٍ يَدْخُلُونَ عَلَيْنَا كُلَّ يَوْمٍ فِي الْبُسْتَانِ وَ يَلْتَقِطُونَ مَا يَسْقُطُ، فَمَا رَأَيْتُ قَطُّ مُحَمَّداً يَأْخُذُ رُطَبَةً مِنْ يَدِ صَبِيٍّ سَبَقَ إِلَيْهَا، وَ الآخَرُونَ يَخْتَلِسُ بَعْضُهُمْ مِنْ بَعْضٍ‌، وَ كُنْتُ كُلَّ يَوْمٍ أَلْتَقِطُ لِمُحَمَّدٍ حَفْنَةً فَمَا فَوْقَهَا وَ كَذَلِكَ جَارِيَتِي، فَاتَّفَقَ يَوْماً أَنْ نَسِيتُ أَنْ أَلْتَقِطَ لَهُ شَيْئاً وَ نَسِيَتْ جَارِيَتِي، وَ كَانَ مُحَمَّدٌ نَائِماً، وَ دَخَلَ الصِّبْيَانُ وَ أَخَذُوا كُلَّ مَا سَقَطَ مِنَ الرُّطَبِ وَ انْصَرَفُوا، فَنِمْتُ فَوَضَعْتُ الْكُمَّ عَلَى وَجْهِي حَيَاءً مِنْ مُحَمَّدٍ إِذَا 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مُحَمَّدٌ وَ دَخَلَ الْبُسْتَانَ‌، فَلَمْ يَرَ رُطَبَةً عَلَى وَجْهِ الأَرْضِ فَانْصَرَفَ‌، فَقَالَتْ لَهُ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نَسِينَا أَنْ نَلْتَقِطَ شَيْئاً، وَ الصِّبْيَانُ دَخَلُوا وَ أَكَلُوا جَمِيعَ مَا كَانَ قَدْ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مُحَمَّدٌ إِلَى الْبُسْتَانِ‌، وَ أَشَارَ إِلَى نَخْلَةٍ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الشَّجَرَةُ‌، أَنَا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الشَّجَرَةَ قَدْ وَضَعَتْ أَغْصَانَهَا الَّتِي عَلَيْهَا الرُّطَبُ حَتَّى أَكَلَ مِنْهَا مُحَمَّدٌ مَا أَرَادَ، ثُمَّ ارْتَفَعَتْ إِلَى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وَ كَانَ أَبُو طَالِبٍ قَدْ خَرَجَ مِنَ الدَّارِ، وَ كُلَّ يَوْمٍ إِذَا رَجَعَ وَ قَرَعَ الْبَابَ كُنْتُ أَقُولُ لِلْجَارِيَةِ حَتَّى تَفْتَحَ الْبَابَ‌، فَقَرَعَ أَبُو طَالِبٍ فَعَدَوْتُ حَافِيَةً إِلَيْهِ‌، وَ فَتَحْتُ الْبَابَ‌، وَ حَكَيْتُ لَهُ 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إِنَّمَا يَكُونُ نَبِيّاً، وَ أَنْتِ تَلِدِينَ لَهُ وَزِيراً بَعْدَ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عَلِيّاً كَمَا قَالَ‌</w:t>
      </w:r>
      <w:r>
        <w:rPr>
          <w:rFonts w:eastAsia="Amiri" w:cs="Amiri" w:ascii="Amiri" w:hAnsi="Amiri"/>
          <w:color w:val="111111"/>
          <w:sz w:val="28"/>
          <w:szCs w:val="28"/>
          <w:rtl w:val="true"/>
          <w:lang w:bidi="ar-SA"/>
        </w:rPr>
        <w:t>.</w:t>
      </w:r>
      <w:r>
        <w:rPr>
          <w:rStyle w:val="FootnoteAnchor"/>
          <w:rtl w:val="true"/>
        </w:rPr>
        <w:footnoteReference w:id="342"/>
      </w:r>
    </w:p>
    <w:p>
      <w:pPr>
        <w:pStyle w:val="Heading4"/>
        <w:numPr>
          <w:ilvl w:val="3"/>
          <w:numId w:val="1"/>
        </w:numPr>
        <w:rPr/>
      </w:pPr>
      <w:bookmarkStart w:id="285" w:name="__RefHeading___Toc6394318_1280447820"/>
      <w:bookmarkStart w:id="286" w:name="_Toc110"/>
      <w:bookmarkEnd w:id="285"/>
      <w:r>
        <w:rPr/>
        <w:t>104</w:t>
      </w:r>
      <w:r>
        <w:rPr>
          <w:rtl w:val="true"/>
        </w:rPr>
        <w:t xml:space="preserve">. </w:t>
      </w:r>
      <w:r>
        <w:rPr>
          <w:rtl w:val="true"/>
        </w:rPr>
        <w:t>فاطمة بنت جعفر بن محمد</w:t>
      </w:r>
      <w:bookmarkEnd w:id="286"/>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معراج درباره شيعه</w:t>
      </w:r>
      <w:r>
        <w:rPr>
          <w:rFonts w:eastAsia="Amiri" w:cs="Amiri" w:ascii="Amiri" w:hAnsi="Amiri"/>
          <w:color w:val="111111"/>
          <w:sz w:val="28"/>
          <w:szCs w:val="28"/>
          <w:rtl w:val="true"/>
          <w:lang w:bidi="ar-SA"/>
        </w:rPr>
        <w:t xml:space="preserve">. </w:t>
      </w:r>
      <w:bookmarkStart w:id="287" w:name="pg16352_187841"/>
    </w:p>
    <w:p>
      <w:pPr>
        <w:pStyle w:val="BookText"/>
        <w:rPr/>
      </w:pPr>
      <w:bookmarkEnd w:id="287"/>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 و امام 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6394320_1280447820"/>
      <w:bookmarkStart w:id="289" w:name="_Toc111"/>
      <w:bookmarkEnd w:id="288"/>
      <w:r>
        <w:rPr/>
        <w:t>105</w:t>
      </w:r>
      <w:r>
        <w:rPr>
          <w:rtl w:val="true"/>
        </w:rPr>
        <w:t xml:space="preserve">. </w:t>
      </w:r>
      <w:r>
        <w:rPr>
          <w:rtl w:val="true"/>
        </w:rPr>
        <w:t>فاطمة بنت الحسين عليه السلام</w:t>
      </w:r>
      <w:bookmarkEnd w:id="289"/>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الحسين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ايمان، صلاح و هلاك امت، النساء عىّ و عورة، شيعۀ على در بهشت، حديث معراج دربارۀ شيعه، رغبت و بى رغبتى به دنيا، دعاى پيامبر هنگام ورود و خروج از مسجد، نيايش فاطمه در شب جمعه، ثواب آية الكرسى، خصال اربعه، آمدن پيامبر در شب عرفه و حديث حب و بغض على، محبت على، پيامبر پدر فرزندان زهرا، طهارت امام حسين هنگام ولادت، ولادت امام حسين و مكيدن زبان پيامبر، سرقت خلخال در حادثۀ عاشورا، خبر دادن از شهادت چند تَن از بستگانش در شط 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أَحْمَدَ الأَسَدِيِّ‌، عَنْ أَحْمَدَ بْنِ مُحَمَّدٍ الْعَامِرِيِّ‌، عَنْ إِبْرَاهِيمَ بْنِ عِيسَى، عَنْ سُلَيْمَانَ بْنِ عَمْرٍو، عَنْ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عَنْ أُمِّهِ فَاطِمَةَ‌ بِنْتِ الْحُسَيْنِ‌، عَنْ أَبِيهَا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صَلَاحَ أَوَّلِ هَذِهِ الأُمَّةِ بِالزُّهْدِ وَ الْيَقِينِ‌، وَ هَلَاكَ آخِرِهَا بِالشُّحِّ وَ الأَمَلِ‌</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كُتُبِ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الْعَاصِمِيُّ‌، عَنْ إِسْمَاعِيلَ بْنِ أَحْمَدَ الْبَيْهَقِيِّ‌، عَنْ أَبِيهِ أَحْمَدَ بْنِ الْحُسَيْنِ‌، عَنْ أَبِي عَبْدِ اللَّهِ الْحَافِظِ، عَنْ أَبِي مُحَمَّدٍ الْخُرَاسَانِيِّ‌، عَنْ أَبِي بَكْرِ بْنِ أَبِي الْعَوَّامِ‌، عَنْ أَبِيهِ‌، عَنْ حَرِيزِ بْنِ عَبْدِ الْحَمِيدِ، عَنْ شَيْبَةَ بْنِ نَعَامَةَ‌، عَنْ فَاطِمَةَ‌ بِنْتِ الْحُسَيْنِ‌، عَنْ فَاطِمَةَ الْكُبْرَى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بَنِي أُمٍّ يَنْتَمُونَ إِلَى عَصَبَتِهِمْ إِلَّا وُلْدَ فَاطِمَةَ‌؛ فَإِنِّي أَنَا أَبُوهُمْ وَ عَصَبَتُهُمْ‌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 فِي المحاسن، عَنِ ابْنِ فَضَّالٍ‌، عَنْ عَاصِمِ بْنِ حُمَيْدٍ، عَنْ عَبْدِ اللَّهِ بْنِ الْحَسَنِ‌، عَنْ أُمِّهِ فَاطِمَةَ‌ بِنْتِ الْحُسَيْنِ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يَسْتَكْمِلُ خِصَالَ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رَضِيَ لَمْ يُدْخِلْهُ رِضَاهُ فِي بَاطِلٍ‌، وَ إِذَا غَضِبَ لَمْ يُخْرِجْهُ غَضَبُهُ مِنَ الْحَقِّ‌، وَ إِذَا قَدَرَ لَمْ يَتَعَاطَ مَا لَيْسَ لَهُ‌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336</w:t>
      </w:r>
    </w:p>
    <w:p>
      <w:pPr>
        <w:pStyle w:val="BookText"/>
        <w:rPr/>
      </w:pPr>
      <w:r>
        <w:rPr>
          <w:rFonts w:eastAsia="Amiri" w:cs="Amiri" w:ascii="Amiri" w:hAnsi="Amiri"/>
          <w:color w:val="111111"/>
          <w:sz w:val="28"/>
          <w:szCs w:val="28"/>
          <w:lang w:bidi="ar-SA"/>
        </w:rPr>
        <w:t>4/370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جَرِيرٍ الطَّبَرِيِّ‌، عَنْ مُحَمَّدِ بْنِ عُبَيْدٍ الْمُحَارِبِيِّ‌، عَنْ صَالِحِ بْنِ مُوسَى الطَّلْحِيِّ‌، عَنْ عَبْدِ اللَّهِ بْنِ الْحَسَنِ‌، عَنْ أُمِّهِ فَاطِمَةَ‌ بِنْتِ الْحُسَيْنِ‌، عَنْ أَبِيهَا،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إِذَا دَخَلَ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أَبْوَابَ رِزْقِكَ‌</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الشَّيْخِ‌، عَنْ أَبِيهِ‌، عَنِ ابْنِ حَمَّوَيْهِ‌، عَنْ مُحَمَّدِ بْنِ مُحَمَّدِ بْنِ بُكَيْرٍ، عَنِ الْفَضْلِ بْنِ حُبَابٍ‌، عَنْ مُسَدَّدٍ، عَنْ عَبْدِ الْوَارِثِ‌، عَنْ لَيْثِ بْنِ أَبِي سُلَيْمٍ‌، عَنْ عَبْدِ اللَّهِ بْنِ الْحَسَنِ‌، عَنْ أُمِّهِ فَاطِمَةَ‌،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دَخَلَ الْمَسْجِدَ صَلَّى عَلَى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وَ 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صَلَّى عَلَى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وَ افْتَحْ لِي أَبْوَابَ فَضْلِكَ‌</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338</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لِمُحَمَّدِ بْنِ جَرِيرٍ الطَّبَرِيِّ‌، عَنْ أَبِي الْمُفَضَّلِ مُحَمَّدِ بْنِ عَبْدِ اللَّهِ‌، عَنْ مُحَمَّدِ بْنِ هَارُونَ بْنِ حُمَيْدٍ، عَنْ عَبْدِ اللَّهِ بْنِ عُمَرَ بْنِ أَبَانٍ‌، عَنْ قُطْبِ بْنِ زِيَادٍ، عَنْ لَيْثِ بْنِ سُلَيْمٍ‌، عَنْ عَبْدِ اللَّهِ بْنِ الْحَسَنِ بْنِ الْحَسَنِ‌، عَنْ فَاطِمَةَ الصُّغْرَى، عَنْ أَبِيهَا، عَنْ فَاطِمَةَ الْكُبْرَى ابْنَةِ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إِذَا دَخَلَ الْمَسْجِدَ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صَلِّ عَلَى مُحَمَّدٍ وَ آلِ مُحَمَّدٍ، فَاغْفِرْ ذُنُوبِي، وَ 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صَلِّ عَلَى مُحَمَّدٍ وَ آلِ مُحَمَّدٍ، وَ اغْفِرْ ذُنُوبِي، وَ افْتَحْ لِي أَبْوَابَ فَضْلِكَ‌</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eastAsia="Amiri" w:cs="Amiri" w:ascii="Amiri" w:hAnsi="Amiri"/>
          <w:color w:val="111111"/>
          <w:sz w:val="28"/>
          <w:szCs w:val="28"/>
          <w:lang w:bidi="ar-SA"/>
        </w:rPr>
        <w:t>7/373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فِي الْمَجَالِسِ‌ وَ الأَخْبَارِ، عَنْ جَمَاعَةٍ‌، عَنْ أَبِي الْمُفَضَّلِ‌، عَنْ جَعْفَرِ بْنِ مُحَمَّدِ بْنِ جَعْفَرٍ الْحَسَنِيِّ‌، عَنْ مُوسَى بْنِ عَبْدِ اللَّهِ الْحَسَنِيِّ‌، عَنْ جَدِّهِ مُوسَى بْنِ عَبْدِ اللَّهِ‌، عَنْ أَبِيهِ عَبْدِ اللَّهِ بْنِ الْحَسَنِ وَ عَمَّيْهِ إِبْرَاهِيمَ وَ الْحَسَنِ ابْنَيِ الْحَسَنِ‌، عَنْ أُمِّهِمْ فَاطِمَةَ‌ بِنْتِ الْحُسَيْنِ‌، عَنْ أَبِيهَا، عَنْ جَدِّهَا عَلِيِّ بْنِ أَبِي طَالِبٍ عليه السلام،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 عِيٌّ وَ عَوْرَاتٌ‌؛ فَدَاوُوا عِيَّهُنَّ بِالسُّكُوتِ‌، وَ عَوْرَاتِهِنَّ بِالْبُيُوتِ‌</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eastAsia="Amiri" w:cs="Amiri" w:ascii="Amiri" w:hAnsi="Amiri"/>
          <w:color w:val="111111"/>
          <w:sz w:val="28"/>
          <w:szCs w:val="28"/>
          <w:lang w:bidi="ar-SA"/>
        </w:rPr>
        <w:t>8/374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ابْنِ خَالِدٍ، عَنِ ابْنِ فَضَّالٍ‌، عَنْ عَاصِمِ بْنِ حُمَيْدٍ، عَنْ أَبِي حَمْزَةَ الثُّمَالِيِّ‌، عَنْ عَبْدِ اللَّهِ بْنِ الْحَسَنِ‌، عَنْ أُمِّهِ فَاطِمَةَ‌ بِنْتِ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كُنَّ فِيهِ اسْتَكْمَلَ خِصَالَ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لَمْ يُدْخِلْهُ رِضَاهُ فِي بَاطِلٍ‌، وَ إِذَا غَضِبَ لَمْ يُخْرِجْهُ الْغَضَبُ مِنَ الْحَقِّ‌، وَ إِذَا قَدَرَ لَمْ يَتَعَاطَ مَا لَيْسَ لَهُ‌</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eastAsia="Amiri" w:cs="Amiri" w:ascii="Amiri" w:hAnsi="Amiri"/>
          <w:color w:val="111111"/>
          <w:sz w:val="28"/>
          <w:szCs w:val="28"/>
          <w:lang w:bidi="ar-SA"/>
        </w:rPr>
        <w:t>9/375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الأَسَدِيِّ‌، عَنْ أَحْمَدَ بْنِ مُحَمَّدٍ الْعَامِرِيِّ‌، عَنْ إِبْرَاهِيمَ بْنِ عِيسَى بْنِ عُبَيْدٍ، عَنْ سُلَيْمَانَ بْنِ عَمْرٍو، عَنْ عَبْدِ اللَّهِ بْنِ الْحَسَنِ بْنِ الْحَسَنِ‌، عَنْ أُمِّهِ فَاطِمَةَ‌ بِنْتِ الْحُسَيْنِ‌، عَنْ أَبِيهَا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الدُّنْيَا تُكَثِّرُ الْهَمَّ وَ الْحُزْنَ‌، وَ الزُّهْدُ فِي الدُّنْيَا يُرِيحُ الْقَلْبَ وَ الْبَدَنَ‌</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eastAsia="Amiri" w:cs="Amiri" w:ascii="Amiri" w:hAnsi="Amiri"/>
          <w:color w:val="111111"/>
          <w:sz w:val="28"/>
          <w:szCs w:val="28"/>
          <w:lang w:bidi="ar-SA"/>
        </w:rPr>
        <w:t>10/376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للشيخ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عَبْدِ اللَّهِ بْنِ الْحُسَيْنِ بْنِ إِبْرَاهِيمَ الْعَلَوِيِّ‌، عَنْ إِبْرَاهِيمَ بْنِ أَحْمَدَ الْعَلَوِيِّ‌، عَنْ عَمِّهِ الْحَسَنِ بْنِ إِبْرَاهِيمَ‌، عَنْ أَبِيهِ إِبْرَاهِيمَ‌، عَنْ أَبِيهِ إِسْمَاعِيلَ‌، عَنْ أَبِيهِ إِبْرَاهِيمَ بْنِ الْحَسَنِ بْنِ الْحَسَنِ‌، عَنْ أُمِّهِ فَاطِمَةَ‌ بِنْتِ الْحُسَيْنِ‌، عَنْ أَبِيهَا الْحُسَيْنِ بْنِ عَلِيٍّ‌، عَنْ أَبِيهِ عَلِيِّ بْنِ أَبِي طَالِبٍ عليه السلام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 خِصَالٍ فِي الدُّنْيَا فَقَدْ أُعْطِيَ خَيْرَ الدُّنْيَا وَ الآخِرَةِ وَ فَازَ بِحَظِّهِ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يَعْصِمُهُ عَنْ مَحَارِمِ اللَّهِ‌، وَ حُسْنُ خُلُقٍ يَعِيشُ بِهِ فِي النَّاسِ‌، وَ حِلْمٌ يَدْفَعُ بِهِ جَهْلَ الْجَاهِلِ‌، </w:t>
      </w:r>
    </w:p>
    <w:p>
      <w:pPr>
        <w:pStyle w:val="BookText"/>
        <w:rPr/>
      </w:pPr>
      <w:r>
        <w:rPr>
          <w:rFonts w:ascii="Amiri" w:hAnsi="Amiri" w:eastAsia="Amiri" w:cs="Amiri"/>
          <w:color w:val="111111"/>
          <w:sz w:val="28"/>
          <w:sz w:val="28"/>
          <w:szCs w:val="28"/>
          <w:rtl w:val="true"/>
          <w:lang w:bidi="ar-SA"/>
        </w:rPr>
        <w:t>وَ زَوْجَةٌ صَالِحَةٌ تُعِينُهُ عَلَى أَمْرِ الدُّنْيَا وَ الآخِرَةِ‌</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eastAsia="Amiri" w:cs="Amiri" w:ascii="Amiri" w:hAnsi="Amiri"/>
          <w:color w:val="111111"/>
          <w:sz w:val="28"/>
          <w:szCs w:val="28"/>
          <w:lang w:bidi="ar-SA"/>
        </w:rPr>
        <w:t>11/377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مُحَمَّدِ بْنِ سِنَانٍ‌، عَنْ أَبِي الْجَارُودِ زِيَادِ بْنِ الْمُنْذِرِ، عَنْ عَبْدِ اللَّهِ بْنِ الْحَسَنِ‌، عَنْ أُمِّهِ فَاطِمَةَ‌ بِنْتِ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الْفُسْطَاطَ وَ أَنَا جَارِيَةٌ صَغِيرَةٌ‌، وَ فِي رِجْلَيَّ خَلْخَالَانِ مِنْ ذَهَبٍ‌، فَجَعَلَ رَجُلٌ يَفُضُّ الْخَلْخَالَيْنِ مِنْ رِجْلَيَّ وَ 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عَدُوَّ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 أَنَا أَسْلُبُ ابْنَةَ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يَجِيءَ غَيْرِي فَيَأْخُذَهُ‌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انْتَهَبُوا مَا فِي الأَبْنِيَةِ حَتَّى كَانُوا يَنْزِعُونَ الْمَلَاحِفَ عَنْ ظُهُورِنَا</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Amiri" w:cs="Amiri" w:ascii="Amiri" w:hAnsi="Amiri"/>
          <w:color w:val="111111"/>
          <w:sz w:val="28"/>
          <w:szCs w:val="28"/>
          <w:lang w:bidi="ar-SA"/>
        </w:rPr>
        <w:t>12/378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eastAsia="Amiri" w:cs="Amiri" w:ascii="Amiri" w:hAnsi="Amiri"/>
          <w:color w:val="111111"/>
          <w:sz w:val="28"/>
          <w:szCs w:val="28"/>
          <w:lang w:bidi="ar-SA"/>
        </w:rPr>
        <w:t>14/380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الْغِطْرِيفِيِّ‌، عَنِ الْحُسَيْنِ بْنِ مُحَمَّدِ بْنِ هَارُونَ‌، عَنْ مُحَمَّدِ بْنِ حَمْدَانَ بْنِ مِهْرَانَ‌، عَنْ عَبْدَانَ‌، عَنْ حَبِيبِ بْنِ الْمُغِيرَةِ‌، عَنْ جَنْدَلِ بْنِ وَالِقٍ‌، عَنْ مُحَمَّدِ بْنِ عُمَرَ الْمَازِنِيِّ‌، عَنْ جَعْفَرِ بْنِ مُحَمَّدٍ، عَنْ أَبِيهِ‌، عَنْ عَلِيِّ بْنِ الْحُسَيْنِ‌، عَنْ فَاطِمَةَ‌ الصُّغْرَى، عَنْ حُسَيْنِ بْنِ عَلِيٍّ‌، عَنْ أُمِّهِ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بَاهَى بِكُمُ الْمَلَائِكَةَ‌، فَغَفَرَ لَكُمْ عَامَّةً وَ غَفَرَ لِعَلِيٍّ خَاصَّةً‌، وَ إِنِّي رَسُولُ اللَّهِ إِلَيْكُمْ غَيْرُ هَائِبٍ لِقَوْمِي وَ لَا مُحَابٍّ لِقَرَابَتِي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أَنَّ السَّعِيدَ كُلَّ السَّعِيدِ حَقَّ السَّعِيدِ مَنْ أَحَبَّ عَلِيّاً فِي حَيَاتِي وَ بَعْدَ مَوْتِي</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345</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الْخوارزْمِيُّ‌، عَنْ مُحَمَّدِ بْنِ أَحْمَدَ بْنِ‌ </w:t>
      </w:r>
    </w:p>
    <w:p>
      <w:pPr>
        <w:pStyle w:val="BookText"/>
        <w:rPr/>
      </w:pPr>
      <w:r>
        <w:rPr>
          <w:rFonts w:ascii="Amiri" w:hAnsi="Amiri" w:eastAsia="Amiri" w:cs="Amiri"/>
          <w:color w:val="111111"/>
          <w:sz w:val="28"/>
          <w:sz w:val="28"/>
          <w:szCs w:val="28"/>
          <w:rtl w:val="true"/>
          <w:lang w:bidi="ar-SA"/>
        </w:rPr>
        <w:t>شَاذَانَ‌، عَنْ أَحْمَدَ بْنِ مُحَمَّدِ بْنِ أَيُّوبَ‌، عَنْ عَلِيِّ بْنِ مُحَمَّدِ بْنِ عُتْبَةَ‌، عَنْ بَكْرِ بْنِ أَحْمَدَ؛ وَ حَدَّثَنَا أَحْمَدُ بْنُ مُحَمَّدٍ الْجَرَّاحُ‌، عَنْ أَحْمَدَ بْنِ الْفَضْلِ الأَهْوَازِيِّ‌، عَنْ بَكْرِ بْنِ أَحْمَدَ، عَنْ مُحَمَّدِ بْنِ عَلِيٍّ‌، عَنْ فَاطِمَةَ بِنْتِ الْحُسَيْنِ‌، عَنْ أَبِيهَا وَ عَمِّهَا الْحَسَنِ بْنِ عَلِيٍّ عليهما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أُدْخِلْتُ الْجَنَّةَ رَأَيْتُ الشَّجَرَةَ تَحْمِلُ الْحُلِيَّ وَ الْحُلَلَ‌، أَسْفَلُهَا خَيْلٌ بُلْقٌ‌، وَ أَوْسَطُهَا الْحُورُ الْعِينُ‌، وَ فِي أَعْلَاهَا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لِابْنِ عَمِّكَ أَمِيرِ الْمُؤْمِنِينَ عَلِيِّ بْنِ أَبِي طَالِبٍ‌، إِذَا أَمَرَ اللّٰهُ الْخَلِيقَةَ بِالدُّخُولِ إِلَى الْجَنَّةِ يُؤْتَى بِشِيعَةِ عَلِيٍّ‌، حَتَّى يُنْتَهَى بِهِمْ إِلَى هَذِهِ الشَّجَرَةِ فَيَلْبَسُونَ الْحُلِيَّ وَ الْحُلَلَ‌، وَ يَرْكَبُونَ الْخَيْلَ الْبُلْقَ‌، وَ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شِيعَةُ عَلِيٍّ‌، صَبَرُوا فِي الدُّنْيَا عَلَى الأَذَى فَحُبُوا هَذَا الْيَوْمَ‌</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eastAsia="Amiri" w:cs="Amiri" w:ascii="Amiri" w:hAnsi="Amiri"/>
          <w:color w:val="111111"/>
          <w:sz w:val="28"/>
          <w:szCs w:val="28"/>
          <w:lang w:bidi="ar-SA"/>
        </w:rPr>
        <w:t>16/382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رَوَيْنَاهُ بِإِسْنَادِنَا إِلَى أَبِي الْعَبَّاسِ أَحْمَدَ بْنِ نَصْرِ بْنِ سَعْدٍ مِنْ كِتَابِ الرِّجَالِ مِمَّا خَرَجَ مِنْهُ وَ عَلَيْهِ سَمَاعُ الْحُسَيْنِ بْنِ عَلِيِّ بْنِ الْحَسَنِ وَ هُوَ نُسْخَةٌ عَتِيقَةٌ بِلَفْظِهِ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عَبْدِ اللَّهِ بْنِ سَعِيدٍ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غَالِبِ بْنِ عُثْمَانَ الْهَمْدَانِيِّ وَ قَرَأْتُ فِيهِ أَخْبَرَنِي خَلَّادُ بْنُ عُمَيْرٍ الْكِنْدِيُّ مَوْلَى آلِ حُجْرِ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عِلْمٌ بِآلِ الْحَسَنِ الَّذِينَ خُرِجَ بِهِمْ مِمَّا قِبَلَنَا؟ وَ كَانَ قَدِ اتَّصَلَ بِنَا عَنْهُمْ خَبَرٌ فَلَمْ نُحِبَّ أَنْ نَبْدَأَهُ بِهِ‌،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يُعَافِيَهُمُ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هُمْ مِنَ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عليه السلام حَتَّى عَلَا صَوْتُهُ وَ بَكَيْنَا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فَاطِمَةَ‌ بِنْتِ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يُصَابُ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بِشَطِّ الْفُرَاتِ‌؛ مَا سَبَقَهُمُ الْأَوَّلُونَ‌، وَ لَا يُدْرِكُهُمُ الآخِرُونَ‌، وَ إِنَّهُ لَمْ يَبْقَ مِنْ وُلْدِهِمْ غَيْرُهُمْ‌</w:t>
      </w:r>
      <w:r>
        <w:rPr>
          <w:rFonts w:eastAsia="Amiri" w:cs="Amiri" w:ascii="Amiri" w:hAnsi="Amiri"/>
          <w:color w:val="111111"/>
          <w:sz w:val="28"/>
          <w:szCs w:val="28"/>
          <w:rtl w:val="true"/>
          <w:lang w:bidi="ar-SA"/>
        </w:rPr>
        <w:t>.</w:t>
      </w:r>
      <w:r>
        <w:rPr>
          <w:rStyle w:val="FootnoteAnchor"/>
          <w:rtl w:val="true"/>
        </w:rPr>
        <w:footnoteReference w:id="356"/>
      </w:r>
      <w:bookmarkStart w:id="290" w:name="pg16352_187846"/>
    </w:p>
    <w:p>
      <w:pPr>
        <w:pStyle w:val="Heading4"/>
        <w:numPr>
          <w:ilvl w:val="3"/>
          <w:numId w:val="1"/>
        </w:numPr>
        <w:rPr/>
      </w:pPr>
      <w:bookmarkStart w:id="291" w:name="__RefHeading___Toc6394322_1280447820"/>
      <w:bookmarkStart w:id="292" w:name="_Toc112"/>
      <w:bookmarkEnd w:id="290"/>
      <w:bookmarkEnd w:id="291"/>
      <w:r>
        <w:rPr/>
        <w:t>106</w:t>
      </w:r>
      <w:r>
        <w:rPr>
          <w:rtl w:val="true"/>
        </w:rPr>
        <w:t xml:space="preserve">. </w:t>
      </w:r>
      <w:r>
        <w:rPr>
          <w:rtl w:val="true"/>
        </w:rPr>
        <w:t>فاطمة بنت على عليه السلام</w:t>
      </w:r>
      <w:bookmarkEnd w:id="292"/>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على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ميهمانى حضرت على عليه السلام، آزاد كردن برده، حديث منزلت، تكلم با جابر، ابلاغ سلام رسول اللّٰه به امام باقر توسط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جَعْفَرِ بْنِ مُحَمَّدِ بْنِ نُصَيْرٍ، عَنْ مُحَمَّدِ بْنِ يُونُسَ‌، عَنْ أَبِي نُعَيْمٍ‌، عَنِ الْحَكَمِ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بِنْتَ عَلِيٍّ عليه السلام تُحَدِّثُ عَنْ أَبِيهَا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رَقَبَةً مُؤْمِنَةً كَانَ لَهُ بِكُلِّ عُضْوٍ مِنْهَا فَكَاكُ عُضْوٍ مِنْهُ مِنَ النَّارِ</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فَاطِمَةَ‌ بِنْتَ عَلِيِّ بْنِ أَبِي طَالِبٍ لَمَّا رَأَتْ مَا يَفْعَلُهُ ابْنُ أَخِيهَا قَالَتْ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عليه السلام بَقِيَّةُ أَبِيهِ‌، انْخَرَمَ أَنْفُهُ‌، وَ ثَفِنَتْ جَبْهَتَاهُ وَ رُكْبَتَاهُ‌، فَعَلَيْكَ أَنْ تَأْتِيَهُ وَ تَدْعُوَهُ إِلَى الْبُقْيَا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جَابِرٌ بَابَهُ‌، وَ إِذَا ابْنُهُ مُحَمَّدٌ أَقْبَلَ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الْبَاقِرُ، وَ أَنَا أُقْرِئُكَ سَلَامَ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تَبْقَى حَتَّى تَعْمَى، ثُمَّ يُكْشَفُ عَنْ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بِتَمَامِهِ‌</w:t>
      </w:r>
      <w:r>
        <w:rPr>
          <w:rFonts w:eastAsia="Amiri" w:cs="Amiri" w:ascii="Amiri" w:hAnsi="Amiri"/>
          <w:color w:val="111111"/>
          <w:sz w:val="28"/>
          <w:szCs w:val="28"/>
          <w:rtl w:val="true"/>
          <w:lang w:bidi="ar-SA"/>
        </w:rPr>
        <w:t>.</w:t>
      </w:r>
      <w:r>
        <w:rPr>
          <w:rStyle w:val="FootnoteAnchor"/>
          <w:rtl w:val="true"/>
        </w:rPr>
        <w:footnoteReference w:id="358"/>
      </w:r>
    </w:p>
    <w:p>
      <w:pPr>
        <w:pStyle w:val="Heading4"/>
        <w:numPr>
          <w:ilvl w:val="3"/>
          <w:numId w:val="1"/>
        </w:numPr>
        <w:rPr/>
      </w:pPr>
      <w:bookmarkStart w:id="293" w:name="__RefHeading___Toc6394324_1280447820"/>
      <w:bookmarkStart w:id="294" w:name="_Toc113"/>
      <w:bookmarkEnd w:id="293"/>
      <w:r>
        <w:rPr/>
        <w:t>107</w:t>
      </w:r>
      <w:r>
        <w:rPr>
          <w:rtl w:val="true"/>
        </w:rPr>
        <w:t xml:space="preserve">. </w:t>
      </w:r>
      <w:r>
        <w:rPr>
          <w:rtl w:val="true"/>
        </w:rPr>
        <w:t>فاطمة بنت على بن الحسين عليه السلام</w:t>
      </w:r>
      <w:bookmarkEnd w:id="294"/>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معراج دربارۀ شيعه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سجاد عليه السلام</w:t>
      </w:r>
      <w:r>
        <w:rPr>
          <w:rFonts w:eastAsia="Amiri" w:cs="Amiri" w:ascii="Amiri" w:hAnsi="Amiri"/>
          <w:color w:val="111111"/>
          <w:sz w:val="28"/>
          <w:szCs w:val="28"/>
          <w:rtl w:val="true"/>
          <w:lang w:bidi="ar-SA"/>
        </w:rPr>
        <w:t xml:space="preserve">. </w:t>
      </w:r>
      <w:bookmarkStart w:id="295" w:name="pg16352_187847"/>
    </w:p>
    <w:p>
      <w:pPr>
        <w:pStyle w:val="BookText"/>
        <w:rPr/>
      </w:pPr>
      <w:bookmarkEnd w:id="295"/>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6394326_1280447820"/>
      <w:bookmarkStart w:id="297" w:name="_Toc114"/>
      <w:bookmarkEnd w:id="296"/>
      <w:r>
        <w:rPr/>
        <w:t>108</w:t>
      </w:r>
      <w:r>
        <w:rPr>
          <w:rtl w:val="true"/>
        </w:rPr>
        <w:t xml:space="preserve">. </w:t>
      </w:r>
      <w:r>
        <w:rPr>
          <w:rtl w:val="true"/>
        </w:rPr>
        <w:t>فاطمة بنت على بن موسى</w:t>
      </w:r>
      <w:bookmarkEnd w:id="297"/>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على بن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تحقير مؤمن و ترساندن او، حديث معراج در فضيلت شيعه و حسن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عُيُونِ الأَخْبَارِ عَنْ مُحَمَّدِ بْنِ أَحْمَدَ بْنِ الْحُسَيْنِ الْبَغْدَادِيِّ‌، عَنْ عَلِيِّ بْنِ مُحَمَّدِ بْنِ عَنْبَسَةَ‌، عَنْ بَكْرِ بْنِ أَحْمَدَ بْنِ مُحَمَّدٍ الْقَصْرِيِّ‌، عَنْ فَاطِمَةَ‌ بِنْتِ عَلِيِّ بْنِ مُوسَى الرِّضَا، عَنْ أَبِيهَا الرِّضَا، عَنْ آبَائِهِ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لِمُسْلِمٍ أَنْ يُرَوِّعَ مُسْلِماً</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الْحُسَيْنِ الْبَغْدَادِيِّ‌، عَنْ عَلِيِّ بْنِ مُحَمَّدِ بْنِ عَنْبَسَةَ‌، عَنْ بَكْرِ بْنِ أَحْمَدَ بْنِ مُحَمَّدِ بْنِ إِبْرَاهِيمَ‌، عَنْ فَاطِمَةَ‌ بِنْتِ الرِّضَا، عَنْ أَبِيهَا، عَنْ أَبِيهِ‌، عَنْ جَعْفَرِ بْنِ مُحَمَّدٍ، عَنْ أَبِيهِ وَ عَمِّهِ زَيْدٍ، عَنْ أَبِيهِمَا عَلِيِّ بْنِ الْحُسَيْنِ‌، عَنْ أَبِيهِ وَ عَمِّهِ‌،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كَفَّ اللّٰهُ عَنْهُ عَذَابَهُ‌، وَ مَنْ حَسُنَ خُلْقُهُ بَلَغَهُ اللّٰهُ دَرَجَةَ الصَّائِمِ الْقَائِمِ‌</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6394328_1280447820"/>
      <w:bookmarkStart w:id="299" w:name="_Toc115"/>
      <w:bookmarkEnd w:id="298"/>
      <w:r>
        <w:rPr/>
        <w:t>109</w:t>
      </w:r>
      <w:r>
        <w:rPr>
          <w:rtl w:val="true"/>
        </w:rPr>
        <w:t xml:space="preserve">. </w:t>
      </w:r>
      <w:r>
        <w:rPr>
          <w:rtl w:val="true"/>
        </w:rPr>
        <w:t>فاطمة بنت محمد صلى الله عليه و آله</w:t>
      </w:r>
      <w:bookmarkEnd w:id="299"/>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محمد صلى الله عليه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سيدۀ زنان عالم، صلوات بر فاطمه سبب غفران، پيامبر صلى الله عليه و آله </w:t>
      </w:r>
    </w:p>
    <w:p>
      <w:pPr>
        <w:pStyle w:val="BookText"/>
        <w:rPr/>
      </w:pPr>
      <w:r>
        <w:rPr>
          <w:rFonts w:ascii="IRNazanin" w:hAnsi="IRNazanin" w:eastAsia="IRNazanin"/>
          <w:color w:val="111111"/>
          <w:sz w:val="28"/>
          <w:sz w:val="28"/>
          <w:szCs w:val="28"/>
          <w:rtl w:val="true"/>
          <w:lang w:bidi="fa-IR"/>
        </w:rPr>
        <w:t xml:space="preserve">پدر فرزندان زهرا، اِخبار پيامبر به دفن هفت تن از اولادش در شط فرات، حديث معراج دربارۀ شيعه، سبك شمردن نماز، دعاى پيامبر هنگام ورود و خروج از مسجد، دعا هنگام زوال جمعه، دعا در مسجد الحرام، فضيلت غروب جمعه، نام هاى ائمه عليهم السلام، آداب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اقامه، عقيقه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نداى اذان و اقامه در معراج و شهادت به ولايت على عليه السلام، خبر جبرئيل كه دو فرشتۀ على گناهى بر او ننوشتند، آمدن پيامبر صلى الله عليه و آله شب عرفه و حديث حب و بغض على، خبر دادن پيامبر از اين كه حسين پدر امامان عليهم السلام است، غذا دادن پيامبر به حسنين از بهشت، من كنت وليه فعليّ وليّه، عليٌّ و شيعته في الجنة، محبت على عليه السلام، سخن گفتن زمين با على، نيايش و ولادت 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فِي مَعَانِي الأَخْبَارِ، عَنْ أَحْمَدَ بْنُ الْحَسَنِ الْقَطَّانِ‌، عَنْ عَبْدِ الرَّحْمَنِ بْنِ مُحَمَّدٍ، عَنْ يَحْيَى بْنِ حُكَيْمٍ‌، عَنْ أَبِي قُتَيْبَةَ‌، عَنِ الأَصْبَغِ بْنِ زَيْدٍ، عَنْ سَعِيدِ بْنِ رَافِعٍ‌، عَنْ زَيْدِ بْنِ عَلِيٍّ‌، عَنْ آبَائِهِ‌، عَنْ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الْجُمُعَةِ لَسَاعَةً لَا يُوَافِقُهَا رَجُلٌ مُسْلِمٌ يَسْأَلُ اللَّهَ عزّ و جلّ فِيهَا خَيْراً إِلَّا 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أَيَّةُ سَاعَةٍ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تَدَلَّى نِصْفُ عَيْنِ الشَّمْسِ لِلْغُرُوبِ‌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فَاطِمَةُ تَقُولُ لِغُلَامِهَا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عَلَى الظِّرَابِ‌، فَإِذَا رَأَيْتَ نِصْفَ عَيْنِ الشَّمْسِ قَدْ تَدَلَّى لِلْغُرُوبِ فَأَعْلِمْنِي حَتَّى أَدْعُوَ</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الطَّالَقَانِيِّ‌، عَنِ الْحُسَيْنِ بْنِ إِسْمَاعِيلَ الْقَطَّانِ‌، عَنْ عَبْدِ اللَّهِ بْنِ مُحَمَّدٍ، عَنْ مُحَمَّدِ بْنِ عَبْدِ الرَّحْمَنِ‌، عَنْ مُحَمَّدِ بْنِ سَعِيدٍ، عَنِ الْعَبَّاسِ بْنِ أَبِي عَمْرٍو، عَنْ صَدَقَةَ بْنِ أَبِي مُوسَى، عَنْ أَبِي نَضْرَةَ‌، عَنْ أَبِي جَعْفَرٍ عليه السلام، عَنْ جَابِرِ بْنِ عَبْدِ اللَّهِ‌، عَنْ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مَعَهَا صَحِيفَةً مِنْ دُرَّةٍ فِيهَا أَسْمَاءُ الأَئِمَّةِ مِنْ وُلْدِهَا، فَقَرَأَهَا إِلَى أَنْ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مُحَمَّدُ بْنُ الْحَسَنِ حُجَّةُ اللَّهِ عَلَى خَلْقِهِ الْقَائِمُ أُمُّهُ جَارِيَةٌ اسْمُهَا نَرْجِسُ‌</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353</w:t>
      </w:r>
    </w:p>
    <w:p>
      <w:pPr>
        <w:pStyle w:val="BookText"/>
        <w:rPr/>
      </w:pP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عَتَّابٍ‌، مُعَنْعَناً عَنْ فَاطِمَةَ‌ الزَّهْرَاءِ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صِرْتُ إِلَى سِدْرَةِ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فَأَبْصَرْتُهُ بِقَلْبِي وَ لَمْ أَرَهُ بِعَيْنِي، فَسَمِعْتُ أَذَاناً مَثْنَى مَثْنَى وَ إِقَامَةً وَتْراً وَتْراً، فَسَمِعْتُ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 سُكَّانَ سَمَاوَاتِي وَ أَرْضِي وَ حَمَلَةَ عَرْشِي، اشْهَدُوا أَنِّي لاَ إِلَهَ إِلَّا أَنَا وَحْدِي لَا شَرِيكَ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وَ 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يَا مَلَائِكَتِي وَ سُكَّانَ سَمَاوَاتِي وَ أَرْضِي وَ حَمَلَةَ عَرْشِي، أَنَّ مُحَمَّداً عَبْدِي وَ 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وَ 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يَا مَلَائِكَتِي وَ سُكَّانَ سَمَاوَاتِي وَ أَرْضِي وَ حَمَلَةَ عَرْشِي، أَنَّ عَلِيّاً وَلِيِّي وَ وَلِيُّ رَسُولِي وَ وَلِيُّ الْمُؤْمِنِينَ بَعْدَ 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وَ أَقْرَرْنَا</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354</w:t>
      </w:r>
    </w:p>
    <w:p>
      <w:pPr>
        <w:pStyle w:val="BookText"/>
        <w:rPr/>
      </w:pP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لِلْكَرَاجكِيِّ‌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أُسَيْدُ بْنُ إِبْرَاهِيمَ السُّلَمِيُّ‌، عَنْ عُمَرَ بْنِ عَلِيٍّ الْعَتَكِيِّ‌، عَنْ أَحْمَدَ بْنِ مُحَمَّدِ بْنِ صَفْوَةَ‌، عَنِ الْحَسَنِ بْنِ عَلِيٍّ الْعَلَوِيِّ‌، عَنِ الْحَسَنِ بْنِ حَمْزَةَ النَّوْفَلِيِّ‌، عَنْ عَمِّهِ‌، عَنْ أَبِيهِ‌، عَنْ جَدِّهِ‌، عَنِ الْحَسَنِ بْنِ عَلِيٍّ‌، عَنْ فَاطِمَةَ ابْنَةِ رَسُولِ اللَّهِ‌،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عَنْ كَاتِبَي عَلِيٍّ أَنَّهُمَا لَمْ يَكْتُبَا عَلَى عَلِيٍّ ذَنْباً مُذْ صَحِبَاهُ‌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355</w:t>
      </w:r>
    </w:p>
    <w:p>
      <w:pPr>
        <w:pStyle w:val="BookText"/>
        <w:rPr/>
      </w:pP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الْحُسَيْنِ بْنِ عَلِيٍّ عليه السلام، عَنْ فَاطِمَةَ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 وَ مَنْ كُنْتُ إِمَامَهُ فَعَلِيٌّ إِمَامُهُ‌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356</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الْكَرَاجُكِيِّ‌، عَنْ أُسَيْدِ بْنِ إِبْرَاهِيمَ السُّلَمِيِّ‌، عَنْ عُمَرَ بْنِ عَلِيٍّ الْعَتَكِيِّ‌، عَنْ سَعِيدِ بْنِ مُحَمَّدٍ الْحَضْرَمِيِّ‌، عَنِ الْحَسَنِ بْنِ مُحَمَّدِ بْنِ عَبْدِ الرَّحْمَنِ‌، عَنْ أَبِيهِ‌، عَنْ جَدِّهِ‌، عَنِ الْحَسَنِ بْنِ عَلِيٍّ‌، عَنْ أُمِّهِ فَاطِمَةَ‌، عَنْ أَبِيهَا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عَنْ كَاتِبَي عَلِيٍّ أَنَّهُمَا </w:t>
      </w:r>
    </w:p>
    <w:p>
      <w:pPr>
        <w:pStyle w:val="BookText"/>
        <w:rPr/>
      </w:pPr>
      <w:r>
        <w:rPr>
          <w:rFonts w:ascii="Amiri" w:hAnsi="Amiri" w:eastAsia="Amiri" w:cs="Amiri"/>
          <w:color w:val="111111"/>
          <w:sz w:val="28"/>
          <w:sz w:val="28"/>
          <w:szCs w:val="28"/>
          <w:rtl w:val="true"/>
          <w:lang w:bidi="ar-SA"/>
        </w:rPr>
        <w:t>لَمْ يَكْتُبَا عَلَى عَلِيٍّ ذَنْباً مُذْ صَحِبَاهُ‌</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357</w:t>
      </w:r>
    </w:p>
    <w:p>
      <w:pPr>
        <w:pStyle w:val="BookText"/>
        <w:rPr/>
      </w:pPr>
      <w:r>
        <w:rPr>
          <w:rFonts w:eastAsia="Amiri" w:cs="Amiri" w:ascii="Amiri" w:hAnsi="Amiri"/>
          <w:color w:val="111111"/>
          <w:sz w:val="28"/>
          <w:szCs w:val="28"/>
          <w:lang w:bidi="ar-SA"/>
        </w:rPr>
        <w:t>7/397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الطَّبَرَانِيِّ‌، بِإِسْنَادِهِ إِلَى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بَاهَى بِكُمْ‌، وَ غَفَرَ لَكُمْ عَامَّةً وَ لِعَلِيٍّ خَاصَّةً‌، وَ إِنِّي رَسُولُ اللَّهِ إِلَيْكُمْ غَيْرُ هَائِبٍ لِقَوْمِي وَ لَا مُحَابٍّ لِقَرَابَتِي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أَنَّ السَّعِيدَ كُلَّ السَّعِيدِ مَنْ أَحَبَّ عَلِيّاً فِي حَيَاتِهِ وَ بَعْدَ مَوْتِهِ‌، وَ أَنَّ الشَّقِيَّ كُلَّ الشَّقِيِّ مَنْ أَبْغَضَ عَلِيّاً فِي حَيَاتِهِ وَ بَعْدَ مَوْتِهِ‌</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eastAsia="Amiri" w:cs="Amiri" w:ascii="Amiri" w:hAnsi="Amiri"/>
          <w:color w:val="111111"/>
          <w:sz w:val="28"/>
          <w:szCs w:val="28"/>
          <w:lang w:bidi="ar-SA"/>
        </w:rPr>
        <w:t>8/398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بِنْتِ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شِيعَتَكَ فِي الْجَنَّةِ‌</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eastAsia="Amiri" w:cs="Amiri" w:ascii="Amiri" w:hAnsi="Amiri"/>
          <w:color w:val="111111"/>
          <w:sz w:val="28"/>
          <w:szCs w:val="28"/>
          <w:lang w:bidi="ar-SA"/>
        </w:rPr>
        <w:t>9/399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أَوْرَدَهُ الْخوارزْمِيُّ فِي مَنَاقِبِهِ‌ وَ رَوَى الْحَافِظُ عَبْدُ الْعَزِيزِ بْنُ الأَخْضَرِ الْجَنَابِذِيُّ فِي كِتَابِهِ مَرْفُوعاً إِلَى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بَاهَى بِكُمْ‌؛ وَ غَفَرَ لَكُمْ عَامَّةً وَ لِعَلِيٍّ خَاصَّةً‌، وَ إِنِّي رَسُولُ اللَّهِ إِلَيْكُمْ غَيْرُ مُحَابٍّ لِقَرَابَتِي، إِنَّ السَّعِيدَ كُلَّ السَّعِيدِ مَنْ أَحَبَّ عَلِيّاً فِي حَيَاتِهِ وَ بَعْدَ مَوْتِهِ‌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360</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 عَنْ أَبِي عَبْدِ اللَّهِ الرَّازِيِّ‌، عَنِ الْبَزَنْطِيِّ‌، عَنْ رَوْحِ بْنِ صَالِحٍ‌، عَنْ هَارُونَ بْنِ خَارِجَةَ رَفَعَهُ‌، 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زَلْزَلَةٌ عَلَى عَهْدِ أَبِي بَكْرٍ، فَفَزِعَ النَّاسُ إِلَى أَبِي بَكْرٍ وَ عُمَرَ، فَوَجَدُوهُمَا قَدْ خَرَجَا فَزِعَيْنِ إِلَى عَلِيٍّ عليه السلام، فَتَبِعَهُمَا النَّاسُ إِلَى أَنِ انْتَهَوْا إِلَى بَابِ عَلِيٍّ عليه السلام، فَخَرَجَ إِلَيْهِمْ عَلِيٌّ عليه السلام غَيْرَ مُكْتَرِثٍ لِمَا هُمْ فِيهِ‌، فَمَضَى وَ اتَّبَعَهُ النَّاسُ حَتَّى انْتَهَى إِلَى تَلْعَةٍ‌، فَقَعَدَ عَلَيْهَا وَ قَعَدُوا حَوْلَهُ وَ هُمْ يَنْظُرُونَ إِلَى حِيطَانِ الْمَدِينَةِ تَرْتَجُّ جَائِيَةً وَ ذَاهِبَةً‌، فَقَالَ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قَدْ هَالَكُمْ مَا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يَهُولُنَا وَ لَمْ نَرَ 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شَفَتَيْهِ ثُمَّ ضَرَبَ الأَرْضَ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فَعَجِبُوا مِنْ ذَلِكَ أَكْثَرَ مِنْ تَعَجُّبِهِمْ أَوَّلاً حَيْثُ خَرَجَ إِلَيْهِمْ‌،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قَدْ عَجِبْتُمْ مِنْ صَنِيعِي‌؟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الرَّجُلُ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 وَ أَخْرَجَتِ اَلْأَرْضُ أَثْقٰالَهٰا وَ قٰالَ اَلْإِنْسٰانُ 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الإِنْسَانُ الَّذِي يَقُولُ لَهَا مَا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تُحَدِّثُ‌</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361</w:t>
      </w:r>
    </w:p>
    <w:p>
      <w:pPr>
        <w:pStyle w:val="BookText"/>
        <w:rPr/>
      </w:pPr>
      <w:r>
        <w:rPr>
          <w:rFonts w:eastAsia="Amiri" w:cs="Amiri" w:ascii="Amiri" w:hAnsi="Amiri"/>
          <w:color w:val="111111"/>
          <w:sz w:val="28"/>
          <w:szCs w:val="28"/>
          <w:lang w:bidi="ar-SA"/>
        </w:rPr>
        <w:t>11/401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عليه السلام، 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مَنْ صَلَّى عَلَيْكِ غَفَرَ اللّٰهُ لَهُ‌، وَ أَلْحَقَهُ بِي حَيْثُ كُنْتُ مِنَ الْجَنَّةِ‌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362</w:t>
      </w:r>
    </w:p>
    <w:p>
      <w:pPr>
        <w:pStyle w:val="BookText"/>
        <w:rPr/>
      </w:pPr>
      <w:r>
        <w:rPr>
          <w:rFonts w:eastAsia="Amiri" w:cs="Amiri" w:ascii="Amiri" w:hAnsi="Amiri"/>
          <w:color w:val="111111"/>
          <w:sz w:val="28"/>
          <w:szCs w:val="28"/>
          <w:lang w:bidi="ar-SA"/>
        </w:rPr>
        <w:t>12/402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رَوَاهُ أَبُو الْفَرَجِ الأَصْفَهَانِيُّ‌، عَنْ يَحْيَى بْنِ عَبْدِ اللَّهِ الَّذِي سَلِمَ مِنَ الَّذِينَ تَخَلَّفُوا فِي الْحَبْسِ مِنْ بَنِي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فَاطِمَةَ الصُّغْرَى، عَنْ أَبِيهَا، عَنْ جَدَّتِهَا فَاطِمَةَ‌ بِنْتِ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مِنْ وُلْدِي سَبْعَةٌ بِشَطِّ الْفُرَاتِ‌؛ لَمْ يَسْبِقْهُمُ الأَوَّلُونَ‌، وَ لَمْ يُدْرِكْهُمُ الآخِرُونَ‌،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فَتَحُوا الْبَابَ وَجَدُوهُمْ مَوْتَى، وَ أَصَابُونِي وَ بِي رَمَقٌ‌، وَ سَقَوْنِي مَاءً‌، وَ أَخْرَجُونِي فَعِشْتُ‌</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eastAsia="Amiri" w:cs="Amiri" w:ascii="Amiri" w:hAnsi="Amiri"/>
          <w:color w:val="111111"/>
          <w:sz w:val="28"/>
          <w:szCs w:val="28"/>
          <w:lang w:bidi="ar-SA"/>
        </w:rPr>
        <w:t>13/403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عَنْ أَحْمَدِ بْنِ الْحَسَنِ الْقَطَّانِ‌، عَنْ عَبْدِ الرَّحْمَنِ بْنِ مُحَمَّدِ بْنِ حَمَّادٍ، عَنْ يَحْيَى بْنِ حُكَيْمٍ‌، عَنْ أَبِي قُتَيْبَةَ‌، عَنِ الأَصْبَغِ بْنِ زَيْدٍ، عَنْ سَعْدِ بْنِ رَافِعٍ‌، عَنْ زَيْدِ بْنِ عَلِيٍّ‌، عَنْ آبَائِهِ‌، عَنْ فَاطِمَةَ‌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الْجُمُعَةِ لَسَاعَةً لَا يُوَافِقُهَا رَجُلٌ مُسْلِمٌ يَسْأَلُ اللَّهَ عزّ و جلّ فِيهَا خَيْراً إِلَّا 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سَاعَةٍ هِيَ؟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تَدَلَّى نِصْفُ عَيْنِ الشَّمْسِ لِلْغُرُوبِ‌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فَاطِمَةُ تَقُولُ لِغُلَامِهَا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إِلَى الظِّرَابِ‌، فَإِذَا رَأَيْتَ نِصْفَ عَيْنِ الشَّمْسِ قَدْ تَدَلَّى لِلْغُرُوبِ فَأَعْلِمْنِي حَتَّى أَدْعُوَ</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364</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إِلَى سَعْدِ بْنِ عَبْدِ اللَّهِ مِنْ كِتَابِهِ كِتَابِ فَضْلِ الدُّعَاءِ‌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الْحَسَنُ بْنُ عَلِيِّ بْنِ عَبْدِ اللَّهِ بْنِ الْمُغِيرَةِ الْكُوفِيُّ‌، عَنْ أَبِيهِ‌، عَنْ سَيْفِ بْنِ عَمِيرَةَ‌، عَنْ إِبْرَاهِيمَ بْنِ أَبِي يَحْيَى، عَنْ أَبِي عَبْدِ اللَّهِ‌، عَنْ أَبِيهِ‌، عَنْ جَدِّهِ‌، عَنْ عَلِيٍّ‌؛ وَ عَنْ رَجُلٍ‌، عَنْهُ‌، عَنْ أَبِيهِ‌، عَنْ فَاطِمَةَ‌ بِنْتِ رَسُولِ اللَّهِ صلى الله عليه و آله؛ وَ عَنْ مُحَمَّدِ بْنِ شِهَابٍ‌، عَنْ سَلْمَانَ‌، عَنْ أَمِيرِ الْمُؤْمِنِينَ عليه السلام؛ وَ عَنْ عَطَاءٍ‌، عَنْ أَبِي ذَرٍّ، عَنْ أَمِيرِ الْمُؤْمِنِينَ عليه السلام؛ وَ عَنْ عَاصِمٍ‌، عَنْ عَبْدِ الرَّحْمَنِ السُّلَمِيِّ‌، عَنْ أَمِيرِ الْمُؤْمِنِينَ عليه السلام؛ وَ عَنْ مُجَاهِدٍ نَحْوٍ مِنْ ثَلَاثِينَ رَجُلاً، كُلُّهُمْ وَ كُلُّ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أَمِيرَ الْمُؤْمِنِينَ عَلِيَّ بْنَ أَبِي طَالِبٍ عليه السلام وَ هُوَ مُسْتَقْبِلُ الرُّكْنِ الْيَمَانِيِّ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جَازَ إِلَى الْحَجَرِ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 بِأَرْكَانِ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رَبِّ الْكَعْبَةِ‌، هَا وَ رَبِّ الأَرْكَانِ‌، هَا وَ رَبِّ الْمَشَاعِرِ، هَا وَ رَبِّ هَذِهِ الْحُرُمَاتِ‌؛ لَقَدْ سَمِعْتُ رَسُولَ اللَّهِ صلى الله عليه و آله يَقُولُ هَذَا الْحَدِيثَ الَّذِي أُحَدِّثُكُمْ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مَكْتُوبٌ فِي زَبُورِ دَاودَ وَ فِي تَوْرَاةِ مُوسَى وَ إِنْجِيلِ عِيسَى وَ قُرْآنِ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عَلَى جَمِيعِ الأَنْبِيَاءِ وَ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أَلْفِ كِتَابٍ نَزَلَ مِنَ السَّمَاءِ إِلَى أَلْفِ نَبِيٍّ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فِي عِلْمِهِ مُنْتَهَى رِضَاهُ‌، لاَ إِلَهَ إِلَّا اللّٰهُ بَعْدَ عِلْمِهِ مُنْتَهَى رِضَاهُ‌، لاَ إِلَهَ إِلَّا اللّٰهُ مَعَ عِلْمِهِ مُنْتَهَى رِضَاهُ‌، اللّٰهُ أَكْبَرُ فِي عِلْمِهِ مُنْتَهَى رِضَاهُ‌، اللّٰهُ أَكْبَرُ بَعْدَ عِلْمِهِ مُنْتَهَى رِضَاهُ‌، اللّٰهُ أَكْبَرُ مَعَ عِلْمِهِ مُنْتَهَى رِضَاهُ‌، الْحَمْدُ لِلَّهِ فِي عِلْمِهِ مُنْتَهَى رِضَاهُ‌، الْحَمْدُ لِلَّهِ بَعْدَ عِلْمِهِ مُنْتَهَى رِضَاهُ‌، الْحَمْدُ لِلَّهِ مَعَ عِلْمِهِ مُنْتَهَى رِضَاهُ‌، سُبْحَانَ اللَّهِ فِي عِلْمِهِ مُنْتَهَى رِضَاهُ‌، سُبْحَانَ اللَّهِ بَعْدَ عِلْمِهِ مُنْتَهَى رِضَاهُ‌، سُبْحَانَ اللَّهِ مَعَ عِلْمِهِ مُنْتَهَى رِضَاهُ‌، وَ الْحَمْدُ لِلَّهِ بِجَمِيعِ مَحَامِدِهِ عَلَى جَمِيعِ نَعْمَائِهِ‌، وَ سُبْحَانَ اللَّهِ وَ بِحَمْدِهِ مُنْتَهَى رِضَاهُ فِي عِلْمِهِ‌، وَ اللّٰهُ أَكْبَرُ وَ حَقٌّ لَهُ ذَلِكَ‌، لاَ إِلَهَ إِلَّا اللّٰهُ الْحَلِيمُ الْكَرِيمُ‌، لاَ إِلَهَ إِلَّا اللّٰهُ الْعَلِيُّ الْعَظِيمُ‌، لاَ إِلَهَ إِلَّا اللّٰهُ نُورُ السَّمَاوَاتِ السَّبْعِ وَ نُورُ الأَرَضِينَ السَّبْعِ وَ نُورُ الْعَرْشِ الْعَظِيمِ‌، لاَ إِلَهَ إِلَّا اللّٰهُ تَهْلِيلاً لَا يُحْصِيهِ غَيْرُهُ قَبْلَ كُلِّ أَحَدٍ، وَ مَعَ كُلِّ أَحَدٍ وَ بَعْدَ كُلِّ أَحَدٍ، اللّٰهُ أَكْبَرُ تَكْبِيراً لَا يُحْصِيهِ غَيْرُهُ قَبْلَ كُلِّ أَحَدٍ وَ مَعَ كُلِّ أَحَدٍ وَ بَعْدَ كُلِّ أَحَدٍ، وَ سُبْحَانَ اللَّهِ تَسْبِيحاً لَا يُحْصِيهِ غَيْرُهُ قَبْلَ كُلِّ أَحَدٍ وَ مَعَ كُلِّ أَحَدٍ وَ بَعْدَ كُلِّ أَحَدٍ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أُشْهِدُكَ وَ كَفَى بِكَ شَهِيداً، فَاشْهَدْ لِي بِأَنَّ قَوْلَكَ حَقٌّ‌، وَ أَنَّ قَضَاءَكَ حَقٌّ‌، وَ أَنَّ قَدَرَكَ </w:t>
      </w:r>
    </w:p>
    <w:p>
      <w:pPr>
        <w:pStyle w:val="BookText"/>
        <w:rPr/>
      </w:pPr>
      <w:r>
        <w:rPr>
          <w:rFonts w:ascii="Amiri" w:hAnsi="Amiri" w:eastAsia="Amiri" w:cs="Amiri"/>
          <w:color w:val="111111"/>
          <w:sz w:val="28"/>
          <w:sz w:val="28"/>
          <w:szCs w:val="28"/>
          <w:rtl w:val="true"/>
          <w:lang w:bidi="ar-SA"/>
        </w:rPr>
        <w:t>حَقٌّ‌، وَ أَنَّ رُسُلَكَ حَقٌّ‌، وَ أَنَّ أَوْصِيَاءَكَ حَقٌّ‌، وَ أَنَّ رَحْمَتَكَ حَقٌّ‌، وَ أَنَّ جَنَّتَكَ حَقٌّ‌، وَ أَنَّ نَارَكَ حَقٌّ‌، وَ أَنَّ قِيَامَتَكَ حَقٌّ‌، وَ أَنَّكَ مُمِيتُ الأحْيَاءِ‌، وَ أَنَّكَ مُحْيِي الْمَوْتَى، وَ أَنَّكَ بَاعِثُ مَنْ فِي الْقُبُورِ، وَ أَنَّكَ جَامِعُ النَّاسِ لِيَوْمٍ لَا رَيْبَ فِيهِ‌، وَ أَنَّكَ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 كَفَى بِكَ شَهِيداً، فَاشْهَدْ لِي أَنَّكَ رَبِّي، وَ أَنَّ مُحَمَّداً رَسُولَكَ نَبِيِّي، وَ الأَوْصِيَاءَ مِنْ بَعْدِهِ أَئِمَّتِي، وَ أَنَّ الدِّينَ الَّذِي شَرَعْتَ دِينِي، وَ أَنَّ الْكِتَابَ الَّذِي أَنْزَلْتَ عَلَى مُحَمَّدٍ رَسُولِ اللَّهِ صلى الله عليه و آله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 كَفَى بِكَ شَهِيداً، فَاشْهَدْ لِي أَنَّكَ أَنْتَ الْمُنْعِمُ عَلَيَّ لَا غَيْرُكَ لَكَ الْحَمْدُ، وَ بِنِعْمَتِكَ تَتِمُّ الصَّالِحَاتُ‌، لاَ إِلَهَ إِلَّا اللّٰهُ‌، وَ اللّٰهُ أَكْبَرُ، وَ الْحَمْدُ لِلَّهِ‌، وَ سُبْحَانَ اللَّهِ وَ بِحَمْدِهِ‌، وَ تَبَارَكَ اللّٰهُ تَعَالَى، وَ لَا حَوْلَ وَ لا قُوَّةَ إِلَّا بِاللَّهِ الْعَلِيِّ الْعَظِيمِ‌، لَا مَنْجَى وَ لَا مَلْجَأَ مِنَ اللَّهِ إِلَّا إِلَيْهِ عَدَدَ الشَّفْعِ وَ الْوَتْرِ وَ عَدَدَ كَلِمَاتِ رَبِّيَ الطَّيِّبَاتِ التَّامَّاتِ الْمُبَارَكَاتِ‌، صَدَقَ اللّٰهُ وَ صَدَقَ 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فِي عُمُرِهِ مِائَةَ مَرَّةٍ حُشِرَ أُمَّةً وَاحِدَةً‌، ثُمَّ أُرْسِلَ إِلَيْهِ أَلْفُ أَلْفِ مَلَكٍ‌، رَأْسُهُمْ مَلَكٌ يُقَالُ لَهُ مجديال، مَعَ كُلِّ مَلَكٍ أَلْفُ دَابَّةٍ‌، لَيْسَ مِنْهُ دَابَّةٌ تُشْبِهُ الأُخْرَى، وَ أَلْفُ ثَوْبٍ لَيْسَ فِيهَا ثَوْبٌ يُشْبِهُ الآخَرَ، حَتَّى إِذَا انْتَهَوْا إِلَيْهِ وَقَفُوا فَيَقُولُ لَهُمْ مجديال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يَنْهَضُونَ نَهْضَةَ مَلَكٍ وَاحِدٍ، وَ يُسَخَّرُ لَهُ الدَّوَابُّ كَدَابَّةٍ وَاحِدَةٍ‌، وَ الثِّيَابُ كَذَلِكَ‌، وَ تَحُفُّهُ الْمَلَائِكَةُ عَنْ يَمِينِهِ وَ عَنْ يَسَارِهِ‌، يَسِيرُونَ وَ يَسِيرُ مَعَهُمْ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 اللَّهِ‌، فَطُوبَى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يَمُرُّ بِزُمْرَةٍ مِنَ الْمَلَائِكَةِ وَ لَا مِنَ الآدَمِيِّينَ إِلَّا سَلَّمُوا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عَظَّمُوا شَأْنَهُ حَتَّى يَقِفَ تَحْتَ لِوَاءِ الْحَمْدِ، وَ قَدْ ضُرِبَ لَهُ سَرِيرٌ مِنْ يَاقُوتَةٍ حَمْرَاءَ‌، عَلَيْهِ قُبَّةٌ مِنْ زَبَرْجَدَةٍ خَضْرَاءَ فِيهَا حُورٌ عِينٌ‌، فَيَتَّكِئُ فِيهَا مَرَّةً عَنْ يَمِينِهِ وَ مَرَّةً عَنْ يَسَارِهِ‌، حَتَّى يَقْضِيَ بَيْنَ النَّاسِ وَ يَنْزِلُونَ مَنَازِلَهُمْ‌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يَؤُمُّ أَلْفُ مَلَكٍ فَيَحُفُّونَهُ حَتَّى يَضَعُوا ذَلِكَ السَّرِيرَ عَلَى نَجِيبَةٍ مِنْ نَجَائِبِ الْجَنَّةِ مُبْتَهِرَةٍ مِنَ النُّورِ، فَيَسِيرُ حَتَّى إِذَا أَتَى أَوَّلَ مَنَازِلِهِ‌، وَ إِذَا هُوَ بِقَهْرَمَانٍ مِنْ قَهَارِمَتِهِ يُرِيدُ أَنْ يَأْخُذَ بِيَدِهِ‌، فَلَوْ لَا أَنَّ اللَّهَ يَعْصِمُهُ لَهَوَى إِعْظَاماً لِذَلِكَ الْقَهْرَمَانِ‌، ثُمَّ يَقُولُ لَهُ الْقَهْرَمَانُ‌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أَنَا قَهْرَمَانٌ مِنْ قَهَارِمَتِكَ مِنْ أَصْحَابِ هَذَا الْقَصْرِ، وَ لَكَ مِائَةُ قَصْرٍ مِثْلُ هَذَا الْقَصْرِ، فِي كُلِّ قَصْرٍ قَهْرَمَانٌ مِثْلِي، لِكُلِّ قَهْرَمَانٍ زَوْجَةٌ عَلَى صُورَةِ خَدَمٍ لأزْوَاجِكَ‌، وَ لَكَ بِعَدَدِ كُلِّ جَارِيَةٍ زَوْجَةٌ‌، وَ لَكَ فِي كُلِّ بَيْتٍ مَا لَا </w:t>
      </w:r>
    </w:p>
    <w:p>
      <w:pPr>
        <w:pStyle w:val="BookText"/>
        <w:rPr/>
      </w:pPr>
      <w:r>
        <w:rPr>
          <w:rFonts w:ascii="Amiri" w:hAnsi="Amiri" w:eastAsia="Amiri" w:cs="Amiri"/>
          <w:color w:val="111111"/>
          <w:sz w:val="28"/>
          <w:sz w:val="28"/>
          <w:szCs w:val="28"/>
          <w:rtl w:val="true"/>
          <w:lang w:bidi="ar-SA"/>
        </w:rPr>
        <w:t>أُحْصِي عِلْمَهُ‌، فَيَقُولُ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عَدَدَ مَا أَحْصَى عِلْمُهُ‌، وَ مِثْلَ مَا أَحْصَى عِلْمُهُ‌، وَ مِلْ‌ءَ مَا أَحْصَى عِلْمُهُ‌، وَ أَضْعَافَ مَا أَحْصَى عِلْمُهُ‌؛ وَ لاَ إِلَهَ إِلَّا اللّٰهُ عَدَدَ مَا أَحْصَى عِلْمُهُ‌، وَ مِثْلَ مَا أَحْصَى عِلْمُهُ‌، وَ مِلْ‌ءَ مَا أَحْصَى عِلْمُهُ‌، وَ أَضْعَافَ مَا أَحْصَى عِلْمُهُ‌؛ وَ اللّٰهُ أَكْبَرُ عَدَدَ مَا أَحْصَى عِلْمُهُ‌، وَ مِثْلَ مَا أَحْصَى عِلْمُهُ‌، وَ مِلْ‌ءَ مَا أَحْصَى عِلْمُهُ‌، وَ أَضْعَافَ مَا أَحْصَى عِلْمُهُ‌؛ وَ سُبْحَانَ اللَّهِ عَدَدَ مَا أَحْصَى عِلْمُهُ‌، وَ مِثْلَ مَا أَحْصَى عِلْمُهُ‌، وَ مِلْ‌ءَ مَا أَحْصَى عِلْمُهُ‌، وَ أَضْعَافَ مَا أَحْصَى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هَذَا زِيدَ فِي بُيُوتِهِ وَ مَا فِيهَا مِثْلُهَا، وَ اللّٰهُ وَاسِعٌ كَرِيمٌ‌</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365</w:t>
      </w:r>
    </w:p>
    <w:p>
      <w:pPr>
        <w:pStyle w:val="BookText"/>
        <w:rPr/>
      </w:pPr>
      <w:r>
        <w:rPr>
          <w:rFonts w:eastAsia="Amiri" w:cs="Amiri" w:ascii="Amiri" w:hAnsi="Amiri"/>
          <w:color w:val="111111"/>
          <w:sz w:val="28"/>
          <w:szCs w:val="28"/>
          <w:lang w:bidi="ar-SA"/>
        </w:rPr>
        <w:t>15/405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عَنْ مَوْلَاتِنَا فَاطِمَةَ‌ الزَّهْرَاءِ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قَنِّعْنِي بِمَا رَزَقْتَنِي، وَ اسْتُرْنِي وَ عَافِنِي أَبَداً مَا أَبْقَيْتَنِي، وَ اغْفِرْ لِي وَ ارْحَمْنِي إِذَا تَوَفَّيْتَنِي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تُعْيِنِي فِي طَلَبِ مَا لَمْ تُقَدِّرْ لِي، وَ مَا قَدَّرْتَهُ عَلَيَّ فَاجْعَلْهُ مُيَسِّراً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كَافِ عَنِّي وَالِدَيَّ وَ كُلَّ مَنْ لَهُ نِعْمَةٌ عَلَيَّ خَيْرَ مُكَافَاةٍ‌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فَرِّغْنِي لِمَا خَلَقْتَنِي لَهُ‌، وَ لَا تَشْغَلْنِي بِمَا تَكَفَّلْتَ لِي بِهِ‌، وَ لَا تُعَذِّبْنِي وَ أَنَا أَسْتَغْفِرُكَ‌، وَ لَا تَحْرِمْنِي وَ أَنَا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ذَلِّلْ نَفْسِي، وَ عَظِّمْ شَأْنَكَ فِي نَفْسِي، وَ أَلْهِمْنِي طَاعَتَكَ‌، وَ الْعَمَلَ بِمَا يُرْضِيكَ‌، وَ التَّجَنُّبَ لِمَا يُسْخِطُكَ‌، يَا أَرْحَمَ الرَّاحِمِينَ‌</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Amiri" w:cs="Amiri" w:ascii="Amiri" w:hAnsi="Amiri"/>
          <w:color w:val="111111"/>
          <w:sz w:val="28"/>
          <w:szCs w:val="28"/>
          <w:lang w:bidi="ar-SA"/>
        </w:rPr>
        <w:t>16/406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شمارۀ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 xml:space="preserve">. </w:t>
      </w:r>
      <w:bookmarkStart w:id="300" w:name="pg16352_187855"/>
    </w:p>
    <w:p>
      <w:pPr>
        <w:pStyle w:val="Heading4"/>
        <w:numPr>
          <w:ilvl w:val="3"/>
          <w:numId w:val="1"/>
        </w:numPr>
        <w:rPr/>
      </w:pPr>
      <w:bookmarkStart w:id="301" w:name="__RefHeading___Toc6394330_1280447820"/>
      <w:bookmarkStart w:id="302" w:name="_Toc116"/>
      <w:bookmarkEnd w:id="300"/>
      <w:bookmarkEnd w:id="301"/>
      <w:r>
        <w:rPr/>
        <w:t>110</w:t>
      </w:r>
      <w:r>
        <w:rPr>
          <w:rtl w:val="true"/>
        </w:rPr>
        <w:t xml:space="preserve">. </w:t>
      </w:r>
      <w:r>
        <w:rPr>
          <w:rtl w:val="true"/>
        </w:rPr>
        <w:t>فاطمة بنت محمد بن على</w:t>
      </w:r>
      <w:bookmarkEnd w:id="302"/>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معراج دربارۀ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6394332_1280447820"/>
      <w:bookmarkStart w:id="304" w:name="_Toc117"/>
      <w:bookmarkEnd w:id="303"/>
      <w:r>
        <w:rPr/>
        <w:t>111</w:t>
      </w:r>
      <w:r>
        <w:rPr>
          <w:rtl w:val="true"/>
        </w:rPr>
        <w:t xml:space="preserve">. </w:t>
      </w:r>
      <w:r>
        <w:rPr>
          <w:rtl w:val="true"/>
        </w:rPr>
        <w:t>فاطمه بنت محمد بن الهيثم</w:t>
      </w:r>
      <w:bookmarkEnd w:id="304"/>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جعفر فرزند امام هادى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هادى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جَعْفَرِ بْنِ مُحَمَّدِ بْنِ الْحَسَنِ بْنِ الْفُرَاتِ‌، عَنْ صَالِحِ بْنِ مُحَمَّدِ بْنِ عَبْدِ اللَّهِ بْنِ مُحَمَّدِ بْنِ زِيَادٍ، عَنْ أُمِّهِ فَاطِمَةَ‌ بِنْتِ مُحَمَّدِ بْنِ الْهَيْثَمِ الْمَعْرُوفِ بِابْنِ سبَانَةَ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دَارِ أَبِي الْحَسَنِ عَلِيِّ بْنِ مُحَمَّدٍ الْعَسْكَرِيِّ عليه السلام فِي الْوَقْتِ الَّذِي وُلِدَ فِيهِ جَعْفَرٌ، فَرَأَيْتُ أَهْلَ الدَّارِ قَدْ سُرُّوا بِهِ‌، فَصِرْتُ إِلَى أَبِي الْحَسَنِ عليه السلام فَلَمْ أَرَهُ مَسْرُوراً بِذَلِكَ‌،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لِي أَرَاكَ غَيْرَ مَسْرُورٍ بِهَذَا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عَلَيْكَ أَمْرُهُ‌؛ فَإِنَّهُ سَيُضِلُّ خَلْقاً كَبِيراً</w:t>
      </w:r>
      <w:r>
        <w:rPr>
          <w:rFonts w:eastAsia="Amiri" w:cs="Amiri" w:ascii="Amiri" w:hAnsi="Amiri"/>
          <w:color w:val="111111"/>
          <w:sz w:val="28"/>
          <w:szCs w:val="28"/>
          <w:rtl w:val="true"/>
          <w:lang w:bidi="ar-SA"/>
        </w:rPr>
        <w:t>.</w:t>
      </w:r>
      <w:r>
        <w:rPr>
          <w:rStyle w:val="FootnoteAnchor"/>
          <w:rtl w:val="true"/>
        </w:rPr>
        <w:footnoteReference w:id="376"/>
      </w:r>
    </w:p>
    <w:p>
      <w:pPr>
        <w:pStyle w:val="Heading4"/>
        <w:numPr>
          <w:ilvl w:val="3"/>
          <w:numId w:val="1"/>
        </w:numPr>
        <w:rPr/>
      </w:pPr>
      <w:bookmarkStart w:id="305" w:name="__RefHeading___Toc6394334_1280447820"/>
      <w:bookmarkStart w:id="306" w:name="_Toc118"/>
      <w:bookmarkEnd w:id="305"/>
      <w:r>
        <w:rPr/>
        <w:t>112</w:t>
      </w:r>
      <w:r>
        <w:rPr>
          <w:rtl w:val="true"/>
        </w:rPr>
        <w:t xml:space="preserve">. </w:t>
      </w:r>
      <w:r>
        <w:rPr>
          <w:rtl w:val="true"/>
        </w:rPr>
        <w:t>فاطمة بنت موسى بن جعفر عليه السلام</w:t>
      </w:r>
      <w:bookmarkEnd w:id="306"/>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موسى بن جعفر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معراج دربارۀ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كاظم عليه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 xml:space="preserve">. </w:t>
      </w:r>
      <w:bookmarkStart w:id="307" w:name="pg16352_187856"/>
    </w:p>
    <w:p>
      <w:pPr>
        <w:pStyle w:val="Heading4"/>
        <w:numPr>
          <w:ilvl w:val="3"/>
          <w:numId w:val="1"/>
        </w:numPr>
        <w:rPr/>
      </w:pPr>
      <w:bookmarkStart w:id="308" w:name="__RefHeading___Toc6394336_1280447820"/>
      <w:bookmarkStart w:id="309" w:name="_Toc119"/>
      <w:bookmarkEnd w:id="307"/>
      <w:bookmarkEnd w:id="308"/>
      <w:r>
        <w:rPr/>
        <w:t>113</w:t>
      </w:r>
      <w:r>
        <w:rPr>
          <w:rtl w:val="true"/>
        </w:rPr>
        <w:t xml:space="preserve">. </w:t>
      </w:r>
      <w:r>
        <w:rPr>
          <w:rtl w:val="true"/>
        </w:rPr>
        <w:t>قنوا بنت الرشيد</w:t>
      </w:r>
      <w:bookmarkEnd w:id="309"/>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قنوا بنت الرشيد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دادن اميرالمؤمنين به قتل رشيد، كتمان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عَنْ وُهَيْبِ بْنِ مِهْرَانَ‌، عَنْ مُحَمَّدِ بْنِ عَلِيٍّ الصَّيْرَفِيِّ‌، عَنْ عَلِيِّ بْنِ مُحَمَّدِ بْنِ عَبْدِ اللَّهِ الْحَنَّاطِ، عَنْ وَهْبِ بْنِ حَفْصٍ الْجَرِيرِيِّ‌، عَنْ أَبِي حَيَّانَ الْبَجَلِيِّ‌، عَنْ قِنْوَا بِنْتِ الرُّشَيْدِ الْهَجَرِيِّ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 أَخْبِرِينِي مَا سَمِعْتِ مِنْ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كَيْفَ صَبْرُكَ مَتَى أَرْسَلَ إِلَيْكَ دَعِيُّ بَنِي أُمَيَّةَ فَقَطَعَ يَدَيْكَ وَ رِجْلَيْكَ وَ لِسَانَكَ؟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آخِرُ ذَلِكَ إِلَى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أَنْتَ مَعِي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ذَهَبَتِ الأَيَّامُ حَتَّى أَرْسَلَ إِلَيْهِ عُبَيْدُ اللَّهِ بْنُ زِيَادٍ الدَّعِيُّ‌، فَدَعَاهُ إِلَى الْبَرَاءَةِ مِنْ أَمِيرِ الْمُؤْمِنِينَ عليه السلام فَأَبَى أَنْ يَبْرَأَ مِنْهُ‌، فَقَالَ لَهُ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مِيتَةٍ قَالَ لَكَ تَمُوتُ؟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خَلِيلِي أَنَّكَ تَدْعُونِي إِلَى الْبَرَاءَةِ مِنْهُ فَلَا أَبْرَأُ، فَتُقَدِّمُنِي فَتَقْطَعُ يَدَيَّ وَ رِجْلَيَّ وَ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لأكَذِّبَنَّ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فَقَدَّمُوهُ فَقَطَعُوا يَدَيْهِ وَ رِجْلَيْهِ وَ تَرَكُوا لِسَانَهُ‌، فَحَمَلْتُ أَطْرَافَ يَدَيْهِ وَ رِجْلَيْهِ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هَلْ تَجِدُ أَلَماً لِمَا أَصَابَكَ؟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بِنْتِي إِلَّا كَالزِّحَامِ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احْتَمَلْنَاهُ وَ أَخْرَجْنَاهُ مِنَ الْقَصْرِ اجْتَمَعَ النَّاسُ حَوْلَهُ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آتُونِي بِصَحِيفَةٍ وَ دَوَاةٍ أَكْتُبْ لَكُمْ مَا يَكُونُ إِلَى يَوْمِ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الْحَجَّامَ يَقْطَعُ لِسَانَهُ‌،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عليه السلام يُسَمِّيهِ رُشَيْدَ الْبَلَايَا، وَ قَدْ كَانَ أُلْقِيَ إِلَيْهِ عِلْمُ الْبَلَايَا وَ الْمَنَايَا، فَكَانَ فِي حَيَاتِهِ إِذَا لَقِيَ الرَّجُلَ قَالَ 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تَمُوتُ بِمِيتَةِ كَذَا، وَ تُقْتَلُ أَنْتَ يَا فُلَانُ بِقِتْلَةِ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كَمَا يَقُولُ الرُّشَيْدُ، وَ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رُشَيْدُ الْبَلَايَا أَوْ تُقْتَلَ بِهَذِهِ الْقِتْلَةِ‌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أَمِيرُ </w:t>
      </w:r>
      <w:bookmarkStart w:id="310" w:name="pg16352_187857"/>
    </w:p>
    <w:p>
      <w:pPr>
        <w:pStyle w:val="BookText"/>
        <w:rPr/>
      </w:pPr>
      <w:bookmarkEnd w:id="310"/>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368</w:t>
      </w:r>
    </w:p>
    <w:p>
      <w:pPr>
        <w:pStyle w:val="BookText"/>
        <w:rPr/>
      </w:pP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عَنِ ابْنِ الْوَلِيدِ، عَنِ الصَّفَّارِ، عَنِ ابْنِ عِيسَى، عَنْ عُثْمَانَ بْنِ عِيسَى،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الْقِنْوَا بِنْتَ الرُّشَيْدِ الْهَجَرِيِّ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أَمِيتِي الْحَدِيثَ بِالْكِتْمَانِ‌، وَ اجْعَلِي الْقَلْبَ مَسْكَنَ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قِنْوَا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اجْتِهَادَكَ؟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يَأْتِي قَوْمٌ بَعْدَنَا بَصَائِرُهُمْ فِي دِينِهِمْ أَفْضَلُ مِن اجْتِهَادِنَا</w:t>
      </w:r>
      <w:r>
        <w:rPr>
          <w:rFonts w:eastAsia="Amiri" w:cs="Amiri" w:ascii="Amiri" w:hAnsi="Amiri"/>
          <w:color w:val="111111"/>
          <w:sz w:val="28"/>
          <w:szCs w:val="28"/>
          <w:rtl w:val="true"/>
          <w:lang w:bidi="ar-SA"/>
        </w:rPr>
        <w:t>.</w:t>
      </w:r>
      <w:r>
        <w:rPr>
          <w:rStyle w:val="FootnoteAnchor"/>
          <w:rtl w:val="true"/>
        </w:rPr>
        <w:footnoteReference w:id="378"/>
      </w:r>
    </w:p>
    <w:p>
      <w:pPr>
        <w:pStyle w:val="Heading4"/>
        <w:numPr>
          <w:ilvl w:val="3"/>
          <w:numId w:val="1"/>
        </w:numPr>
        <w:rPr/>
      </w:pPr>
      <w:bookmarkStart w:id="311" w:name="__RefHeading___Toc6394338_1280447820"/>
      <w:bookmarkStart w:id="312" w:name="_Toc120"/>
      <w:bookmarkEnd w:id="311"/>
      <w:r>
        <w:rPr/>
        <w:t>114</w:t>
      </w:r>
      <w:r>
        <w:rPr>
          <w:rtl w:val="true"/>
        </w:rPr>
        <w:t xml:space="preserve">. </w:t>
      </w:r>
      <w:r>
        <w:rPr>
          <w:rtl w:val="true"/>
        </w:rPr>
        <w:t>كلثم بنت مسلم</w:t>
      </w:r>
      <w:bookmarkEnd w:id="312"/>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كلثم بنت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خاك از كيدهاى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كاظم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عَلِيٍّ‌، عَنْ كُلْثُمَ بِنْتِ مُسْلِمٍ‌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الطِّينُ عِنْدَ 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تَرَيْنَ أَنَّهُ لَيْسَ مِنْ مَصَايدِ الشَّيْطَانِ؟ إِنَّهُ مِنْ مَصَايدِهِ الْكِبَارِ وَ أَبْوَابِهِ الْعِظَامِ‌</w:t>
      </w:r>
      <w:r>
        <w:rPr>
          <w:rFonts w:eastAsia="Amiri" w:cs="Amiri" w:ascii="Amiri" w:hAnsi="Amiri"/>
          <w:color w:val="111111"/>
          <w:sz w:val="28"/>
          <w:szCs w:val="28"/>
          <w:rtl w:val="true"/>
          <w:lang w:bidi="ar-SA"/>
        </w:rPr>
        <w:t>.</w:t>
      </w:r>
      <w:r>
        <w:rPr>
          <w:rStyle w:val="FootnoteAnchor"/>
          <w:rtl w:val="true"/>
        </w:rPr>
        <w:footnoteReference w:id="379"/>
      </w:r>
    </w:p>
    <w:p>
      <w:pPr>
        <w:pStyle w:val="Heading4"/>
        <w:numPr>
          <w:ilvl w:val="3"/>
          <w:numId w:val="1"/>
        </w:numPr>
        <w:rPr/>
      </w:pPr>
      <w:bookmarkStart w:id="313" w:name="__RefHeading___Toc6394340_1280447820"/>
      <w:bookmarkStart w:id="314" w:name="_Toc121"/>
      <w:bookmarkEnd w:id="313"/>
      <w:r>
        <w:rPr/>
        <w:t>115</w:t>
      </w:r>
      <w:r>
        <w:rPr>
          <w:rtl w:val="true"/>
        </w:rPr>
        <w:t xml:space="preserve">. </w:t>
      </w:r>
      <w:r>
        <w:rPr>
          <w:rtl w:val="true"/>
        </w:rPr>
        <w:t>كلثوم</w:t>
      </w:r>
      <w:bookmarkEnd w:id="314"/>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كلثوم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اسماعيل فرزند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الْحَسَنِ بْنِ عَلِيٍّ‌، عَنْ عَلِيِّ بْنِ مَنْصُورٍ، عَنْ كُلْثُومٍ‌، عَنْ عَبْدِ الرَّحْمَنِ الْخَزَّازِ،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لإِسْمَاعِيلَ بْنِ‌ </w:t>
      </w:r>
      <w:bookmarkStart w:id="315" w:name="pg16352_187858"/>
    </w:p>
    <w:p>
      <w:pPr>
        <w:pStyle w:val="BookText"/>
        <w:rPr/>
      </w:pPr>
      <w:bookmarkEnd w:id="315"/>
      <w:r>
        <w:rPr>
          <w:rFonts w:ascii="Amiri" w:hAnsi="Amiri" w:eastAsia="Amiri" w:cs="Amiri"/>
          <w:color w:val="111111"/>
          <w:sz w:val="28"/>
          <w:sz w:val="28"/>
          <w:szCs w:val="28"/>
          <w:rtl w:val="true"/>
          <w:lang w:bidi="ar-SA"/>
        </w:rPr>
        <w:t>إِبْرَاهِيمَ ابْنٌ صَغِيرٌ يُحِبُّهُ‌، وَ كَانَ هَوَى إِسْمَاعِيلَ فِيهِ‌، فَأَبَى اللّٰهُ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هُوَ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اللّٰهُ الْمَوْتَ عَلَى إِسْمَاعِيلَ فَجَاءَ وَصِيُّهُ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حَضَرَ الْمَوْتُ فَافْعَلْ كَمَا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لَيْسَ يَمُوتُ إِمَامٌ إِلَّا أَخْبَرَهُ اللّٰهُ إِلَى مَنْ يُوصِي</w:t>
      </w:r>
      <w:r>
        <w:rPr>
          <w:rFonts w:eastAsia="Amiri" w:cs="Amiri" w:ascii="Amiri" w:hAnsi="Amiri"/>
          <w:color w:val="111111"/>
          <w:sz w:val="28"/>
          <w:szCs w:val="28"/>
          <w:rtl w:val="true"/>
          <w:lang w:bidi="ar-SA"/>
        </w:rPr>
        <w:t>.</w:t>
      </w:r>
      <w:r>
        <w:rPr>
          <w:rStyle w:val="FootnoteAnchor"/>
          <w:rtl w:val="true"/>
        </w:rPr>
        <w:footnoteReference w:id="380"/>
      </w:r>
    </w:p>
    <w:p>
      <w:pPr>
        <w:pStyle w:val="Heading4"/>
        <w:numPr>
          <w:ilvl w:val="3"/>
          <w:numId w:val="1"/>
        </w:numPr>
        <w:rPr/>
      </w:pPr>
      <w:bookmarkStart w:id="316" w:name="__RefHeading___Toc6394342_1280447820"/>
      <w:bookmarkStart w:id="317" w:name="_Toc122"/>
      <w:bookmarkEnd w:id="316"/>
      <w:r>
        <w:rPr/>
        <w:t>116</w:t>
      </w:r>
      <w:r>
        <w:rPr>
          <w:rtl w:val="true"/>
        </w:rPr>
        <w:t xml:space="preserve">. </w:t>
      </w:r>
      <w:r>
        <w:rPr>
          <w:rtl w:val="true"/>
        </w:rPr>
        <w:t>لبابة بنت عبد اللّٰه بن عباس</w:t>
      </w:r>
      <w:bookmarkEnd w:id="317"/>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معجزۀ امام 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الأَعْمَشُ وَ الرَّبِيعُ وَ ابْنُ سِنَانٍ وَ عَلِيُّ بْنُ أَبِي حَمْزَةَ وَ حُسَيْنُ بْنُ أَبِي الْعَلَاءِ وَ أَبُو الْمَغْرَاءِ وَ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بْنَ عَلِيِّ بْنِ عَبْدِ اللَّهِ بْنِ الْعَبَّاسِ لَمَّا قَتَلَ الْمُعَلَّى بْنَ خُنَيْسٍ وَ أَخَذَ مَالَهُ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مَوْلَايَ وَ أَخَذْتَ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الرَّجُلَ يَنَامُ عَلَى الثُّكْلِ وَ لَا يَنَامُ عَلَى الْحَربِ؟ أَمَا وَ اللَّهِ لأدْعُوَنَّ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تُهَدِّدُنَا بِدُعَائِكَ؟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كَالْمُسْتَهْزِئِ بِقَوْلِهِ‌، فَرَجَعَ أَبُو عَبْدِ اللَّهِ عليه السلام إِلَى دَارِهِ‌، فَلَمْ يَزَلْ لَيْلُهُ كُلُّهُ قَائِماً وَ قَاعِداً، فَبَعَثَ إِلَيْهِ دَاودُ خَمْسَةً مِنَ الْحَرَسِ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 فَإِنْ أَبَى فَأْتُونِي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وَ هُوَ يُصَلِّي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أجِبْ؟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فَإِنَّهُ هُوَ خَيْرٌ لَكُمْ فِي دُنْيَاكُمْ وَ آخِرَتِكُمْ‌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إِلَّا خُرُوجَهُ‌، فَرَفَعَ يَدَيْهِ فَوَضَعَهُمَا عَلَى مَنْكِبَيْهِ‌، ثُمَّ بَسَطَهُمَا، ثُمَّ دَعَا بِسَبَّابَتِهِ فَسَمِعْنَاهُ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سَمِعْنَا صُرَاخاً عَالِياً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فَسُئِلَ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لِيُضْرَبَ عُنُقِي، فَدَعَوْتُ عَلَيْهِ بِالِاسْمِ الأَعْظَمِ‌، فَبَعَثَ اللّٰهُ إِلَيْهِ مَلَكاً بِحَرْبَةٍ فَطَعَنَهُ فِي مَذَاكِيرِهِ فَقَتَلَهُ‌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لُبَابَةَ‌ بِنْتِ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دَاودُ تِلْكَ اللَّيْلَةَ حَائِراً قَدْ أُغْمِيَ عَلَيْهِ‌، فَقُمْتُ أَفْتَقِدُهُ فِي اللَّيْلِ فَوَجَدْتُهُ مُسْتَلْقِياً عَلَى قَفَاهُ‌، وَ ثُعْبَانٌ قَدِ انْطَوَى عَلَى صَدْرِهِ‌، </w:t>
      </w:r>
      <w:bookmarkStart w:id="318" w:name="pg16352_187859"/>
    </w:p>
    <w:p>
      <w:pPr>
        <w:pStyle w:val="BookText"/>
        <w:rPr/>
      </w:pPr>
      <w:bookmarkEnd w:id="318"/>
      <w:r>
        <w:rPr>
          <w:rFonts w:ascii="Amiri" w:hAnsi="Amiri" w:eastAsia="Amiri" w:cs="Amiri"/>
          <w:color w:val="111111"/>
          <w:sz w:val="28"/>
          <w:sz w:val="28"/>
          <w:szCs w:val="28"/>
          <w:rtl w:val="true"/>
          <w:lang w:bidi="ar-SA"/>
        </w:rPr>
        <w:t>وَ جَعَلَ فَاهُ عَلَى فِيهِ‌، فَأَدْخَلْتُ يَدِي فِي كُمِّي فَتَنَاوَلْتُهُ‌، فَعَطَفَ فَاهُ إِلَيَّ فَرَمَيْتُ بِهِ‌، فَانْسَابَ فِي نَاحِيَةِ الْبَيْتِ‌، وَ أَنْبَهْتُ دَاودَ فَوَجَدْتُهُ حَائِراً قَدِ احْمَرَّتْ عَيْنَاهُ‌، فَكَرِهْتُ أَنْ أُخْبِرَهُ بِمَا كَانَ‌، وَ جَزِعْتُ عَلَيْهِ ثُمَّ انْصَرَفْتُ فَوَجَدْتُ ذَلِكَ الثُّعْبَانَ كَذَلِكَ‌، فَفَعَلْتُ بِهِ مِثْلَ الَّذِي فَعَلْتُ الْمَرَّةَ الأُولَى، وَ حَرَّكْتُ دَاودَ فَأَصَبْتُهُ مَيِّتاً، فَمَا رَفَعَ جَعْفَرٌ رَأْسَهُ مِنْ سُجُودِهِ حَتَّى سَمِعَ الْوَاعِيَةَ‌</w:t>
      </w:r>
      <w:r>
        <w:rPr>
          <w:rFonts w:eastAsia="Amiri" w:cs="Amiri" w:ascii="Amiri" w:hAnsi="Amiri"/>
          <w:color w:val="111111"/>
          <w:sz w:val="28"/>
          <w:szCs w:val="28"/>
          <w:rtl w:val="true"/>
          <w:lang w:bidi="ar-SA"/>
        </w:rPr>
        <w:t>.</w:t>
      </w:r>
      <w:r>
        <w:rPr>
          <w:rStyle w:val="FootnoteAnchor"/>
          <w:rtl w:val="true"/>
        </w:rPr>
        <w:footnoteReference w:id="381"/>
      </w:r>
    </w:p>
    <w:p>
      <w:pPr>
        <w:pStyle w:val="Heading4"/>
        <w:numPr>
          <w:ilvl w:val="3"/>
          <w:numId w:val="1"/>
        </w:numPr>
        <w:rPr/>
      </w:pPr>
      <w:bookmarkStart w:id="319" w:name="__RefHeading___Toc6394344_1280447820"/>
      <w:bookmarkStart w:id="320" w:name="_Toc123"/>
      <w:bookmarkEnd w:id="319"/>
      <w:r>
        <w:rPr/>
        <w:t>117</w:t>
      </w:r>
      <w:r>
        <w:rPr>
          <w:rtl w:val="true"/>
        </w:rPr>
        <w:t xml:space="preserve">. </w:t>
      </w:r>
      <w:r>
        <w:rPr>
          <w:rtl w:val="true"/>
        </w:rPr>
        <w:t>مريسة بنت موسى بن يونس</w:t>
      </w:r>
      <w:bookmarkEnd w:id="320"/>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6394346_1280447820"/>
      <w:bookmarkStart w:id="322" w:name="_Toc124"/>
      <w:bookmarkEnd w:id="321"/>
      <w:r>
        <w:rPr/>
        <w:t>118</w:t>
      </w:r>
      <w:r>
        <w:rPr>
          <w:rtl w:val="true"/>
        </w:rPr>
        <w:t xml:space="preserve">. </w:t>
      </w:r>
      <w:r>
        <w:rPr>
          <w:rtl w:val="true"/>
        </w:rPr>
        <w:t>معاذة العدوية</w:t>
      </w:r>
      <w:bookmarkEnd w:id="322"/>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صديق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نُوحِ بْنِ قَيْسٍ الطَّاحِيِّ‌، عَنْ سُلَيْمَانَ أَبِي فَاطِمَةَ‌، عَنْ مُعَاذَةَ الْعَدَوِيَّةِ‌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يَخْطُبُ عَلَى مِنْبَرِ الْبَصْرَةِ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 بَكْرٍ، وَ أَسْلَمْتُ قَبْلَ أَنْ يُسْلِمَ‌</w:t>
      </w:r>
      <w:r>
        <w:rPr>
          <w:rFonts w:eastAsia="Amiri" w:cs="Amiri" w:ascii="Amiri" w:hAnsi="Amiri"/>
          <w:color w:val="111111"/>
          <w:sz w:val="28"/>
          <w:szCs w:val="28"/>
          <w:rtl w:val="true"/>
          <w:lang w:bidi="ar-SA"/>
        </w:rPr>
        <w:t>.</w:t>
      </w:r>
      <w:r>
        <w:rPr>
          <w:rStyle w:val="FootnoteAnchor"/>
          <w:rtl w:val="true"/>
        </w:rPr>
        <w:footnoteReference w:id="382"/>
      </w:r>
    </w:p>
    <w:p>
      <w:pPr>
        <w:pStyle w:val="Heading4"/>
        <w:numPr>
          <w:ilvl w:val="3"/>
          <w:numId w:val="1"/>
        </w:numPr>
        <w:rPr/>
      </w:pPr>
      <w:bookmarkStart w:id="323" w:name="__RefHeading___Toc6394348_1280447820"/>
      <w:bookmarkStart w:id="324" w:name="_Toc125"/>
      <w:bookmarkEnd w:id="323"/>
      <w:r>
        <w:rPr/>
        <w:t>119</w:t>
      </w:r>
      <w:r>
        <w:rPr>
          <w:rtl w:val="true"/>
        </w:rPr>
        <w:t xml:space="preserve">. </w:t>
      </w:r>
      <w:r>
        <w:rPr>
          <w:rtl w:val="true"/>
        </w:rPr>
        <w:t>منّة اُخت ابن ابى عمير</w:t>
      </w:r>
      <w:bookmarkEnd w:id="324"/>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منّة اُخت ابن ابى عمير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25" w:name="pg16352_187860"/>
    </w:p>
    <w:p>
      <w:pPr>
        <w:pStyle w:val="BookText"/>
        <w:rPr/>
      </w:pPr>
      <w:bookmarkEnd w:id="32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با برادر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6394350_1280447820"/>
      <w:bookmarkStart w:id="327" w:name="_Toc126"/>
      <w:bookmarkEnd w:id="326"/>
      <w:r>
        <w:rPr/>
        <w:t>120</w:t>
      </w:r>
      <w:r>
        <w:rPr>
          <w:rtl w:val="true"/>
        </w:rPr>
        <w:t xml:space="preserve">. </w:t>
      </w:r>
      <w:r>
        <w:rPr>
          <w:rtl w:val="true"/>
        </w:rPr>
        <w:t>ميمونة بنت الحارث بن حزل زوجة النبى</w:t>
      </w:r>
      <w:bookmarkEnd w:id="327"/>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ميمونة بنت الحارث بن حزل زوجة النبى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پيامبر به حسنين عليهما السلام و غسل پيامبر و ميمونه از يك 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الشَّيْخِ‌، عَنْ مُحَمَّدِ بْنِ مُحَمَّدِ بْنِ مَخْلَدٍ، عَنْ مُحَمَّدِ بْنِ عَمْرٍو الرَّزَّازِ، عَنْ حَامِدِ بْنِ سَهْلٍ‌، عَنْ أَبِي غَسَّانَ‌، عَنْ شَرِيكٍ‌، عَنْ سِمَاكٍ‌، عَنْ عِكْرِمَةَ‌، عَنِ ابْنِ عَبَّاسٍ‌، عَنْ مَيْمُونَةَ‌ زَوْجَةِ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أَجْنَبْتُ أَنَا وَ رَسُولُ اللَّهِ صلى الله عليه و آله، فَاغْتَسَلْتُ مِنْ جَفْنَةٍ‌، وَ فَضَلَتْ فِيهَا فَضْلَةٌ‌، فَجَاءَ رَسُولُ اللَّهِ صلى الله عليه و آله فَاغْتَسَلَ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فَضْلَةٌ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الْمَاءُ جَنَابَةً‌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6394352_1280447820"/>
      <w:bookmarkStart w:id="329" w:name="_Toc127"/>
      <w:bookmarkEnd w:id="328"/>
      <w:r>
        <w:rPr/>
        <w:t>121</w:t>
      </w:r>
      <w:r>
        <w:rPr>
          <w:rtl w:val="true"/>
        </w:rPr>
        <w:t xml:space="preserve">. </w:t>
      </w:r>
      <w:r>
        <w:rPr>
          <w:rtl w:val="true"/>
        </w:rPr>
        <w:t>نجمة اُم الرضا عليه السلام</w:t>
      </w:r>
      <w:bookmarkEnd w:id="329"/>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نجمة اُم الرضا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امام رضا عليه السلام، اذان و اقامه در گوش كودك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كاظم عليه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 xml:space="preserve">. </w:t>
      </w:r>
      <w:bookmarkStart w:id="330" w:name="pg16352_187861"/>
    </w:p>
    <w:p>
      <w:pPr>
        <w:pStyle w:val="Heading4"/>
        <w:numPr>
          <w:ilvl w:val="3"/>
          <w:numId w:val="1"/>
        </w:numPr>
        <w:rPr/>
      </w:pPr>
      <w:bookmarkStart w:id="331" w:name="__RefHeading___Toc6394354_1280447820"/>
      <w:bookmarkStart w:id="332" w:name="_Toc128"/>
      <w:bookmarkEnd w:id="330"/>
      <w:bookmarkEnd w:id="331"/>
      <w:r>
        <w:rPr/>
        <w:t>122</w:t>
      </w:r>
      <w:r>
        <w:rPr>
          <w:rtl w:val="true"/>
        </w:rPr>
        <w:t xml:space="preserve">. </w:t>
      </w:r>
      <w:r>
        <w:rPr>
          <w:rtl w:val="true"/>
        </w:rPr>
        <w:t>هاشمية مولاة رقية بنت موسى</w:t>
      </w:r>
      <w:bookmarkEnd w:id="332"/>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هاشمية مولاة رقية بنت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 اولاد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امام كاظم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p>
    <w:p>
      <w:pPr>
        <w:pStyle w:val="BookText"/>
        <w:rPr/>
      </w:pP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يَحْيَى،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هَاشِمِيَّةُ‌ مَوْلَاةُ رُقَيَّةَ بِنْتِ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مُوسَى صَاحِبَ وُضُوءٍ وَ صَلَاةٍ‌، وَ كَانَ لَيْلَهُ كُلَّهُ يَتَوَضَّأُ وَ يُصَلِّي، وَ يُسْمَعُ سَكْبُ الْمَاءِ‌، ثُمَّ يُصَلِّي لَيْلاً، ثُمَّ يَهْدَأُ سَاعَةً فَيَرْقُدُ فَيَقُومُ وَ يُسْمَعُ سَكْبُ الْمَاءِ وَ الْوُضُوءُ‌، ثُمَّ يُصَلِّي لَيْلاً ثُمَّ يَرْقُدُ سُوَيْعَةً‌، ثُمَّ يَقُومُ فَيُسْمَعُ سَكْبُ الْمَاءِ وَ الْوُضُوءُ‌، ثُمَّ يُصَلِّي وَ لَا يَزَالُ لَيْلَهُ كَذَلِكَ حَتَّى يُصْبِحَ‌، وَ مَا رَأَيْتُهُ إِلَّا ذَكَرْتُ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إِبْرَاهِيمُ بْنُ مُوسَى سَخِيّاً كَرِيماً، وَ تَقَلَّدَ الإِمْرَةَ عَلَى الْيَمَنِ فِي أَيَّامِ الْمَأْمُونِ مِنْ قِبَلِ مُحَمَّدِ بْنِ زَيْدِ بْنِ عَلِيِّ بْنِ الْحُسَيْنِ بْنِ عَلِيِّ بْنِ أَبِي طَالِبٍ الَّذِي بَايَعَهُ أَبُو السَّرَايَا بِالْكُوفَةِ‌، وَ مَضَى إِلَيْهَا فَفَتَحَهَا وَ أَقَامَ بِهَا مُدَّةً إِلَى أَنْ كَانَ مِنْ أَمْرِ أَبِي السَّرَايَا مَا كَانَ‌، فَأَخَذَ لَهُ الأَمَانَ مِنَ الْمَأْمُونِ‌</w:t>
      </w:r>
      <w:r>
        <w:rPr>
          <w:rFonts w:eastAsia="Amiri" w:cs="Amiri" w:ascii="Amiri" w:hAnsi="Amiri"/>
          <w:color w:val="111111"/>
          <w:sz w:val="28"/>
          <w:szCs w:val="28"/>
          <w:rtl w:val="true"/>
          <w:lang w:bidi="ar-SA"/>
        </w:rPr>
        <w:t>.</w:t>
      </w:r>
      <w:r>
        <w:rPr>
          <w:rStyle w:val="FootnoteAnchor"/>
          <w:rtl w:val="true"/>
        </w:rPr>
        <w:footnoteReference w:id="384"/>
      </w:r>
    </w:p>
    <w:p>
      <w:pPr>
        <w:pStyle w:val="Heading4"/>
        <w:numPr>
          <w:ilvl w:val="3"/>
          <w:numId w:val="1"/>
        </w:numPr>
        <w:rPr/>
      </w:pPr>
      <w:bookmarkStart w:id="333" w:name="__RefHeading___Toc6394356_1280447820"/>
      <w:bookmarkStart w:id="334" w:name="_Toc129"/>
      <w:bookmarkEnd w:id="333"/>
      <w:r>
        <w:rPr/>
        <w:t>123</w:t>
      </w:r>
      <w:r>
        <w:rPr>
          <w:rtl w:val="true"/>
        </w:rPr>
        <w:t xml:space="preserve">. </w:t>
      </w:r>
      <w:r>
        <w:rPr>
          <w:rtl w:val="true"/>
        </w:rPr>
        <w:t>هند بنت الجون</w:t>
      </w:r>
      <w:bookmarkEnd w:id="334"/>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وَجَدْتُ فِي بَعْضِ كُتُبِ الْمَنَاقِبِ الْمُعْتَبَرَةِ أَنَّهُ رُوِيَ عَنْ سَيِّدِ الْحُفَّاظِ أَبِي مَنْصُورٍ الدَّيْلَمِيِّ‌، عَنِ الرَّئِيسِ أَبِي الْفَتْحِ الْهَمْدَانِيِّ‌، عَنْ أَحْمَدَ بْنِ الْحُسَيْنِ الْحَنَفِيِّ‌، عَنْ عَبْدِ اللَّهِ بْنِ جَعْفَرٍ الطَّبَرِيِّ‌، عَنْ عَبْدِ اللَّهِ بْنِ مُحَمَّدٍ التَّمِيمِيِّ‌، عَنْ مُحَمَّدِ بْنِ الْحَسَنِ‌ </w:t>
      </w:r>
    </w:p>
    <w:p>
      <w:pPr>
        <w:pStyle w:val="BookText"/>
        <w:rPr/>
      </w:pPr>
      <w:r>
        <w:rPr>
          <w:rFonts w:ascii="Amiri" w:hAnsi="Amiri" w:eastAsia="Amiri" w:cs="Amiri"/>
          <w:color w:val="111111"/>
          <w:sz w:val="28"/>
          <w:sz w:val="28"/>
          <w:szCs w:val="28"/>
          <w:rtl w:val="true"/>
          <w:lang w:bidi="ar-SA"/>
        </w:rPr>
        <w:t>الْعَطَّارِ، عَنْ عَبْدِ اللَّهِ بْنِ مُحَمَّدٍ الأَنْصَارِيِّ‌، عَنْ عُمَارَةَ بْنِ زَيْدٍ، عَنْ بَكْرِ بْنِ حَارِثَةَ‌، عَنْ مُحَمَّدِ بْنِ إِسْحَاقَ‌، عَنْ عِيسَى بْنِ عُمَرَ، عَنْ عَبْدِ اللَّهِ بْنِ عُمَرَ الْخُزَاعِيِّ‌، عَنْ هِنْدٍ بِنْتِ الْجَوْنِ‌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 اللَّهِ صلى الله عليه و آله بِخَيْمَةِ خَالَتِهَا أُمِّ مَعْبَدٍ وَ مَعَهُ أَصْحَابٌ لَهُ‌، فَكَانَ مِنْ أَمْرِهِ فِي الشَّاةِ مَا قَدْ عَرَفَهُ النَّاسُ‌، فَقَالَ فِي الْخَيْمَةِ هُوَ وَ أَصْحَابُهُ حَتَّى أَبْرَدَ، وَ كَانَ يَوْمٌ قَائِظٌ شَدِيدٌ حَرُّهُ‌، فَلَمَّا قَامَ مِنْ رَقْدَتِهِ دَعَا بِمَاءٍ فَغَسَلَ يَدَيْهِ فَأَنْقَاهُمَا، ثُمَّ مَضْمَضَ فَاهُ وَ مَجَّهُ عَلَى عَوْسَجَةٍ كَانَتْ إِلَى جَنْبِ خَيْمَةِ خَالَتِهَا ثَلَاثَ مَرَّاتٍ‌، وَ اسْتَنْشَقَ ثَلَاثاً، وَ غَسَلَ وَجْهَهُ وَ ذِرَاعَيْهِ‌، ثُمَّ مَسَحَ بِرَأْسِهِ وَ رِجْلَيْهِ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الْعَوْسَجَةِ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فَعَلَ مَنْ كَانَ مَعَهُ مِنْ أَصْحَابِهِ مِثْلَ ذَلِكَ‌، ثُمَّ قَامَ فَصَلَّى رَكْعَتَيْنِ‌، فَعَجِبْتُ وَ فَتَيَاتُ الْحَيِّ مِنْ ذَلِكَ‌، وَ مَا كَانَ عَهِدْنَا وَ لَا رَأَيْنَا مُصَلِّياً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أَصْبَحْنَا وَ قَدْ عَلَتِ الْعَوْسَجَةُ حَتَّى صَارَتْ كَأَعْظَمِ دَوْحَةٍ عَادِيَةٍ وَ أَبْهَى، وَ خَضَدَ اللّٰهُ شَوْكَهَا، وَ سَاخَتْ عُرُوقُهَا، وَ كَثُرَتْ أَفْنَانُهَا، وَ اخْضَرَّ سَاقُهَا وَ وَرَقُهَا، ثُمَّ أَثْمَرَتْ بَعْدَ ذَلِكَ وَ أَيْنَعَتْ بِثَمَرٍ كَأَعْظَمِ مَا يَكُونُ مِنَ الْكَمْأَةِ فِي لَوْنِ الْوَرْسِ الْمَسْحُوقِ وَ رَائِحَةِ الْعَنْبَرِ وَ طَعْمِ الشَّهْدِ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أَكَلَ مِنْهَا جَائِعٌ إِلَّا شَبِعَ‌، وَ لَا ظَمْآنُ إِلَّا رَوِيَ‌، وَ لَا سَقِيمٌ إِلَّا بَرَأَ، وَ لَا ذُو حَاجَةٍ وَ فَاقَةٍ إِلَّا اسْتَغْنَى، وَ لَا أَكَلَ مِنْ وَرَقِهَا بَعِيرٌ وَ لَا نَاقَةٌ وَ لَا شَاةٌ إِلَّا سَمِنَتْ وَ دَرَّ لَبَنُهَا، وَ رَأَيْنَا النّمَاءَ وَ الْبَرَكَةَ فِي أَمْوَالِنَا مُنْذُ يَوْمَ نَزَلَ‌، وَ أَخْصَبَتْ بِلَادُنَا وَ أَمْرَعَتْ‌، فَكُنَّا نُسَمِّي تِلْكَ الشَّجَرَةَ الْمُبَارَكَةَ‌، وَ كَانَ يَنْتَابُنَا مَنْ حَوْلَنَا مِنْ أَهْلِ الْبَوَادِي يَسْتَظِلُّونَ بِهَا، وَ يَتَزَوَّدُونَ مِنْ وَرَقِهَا فِي الأَسْفَارِ، وَ يَحْمِلُونَ مَعَهُمْ فِي الأَرْضِ الْقِفَارِ، فَيَقُومُ لَهُمْ مَقَامَ الطَّعَامِ وَ الشَّرَابِ‌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كَذَلِكَ‌، وَ عَلَى ذَلِكَ أَصْبَحْنَا ذَاتَ يَوْمٍ وَ قَدْ تَسَاقَطَ ثِمَارُهَا وَ اصْفَرَّ وَرَقُهَا، فَأَحْزَنَنَا ذَلِكَ وَ فَرِقْنَا لَهُ‌، فَمَا كَانَ إِلَّا قَلِيلٌ حَتَّى جَاءَ نَعْيُ رَسُولِ اللَّهِ فَإِذَا هُوَ قَدْ قُبِضَ ذَلِكَ الْيَوْمَ‌، فَكَانَتْ بَعْدَ ذَلِكَ تُثْمِرُ ثَمَراً دُونَ ذَلِكَ فِي الْعِظَمِ وَ الطَّعْمِ وَ الرَّائِحَةِ‌، فَأَقَامَتْ عَلَى ذَلِكَ ثَلَاثِينَ سَنَةً‌، فَلَمَّا كَانَتْ ذَاتَ يَوْمٍ أَصْبَحْنَا وَ إِذَا بِهَا قَدْ تَشَوَّكَتْ مِنْ أَوَّلِهَا إِلَى </w:t>
      </w:r>
      <w:bookmarkStart w:id="335" w:name="pg16352_187863"/>
    </w:p>
    <w:p>
      <w:pPr>
        <w:pStyle w:val="BookText"/>
        <w:rPr/>
      </w:pPr>
      <w:bookmarkEnd w:id="335"/>
      <w:r>
        <w:rPr>
          <w:rFonts w:ascii="Amiri" w:hAnsi="Amiri" w:eastAsia="Amiri" w:cs="Amiri"/>
          <w:color w:val="111111"/>
          <w:sz w:val="28"/>
          <w:sz w:val="28"/>
          <w:szCs w:val="28"/>
          <w:rtl w:val="true"/>
          <w:lang w:bidi="ar-SA"/>
        </w:rPr>
        <w:t xml:space="preserve">آخِرِهَا، فَذَهَبَتْ نَضَارَةُ عِيدَانِهَا، وَ تَسَاقَطَ جَمِيعُ ثَمَرِهَا، فَمَا كَانَ إِلَّا يَسِيراً حَتَّى وَافَى مَقْتَلَ أَمِيرِ الْمُؤْمِنِينَ عَلِيِّ بْنِ أَبِي طَالِبٍ عليه السلام، فَمَا أَثْمَرَتْ بَعْدَ ذَلِكَ لَا قَلِيلاً وَ لَا كَثِيراً وَ انْقَطَعَ ثَمَرُهَا، وَ لَمْ نَزَلْ وَ مَنْ حَوْلَنَا نَأْخُذُ مِنْ وَرَقِهَا، وَ نُدَاوِي مَرْضَانَا بِهَا، وَ نَسْتَشْفِي بِهِ مِنْ أَسْقَامِنَا، فَأَقَامَتْ عَلَى ذَلِكَ بُرْهَةً طَوِيلَةً‌، ثُمَّ أَصْبَحْنَا ذَاتَ يَوْمٍ فَإِذَا بِهَا قَدِ انْبَعَثَتْ مِنْ سَاقِهَا دَماً عَبِيطاً جَارِياً، وَ وَرَقُهَا ذَابِلَةٌ تَقْطُرُ دَماً كَمَاءِ اللَّحْمِ‌، فَقُلْنَا أَنْ قَدْ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فَبِتْنَا لَيْلَتَنَا فَزِعِينَ مَهْمُومِينَ نَتَوَقَّعُ الدَّاهِيَةَ‌، فَلَمَّا أَظْلَمَ اللَّيْلُ عَلَيْنَا سَمِعْنَا بُكَاءً وَ عَوِيلاً مِنْ تَحْتِهَا وَ جَلَبَةً شَدِيدَةً وَ رَجَّةً‌، وَ سَمِعْنَا صَوْتَ بَاكِيَةٍ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ابْنَ النَّبِيِّ وَ يَا ابْنَ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بَقِيَّةُ سَادَاتِنَا الأَكْرَمِينَا</w:t>
      </w:r>
      <w:r>
        <w:rPr>
          <w:rStyle w:val="FootnoteAnchor"/>
          <w:rtl w:val="true"/>
        </w:rPr>
        <w:footnoteReference w:id="385"/>
      </w:r>
    </w:p>
    <w:p>
      <w:pPr>
        <w:pStyle w:val="Heading4"/>
        <w:numPr>
          <w:ilvl w:val="3"/>
          <w:numId w:val="1"/>
        </w:numPr>
        <w:rPr/>
      </w:pPr>
      <w:bookmarkStart w:id="336" w:name="__RefHeading___Toc6394358_1280447820"/>
      <w:bookmarkStart w:id="337" w:name="_Toc130"/>
      <w:bookmarkEnd w:id="336"/>
      <w:r>
        <w:rPr/>
        <w:t>124</w:t>
      </w:r>
      <w:r>
        <w:rPr>
          <w:rtl w:val="true"/>
        </w:rPr>
        <w:t xml:space="preserve">. </w:t>
      </w:r>
      <w:r>
        <w:rPr>
          <w:rtl w:val="true"/>
        </w:rPr>
        <w:t>هند بنت الحارث القرشى الفراسية</w:t>
      </w:r>
      <w:bookmarkEnd w:id="337"/>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هند بنت الحارث القرشى الفراسية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پيامبر از مريض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در شمارۀ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r>
        <w:rPr>
          <w:rFonts w:eastAsia="Amiri" w:cs="Amiri" w:ascii="Amiri" w:hAnsi="Amiri"/>
          <w:color w:val="111111"/>
          <w:sz w:val="28"/>
          <w:szCs w:val="28"/>
          <w:rtl w:val="true"/>
          <w:lang w:bidi="ar-SA"/>
        </w:rPr>
        <w:t xml:space="preserve">. </w:t>
      </w:r>
      <w:bookmarkStart w:id="338" w:name="pg16352_187864"/>
    </w:p>
    <w:p>
      <w:pPr>
        <w:pStyle w:val="Heading3"/>
        <w:numPr>
          <w:ilvl w:val="2"/>
          <w:numId w:val="1"/>
        </w:numPr>
        <w:rPr/>
      </w:pPr>
      <w:bookmarkStart w:id="339" w:name="__RefHeading___Toc6394360_1280447820"/>
      <w:bookmarkStart w:id="340" w:name="_Toc131"/>
      <w:bookmarkEnd w:id="338"/>
      <w:bookmarkEnd w:id="339"/>
      <w:r>
        <w:rPr>
          <w:rtl w:val="true"/>
        </w:rPr>
        <w:t>فهرست منابع</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ابو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دانشكدۀ الهيّات،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في معرفة الصحابة، على بن اَبى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احياء التراث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على العباد، ابو عبد اللّٰه محمّد بن محمّد بن النعمان العكبريّ البغدادي معروف به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شيخ طوسى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الاستيعاب،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تمييز الصحابة، احمد بن على بن الحجر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إحياء التراث العربى،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في التفسير المأثور، جلال الدين عبد 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المعرفة،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عبد الملك ابن هشام الحميرى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احياء التراث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الغيبة،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ابو جعفر ثقة الإسلام محمّد بن يعقوب بن إسحاق الكليني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ابن المغازلى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موسوى، دار الكتب الإسلامية،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چاپخانۀ النعمان،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 احمد بن على بن الحجر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مطبعة دائرة المعارف النظاميّة،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الاُمَّة، العدد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سال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الرجال، تقى الدين حسن بن على بن داود حلّى ابى جعفر احمد بن ابى عبد الله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چاپخانۀ 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 أحمد بن على النجاشي،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موسى الشبيري الزنجاني،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الإسلامي، الطبعة الخامسة،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الحسينيّ اللاجورديّ‌،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الغري، سيّد عبد الكريم بن طاوس،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تحسين آل شبيب موسوى، مركز الغدير للدراسات الإسلاميّة،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الأشهر الثلاثة، ابن بابويه قمى، محمد على صدوق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تحقيق غلامرضا عرفانيان يزدى، نجف، مطبعة ادب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جعفر بن محمّد بن قولويه، نجف اشرف، مطبعة الحيدريّة،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إلى تحصيل مسائل الشريعة،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قم المقدّسة،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341" w:name="pg16352_187866"/>
    </w:p>
    <w:p>
      <w:pPr>
        <w:pStyle w:val="Heading2"/>
        <w:numPr>
          <w:ilvl w:val="1"/>
          <w:numId w:val="1"/>
        </w:numPr>
        <w:rPr/>
      </w:pPr>
      <w:bookmarkStart w:id="342" w:name="__RefHeading___Toc6394362_1280447820"/>
      <w:bookmarkStart w:id="343" w:name="_Toc132"/>
      <w:bookmarkEnd w:id="341"/>
      <w:bookmarkEnd w:id="342"/>
      <w:r>
        <w:rPr>
          <w:rtl w:val="true"/>
        </w:rPr>
        <w:t>زيادات اختيار المصباح</w:t>
      </w:r>
      <w:bookmarkEnd w:id="343"/>
    </w:p>
    <w:p>
      <w:pPr>
        <w:pStyle w:val="Heading3"/>
        <w:numPr>
          <w:ilvl w:val="2"/>
          <w:numId w:val="1"/>
        </w:numPr>
        <w:rPr/>
      </w:pPr>
      <w:bookmarkStart w:id="344" w:name="__RefHeading___Toc6394364_1280447820"/>
      <w:bookmarkStart w:id="345" w:name="_Toc133"/>
      <w:bookmarkEnd w:id="344"/>
      <w:r>
        <w:rPr>
          <w:rtl w:val="true"/>
        </w:rPr>
        <w:t>اشاره</w:t>
      </w:r>
      <w:bookmarkEnd w:id="345"/>
    </w:p>
    <w:p>
      <w:pPr>
        <w:pStyle w:val="BookText"/>
        <w:rPr/>
      </w:pPr>
      <w:r>
        <w:rPr>
          <w:rFonts w:ascii="Amiri" w:hAnsi="Amiri" w:eastAsia="Amiri" w:cs="Amiri"/>
          <w:color w:val="111111"/>
          <w:sz w:val="28"/>
          <w:sz w:val="28"/>
          <w:szCs w:val="28"/>
          <w:rtl w:val="true"/>
          <w:lang w:bidi="ar-SA"/>
        </w:rPr>
        <w:t xml:space="preserve">سيد على بن حسين بن حسان بن باقى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شعبانى مفرد</w:t>
      </w:r>
    </w:p>
    <w:p>
      <w:pPr>
        <w:pStyle w:val="Heading3"/>
        <w:numPr>
          <w:ilvl w:val="2"/>
          <w:numId w:val="1"/>
        </w:numPr>
        <w:rPr/>
      </w:pPr>
      <w:bookmarkStart w:id="346" w:name="__RefHeading___Toc6394366_1280447820"/>
      <w:bookmarkStart w:id="347" w:name="_Toc134"/>
      <w:bookmarkEnd w:id="346"/>
      <w:r>
        <w:rPr>
          <w:rtl w:val="true"/>
        </w:rPr>
        <w:t>درآمد</w:t>
      </w:r>
      <w:bookmarkEnd w:id="347"/>
    </w:p>
    <w:p>
      <w:pPr>
        <w:pStyle w:val="Heading4"/>
        <w:numPr>
          <w:ilvl w:val="3"/>
          <w:numId w:val="1"/>
        </w:numPr>
        <w:rPr/>
      </w:pPr>
      <w:bookmarkStart w:id="348" w:name="__RefHeading___Toc6394368_1280447820"/>
      <w:bookmarkStart w:id="349" w:name="_Toc135"/>
      <w:bookmarkEnd w:id="348"/>
      <w:r>
        <w:rPr>
          <w:rtl w:val="true"/>
        </w:rPr>
        <w:t>اشاره</w:t>
      </w:r>
      <w:bookmarkEnd w:id="34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عليهم السلام به موضوع دعا بسيار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از آنان، براى لحظه لحظۀ شبانه روز و روزهاى هفته و ماه و سال و عمر، دعاهاى ويژه اى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همۀ حالات و افعال انسان، نيازمندى هاى دنيوى و اخروى و همۀ كارهاى روزمره و عبادات و معاملات وى، دعا و ذكر انشا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اصحاب ائمه عليهم السلام نيز با تمام وجود كوشيدند اين احاديث حفظ شود و الفاظ ادعيۀ ماثورۀ ائمه عليهم السلام را با دقت ضبط كرده، در اصول و كتب خود مى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اصول اوليه، از بين رفت و حتى نام مؤلفان آن نيز در كتب رجال، ضبط نگرديد؛ ولى اصول و كتب كسانى كه نامشان در كتاب هاى رجالى ضبط شد، تا قرن پنجم هجرى در دسترس علماى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در معجم البلدان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السورين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كه در كرخ بغداد، كتابخانه اى بود كه ابو نصر شاپور بن اردشير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بهاء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وقف كرده بود و در دنيا كتابخانه اى به خوبى آنجا نبود و همۀ اين كتاب ها به خط صاحبان اصول معتبره تحرير شده بود؛ ولى با كمال تأسف،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350" w:name="pg16352_187867"/>
    </w:p>
    <w:p>
      <w:pPr>
        <w:pStyle w:val="BookText"/>
        <w:rPr/>
      </w:pPr>
      <w:bookmarkEnd w:id="350"/>
      <w:r>
        <w:rPr>
          <w:rFonts w:ascii="IRNazanin" w:hAnsi="IRNazanin" w:eastAsia="IRNazanin"/>
          <w:color w:val="111111"/>
          <w:sz w:val="28"/>
          <w:sz w:val="28"/>
          <w:szCs w:val="28"/>
          <w:rtl w:val="true"/>
          <w:lang w:bidi="fa-IR"/>
        </w:rPr>
        <w:t xml:space="preserve">هنگام ورود طغرل بيگ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اولين پادشاه سلجوقى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بغداد، اين كتابخانه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كتبى كه در كتابخانۀ شاپور طعمۀ حريق شد، اصول دعائيۀ اصحاب ائمه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اين كتب از بين رفت و به دست ما نرسيد، لكن محتويات اين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دعاها و اذكار و 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رسيده است؛ اين بدان جهت است كه ساليانى پيش از آن آتش سوزى، تعدادى از بزرگان، كتاب هايى در باب ادعيه و اعمال و زيارات تأليف كردند و همۀ روايات اصول دعائيه را استخراج نمودند و در كتب خود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ها اكنون در دست ماست،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دعاى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كامل الزياره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دعا و مزار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المزار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روضة الواعظين كراچكى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قرن دهم هجرى در دسترس بوده و از مآخذ كفعمى در بلد الامين است</w:t>
      </w:r>
      <w:r>
        <w:rPr>
          <w:rFonts w:eastAsia="IRNazanin" w:cs="IRNazanin"/>
          <w:color w:val="111111"/>
          <w:sz w:val="28"/>
          <w:szCs w:val="28"/>
          <w:rtl w:val="true"/>
          <w:lang w:bidi="fa-IR"/>
        </w:rPr>
        <w:t>.</w:t>
      </w:r>
      <w:r>
        <w:rPr>
          <w:rStyle w:val="FootnoteAnchor"/>
          <w:rtl w:val="true"/>
        </w:rPr>
        <w:footnoteReference w:id="386"/>
      </w:r>
    </w:p>
    <w:p>
      <w:pPr>
        <w:pStyle w:val="Heading4"/>
        <w:numPr>
          <w:ilvl w:val="3"/>
          <w:numId w:val="1"/>
        </w:numPr>
        <w:rPr/>
      </w:pPr>
      <w:bookmarkStart w:id="351" w:name="__RefHeading___Toc6394370_1280447820"/>
      <w:bookmarkStart w:id="352" w:name="_Toc136"/>
      <w:bookmarkEnd w:id="351"/>
      <w:r>
        <w:rPr>
          <w:rtl w:val="true"/>
        </w:rPr>
        <w:t>مصباح المتهجد</w:t>
      </w:r>
      <w:bookmarkEnd w:id="352"/>
    </w:p>
    <w:p>
      <w:pPr>
        <w:pStyle w:val="BookText"/>
        <w:rPr/>
      </w:pPr>
      <w:r>
        <w:rPr>
          <w:rFonts w:ascii="IRNazanin" w:hAnsi="IRNazanin" w:eastAsia="IRNazanin"/>
          <w:color w:val="111111"/>
          <w:sz w:val="28"/>
          <w:sz w:val="28"/>
          <w:szCs w:val="28"/>
          <w:rtl w:val="true"/>
          <w:lang w:bidi="fa-IR"/>
        </w:rPr>
        <w:t xml:space="preserve">ازجمله كتاب هاى دعايى كه پيش از سوختن اصول قديمى كتابخانۀ شاپور به نگارش درآمد، كتاب گران سنگ مصباح المتهجد تأليف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پس از ورود به عراق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احاديث اصول قديمۀ كتابخانۀ شاپور و كتابخانۀ استادش سيد مرتضى را استخراج كرد و در باب احكام كتاب تهذيب الأحكام و الاستبصار في ما اختلف من الأخبار را نگاشت و در باب دعا و اعمال، كتاب مصباح المتهجد را </w:t>
      </w:r>
      <w:bookmarkStart w:id="353" w:name="pg16352_187868"/>
    </w:p>
    <w:p>
      <w:pPr>
        <w:pStyle w:val="BookText"/>
        <w:rPr/>
      </w:pPr>
      <w:bookmarkEnd w:id="353"/>
      <w:r>
        <w:rPr>
          <w:rFonts w:ascii="IRNazanin" w:hAnsi="IRNazanin" w:eastAsia="IRNazanin"/>
          <w:color w:val="111111"/>
          <w:sz w:val="28"/>
          <w:sz w:val="28"/>
          <w:szCs w:val="28"/>
          <w:rtl w:val="true"/>
          <w:lang w:bidi="fa-IR"/>
        </w:rPr>
        <w:t>تأليف نمود و در آن به ميزان توانايى اهل عبادت و تهجد، به جمع آورى ادعيه و اعمال پرداخت؛ ولى چون برخى آن را فوق طاقت پنداشتند، شيخ آن را خلاصه كرد و مختصر المصباح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كتاب به مصباح كبير و مصباح صغير نيز معروف گرديدند</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354" w:name="__RefHeading___Toc6394372_1280447820"/>
      <w:bookmarkStart w:id="355" w:name="_Toc137"/>
      <w:bookmarkEnd w:id="354"/>
      <w:r>
        <w:rPr>
          <w:rtl w:val="true"/>
        </w:rPr>
        <w:t>تلخيص هاى مصباح المتهجد</w:t>
      </w:r>
      <w:bookmarkEnd w:id="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المصباح تأليف شيخ طوسى معروف به المصباح الصغير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قبس الإصباح في تلخيص المصباح تأليف شيخ نظام الدين سليمان بن حسن صهرشتى، شاگرد سيد مرتضى و شيخ طوسى</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الصلاح في مختصر المصباح تأليف علامۀ حلى كه به درخواست وزير محمد بن محمد قرهدهى انجام پذيرفت و آن را در ده باب مرتب نمود؛ سپس باب يازدهمى در اصول دين بر آن افزود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الحادي عشر في ما يجب على عامة المكلفين من معرفة اُصول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كه به خاطر اهميت آن مورد توجه بزرگان قرار گرفت و بر آن شروح زيادى نگاشته شد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المصباح تأليف سيد بن 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المصباح تأليف مولا حيدر على معروف به مجلسى فرزند محقق شيروانى و سبط مجلسى اول و داماد مجلسى دوم</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المصباح تأليف 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مختصر مصباح المتهجد از مؤلفى ناشناس</w:t>
      </w:r>
      <w:r>
        <w:rPr>
          <w:rFonts w:eastAsia="IRNazanin" w:cs="IRNazanin"/>
          <w:color w:val="111111"/>
          <w:sz w:val="28"/>
          <w:szCs w:val="28"/>
          <w:rtl w:val="true"/>
          <w:lang w:bidi="fa-IR"/>
        </w:rPr>
        <w:t>.</w:t>
      </w:r>
      <w:r>
        <w:rPr>
          <w:rStyle w:val="FootnoteAnchor"/>
          <w:rtl w:val="true"/>
        </w:rPr>
        <w:footnoteReference w:id="392"/>
      </w:r>
      <w:bookmarkStart w:id="356" w:name="pg16352_187869"/>
    </w:p>
    <w:p>
      <w:pPr>
        <w:pStyle w:val="Heading4"/>
        <w:numPr>
          <w:ilvl w:val="3"/>
          <w:numId w:val="1"/>
        </w:numPr>
        <w:rPr/>
      </w:pPr>
      <w:bookmarkStart w:id="357" w:name="__RefHeading___Toc6394374_1280447820"/>
      <w:bookmarkStart w:id="358" w:name="_Toc138"/>
      <w:bookmarkEnd w:id="356"/>
      <w:bookmarkEnd w:id="357"/>
      <w:r>
        <w:rPr>
          <w:rtl w:val="true"/>
        </w:rPr>
        <w:t>نام و نسب مؤلف كتاب</w:t>
      </w:r>
      <w:bookmarkEnd w:id="358"/>
    </w:p>
    <w:p>
      <w:pPr>
        <w:pStyle w:val="BookText"/>
        <w:rPr/>
      </w:pPr>
      <w:r>
        <w:rPr>
          <w:rFonts w:ascii="IRNazanin" w:hAnsi="IRNazanin" w:eastAsia="IRNazanin"/>
          <w:color w:val="111111"/>
          <w:sz w:val="28"/>
          <w:sz w:val="28"/>
          <w:szCs w:val="28"/>
          <w:rtl w:val="true"/>
          <w:lang w:bidi="fa-IR"/>
        </w:rPr>
        <w:t xml:space="preserve">مؤلف در اثناى 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بن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كامل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على بن الحسين بن حسان بن باقى القرشى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علامۀ مجلسى</w:t>
      </w:r>
      <w:r>
        <w:rPr>
          <w:rStyle w:val="FootnoteAnchor"/>
          <w:rtl w:val="true"/>
        </w:rPr>
        <w:footnoteReference w:id="393"/>
      </w:r>
      <w:r>
        <w:rPr>
          <w:rFonts w:ascii="Amiri" w:hAnsi="Amiri" w:eastAsia="Amiri" w:cs="Amiri"/>
          <w:color w:val="111111"/>
          <w:sz w:val="28"/>
          <w:sz w:val="28"/>
          <w:szCs w:val="28"/>
          <w:rtl w:val="true"/>
          <w:lang w:bidi="ar-SA"/>
        </w:rPr>
        <w:t>و صاحب رياض</w:t>
      </w:r>
      <w:r>
        <w:rPr>
          <w:rStyle w:val="FootnoteAnchor"/>
          <w:rtl w:val="true"/>
        </w:rPr>
        <w:footnoteReference w:id="394"/>
      </w:r>
      <w:r>
        <w:rPr>
          <w:rFonts w:ascii="IRNazanin" w:hAnsi="IRNazanin" w:eastAsia="IRNazanin"/>
          <w:color w:val="111111"/>
          <w:sz w:val="28"/>
          <w:sz w:val="28"/>
          <w:szCs w:val="28"/>
          <w:rtl w:val="true"/>
          <w:lang w:bidi="fa-IR"/>
        </w:rPr>
        <w:t>و صاحب روضات</w:t>
      </w:r>
      <w:r>
        <w:rPr>
          <w:rStyle w:val="FootnoteAnchor"/>
          <w:rtl w:val="true"/>
        </w:rPr>
        <w:footnoteReference w:id="395"/>
      </w:r>
      <w:r>
        <w:rPr>
          <w:rFonts w:ascii="IRNazanin" w:hAnsi="IRNazanin" w:eastAsia="IRNazanin"/>
          <w:color w:val="111111"/>
          <w:sz w:val="28"/>
          <w:sz w:val="28"/>
          <w:szCs w:val="28"/>
          <w:rtl w:val="true"/>
          <w:lang w:bidi="fa-IR"/>
        </w:rPr>
        <w:t>و محدث قمى</w:t>
      </w:r>
      <w:r>
        <w:rPr>
          <w:rStyle w:val="FootnoteAnchor"/>
          <w:rtl w:val="true"/>
        </w:rPr>
        <w:footnoteReference w:id="396"/>
      </w:r>
      <w:r>
        <w:rPr>
          <w:rFonts w:ascii="IRNazanin" w:hAnsi="IRNazanin" w:eastAsia="IRNazanin"/>
          <w:color w:val="111111"/>
          <w:sz w:val="28"/>
          <w:sz w:val="28"/>
          <w:szCs w:val="28"/>
          <w:rtl w:val="true"/>
          <w:lang w:bidi="fa-IR"/>
        </w:rPr>
        <w:t>بر آن اتفاق نظر دارند</w:t>
      </w:r>
      <w:r>
        <w:rPr>
          <w:rFonts w:eastAsia="IRNazanin" w:cs="IRNazanin"/>
          <w:color w:val="111111"/>
          <w:sz w:val="28"/>
          <w:szCs w:val="28"/>
          <w:rtl w:val="true"/>
          <w:lang w:bidi="fa-IR"/>
        </w:rPr>
        <w:t>.</w:t>
      </w:r>
    </w:p>
    <w:p>
      <w:pPr>
        <w:pStyle w:val="Heading4"/>
        <w:numPr>
          <w:ilvl w:val="3"/>
          <w:numId w:val="1"/>
        </w:numPr>
        <w:rPr/>
      </w:pPr>
      <w:bookmarkStart w:id="359" w:name="__RefHeading___Toc6394376_1280447820"/>
      <w:bookmarkStart w:id="360" w:name="_Toc139"/>
      <w:bookmarkEnd w:id="359"/>
      <w:r>
        <w:rPr>
          <w:rtl w:val="true"/>
        </w:rPr>
        <w:t>اقوال علما دربارۀ مؤلف</w:t>
      </w:r>
      <w:bookmarkEnd w:id="360"/>
    </w:p>
    <w:p>
      <w:pPr>
        <w:pStyle w:val="BookText"/>
        <w:rPr/>
      </w:pPr>
      <w:r>
        <w:rPr>
          <w:rFonts w:ascii="IRNazanin" w:hAnsi="IRNazanin" w:eastAsia="IRNazanin"/>
          <w:color w:val="111111"/>
          <w:sz w:val="28"/>
          <w:sz w:val="28"/>
          <w:szCs w:val="28"/>
          <w:rtl w:val="true"/>
          <w:lang w:bidi="fa-IR"/>
        </w:rPr>
        <w:t xml:space="preserve">اولين كسى كه دربارۀ سيد بن باقى اظهار نظر كرده است، ابراهيم بن على كفعمى است؛ صاحب أعيان الشيعة مى گويد كه كفعمى در حاشيۀ البلد الأمين از ابن باقى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همچنين علامۀ مجلسى در بحار الأنوار دربارۀ جلالت و منزلت سيد بن باقى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السيد بن باقي في نهاية الفضل و الكمال</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همين عبارت كوتاه مجلسى دربارۀ سيد، پس از وى در كتب ديگر منعكس گرديد و بر آن چيزى افزوده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محمدرضا تبريزى در مقدمۀ كتاب الشفا في اخبار آل المصطفى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علي بن الحسين بن الباقي في نهاية الفضل و الكمال</w:t>
      </w:r>
      <w:r>
        <w:rPr>
          <w:rFonts w:eastAsia="IRNazanin" w:cs="IRNazanin"/>
          <w:color w:val="111111"/>
          <w:sz w:val="28"/>
          <w:szCs w:val="28"/>
          <w:rtl w:val="true"/>
          <w:lang w:bidi="fa-IR"/>
        </w:rPr>
        <w:t>».</w:t>
      </w:r>
      <w:r>
        <w:rPr>
          <w:rStyle w:val="FootnoteAnchor"/>
          <w:rtl w:val="true"/>
        </w:rPr>
        <w:footnoteReference w:id="39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رياض همين تعبير را از استادش مجلسى دوم نقل مى نمايد</w:t>
      </w:r>
      <w:r>
        <w:rPr>
          <w:rStyle w:val="FootnoteAnchor"/>
          <w:rtl w:val="true"/>
        </w:rPr>
        <w:footnoteReference w:id="400"/>
      </w:r>
      <w:r>
        <w:rPr>
          <w:rFonts w:ascii="Amiri" w:hAnsi="Amiri" w:eastAsia="Amiri" w:cs="Amiri"/>
          <w:color w:val="111111"/>
          <w:sz w:val="28"/>
          <w:sz w:val="28"/>
          <w:szCs w:val="28"/>
          <w:rtl w:val="true"/>
          <w:lang w:bidi="ar-SA"/>
        </w:rPr>
        <w:t>صاحب روضات نيز اين عبارت را از علامۀ مجلسى نقل مى كند و علاوه بر آن، سيد را بدين عبارت مى ستايد</w:t>
      </w:r>
      <w:r>
        <w:rPr>
          <w:rFonts w:eastAsia="Amiri" w:cs="Amiri" w:ascii="Amiri" w:hAnsi="Amiri"/>
          <w:color w:val="111111"/>
          <w:sz w:val="28"/>
          <w:szCs w:val="28"/>
          <w:rtl w:val="true"/>
          <w:lang w:bidi="ar-SA"/>
        </w:rPr>
        <w:t xml:space="preserve">: </w:t>
      </w:r>
      <w:bookmarkStart w:id="361" w:name="pg16352_187870"/>
    </w:p>
    <w:p>
      <w:pPr>
        <w:pStyle w:val="BookText"/>
        <w:rPr/>
      </w:pPr>
      <w:bookmarkEnd w:id="361"/>
      <w:r>
        <w:rPr>
          <w:rFonts w:ascii="Amiri" w:hAnsi="Amiri" w:eastAsia="Amiri" w:cs="Amiri"/>
          <w:color w:val="111111"/>
          <w:sz w:val="28"/>
          <w:sz w:val="28"/>
          <w:szCs w:val="28"/>
          <w:rtl w:val="true"/>
          <w:lang w:bidi="ar-SA"/>
        </w:rPr>
        <w:t>السيد الفاضل المحدث الجليل علي بن الحسين بن حسان بن باقي 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أعاظم علماء الشيعة الإمامية في وقته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محدث قمى در آثار خود، سيد را چنين مى ستايد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عالم زاهد عابد فقيه صالح صاحب كتاب اختيار المصباح</w:t>
      </w:r>
      <w:r>
        <w:rPr>
          <w:rFonts w:eastAsia="Amiri" w:cs="Amiri" w:ascii="Amiri" w:hAnsi="Amiri"/>
          <w:color w:val="111111"/>
          <w:sz w:val="28"/>
          <w:szCs w:val="28"/>
          <w:rtl w:val="true"/>
          <w:lang w:bidi="ar-SA"/>
        </w:rPr>
        <w:t>».</w:t>
      </w:r>
      <w:r>
        <w:rPr>
          <w:rStyle w:val="FootnoteAnchor"/>
          <w:rtl w:val="true"/>
        </w:rPr>
        <w:footnoteReference w:id="402"/>
      </w:r>
    </w:p>
    <w:p>
      <w:pPr>
        <w:pStyle w:val="Heading4"/>
        <w:numPr>
          <w:ilvl w:val="3"/>
          <w:numId w:val="1"/>
        </w:numPr>
        <w:rPr/>
      </w:pPr>
      <w:bookmarkStart w:id="362" w:name="__RefHeading___Toc6394378_1280447820"/>
      <w:bookmarkStart w:id="363" w:name="_Toc140"/>
      <w:bookmarkEnd w:id="362"/>
      <w:r>
        <w:rPr>
          <w:rtl w:val="true"/>
        </w:rPr>
        <w:t>اختيار المصباح</w:t>
      </w:r>
      <w:bookmarkEnd w:id="363"/>
    </w:p>
    <w:p>
      <w:pPr>
        <w:pStyle w:val="BookText"/>
        <w:rPr/>
      </w:pPr>
      <w:r>
        <w:rPr>
          <w:rFonts w:ascii="IRNazanin" w:hAnsi="IRNazanin" w:eastAsia="IRNazanin"/>
          <w:color w:val="111111"/>
          <w:sz w:val="28"/>
          <w:sz w:val="28"/>
          <w:szCs w:val="28"/>
          <w:rtl w:val="true"/>
          <w:lang w:bidi="fa-IR"/>
        </w:rPr>
        <w:t>تنها اثرى كه از سيد بن باقى بر جاى مانده است، همين كتاب اختيار المصباح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جاى كتاب مصباح كفعمى، از اين كتاب با عناوين اختيار المصباح، الاختيار، المصباح و الدعوات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أعيان الشيعة مى گويد كه برخى پنداشته اند اينها اسامى كتب ديگر سيد بن باقى است، لكن به عقيدۀ صاحب رياض</w:t>
      </w:r>
      <w:r>
        <w:rPr>
          <w:rStyle w:val="FootnoteAnchor"/>
          <w:rtl w:val="true"/>
        </w:rPr>
        <w:footnoteReference w:id="403"/>
      </w:r>
      <w:r>
        <w:rPr>
          <w:rFonts w:ascii="IRNazanin" w:hAnsi="IRNazanin" w:eastAsia="IRNazanin"/>
          <w:color w:val="111111"/>
          <w:sz w:val="28"/>
          <w:sz w:val="28"/>
          <w:szCs w:val="28"/>
          <w:rtl w:val="true"/>
          <w:lang w:bidi="fa-IR"/>
        </w:rPr>
        <w:t>و صاحب روضات</w:t>
      </w:r>
      <w:r>
        <w:rPr>
          <w:rStyle w:val="FootnoteAnchor"/>
          <w:rtl w:val="true"/>
        </w:rPr>
        <w:footnoteReference w:id="404"/>
      </w:r>
      <w:r>
        <w:rPr>
          <w:rFonts w:ascii="Amiri" w:hAnsi="Amiri" w:eastAsia="Amiri" w:cs="Amiri"/>
          <w:color w:val="111111"/>
          <w:sz w:val="28"/>
          <w:sz w:val="28"/>
          <w:szCs w:val="28"/>
          <w:rtl w:val="true"/>
          <w:lang w:bidi="ar-SA"/>
        </w:rPr>
        <w:t>و صاحب أعيان الشيعة</w:t>
      </w:r>
      <w:r>
        <w:rPr>
          <w:rStyle w:val="FootnoteAnchor"/>
          <w:rtl w:val="true"/>
        </w:rPr>
        <w:footnoteReference w:id="405"/>
      </w:r>
      <w:r>
        <w:rPr>
          <w:rFonts w:ascii="IRNazanin" w:hAnsi="IRNazanin" w:eastAsia="IRNazanin"/>
          <w:color w:val="111111"/>
          <w:sz w:val="28"/>
          <w:sz w:val="28"/>
          <w:szCs w:val="28"/>
          <w:rtl w:val="true"/>
          <w:lang w:bidi="fa-IR"/>
        </w:rPr>
        <w:t>، اينها تعابير مختلف از يك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گوناگونى نام ها آن است كه مؤلف در ابتداى كتاب، براى كتابش نامى انتخاب نكرده است</w:t>
      </w:r>
      <w:r>
        <w:rPr>
          <w:rFonts w:eastAsia="IRNazanin" w:cs="IRNazanin"/>
          <w:color w:val="111111"/>
          <w:sz w:val="28"/>
          <w:szCs w:val="28"/>
          <w:rtl w:val="true"/>
          <w:lang w:bidi="fa-IR"/>
        </w:rPr>
        <w:t>.</w:t>
      </w:r>
    </w:p>
    <w:p>
      <w:pPr>
        <w:pStyle w:val="Heading4"/>
        <w:numPr>
          <w:ilvl w:val="3"/>
          <w:numId w:val="1"/>
        </w:numPr>
        <w:rPr/>
      </w:pPr>
      <w:bookmarkStart w:id="364" w:name="__RefHeading___Toc6394380_1280447820"/>
      <w:bookmarkStart w:id="365" w:name="_Toc141"/>
      <w:bookmarkEnd w:id="364"/>
      <w:r>
        <w:rPr>
          <w:rtl w:val="true"/>
        </w:rPr>
        <w:t>نام كتاب</w:t>
      </w:r>
      <w:bookmarkEnd w:id="365"/>
    </w:p>
    <w:p>
      <w:pPr>
        <w:pStyle w:val="BookText"/>
        <w:rPr/>
      </w:pPr>
      <w:r>
        <w:rPr>
          <w:rFonts w:ascii="IRNazanin" w:hAnsi="IRNazanin" w:eastAsia="IRNazanin"/>
          <w:color w:val="111111"/>
          <w:sz w:val="28"/>
          <w:sz w:val="28"/>
          <w:szCs w:val="28"/>
          <w:rtl w:val="true"/>
          <w:lang w:bidi="fa-IR"/>
        </w:rPr>
        <w:t>همان طور كه ذكر شد، مؤلف در هيچ جاى كتاب، نامى بر اثرش ننهاده است؛ تنها سر نخى كه سبب شهرت كتاب به اختيار المصباح و الاختيار گرديد، عبارت مؤلف در مقدمۀ كتابش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فإنّي عمدت إلى المصباح الكبير الذي لشيخنا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نور ضريحه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فاخترت كلما ذكره من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حذفت منه ما لا يحتاج إلى ذكره فيه</w:t>
      </w:r>
      <w:r>
        <w:rPr>
          <w:rFonts w:eastAsia="Amiri" w:cs="Amiri" w:ascii="Amiri" w:hAnsi="Amiri"/>
          <w:color w:val="111111"/>
          <w:sz w:val="28"/>
          <w:szCs w:val="28"/>
          <w:rtl w:val="true"/>
          <w:lang w:bidi="ar-SA"/>
        </w:rPr>
        <w:t xml:space="preserve">. </w:t>
      </w:r>
      <w:bookmarkStart w:id="366" w:name="pg16352_187871"/>
    </w:p>
    <w:p>
      <w:pPr>
        <w:pStyle w:val="BookText"/>
        <w:rPr/>
      </w:pPr>
      <w:bookmarkEnd w:id="366"/>
      <w:r>
        <w:rPr>
          <w:rFonts w:ascii="IRNazanin" w:hAnsi="IRNazanin" w:eastAsia="IRNazanin"/>
          <w:color w:val="111111"/>
          <w:sz w:val="28"/>
          <w:sz w:val="28"/>
          <w:szCs w:val="28"/>
          <w:rtl w:val="true"/>
          <w:lang w:bidi="fa-IR"/>
        </w:rPr>
        <w:t>همچنين چون تلخيص كتاب مصباح المتهجد بود، به المصباح و چون حاوى ادعيه بود، به الدعوات معروف گرديد</w:t>
      </w:r>
      <w:r>
        <w:rPr>
          <w:rFonts w:eastAsia="IRNazanin" w:cs="IRNazanin"/>
          <w:color w:val="111111"/>
          <w:sz w:val="28"/>
          <w:szCs w:val="28"/>
          <w:rtl w:val="true"/>
          <w:lang w:bidi="fa-IR"/>
        </w:rPr>
        <w:t>.</w:t>
      </w:r>
    </w:p>
    <w:p>
      <w:pPr>
        <w:pStyle w:val="Heading4"/>
        <w:numPr>
          <w:ilvl w:val="3"/>
          <w:numId w:val="1"/>
        </w:numPr>
        <w:rPr/>
      </w:pPr>
      <w:bookmarkStart w:id="367" w:name="__RefHeading___Toc6394382_1280447820"/>
      <w:bookmarkStart w:id="368" w:name="_Toc142"/>
      <w:bookmarkEnd w:id="367"/>
      <w:r>
        <w:rPr>
          <w:rtl w:val="true"/>
        </w:rPr>
        <w:t>استناد كتاب به مؤلف</w:t>
      </w:r>
      <w:bookmarkEnd w:id="368"/>
    </w:p>
    <w:p>
      <w:pPr>
        <w:pStyle w:val="BookText"/>
        <w:rPr/>
      </w:pPr>
      <w:r>
        <w:rPr>
          <w:rFonts w:ascii="IRNazanin" w:hAnsi="IRNazanin" w:eastAsia="IRNazanin"/>
          <w:color w:val="111111"/>
          <w:sz w:val="28"/>
          <w:sz w:val="28"/>
          <w:szCs w:val="28"/>
          <w:rtl w:val="true"/>
          <w:lang w:bidi="fa-IR"/>
        </w:rPr>
        <w:t>هيچ يك از علماى تراجم و حديث، در استناد كتاب اختيار المصباح به سيد بن باقى ترديدى نكرده اند؛ چرا كه مؤلف در اثناى كتاب، به نام خود تصريح مى كند، در اعمال دهۀ اول ذى حجه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العبد الفقير علي بن الحسين بن باقي القرشي مؤلف هَذَا الكتاب</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6394384_1280447820"/>
      <w:bookmarkStart w:id="370" w:name="_Toc143"/>
      <w:bookmarkEnd w:id="369"/>
      <w:r>
        <w:rPr>
          <w:rtl w:val="true"/>
        </w:rPr>
        <w:t>اهميت كتاب اختيار المصباح</w:t>
      </w:r>
      <w:bookmarkEnd w:id="370"/>
    </w:p>
    <w:p>
      <w:pPr>
        <w:pStyle w:val="BookText"/>
        <w:rPr/>
      </w:pPr>
      <w:r>
        <w:rPr>
          <w:rFonts w:ascii="IRNazanin" w:hAnsi="IRNazanin" w:eastAsia="IRNazanin"/>
          <w:color w:val="111111"/>
          <w:sz w:val="28"/>
          <w:sz w:val="28"/>
          <w:szCs w:val="28"/>
          <w:rtl w:val="true"/>
          <w:lang w:bidi="fa-IR"/>
        </w:rPr>
        <w:t>جلالت قدر مؤلف و حسن تأليف وى سبب شد كه كتابش مورد توجه محدثان بزرگ شيعه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بن طاوس در كتاب اقبال در ادعيۀ روزهاى ماه رمضان از اين كتاب نقل مى كند</w:t>
      </w:r>
      <w:r>
        <w:rPr>
          <w:rStyle w:val="FootnoteAnchor"/>
          <w:rtl w:val="true"/>
        </w:rPr>
        <w:footnoteReference w:id="406"/>
      </w:r>
      <w:r>
        <w:rPr>
          <w:rFonts w:ascii="Amiri" w:hAnsi="Amiri" w:eastAsia="Amiri" w:cs="Amiri"/>
          <w:color w:val="111111"/>
          <w:sz w:val="28"/>
          <w:sz w:val="28"/>
          <w:szCs w:val="28"/>
          <w:rtl w:val="true"/>
          <w:lang w:bidi="ar-SA"/>
        </w:rPr>
        <w:t xml:space="preserve">و محدث جليل ابراهيم بن على 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المصباح و البلد الأمين از اين كتاب بسيار نقل مى كند</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همچنين علامۀ مجلسى در بحار الأنوار و كتب دعايى اش، ميرزا عبد اللّٰه افندى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رياض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لسان الواعظين</w:t>
      </w:r>
      <w:r>
        <w:rPr>
          <w:rStyle w:val="FootnoteAnchor"/>
          <w:rtl w:val="true"/>
        </w:rPr>
        <w:footnoteReference w:id="408"/>
      </w:r>
      <w:r>
        <w:rPr>
          <w:rFonts w:ascii="Amiri" w:hAnsi="Amiri" w:eastAsia="Amiri" w:cs="Amiri"/>
          <w:color w:val="111111"/>
          <w:sz w:val="28"/>
          <w:sz w:val="28"/>
          <w:szCs w:val="28"/>
          <w:rtl w:val="true"/>
          <w:lang w:bidi="ar-SA"/>
        </w:rPr>
        <w:t>، و محدث نورى در مستدرك الوسائل و الصحيفة العلوية الثانية از اين كتاب بسيار بهره برده اند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در زمان صاحب رياض العلماء، در ميان علماى بحرين، بسيار مشهور بود و به آن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رياض 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bookmarkStart w:id="371" w:name="pg16352_187872"/>
    </w:p>
    <w:p>
      <w:pPr>
        <w:pStyle w:val="BookText"/>
        <w:rPr/>
      </w:pPr>
      <w:bookmarkEnd w:id="371"/>
      <w:r>
        <w:rPr>
          <w:rFonts w:ascii="Amiri" w:hAnsi="Amiri" w:eastAsia="Amiri" w:cs="Amiri"/>
          <w:color w:val="111111"/>
          <w:sz w:val="28"/>
          <w:sz w:val="28"/>
          <w:szCs w:val="28"/>
          <w:rtl w:val="true"/>
          <w:lang w:bidi="ar-SA"/>
        </w:rPr>
        <w:t>هَذَا الكتاب كثير الاشتهار عند علماء بحرين، و هم يعملون بما فيه من الأدعية و الأعمال</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سبب اين اشتهار، علاوه بر اهميت مصباح المتهجد شيخ طوسى، جايگاه والاى ابن باقى و حسن تأليف اوست؛ علاوه بر آن كه ابن باقى، بر فوائد كتاب شيخ افزود و ادعيۀ زيادى نقل كرد كه در مصباح شيخ نيست</w:t>
      </w:r>
      <w:r>
        <w:rPr>
          <w:rFonts w:eastAsia="IRNazanin" w:cs="IRNazanin"/>
          <w:color w:val="111111"/>
          <w:sz w:val="28"/>
          <w:szCs w:val="28"/>
          <w:rtl w:val="true"/>
          <w:lang w:bidi="fa-IR"/>
        </w:rPr>
        <w:t>.</w:t>
      </w:r>
    </w:p>
    <w:p>
      <w:pPr>
        <w:pStyle w:val="Heading4"/>
        <w:numPr>
          <w:ilvl w:val="3"/>
          <w:numId w:val="1"/>
        </w:numPr>
        <w:rPr/>
      </w:pPr>
      <w:bookmarkStart w:id="372" w:name="__RefHeading___Toc6394386_1280447820"/>
      <w:bookmarkStart w:id="373" w:name="_Toc144"/>
      <w:bookmarkEnd w:id="372"/>
      <w:r>
        <w:rPr>
          <w:rtl w:val="true"/>
        </w:rPr>
        <w:t>تاريخ تأليف كتاب</w:t>
      </w:r>
      <w:bookmarkEnd w:id="373"/>
    </w:p>
    <w:p>
      <w:pPr>
        <w:pStyle w:val="BookText"/>
        <w:rPr/>
      </w:pPr>
      <w:r>
        <w:rPr>
          <w:rFonts w:ascii="IRNazanin" w:hAnsi="IRNazanin" w:eastAsia="IRNazanin"/>
          <w:color w:val="111111"/>
          <w:sz w:val="28"/>
          <w:sz w:val="28"/>
          <w:szCs w:val="28"/>
          <w:rtl w:val="true"/>
          <w:lang w:bidi="fa-IR"/>
        </w:rPr>
        <w:t xml:space="preserve">تأليف كتاب، در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پايان رسيد، يعنى سه سال پس از تأليف كتاب إقبال الأعمال سيد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كه به سال تأليف كتاب اشاره كرده است، صاحب رياض العلماء است؛ وى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السيد ابن باقي هَذَا قد كان معاصراً للمحققين الحلي و نظرائه؛ لأنّى قد وجدت في آخر بعض نسخه أنّه قد فرغ من تأليفه سنة ثلاث و خمسين و ستمائة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6394388_1280447820"/>
      <w:bookmarkStart w:id="375" w:name="_Toc145"/>
      <w:bookmarkEnd w:id="374"/>
      <w:r>
        <w:rPr>
          <w:rtl w:val="true"/>
        </w:rPr>
        <w:t>نسخه هاى اختيار المصباح</w:t>
      </w:r>
      <w:bookmarkEnd w:id="375"/>
    </w:p>
    <w:p>
      <w:pPr>
        <w:pStyle w:val="BookText"/>
        <w:rPr/>
      </w:pPr>
      <w:r>
        <w:rPr>
          <w:rFonts w:ascii="Amiri" w:hAnsi="Amiri" w:eastAsia="Amiri" w:cs="Amiri"/>
          <w:color w:val="111111"/>
          <w:sz w:val="28"/>
          <w:sz w:val="28"/>
          <w:szCs w:val="28"/>
          <w:rtl w:val="true"/>
          <w:lang w:bidi="ar-SA"/>
        </w:rPr>
        <w:t>تنها دو نسخه از اين كتاب، تاكنون شناسايى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آستان قدس رضوى؛ اين نسخه به خط نسخ زيبا در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قلم محمدشفيع مروزى مشهدى است كه در روز يكشنبه اول محرم سال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استنساخ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كاتب چنين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الفراغ من تسويد هَذَا الكتاب المستطاب بعون الملك الوهاب، ضحوة يوم الأحد و هو اليوم الأول من الشهر الأول من السنة الثالثة من العشر الآخر من المائة الاُولى من الألف الثاني من الهجرة النبوية عليه و </w:t>
      </w:r>
      <w:bookmarkStart w:id="376" w:name="pg16352_187873"/>
    </w:p>
    <w:p>
      <w:pPr>
        <w:pStyle w:val="BookText"/>
        <w:rPr/>
      </w:pPr>
      <w:bookmarkEnd w:id="376"/>
      <w:r>
        <w:rPr>
          <w:rFonts w:ascii="Amiri" w:hAnsi="Amiri" w:eastAsia="Amiri" w:cs="Amiri"/>
          <w:color w:val="111111"/>
          <w:sz w:val="28"/>
          <w:sz w:val="28"/>
          <w:szCs w:val="28"/>
          <w:rtl w:val="true"/>
          <w:lang w:bidi="ar-SA"/>
        </w:rPr>
        <w:t>على آله الطاهرين أفضل الصلاة و أشرف التحية، و كتب بيمناه الجانية أقل الخليقة، بل لا شيء في الحقيقة، محمدشفيع المروزي مولداً و المشهد مسكناً و موطناً، في دار السلطنة أصفهان صانهم اللّٰه عن طوارق الحدثان، و الحمد لله أولاً و آخراً و ظاهراً و باطناً، و صلى اللّٰه على فخر المرسلين محمَّد و عترته الطاهرين، و سلم تسليماً كثيراً كثيراً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نوشته، از اين نسخه با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14137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آستان قدس رضوى؛ اين نسخه به خط نسخ كتابت گرديده است، ولى نَسخ آن به زيبايى نسخۀ ديگر نيست؛ همچنين ادعيه، اعراب گذارى شده است، ولى اعراب ها داراى اغلاط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هم از ابتداى كتاب و هم از انتهاى آن، افتادگى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اوراق باقى ماندۀ كتاب،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 كه مقايسۀ آن با نسخۀ الف نشان مى دهد ميزان افتادگى از ابتداى آن هفت و از پايان كتاب، شش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كاتب اين نسخه و زمان كتابت آن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ترتيب صفحات اين نسخه، در هنگام صحافى به هم خورده است و از جزء دوم يعنى اعمال ماه رمضان، آغاز مى شود و از صفحۀ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جزء اول آغاز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علت اشتباه صحاف كتاب، عدم وجود بسم اللّٰه الرحمن الرحيم در ابتداى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افتادگى چند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آن در ابتداى جزء دوم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نسخه، با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كنيم</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6394390_1280447820"/>
      <w:bookmarkStart w:id="378" w:name="_Toc146"/>
      <w:bookmarkEnd w:id="377"/>
      <w:r>
        <w:rPr>
          <w:rtl w:val="true"/>
        </w:rPr>
        <w:t>فهرست مطالب كتاب اختيار المصباح</w:t>
      </w:r>
      <w:bookmarkEnd w:id="37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كتاب تاكنون منتشر نگرديده، و دسترسى به نسخه هاى آن نيز به آسانى ميسر نيست، در اينجا عنوان مطالب آن براى زيادت </w:t>
      </w:r>
    </w:p>
    <w:p>
      <w:pPr>
        <w:pStyle w:val="BookText"/>
        <w:rPr/>
      </w:pPr>
      <w:r>
        <w:rPr>
          <w:rFonts w:ascii="IRNazanin" w:hAnsi="IRNazanin" w:eastAsia="IRNazanin"/>
          <w:color w:val="111111"/>
          <w:sz w:val="28"/>
          <w:sz w:val="28"/>
          <w:szCs w:val="28"/>
          <w:rtl w:val="true"/>
          <w:lang w:bidi="fa-IR"/>
        </w:rPr>
        <w:t>فائدت، درج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فهرست بر اساس نسخۀ الف تنظيم گرديده و شمارۀ صفحه هاى ذكر شده مربوط به صفحه هاى اين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باقى كتابش را در دو جزء تنظيم نموده، بدين ترتيب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الأول من الاختيار</w:t>
      </w:r>
    </w:p>
    <w:p>
      <w:pPr>
        <w:pStyle w:val="BookText"/>
        <w:rPr/>
      </w:pPr>
      <w:r>
        <w:rPr>
          <w:rFonts w:ascii="Amiri" w:hAnsi="Amiri" w:eastAsia="Amiri" w:cs="Amiri"/>
          <w:color w:val="111111"/>
          <w:sz w:val="28"/>
          <w:sz w:val="28"/>
          <w:szCs w:val="28"/>
          <w:rtl w:val="true"/>
          <w:lang w:bidi="ar-SA"/>
        </w:rPr>
        <w:t xml:space="preserve">ذكر ما يتعلق بمقدمات الصلاة ص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آداب التخلي، آداب الوضوء، الدعاء بعد الأذان و الإقامة، ما يستحب عند الزوال من الأدعية، الدعاء عند إرادة الشروع في نوافل الزوال، الدعاء إذا توجه إلى الصلاة و هو مستقبل القبلة، كيفية نوافل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فريضة الظهر 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ما ينبغي أن يقال عقيب كل فريضة، ما يختص عقيب الظهر، دعاء معاوية بن عمار عن أبي عبد اللّٰه عليه السلام عقيب الظهر، ما يقال في سجدة الشكر، ذكر الأدعية بين نوافل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يختص بصلاة العصر من التعقيب ص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دعاء موسى بن جعفر عليه السلام بعد العصر، دعاء معاوية بن عمار عن أبي عبد اللّٰه عليه السلام بعد العصر، الدعاء بعد الفراغ من الصلاة و التعقيب، الدعاء عند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عند كل مساء و صباح ص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دعاء العشرات من أدعية السر عند الصباح و المساء و المنام ليحفظ في نفسه و ماله، ما يستحب أن يقال إذا سقط القرص</w:t>
      </w:r>
    </w:p>
    <w:p>
      <w:pPr>
        <w:pStyle w:val="BookText"/>
        <w:rPr/>
      </w:pPr>
      <w:r>
        <w:rPr>
          <w:rFonts w:ascii="Amiri" w:hAnsi="Amiri" w:eastAsia="Amiri" w:cs="Amiri"/>
          <w:color w:val="111111"/>
          <w:sz w:val="28"/>
          <w:sz w:val="28"/>
          <w:szCs w:val="28"/>
          <w:rtl w:val="true"/>
          <w:lang w:bidi="ar-SA"/>
        </w:rPr>
        <w:t xml:space="preserve">فريضة المغرب و الدعاء بعده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كيفية نوافل المغرب و ما يتعلق بها من الأدعية، الدعاء في آخر سجدة من النوافل كل ليلة و خاصة ليلة الجمعة، دعاء معاوية بن عمار عن أبي عبد اللّٰه عليه السلام عقيب المغرب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سجدتي الشكر و الدعاء بعده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يستحب من الصلاة في ساعة الغفلة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صلاة هشام بن سالم عن أبي عبد اللّٰه عليه السلام، صلاة الصادق عليه السلام عن آبائه عن أمير المؤمنين عليه السلام، صلاة آخر ركعتين، صلاة آخر أربع ركعات، صلاة آخر عشر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يقال بعد الأذان و الإقامة للعشاء الآخرة إذا غاب الشفق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ما يختص بتعقيب العشاء الآخرة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دعاء معاوية بن عمار عن الصادق عليه السلام عقيب العشاء الآخرة، ما يقال في سجدة الشكر، صلاة الوتيرة و الدعاء بعده، صلاة ركعتين يستحب بعد العشاء الآخرة و الدعاء بعده، صلاة أربع ركعات يستحب بعد العشاء الآخرة مروية عن النبي صلى الله عليه و آله، دعاء الصاحب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يا سابق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ذكر ما يتعلق بصلاة الليل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ما يستحب من الذكر و الدعاء عند النوم، دعاء من خاف اللصوص، دعاء من خاف الاحتلام، دعاء لطلب الرزق عند المنام، من أراد رؤيا ميّته في منامه، دعاء من أراد الانتباه لصلاة الليل و خاف النوم، الدعاء إذا انقلب على فراشه و انتبه، الدعاء إذا رأى رؤيا منكرة، ما يستحب من الأدعية عند الانتباه من النوم، الدعاء إذا سمع صوت الديوك، الدعاء إذا نظر إلى السماء، دعاء أمير المؤمنين عليه السلام، الدعاء عند الفراغ من الوضوء، الدعاء إذا أراد دخول المسجد، دعاء علي بن الحسين عليه السلام في جوف الليل إذا هدأت العيون، كيفية صلاة ركعتين قبل صلاة الليل و الدعاء بعده، دعاء أمير المؤمنين عليه السلام بعد ركعتي الورد قبل صلاة الليل، صلاة عشر ركعات لمن غفل عن صلاة الليل عن الصادقَين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صلاة الليل </w:t>
      </w:r>
      <w:r>
        <w:rPr>
          <w:rFonts w:eastAsia="Amiri" w:cs="Amiri" w:ascii="Amiri" w:hAnsi="Amiri"/>
          <w:color w:val="111111"/>
          <w:sz w:val="28"/>
          <w:szCs w:val="28"/>
          <w:lang w:bidi="ar-SA"/>
        </w:rPr>
        <w:t>50</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أمير المؤمنين عليه السلام بعد الركعتين الاُوليين من صلاة الليل، ما يستحب من الدعاء عقيب كل ركعتين من صلاة الليل على التكرار، </w:t>
      </w:r>
    </w:p>
    <w:p>
      <w:pPr>
        <w:pStyle w:val="BookText"/>
        <w:rPr/>
      </w:pPr>
      <w:r>
        <w:rPr>
          <w:rFonts w:ascii="Amiri" w:hAnsi="Amiri" w:eastAsia="Amiri" w:cs="Amiri"/>
          <w:color w:val="111111"/>
          <w:sz w:val="28"/>
          <w:sz w:val="28"/>
          <w:szCs w:val="28"/>
          <w:rtl w:val="true"/>
          <w:lang w:bidi="ar-SA"/>
        </w:rPr>
        <w:t>كيفية سجدة الشكر بعد الركعتين الاُوليين، الدعاء بعد الركعتين الآخرتين من صلاة الليل، كيفية سجدة الشكر بعد الركعتين الآخرتين من صلاة الليل، الدعاء عقيب السادسة من صلاة الليل، كيفية سجدة الشكر بعد السادسة، الدعاء في آخر سجدة الثامنة من صلاة الليل، الدعاء عقيب الثامنة من صلاة الليل، دعاء مروي عن الرضا عليه السلام عقيب الثمان ركعات من صلاة الليل، كيفية ركعتي الشفع، الدعاء عقيب ركعتي الشفع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المفردة من الوتر ص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ما كان أمير المؤمنين عليه السلام يقوله في الاستغفار في صلاة الوتر، دعاء زين العابدين عليه السلام في صلاة الوتر، دعاء على بن موسى الرضا عليهما السلام في الوتر، دعاء آخر يستحب في الوتر، دعاء الحزين بعد الوتر، دعاء الباقر عليه السلام عقيب صلاة الليل، تسبيح شهر رمضان المروي عن أبي بصير عن الصادق عليه السلام عقيب كل وتر، دعاء علي بن الحسين عليهما السلام بعد صلاة الليل من أدعية الصحيفة، دعاء بعد 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هجعت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صلاة ركعتين إذا طلع الفجر الأوّل و ما يستحب بعده، ما كان يدعو أمير المؤمنين عليه السلام بعد ركعتي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كيفية سجدة الشكر، ما يستحب بعد الفراغ من صلاة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الدعاء إذا طلع الفجر ص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كيفية فريضة الفجر ص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تعقيب فريضة الفجر، دعاء العشرات، دعاء معاوية بن عمار عن الصادق عليه السلام في تعقيب فريضة الفجر، دعاء الحريق و هو الكامل، دعاء المبدوّ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أهل بيت محمَّد المباركين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النور العظيم و رب الكرسي الرفيع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دعاء الصادق عليه السلام في الصباح، من أدعية الصحيفة فى الصباح و المساء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أدعية السر المبدوّ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كيفية سجدة الشكر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من دعاء السر ص</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الدعاء عند الخروج من المسجد ص</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Amiri" w:hAnsi="Amiri" w:eastAsia="Amiri" w:cs="Amiri"/>
          <w:color w:val="111111"/>
          <w:sz w:val="28"/>
          <w:sz w:val="28"/>
          <w:szCs w:val="28"/>
          <w:rtl w:val="true"/>
          <w:lang w:bidi="ar-SA"/>
        </w:rPr>
        <w:t>إذا أردت التوجه في يوم قد حُذّر من التصرف فيه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في ما يستحب فعله في كل يوم على التكرار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صلاة أربع ركعات قبل الزوال المروي عن أبي عبد اللّٰه عليه السلام، صلاة اثنتي عشرة ركعة المروي عن النبي صلى الله عليه و آله، صلاة أربع ركعات عند الزوال المروي عن الكاظم عليه السلام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أيام الاُسبوع و لياليه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صلاة أربع ركعات ليلة السبت، صلاة أربع ركعات يوم السبت، صلاة ركعتين ليلة الأحد، صلاة أربع ركعات يوم الأحد، صلاة أربع ركعات ليلة الاثنين، صلاة ركعتين ليلة الاثنين، صلاة اثنتي عشرة ركعة ليلة الاثنين، صلاة أربع ركعات يوم الاثنين، صلاة ركعتين يوم الاثنين، صلاة ركعتين ليلة الثلاثاء، صلاة عشرين ركعة يوم الثلاثاء، صلاة ركعتين ليلة الأربعاء، صلاة اثنتي عشرة ركعة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أعمال ليلة الخميس و يومه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صلاة ركعتين ليلة الخميس، صلاة أربع ركعات ليلة الخميس، صلاة ركعتين بين الظهر و العصر يوم الخميس، ما يستحب فعله يوم الخميس من طلب العلم و زيارة القبور و قراءة القرآن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استغفار في آخر نهار يوم الخميس، دعاء في آخر نهار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أعمال ليلة الخميس و يومه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اثنتي عشرة ركعة بين المغرب و العشاء ليلة الجمعة، صلاة عشرين ركعة بين المغرب و العشاء ليلة الجمعة، صلاة ركعتين ليلة الجمعة، صلاة أربع ركعات ليلة الجمعة أو يومه أو ليلة الخميس أو يومه أو ليلة الاثنين أو يومه، صلاة أربع ركعات ليلة الجمعة المروي </w:t>
      </w:r>
    </w:p>
    <w:p>
      <w:pPr>
        <w:pStyle w:val="BookText"/>
        <w:rPr/>
      </w:pPr>
      <w:r>
        <w:rPr>
          <w:rFonts w:ascii="Amiri" w:hAnsi="Amiri" w:eastAsia="Amiri" w:cs="Amiri"/>
          <w:color w:val="111111"/>
          <w:sz w:val="28"/>
          <w:sz w:val="28"/>
          <w:szCs w:val="28"/>
          <w:rtl w:val="true"/>
          <w:lang w:bidi="ar-SA"/>
        </w:rPr>
        <w:t xml:space="preserve">عن أمير المؤمنين عليه السلام عن النبي صلى الله عليه و آله، صلاة أربع ركعات ليلة الجمعة أو يومه المروي عن النبي صلى الله عليه و آله، صلاة إحدى عشرة ركعة ليلة الجمعة، ما ينبغي من السور أن يقرأ في صلوات الفريضة ليلة الجمعة و يومه، كيفية صوم ثلاث أيام لمن كانت له حاجة و ما يستحب من الدعاء عند الإفطار، من أراد حفظ القرآن، ما يستحب أن يقرأ من السور ليلة الجمعة، الدعاء الذي يستحب ليلة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الأول فلا شيء قبلك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دعاء آخر في ليلة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رحمة من عندك تهدي بها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دعاء يدعا به ليلة الجمعة و يومه و ليلة عرفة و يومه، دعا آخر في ليلة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أخشاك كأني 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كيفية صلاة الليل ليلة الجمعة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ما يستحب أن يزاد في دعاء الوتر ليلة الجمعة، الدعاء بعد الوتر ليلة الجمعة، الدعاء بعد الركعتين من نوافل الفجر يوم الجمعة و عند السحر و إذا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أعمال يوم الجمعة</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ما روى في فضل يوم الجمعة، ما يستحب من الذكر و الدعاء و القرآن عقيب الفجر يوم الجمعة، الدعاء حين الغسل يوم الجمعة، الدعاء حين قص الأظفار يوم الجمعة، الدعاء إذا تهيأ للخروج إلى الصلاة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الصلوات المرغَّب فيها يوم الجمعة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النبي صلى الله عليه و آله و الدعاء عقيبه، صلاة أمير المؤمنين عليه السلام المروي عن الصادق عليه السلام و الدعاء بعده، صلاة اُخرى لأمير المؤمنين عليه السلام و هي أربع ركعات، صلاة الطاهرة فاطمة عليها السلام و هي ركعتان، صلاة اُخرى لها عليها السلام تصلَّى للأمر المخوف، صلاة التسبيح المسمى بصلاة الحبوة و صلاة جعفر و الدعاء بعده، دعاء الفضل بن عمر عن الصادق عليه السلام بعد صلاة جعفر، صلاة ركعتين عن الصادق عليه السلام يوم الجمعة، صلاة الكاملة، </w:t>
      </w:r>
    </w:p>
    <w:p>
      <w:pPr>
        <w:pStyle w:val="BookText"/>
        <w:rPr/>
      </w:pPr>
      <w:r>
        <w:rPr>
          <w:rFonts w:ascii="Amiri" w:hAnsi="Amiri" w:eastAsia="Amiri" w:cs="Amiri"/>
          <w:color w:val="111111"/>
          <w:sz w:val="28"/>
          <w:sz w:val="28"/>
          <w:szCs w:val="28"/>
          <w:rtl w:val="true"/>
          <w:lang w:bidi="ar-SA"/>
        </w:rPr>
        <w:t>صلاة أربع ركعات المروي عن أمير المؤمنين عليه السلام عن رسول اللّٰه صلى الله عليه و آله، صلاة اُخرى أربع ركعات المروي عن رسول اللّٰه صلى الله عليه و آله، صلاة الأعرابي، صلاة ركعتين بعد صلاة العصر المروي عن النبي صلى الله عليه و آله، صلاة أربع ركعات المروي عن النبي صلى الله عليه و آله و الدعاء بعده، صلاة ركعتين المروي عن الصادق عليه السلام، صلاة ركعتين المروي عن الصادق عليه السلام للغفران و قضاء الحاجة، صلاة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ترتيب نوافل الجمعة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ترتيب نوافل الجمعة المروي عن الرضا عليه السلام، ترتيب نوافل الجمعة المروي عن الباقر عليه السلام، الدعاء عند زوال يوم الجمعة، دعاء علي بن الحسين عليهما السلام بعد ركعتي الزوال، الساعة الّتي يستجاب فيه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صلاة الجمعة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وقت صلاة الجمعة، كيفية صلاة الجمعة، ما يختص عقيب الجمعة، دعاء علي بن الحسين عليهما السلام إذا فرغ من صلاة العيدين و صلاة الجمعة، دعاء علي بن الحسين عليهما السلام بعد الجمعة و بعد صلاة الأضحى من أدعية الصحيفة، الدعاء بعد الظهر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اشتر من نفسي الموقوفة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يستحب من الصلاة بعد الظهر يوم الجمعة، صلاة في طلب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يختص بتعقيب العصر يوم الجمعة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الصلوات على النبي صلى الله عليه و آله بعد العصر يوم الجمعة المروي عن الصادق عليه السلام، الدعاء بعد العصر يوم الجمعة في رواية جابر عن أبي جعفر عليه السلام عن السجاد عليه السلام، الصلوات على الحجج الطاهرة، الصلاة على النبي صلى الله عليه و آله، الصلاة على أمير المؤمنين عليه السلام، الصلاة على السيدة فاطمة عليها السلام، الصلاة على الحسن و الحسين عليهما السلام، الصلاة على علي بن </w:t>
      </w:r>
    </w:p>
    <w:p>
      <w:pPr>
        <w:pStyle w:val="BookText"/>
        <w:rPr/>
      </w:pPr>
      <w:r>
        <w:rPr>
          <w:rFonts w:ascii="Amiri" w:hAnsi="Amiri" w:eastAsia="Amiri" w:cs="Amiri"/>
          <w:color w:val="111111"/>
          <w:sz w:val="28"/>
          <w:sz w:val="28"/>
          <w:szCs w:val="28"/>
          <w:rtl w:val="true"/>
          <w:lang w:bidi="ar-SA"/>
        </w:rPr>
        <w:t>الحسين عليهما السلام، الصلاة على محمَّد بن على عليهما السلام، الصلاة على جعفر بن محمَّد عليهما السلام، الصلاة على موسى بن جعفر عليهما السلام، الصلاة على على بن موسى عليهما السلام، الصلاة على محمَّد بن على عليهما السلام، الصلاة على علي بن محمَّد عليهما السلام، الصلاة على الحسن بن على عليهما السلام، الصلاة على الولي المنتظر عليه السلام، الصلوات المروي عن صاحب الزمان عليه السلام، الدعاء لصاحب الأمر عليه السلام المروي عن الرضا عليه السلام، الدعاء في غيبة القائم عليه السلام، دعاء السمات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عند رأس كل شهر ص</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صلوات الحوائج</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حاجة تصلّى في جوف الليل، صلاة حاجة في جوف الليل المروي عن الصادق عليه السلام، صلاة حاجة تصلّى يوم الخميس المروي عن الصادق عليه السلام، صلوات الحوائج في يوم الجمعة، صلاة الحاجة المروي عن الباقر عليه السلام، صلاة الحاجة المروي عن عاصم بن حميد عن الصادق عليه السلام، صلاة الحاجة المروي عن ميسرة بن عبد العزيز عن الصادق عليه السلام، صلاة الحاجة بعد صوم الأربعاء و الخميس و الجمعة المروي عن الصادق عليه السلام، دعاء للحاجة بغير صلاة المروي عن أبي الحسن العسكري عن آبائه عن الصادق عليهم السلام، دعاء للحاجة بعد صوم الأربعاء و الخميس و الجمعة بعد صلاة الجمعة، دعاء للحاجة يوم الجمعة المروي عن الرضا عليه السلام، صلاة للحاجة بعد صوم الأربعاء و الخميس المروي عن أبي الحسن الثالث عليه السلام، صلاة الحاجة المروي عن موسى بن جعفر عليهما السلام في رؤياه عن النبي صلى الله عليه و آله، صلاة الحاجة في أي وقت شاء من الزمان المروي عن الصادق عليه السلام، صلاة الحاجة ليلة السبت بعد صوم الأربعاء و الخميس و الجمعة المروي عن </w:t>
      </w:r>
    </w:p>
    <w:p>
      <w:pPr>
        <w:pStyle w:val="BookText"/>
        <w:rPr/>
      </w:pPr>
      <w:r>
        <w:rPr>
          <w:rFonts w:ascii="Amiri" w:hAnsi="Amiri" w:eastAsia="Amiri" w:cs="Amiri"/>
          <w:color w:val="111111"/>
          <w:sz w:val="28"/>
          <w:sz w:val="28"/>
          <w:szCs w:val="28"/>
          <w:rtl w:val="true"/>
          <w:lang w:bidi="ar-SA"/>
        </w:rPr>
        <w:t>الصادق عليه السلام، صلاة الحاجة ليلة السبت لمن دهمه أمر من سلطان و من عدو حاسد المروي عن الصادق عليه السلام، مناجاة في طلب الحاجة، صلاة الشكر المروي عن هارون بن خارجة عن الصادق عليه السلام، مناجاة في طلب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الاستخارة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صلاة الاستخارة المروي عن يحيى الحلبي عن الصادق عليه السلام، صلاة الاستخارة المروي عن جابر عن الباقر عليه السلام عن علي بن الحسين عليهما السلام، صلاة الاستخارة المروي عن الحسن بن فضال عن أبي الحسن عليه السلام، صلاة الاستخارة المروي عن مرازم عن الصادق عليه السلام، صلاة الاستخارة المروي عن إسحاق بن عمار عن الصادق عليه السلام، صلاة الاستخارة المروي عن هارون بن خارجة عن الصادق عليه السلام، صلاة الاستخارة المروي عن محمَّد بن يعقوب رفعه عنهم عليهم السلام، صلاة الاستخارة المروي عن معاوية بن ميسرة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أدعية الاستخارة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دعاء للاستخارة المروي عن النبي صلى الله عليه و آله، دعاء للاستخارة المروي عن الصادق عليه السلام و يصلح للمهمات أيضاً، دعاء للاستخارة المروي عن الرضا عن آبائه عليهم السلام عن الصادق عليه السلام، دعاء في الاستخارة و الحاجة و غير ذلك عن مولانا عليه السلام، دعاء أمير المؤمنين عليه السلام في الاستخارة، دعاء صالح للاستخارة و الحاجة و طلب الرزق، دعاء آخر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الكسوف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صلاة الاستسقاء</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الصلاة على الأموات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ذكر ما يتعلق بالميت في وصيته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نسخة الكتاب الّتي توضع عند الجريدة مع الميت، روايتان وجدت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 من الاختيار</w:t>
      </w:r>
    </w:p>
    <w:p>
      <w:pPr>
        <w:pStyle w:val="BookText"/>
        <w:rPr/>
      </w:pPr>
      <w:r>
        <w:rPr>
          <w:rFonts w:ascii="Amiri" w:hAnsi="Amiri" w:eastAsia="Amiri" w:cs="Amiri"/>
          <w:color w:val="111111"/>
          <w:sz w:val="28"/>
          <w:sz w:val="28"/>
          <w:szCs w:val="28"/>
          <w:rtl w:val="true"/>
          <w:lang w:bidi="ar-SA"/>
        </w:rPr>
        <w:t>فى ذكر عمل شهر رمضان و أدعيته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فضل شهر رمضان و عمله و الأدعية فيه، ذكر ما يتعلق بروية هلال شهر رمضان، دعاء علي بن الحسين عليهما السلام إذا نظر إلى الهلال، دعاءُ آخِر ليلة من شعبان و أول ليلة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ذكر ترتيب النوافل شهر رمضان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صلاة أوّل يوم من شهر رمضان المروي عن العالم عليه السلام، صلاة ركعتين في كل ليلة من شهر رمضان المروي عن النبي صلى الله عليه و آله، صلاة أربع ركعات تصلى في أوّل ليلة من شهر رمضان، ترتيب نوافل المعهودة في شهر رمضان، الدعاء بين ثمان ركعات بعد المغرب، زيادة عشر ركعات في النوافل في كل ليلة من العشر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بين الركعات الزائدة على هذه تمام المائة في ليالي الإفراد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دعاء علي بن الحسين عليهما السلام في الليالي الثلاث، ما يعمل في ليلة ثلاث و عشرين من شهر رمضان، دعاء كل ليلة من شهر رمضان من أوّله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يدعا به في كل ليلة من شهر رمضان من كتاب بلغة المقيم و زاد المسافر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أدعية السحر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دعاء أوّل يوم من شهر رمضان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يستحب أن يدعو به في كل يوم من شهر رمضان من أوّله إلى آخره، تسبيح كل يوم من شهر رمضان، صلوات كل يوم من شهر رمضان، </w:t>
      </w:r>
    </w:p>
    <w:p>
      <w:pPr>
        <w:pStyle w:val="BookText"/>
        <w:rPr/>
      </w:pPr>
      <w:r>
        <w:rPr>
          <w:rFonts w:ascii="Amiri" w:hAnsi="Amiri" w:eastAsia="Amiri" w:cs="Amiri"/>
          <w:color w:val="111111"/>
          <w:sz w:val="28"/>
          <w:sz w:val="28"/>
          <w:szCs w:val="28"/>
          <w:rtl w:val="true"/>
          <w:lang w:bidi="ar-SA"/>
        </w:rPr>
        <w:t>دعاء في كل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فضلك بأفضله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شهر رمضان من أوّله إلى آخره لكل يوم منه دعاء على حدة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في ما يقال به عند الإفطار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ما يعمل في الليالي البيض</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فى ذكر الدعاء في العشرة الأواخر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صلاة تصلَّى في آخر ليلة من شهر رمضان من كتاب ثواب الأعمال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وداع شهر رمضان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وداع شهر رمضان المروي عن أبي بصير عن الصادق عليه السلام، وداع شهر رمضان المروي عن المتوكل بن هارون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ذكر ما يستحب فعله ليلة الفطر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صلاة ليلة الفطر عن سلمان الفارسي عن النبي صلى الله عليه و آله من كتاب ثواب الأعمال، صلاة ليلة الفطر المروي عن الحرث الأعور عن أمير المؤمنين عليه السلام، صلاة اُخرى المروي عن الحرث الأعور عن أمير المؤمنين عليه السلام، صلاة مروي عن الصادق عن أمير المؤمنين عليه السلام و الدعاء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أعمال يوم العيد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دعاء مولانا زين العابدين إذا بزغت الشمس يوم عيد، الدعاء عند الخروج صلاة العيد، الدعاء إذا توجه إلى صلاة العيد، ذكر صفة صلاة العيد، الدعاء بعد صلاة العيد، دعاء آخر بعد صلاة العيد، دعاء مولانا زين العابدين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يوم الجمعة و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القعدة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ذو الحجة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أدعية عشر ذي الحجة، دعاء الصادق عليه السلام من أوّل عشر ذي الحجة إلى عشية عرفة، الدعاء طول عشر ذي الحجة و إلى آخره، يوم عرفة، </w:t>
      </w:r>
    </w:p>
    <w:p>
      <w:pPr>
        <w:pStyle w:val="BookText"/>
        <w:rPr/>
      </w:pPr>
      <w:r>
        <w:rPr>
          <w:rFonts w:ascii="Amiri" w:hAnsi="Amiri" w:eastAsia="Amiri" w:cs="Amiri"/>
          <w:color w:val="111111"/>
          <w:sz w:val="28"/>
          <w:sz w:val="28"/>
          <w:szCs w:val="28"/>
          <w:rtl w:val="true"/>
          <w:lang w:bidi="ar-SA"/>
        </w:rPr>
        <w:t>الدعاء بعد الفراغ من صلاة الظهر و العصر يوم عرفة، دعاء الموقف، دعاء يوم عرفة من أدعية الصحيفة، يوم الغدير، صلاة يوم الغدير و دعاؤه، دعاء آخر في يوم الغدير، اليوم الرابع و العشرين منه و هو اليوم الذي تَصَدَّقَ أمير المؤمنين عليه السلام بخاتمه و هو راكع، يوم المباهلة، دعاء يوم المباهلة المروي عن الصادق عليه السلام، دعاء يوم المباهلة المروي عن موسى بن جعفر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المحرم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شهر صفر و ربيعين و جماديين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شهر رجب</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فضل شهر رجب، عمل ليلة الرغائب، العمل في أول ليلة من رجب، دعاء أول ليلة من رجب، دعاء أبي الحسن الأول عليه السلام بعد فراغه من صلاة الليل، الدعاء بعد صلاة الوتر، دعاء مروي عن العسكري عليه السلام، أول يوم من رجب، أدعية كل يوم من رجب، ليلة النصف من رجب، الصلاة في ليلة النصف و الدعاء بعده، يوم النصف من رجب، دعاء اُم داود، يوم الخامس و العشرين من رجب، ليلة المبعث، اليوم السابع و العشرين من رجب، صلاة اثنتي عشرة ركعة المروي عن أبي القاسم حسين بن روح، الدعاء في يوم المبعث، تسبيح رجب، صلاة سلمان الفارسي، من زيادات رجب، فضل صيام يوم السابع و العشرين من رجب في رواية إسحاق بن عبد اللّٰه العلوي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شعبان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صيام شعبان، اليوم الثالث من شعبان، دعاء الحسين عليه السلام و هو آخر دعاء دعا به، صلوات علي بن الحسين عليهما السلام عند كل زوال من شعبان، استغفار شعبان المروي عن الصادق عليه السلام، ليلة النصف من </w:t>
      </w:r>
      <w:bookmarkStart w:id="379" w:name="pg16352_187885"/>
    </w:p>
    <w:p>
      <w:pPr>
        <w:pStyle w:val="BookText"/>
        <w:rPr/>
      </w:pPr>
      <w:bookmarkEnd w:id="379"/>
      <w:r>
        <w:rPr>
          <w:rFonts w:ascii="Amiri" w:hAnsi="Amiri" w:eastAsia="Amiri" w:cs="Amiri"/>
          <w:color w:val="111111"/>
          <w:sz w:val="28"/>
          <w:sz w:val="28"/>
          <w:szCs w:val="28"/>
          <w:rtl w:val="true"/>
          <w:lang w:bidi="ar-SA"/>
        </w:rPr>
        <w:t>شعبان، صلاة أربع ركعات ليلة النصف من شعبان المروي عن الباقر و الصادق عليهما السلام، صلاة ركعتين ليلة النصف من شعبان و الدعاء بعده المروي عن الصادق عليه السلام،</w:t>
      </w:r>
    </w:p>
    <w:p>
      <w:pPr>
        <w:pStyle w:val="BookText"/>
        <w:rPr/>
      </w:pPr>
      <w:r>
        <w:rPr>
          <w:rFonts w:ascii="Amiri" w:hAnsi="Amiri" w:eastAsia="Amiri" w:cs="Amiri"/>
          <w:color w:val="111111"/>
          <w:sz w:val="28"/>
          <w:sz w:val="28"/>
          <w:szCs w:val="28"/>
          <w:rtl w:val="true"/>
          <w:lang w:bidi="ar-SA"/>
        </w:rPr>
        <w:t>صلاة مائة ركعة ليلة النصف من شعبان المروي عن الباقر عليه السلام عن النبي صلى الله عليه و آله، صلاة أربع ركعات ليلة النصف من شعبان المروي عن موسى بن جعفر عن الصادق عليهما السلام، فضل صلاة جعفر ليلة النصف من شعبان، صلاة ركعتين ثم أربع ركعات ثم مائة ركعة المروي عن سالم مولى أبي حذيفة عن النبي صلى الله عليه و آله و سلم،</w:t>
      </w:r>
    </w:p>
    <w:p>
      <w:pPr>
        <w:pStyle w:val="BookText"/>
        <w:rPr/>
      </w:pPr>
      <w:r>
        <w:rPr>
          <w:rFonts w:ascii="Amiri" w:hAnsi="Amiri" w:eastAsia="Amiri" w:cs="Amiri"/>
          <w:color w:val="111111"/>
          <w:sz w:val="28"/>
          <w:sz w:val="28"/>
          <w:szCs w:val="28"/>
          <w:rtl w:val="true"/>
          <w:lang w:bidi="ar-SA"/>
        </w:rPr>
        <w:t>صلاة أربع ركعات من كتاب الزيارات لابن قولويه رحمه الله، صلاة أربع ركعات مروية عن عائشة عن النبي صلى الله عليه و آله، رواية اُخرى عنها عن النبي صلى الله عليه و آله في دعاء ليلة النصف من شعبان، الدعاء في ركعة الوتر ليلة النصف من شعبان، دعاء ليلة النصف من شعبان، دعاء آخر ليلة النصف من شعبان، دعاء كميل بن زياد عن أمير المؤمنين عليه السلام ليلة النصف من شعبان، من زيادات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أدعية الاُسبوع لياليه و أيامه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أدعية الساعات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ما كتب على ظهر النسخة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به جهت پيدا كردن سارق، لوسعة الرزق، اعمال شب هاى احياء</w:t>
      </w:r>
      <w:r>
        <w:rPr>
          <w:rFonts w:eastAsia="IRNazanin" w:cs="IRNazanin"/>
          <w:color w:val="111111"/>
          <w:sz w:val="28"/>
          <w:szCs w:val="28"/>
          <w:rtl w:val="true"/>
          <w:lang w:bidi="fa-IR"/>
        </w:rPr>
        <w:t>.</w:t>
      </w:r>
    </w:p>
    <w:p>
      <w:pPr>
        <w:pStyle w:val="Heading4"/>
        <w:numPr>
          <w:ilvl w:val="3"/>
          <w:numId w:val="1"/>
        </w:numPr>
        <w:rPr/>
      </w:pPr>
      <w:bookmarkStart w:id="380" w:name="__RefHeading___Toc6394392_1280447820"/>
      <w:bookmarkStart w:id="381" w:name="_Toc147"/>
      <w:bookmarkEnd w:id="380"/>
      <w:r>
        <w:rPr>
          <w:rtl w:val="true"/>
        </w:rPr>
        <w:t>روش ابن باقى</w:t>
      </w:r>
      <w:bookmarkEnd w:id="38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اختيار المصباح، برگزيده و خلاصۀ مصباح المتهجد است، چارچوب مطالب آن نيز همان چارچوب و ترتيب است و على رغم تغييرات و زيادات ابن باقى، اسكلت بندى كتاب، همسان كتاب مصباح </w:t>
      </w:r>
    </w:p>
    <w:p>
      <w:pPr>
        <w:pStyle w:val="BookText"/>
        <w:rPr/>
      </w:pPr>
      <w:r>
        <w:rPr>
          <w:rFonts w:ascii="Amiri" w:hAnsi="Amiri" w:eastAsia="Amiri" w:cs="Amiri"/>
          <w:color w:val="111111"/>
          <w:sz w:val="28"/>
          <w:sz w:val="28"/>
          <w:szCs w:val="28"/>
          <w:rtl w:val="true"/>
          <w:lang w:bidi="ar-SA"/>
        </w:rPr>
        <w:t>شيخ است، ولى بين آن دو تفاوت هايى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بررسى تفاوت ها ابتدا فهرست اجمالى كتاب مصباح المتهجد ذكر و پس از آن تفاوت ها بيان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اجمالى مصباح المتهجد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اليوم و 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الاُسبوع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الاُسبوع،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الاُسبوع،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ذي القعدة،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ذي الحجة،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المحرم،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صفر، 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ربيعين و جماديين، 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رجب، 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لا يختص بوقت معين من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باقى در مقدمۀ كتابش، تفاوت كتابش را با مصباح المتهجد، چنين بيان مى كند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فاخترت كلما ذكره من الأدعية المختصة فيه من عمل يوم و ليلة من الفرائض و السنن و ما جاء في عمل السنة و الاُسبوع، و لم اُخلّ بشيء من الأدعية المذكورة فيه، و أضفت إلى ذلك أدعية وجدتها زيادة اخترتها و جعلتها في مظانها، و حذفت منه ما لا يحتاج إلى ذكره فيه من الخطب و المناسك و الفقه؛ لأنّ ذلك موجود كتب السلف رضوان اللّٰه عليهم؛ إذ الغرض نفس الأدعية في مواضعها، و تعرف الزيادة في الأدعية عند تأملها في أماكنها في ذلك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وى ادعيۀ مختصه به عمل شبانه روز و اعمال هفته و سال را بدون كم وكاست از مصباح المتهجد نقل مى كند و در نقل ادعيه، تنها به ذكر دعا و عمل، بسنده مى نمايد و مقدمۀ روايت و ثواب آن را حذف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مطالب فقهى مذكور در كتاب شيخ را حذف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ابتداى كتاب، حذف اقسام عبادات، موجبات وضو و غسل، موجبات غسل جنابت و كيفيت غسل جنابت، احكام حيض و استحاضه و نفاس، اغسال مستحبى، احكام مياه، احكام تيمم، احكام نجاسات، كيفيت غسل دادن ميت از باب الطهارة و نيز مطالب مربوط به شروط وقت و قبله و لباس مصلّى و مكان مصلّى از كتاب الصلاة و از انتهاى كتاب، حذف فصل في ذكر ما لا يختص بوقت معين من العبادات كه حاوى احكام جهاد و امر به معروف و نهى از منكر و زكات است، از همين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مؤلف، با وجود زيارت اربعين در فصل ماه صفر مصباح المتهجد و تاريخ وفيات و مواليد در فصل ماه هاى ربيع الأول و ربيع الثانى و جمادى الاول و جمادى الثانى آن كتاب، براى اين ماه ها، هيچ عملى ذكر نمى كند و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شهر صفر و ربيعين و جماديين فلم أر لشيء منها دعاء، و لا ذكر شيخنا الطوسي رحمه الله فيها شيئاً سوى صفر؛ فإنه ذكر فيه زيارة أربعين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علاوه بر تغييرات مذكور، جاى برخى از دعاها را نيز تغيير مى دهد؛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مربوط به كيفيت وصيت و نوشته اى كه در كنار جريده با ميت در قبر مى گذارند را از ابتداى كتاب به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على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حاوى دعاى شب و روز ايام هفته و تسبيح و تعويذ آن 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bookmarkStart w:id="382" w:name="pg16352_187888"/>
    </w:p>
    <w:p>
      <w:pPr>
        <w:pStyle w:val="BookText"/>
        <w:rPr/>
      </w:pPr>
      <w:bookmarkEnd w:id="382"/>
      <w:r>
        <w:rPr>
          <w:rFonts w:ascii="IRNazanin" w:hAnsi="IRNazanin" w:eastAsia="IRNazanin"/>
          <w:color w:val="111111"/>
          <w:sz w:val="28"/>
          <w:sz w:val="28"/>
          <w:szCs w:val="28"/>
          <w:rtl w:val="true"/>
          <w:lang w:bidi="fa-IR"/>
        </w:rPr>
        <w:t>پايان كتابش منتقل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تفاوت كتاب ابن باقى، زيادات وى بر كتاب شيخ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از حيث تعداد، قابل توجه و از جهت محتوا و اهميت، داراى ارزش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زيادات، از متفردات ابن باقى است كه در هيچ يك از مصادر حديثى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مهم ترين اين زيادات، دعاى صباح اميرالمؤمنين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موارد مهم اين زيادات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استغفار اميرالمؤمنين عليه السلام، دعاى هر شب ماه رمضان از كتاب بلغة المقيم و زاد المسافر، ادعيۀ هر روز ماه رمضان، دعاى دهۀ آخر ماه رمضان، دعاى قبل از نماز عيد فطر مروى از جابر بن عبد اللّٰه انصارى از سيد الساجدين عليه السلام، تهليل هر روز ماه ذى الحجه، دعاى روز عرفۀ صحيفۀ سجاديه عليه السلام، عمل ليلة الرغائب، دعاى شب مبعث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بالتجلي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زيادات أدعية الساعات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نوشتار، همۀ زيادات اختيار المصباح ابن باقى، با استناد به دو نسخۀ خطى الاختيار كه پيش ازاين ياد گرديد، استخراج و به ترتيبِ نسخۀ الف درج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هاى ذكر شده، با هر دو نسخه مقابله گرديد و در موارد اختلاف نسخه، متن بر اساس عبارت صحيح تر، سامان پذيرفت و اختلاف نسخۀ ديگر در پاورقى تذكر داده شد</w:t>
      </w:r>
      <w:r>
        <w:rPr>
          <w:rFonts w:eastAsia="IRNazanin" w:cs="IRNazanin"/>
          <w:color w:val="111111"/>
          <w:sz w:val="28"/>
          <w:szCs w:val="28"/>
          <w:rtl w:val="true"/>
          <w:lang w:bidi="fa-IR"/>
        </w:rPr>
        <w:t>.</w:t>
      </w:r>
    </w:p>
    <w:p>
      <w:pPr>
        <w:pStyle w:val="Heading4"/>
        <w:numPr>
          <w:ilvl w:val="3"/>
          <w:numId w:val="1"/>
        </w:numPr>
        <w:rPr/>
      </w:pPr>
      <w:bookmarkStart w:id="383" w:name="__RefHeading___Toc6394394_1280447820"/>
      <w:bookmarkStart w:id="384" w:name="_Toc148"/>
      <w:bookmarkEnd w:id="383"/>
      <w:r>
        <w:rPr>
          <w:rtl w:val="true"/>
        </w:rPr>
        <w:t>تشكر و قدردانى</w:t>
      </w:r>
      <w:bookmarkEnd w:id="38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طلّاب گرامى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مهدى مرادى، مرتضى رجايى، على روشن، رضا نوروزى و على اكبر رحمانى، كه با دقت زياد در بازخوانى و مقابلۀ نسخه ها ياريم نمودند، همچنين از طلبۀ محقق و </w:t>
      </w:r>
    </w:p>
    <w:p>
      <w:pPr>
        <w:pStyle w:val="BookText"/>
        <w:rPr/>
      </w:pPr>
      <w:r>
        <w:rPr>
          <w:rFonts w:ascii="IRNazanin" w:hAnsi="IRNazanin" w:eastAsia="IRNazanin"/>
          <w:color w:val="111111"/>
          <w:sz w:val="28"/>
          <w:sz w:val="28"/>
          <w:szCs w:val="28"/>
          <w:rtl w:val="true"/>
          <w:lang w:bidi="fa-IR"/>
        </w:rPr>
        <w:t>اديب جناب آقاى احسان اللّٰه درويشى كه مرا در سنجش و ارزش گذارى نسخه بدل ها و حلّ معضلات ادبى آن بسيار يارى نمود، صميمانه قدردانى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استاد ارجمند حجة الاسلام و المسلمين على صدرايى خويى، كه با لطف و عنايت خود به اين جانب، مجال تصحيح و پژوهش در عرصۀ نسخه هاى خطى را برايم فراهم نمود، بسيار متشكرم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6352_187894"/>
      <w:bookmarkStart w:id="386" w:name="pg16352_187894"/>
      <w:bookmarkEnd w:id="386"/>
    </w:p>
    <w:p>
      <w:pPr>
        <w:pStyle w:val="Heading3"/>
        <w:numPr>
          <w:ilvl w:val="2"/>
          <w:numId w:val="1"/>
        </w:numPr>
        <w:rPr/>
      </w:pPr>
      <w:bookmarkStart w:id="387" w:name="pg16352_187894"/>
      <w:bookmarkStart w:id="388" w:name="__RefHeading___Toc6394396_1280447820"/>
      <w:bookmarkStart w:id="389" w:name="_Toc149"/>
      <w:bookmarkEnd w:id="387"/>
      <w:bookmarkEnd w:id="388"/>
      <w:r>
        <w:rPr>
          <w:rtl w:val="true"/>
        </w:rPr>
        <w:t>متن رساله</w:t>
      </w:r>
      <w:bookmarkEnd w:id="389"/>
    </w:p>
    <w:p>
      <w:pPr>
        <w:pStyle w:val="Heading4"/>
        <w:numPr>
          <w:ilvl w:val="3"/>
          <w:numId w:val="1"/>
        </w:numPr>
        <w:rPr/>
      </w:pPr>
      <w:bookmarkStart w:id="390" w:name="__RefHeading___Toc6394398_1280447820"/>
      <w:bookmarkStart w:id="391" w:name="_Toc150"/>
      <w:bookmarkEnd w:id="390"/>
      <w:r>
        <w:rPr>
          <w:rtl w:val="true"/>
        </w:rPr>
        <w:t>ما ينبغي أن يقال عقيب كل فريضة</w:t>
      </w:r>
      <w:bookmarkEnd w:id="391"/>
    </w:p>
    <w:p>
      <w:pPr>
        <w:pStyle w:val="Heading5"/>
        <w:numPr>
          <w:ilvl w:val="4"/>
          <w:numId w:val="1"/>
        </w:numPr>
        <w:rPr/>
      </w:pPr>
      <w:bookmarkStart w:id="392" w:name="__RefHeading___Toc6394400_1280447820"/>
      <w:bookmarkStart w:id="393" w:name="_Toc151"/>
      <w:bookmarkEnd w:id="392"/>
      <w:r>
        <w:rPr>
          <w:rtl w:val="true"/>
        </w:rPr>
        <w:t>اشاره</w:t>
      </w:r>
      <w:bookmarkEnd w:id="393"/>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 بالإسلامِ دِيناً، و بِمُحَمَّدٍ نَبِيّاً، وَ بِعَلِيٍّ إماماً، و بِالحَسَنِ وَ الحُسَيْنِ وَ عَلِيٍّ و محمَّدٍ و جَعفَرٍ و مُوسَى و عَلِيٍّ و محمَّدٍ و عَلِيٍّ و الحَسَنِ و محمَّدٍ الخَلَفِ الصَّالِحِ أئِمَّةً وَ سادَةً وَ قادَةً بِهِمْ‌</w:t>
      </w:r>
      <w:r>
        <w:rPr>
          <w:rStyle w:val="FootnoteAnchor"/>
          <w:rtl w:val="true"/>
        </w:rPr>
        <w:footnoteReference w:id="411"/>
      </w:r>
      <w:r>
        <w:rPr>
          <w:rFonts w:ascii="Amiri" w:hAnsi="Amiri" w:eastAsia="Amiri" w:cs="Amiri"/>
          <w:color w:val="111111"/>
          <w:sz w:val="28"/>
          <w:sz w:val="28"/>
          <w:szCs w:val="28"/>
          <w:rtl w:val="true"/>
          <w:lang w:bidi="ar-SA"/>
        </w:rPr>
        <w:t>أتَوَلَّى، وَ مِنْ أعدَائِهِمْ‌</w:t>
      </w:r>
      <w:r>
        <w:rPr>
          <w:rStyle w:val="FootnoteAnchor"/>
          <w:rtl w:val="true"/>
        </w:rPr>
        <w:footnoteReference w:id="412"/>
      </w:r>
      <w:r>
        <w:rPr>
          <w:rFonts w:ascii="Amiri" w:hAnsi="Amiri" w:eastAsia="Amiri" w:cs="Amiri"/>
          <w:color w:val="111111"/>
          <w:sz w:val="28"/>
          <w:sz w:val="28"/>
          <w:szCs w:val="28"/>
          <w:rtl w:val="true"/>
          <w:lang w:bidi="ar-SA"/>
        </w:rPr>
        <w:t>أتَبَرَّأُ</w:t>
      </w:r>
      <w:r>
        <w:rPr>
          <w:rFonts w:eastAsia="Amiri" w:cs="Amiri" w:ascii="Amiri" w:hAnsi="Amiri"/>
          <w:color w:val="111111"/>
          <w:sz w:val="28"/>
          <w:szCs w:val="28"/>
          <w:rtl w:val="true"/>
          <w:lang w:bidi="ar-SA"/>
        </w:rPr>
        <w:t>.</w:t>
      </w:r>
      <w:r>
        <w:rPr>
          <w:rStyle w:val="FootnoteAnchor"/>
          <w:rtl w:val="true"/>
        </w:rPr>
        <w:footnoteReference w:id="413"/>
      </w:r>
    </w:p>
    <w:p>
      <w:pPr>
        <w:pStyle w:val="Heading5"/>
        <w:numPr>
          <w:ilvl w:val="4"/>
          <w:numId w:val="1"/>
        </w:numPr>
        <w:rPr/>
      </w:pPr>
      <w:bookmarkStart w:id="394" w:name="__RefHeading___Toc6394402_1280447820"/>
      <w:bookmarkStart w:id="395" w:name="_Toc152"/>
      <w:bookmarkEnd w:id="394"/>
      <w:r>
        <w:rPr>
          <w:rtl w:val="true"/>
        </w:rPr>
        <w:t>دعاء أمير المؤمنين عليه السلام في سجدة الشكر</w:t>
      </w:r>
      <w:bookmarkEnd w:id="395"/>
    </w:p>
    <w:p>
      <w:pPr>
        <w:pStyle w:val="BookText"/>
        <w:rPr/>
      </w:pPr>
      <w:r>
        <w:rPr>
          <w:rFonts w:ascii="Amiri" w:hAnsi="Amiri" w:eastAsia="Amiri" w:cs="Amiri"/>
          <w:color w:val="111111"/>
          <w:sz w:val="28"/>
          <w:sz w:val="28"/>
          <w:szCs w:val="28"/>
          <w:rtl w:val="true"/>
          <w:lang w:bidi="ar-SA"/>
        </w:rPr>
        <w:t>دعاء أمير المؤمنين عليه السلام في سجدة الشكر</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كان مولانا أمير المؤمنين عليه السلام يقول في 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وَعَظْتَنِي فَلَمْ أَتَّعِظْ، وَ زَجَرْتَنِي عَنْ مَحَارِمِكَ فَلَمْ أَنْزَجِرْ، وَ غَمَرْتَني</w:t>
      </w:r>
      <w:r>
        <w:rPr>
          <w:rStyle w:val="FootnoteAnchor"/>
          <w:rtl w:val="true"/>
        </w:rPr>
        <w:footnoteReference w:id="415"/>
      </w:r>
      <w:r>
        <w:rPr>
          <w:rFonts w:ascii="Amiri" w:hAnsi="Amiri" w:eastAsia="Amiri" w:cs="Amiri"/>
          <w:color w:val="111111"/>
          <w:sz w:val="28"/>
          <w:sz w:val="28"/>
          <w:szCs w:val="28"/>
          <w:rtl w:val="true"/>
          <w:lang w:bidi="ar-SA"/>
        </w:rPr>
        <w:t>أَيَادِيَكَ فَمَا شَكَرْتُ‌، عَفْوَكَ عَفْوَكَ يَا كَرِيمُ‌</w:t>
      </w:r>
      <w:r>
        <w:rPr>
          <w:rFonts w:eastAsia="Amiri" w:cs="Amiri" w:ascii="Amiri" w:hAnsi="Amiri"/>
          <w:color w:val="111111"/>
          <w:sz w:val="28"/>
          <w:szCs w:val="28"/>
          <w:rtl w:val="true"/>
          <w:lang w:bidi="ar-SA"/>
        </w:rPr>
        <w:t>.</w:t>
      </w:r>
      <w:r>
        <w:rPr>
          <w:rStyle w:val="FootnoteAnchor"/>
          <w:rtl w:val="true"/>
        </w:rPr>
        <w:footnoteReference w:id="416"/>
      </w:r>
    </w:p>
    <w:p>
      <w:pPr>
        <w:pStyle w:val="Heading5"/>
        <w:numPr>
          <w:ilvl w:val="4"/>
          <w:numId w:val="1"/>
        </w:numPr>
        <w:rPr/>
      </w:pPr>
      <w:bookmarkStart w:id="396" w:name="__RefHeading___Toc6394404_1280447820"/>
      <w:bookmarkStart w:id="397" w:name="_Toc153"/>
      <w:bookmarkEnd w:id="396"/>
      <w:r>
        <w:rPr>
          <w:rtl w:val="true"/>
        </w:rPr>
        <w:t>دعاء إلياس النبي عليه السلام في سجدة الشكر</w:t>
      </w:r>
      <w:bookmarkEnd w:id="39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إلياس النبي عليه السلام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تُرَاكَ مُعَذِّبِي وَ قَدْ أَظْمَأْتُ هَوَاجِرِي، أَ تُرَاكَ مُعَذِّبِي وَ قَدْ عَفَّرْتُ لَكَ فِي التُّرَابِ وَجْهِي، أَ تُرَاكَ مُعَذِّبِي وَ قَدِ اجْتَنَبْتُ لَكَ الْمَعَاصِيَ‌، أَ تُرَاكَ مُعَذِّبِي</w:t>
      </w:r>
      <w:r>
        <w:rPr>
          <w:rStyle w:val="FootnoteAnchor"/>
          <w:rtl w:val="true"/>
        </w:rPr>
        <w:footnoteReference w:id="417"/>
      </w:r>
      <w:r>
        <w:rPr>
          <w:rFonts w:ascii="Amiri" w:hAnsi="Amiri" w:eastAsia="Amiri" w:cs="Amiri"/>
          <w:color w:val="111111"/>
          <w:sz w:val="28"/>
          <w:sz w:val="28"/>
          <w:szCs w:val="28"/>
          <w:rtl w:val="true"/>
          <w:lang w:bidi="ar-SA"/>
        </w:rPr>
        <w:t>وَ قَدْ أَسْهَرْتُ لَكَ لَيْلِي، فإِن</w:t>
      </w:r>
      <w:r>
        <w:rPr>
          <w:rStyle w:val="FootnoteAnchor"/>
          <w:rtl w:val="true"/>
        </w:rPr>
        <w:footnoteReference w:id="41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عَذَّبْتَنِي، كان ذاك</w:t>
      </w:r>
      <w:r>
        <w:rPr>
          <w:rStyle w:val="FootnoteAnchor"/>
          <w:rtl w:val="true"/>
        </w:rPr>
        <w:footnoteReference w:id="419"/>
      </w:r>
      <w:r>
        <w:rPr>
          <w:rFonts w:ascii="Amiri" w:hAnsi="Amiri" w:eastAsia="Amiri" w:cs="Amiri"/>
          <w:color w:val="111111"/>
          <w:sz w:val="28"/>
          <w:sz w:val="28"/>
          <w:szCs w:val="28"/>
          <w:rtl w:val="true"/>
          <w:lang w:bidi="ar-SA"/>
        </w:rPr>
        <w:t>عَبْدكَ‌، وَ أَنْتَ رَبي</w:t>
      </w:r>
      <w:r>
        <w:rPr>
          <w:rFonts w:eastAsia="Amiri" w:cs="Amiri" w:ascii="Amiri" w:hAnsi="Amiri"/>
          <w:color w:val="111111"/>
          <w:sz w:val="28"/>
          <w:szCs w:val="28"/>
          <w:rtl w:val="true"/>
          <w:lang w:bidi="ar-SA"/>
        </w:rPr>
        <w:t>.</w:t>
      </w:r>
      <w:r>
        <w:rPr>
          <w:rStyle w:val="FootnoteAnchor"/>
          <w:rtl w:val="true"/>
        </w:rPr>
        <w:footnoteReference w:id="420"/>
      </w:r>
      <w:bookmarkStart w:id="398" w:name="pg16352_187895"/>
    </w:p>
    <w:p>
      <w:pPr>
        <w:pStyle w:val="Heading5"/>
        <w:numPr>
          <w:ilvl w:val="4"/>
          <w:numId w:val="1"/>
        </w:numPr>
        <w:rPr/>
      </w:pPr>
      <w:bookmarkStart w:id="399" w:name="__RefHeading___Toc6394406_1280447820"/>
      <w:bookmarkStart w:id="400" w:name="_Toc154"/>
      <w:bookmarkEnd w:id="398"/>
      <w:bookmarkEnd w:id="399"/>
      <w:r>
        <w:rPr>
          <w:rtl w:val="true"/>
        </w:rPr>
        <w:t>دعاء في تعقيب العشاء الآخرة</w:t>
      </w:r>
      <w:bookmarkEnd w:id="400"/>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بِكِتابِكَ المُنْزَلِ وَ ما فِيهِ‌، و فِيهِ اسمُكَ الأكْبَرُ وَ أسْماؤكَ الحُسْنَى وَ ما يُخافُ و مَا يُرْجَى، أن تَجعَلَني مِنْ عُتَقائِكَ و طُلَقائِكَ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تدعو بما تحب</w:t>
      </w:r>
      <w:r>
        <w:rPr>
          <w:rFonts w:eastAsia="Amiri" w:cs="Amiri" w:ascii="Amiri" w:hAnsi="Amiri"/>
          <w:color w:val="111111"/>
          <w:sz w:val="28"/>
          <w:szCs w:val="28"/>
          <w:rtl w:val="true"/>
          <w:lang w:bidi="ar-SA"/>
        </w:rPr>
        <w:t>.</w:t>
      </w:r>
      <w:r>
        <w:rPr>
          <w:rStyle w:val="FootnoteAnchor"/>
          <w:rtl w:val="true"/>
        </w:rPr>
        <w:footnoteReference w:id="421"/>
      </w:r>
    </w:p>
    <w:p>
      <w:pPr>
        <w:pStyle w:val="Heading4"/>
        <w:numPr>
          <w:ilvl w:val="3"/>
          <w:numId w:val="1"/>
        </w:numPr>
        <w:rPr/>
      </w:pPr>
      <w:bookmarkStart w:id="401" w:name="__RefHeading___Toc6394408_1280447820"/>
      <w:bookmarkStart w:id="402" w:name="_Toc155"/>
      <w:bookmarkEnd w:id="401"/>
      <w:r>
        <w:rPr>
          <w:rtl w:val="true"/>
        </w:rPr>
        <w:t>ادعيه صلاة الليل</w:t>
      </w:r>
      <w:bookmarkEnd w:id="402"/>
    </w:p>
    <w:p>
      <w:pPr>
        <w:pStyle w:val="Heading5"/>
        <w:numPr>
          <w:ilvl w:val="4"/>
          <w:numId w:val="1"/>
        </w:numPr>
        <w:rPr/>
      </w:pPr>
      <w:bookmarkStart w:id="403" w:name="__RefHeading___Toc6394410_1280447820"/>
      <w:bookmarkStart w:id="404" w:name="_Toc156"/>
      <w:bookmarkEnd w:id="403"/>
      <w:r>
        <w:rPr>
          <w:rtl w:val="true"/>
        </w:rPr>
        <w:t>دعاء أمير المؤمنين عليه السلام قبل صلاة الليل إذا نظر إلى السماء</w:t>
      </w:r>
      <w:bookmarkEnd w:id="404"/>
    </w:p>
    <w:p>
      <w:pPr>
        <w:pStyle w:val="BookText"/>
        <w:rPr/>
      </w:pPr>
      <w:r>
        <w:rPr>
          <w:rFonts w:ascii="Amiri" w:hAnsi="Amiri" w:eastAsia="Amiri" w:cs="Amiri"/>
          <w:color w:val="111111"/>
          <w:sz w:val="28"/>
          <w:sz w:val="28"/>
          <w:szCs w:val="28"/>
          <w:rtl w:val="true"/>
          <w:lang w:bidi="ar-SA"/>
        </w:rPr>
        <w:t>و روى أنّ أمير المؤمنين عليه السلام اُفكّر ليلة في خلق السماوات و الأرض، ثم نهض مرعوباً</w:t>
      </w:r>
      <w:r>
        <w:rPr>
          <w:rStyle w:val="FootnoteAnchor"/>
          <w:rtl w:val="true"/>
        </w:rPr>
        <w:footnoteReference w:id="422"/>
      </w:r>
      <w:r>
        <w:rPr>
          <w:rFonts w:ascii="Amiri" w:hAnsi="Amiri" w:eastAsia="Amiri" w:cs="Amiri"/>
          <w:color w:val="111111"/>
          <w:sz w:val="28"/>
          <w:sz w:val="28"/>
          <w:szCs w:val="28"/>
          <w:rtl w:val="true"/>
          <w:lang w:bidi="ar-SA"/>
        </w:rPr>
        <w:t>مخافة فوت النافلة، فرفع رأسه و يديه إلى السماء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 أنَّ مَا بَيْنَ سَبْعِ سَماوَاتِكَ وَ أرْضِكَ شَواهِدُ تَشْهَدُ لَكَ بِالْوَحْدانِيَّةِ‌، و آثارٌ تَدُلُّ عَلَيْكَ بِالرُّبُوبِيَّةِ‌، مَوْسُومَةٌ لَكَ بِعَلاماتِ قُدرَتِكَ و مَعالِمِ تَدْبيرِكَ‌، الّتي تَجَلَّيتَ بِهِ لِخَلْقِكَ‌، فَأَوْصَلْتَ إلى قُلُوبِ الْعِبادِ مِنْ‌</w:t>
      </w:r>
      <w:r>
        <w:rPr>
          <w:rStyle w:val="FootnoteAnchor"/>
          <w:rtl w:val="true"/>
        </w:rPr>
        <w:footnoteReference w:id="423"/>
      </w:r>
      <w:r>
        <w:rPr>
          <w:rFonts w:ascii="Amiri" w:hAnsi="Amiri" w:eastAsia="Amiri" w:cs="Amiri"/>
          <w:color w:val="111111"/>
          <w:sz w:val="28"/>
          <w:sz w:val="28"/>
          <w:szCs w:val="28"/>
          <w:rtl w:val="true"/>
          <w:lang w:bidi="ar-SA"/>
        </w:rPr>
        <w:t>مَعْرِفَتِكُ ما أنْسَاهَا وَحشَةُ الفِكرِ، و كَفاهَا رَجْمُ الاِحْتِجابِ‌، فَهِيَ مَعَ وَلَهِهَا شاهِدَةٌ لَكَ بِأنَّكَ أنْتَ اللّٰهُ الذي لا إلٰهَ إلَّا أنْتَ‌، لا تَحُدُّكَ الصِّفَاتُ‌، و لا تَأخُذُكَ الأدَوَاتُ‌، و لا تَجرِي عَلَيكَ الحَرَكاتُ وَ السَّكَنَاتُ‌، و أنَّ حَظَّ التَّفْكِيرِ فِيكَ الاِعتِرافُ بِكَ فَأعُوذُ بِكَ أن أَضِلَّ أو أُضِلَّ أو أُشِيرَ بِيَدٍ أو رُوحٍ إلى سِواكَ‌، تَعالَيْتَ عَمَّا يَقُولُ الظّالِمُونَ وَ الجاحِدونَ وَ الكافِرُونَ عُلُوّاً كَبيراً، و صَلَّى اللّٰهُ عَلَى سَيِّدِنا مُحمَّدٍ النبيِّ و آلِهِ‌، وَ سَلَّمَ تَسليماً</w:t>
      </w:r>
      <w:r>
        <w:rPr>
          <w:rFonts w:eastAsia="Amiri" w:cs="Amiri" w:ascii="Amiri" w:hAnsi="Amiri"/>
          <w:color w:val="111111"/>
          <w:sz w:val="28"/>
          <w:szCs w:val="28"/>
          <w:rtl w:val="true"/>
          <w:lang w:bidi="ar-SA"/>
        </w:rPr>
        <w:t>.</w:t>
      </w:r>
      <w:r>
        <w:rPr>
          <w:rStyle w:val="FootnoteAnchor"/>
          <w:rtl w:val="true"/>
        </w:rPr>
        <w:footnoteReference w:id="424"/>
      </w:r>
    </w:p>
    <w:p>
      <w:pPr>
        <w:pStyle w:val="Heading5"/>
        <w:numPr>
          <w:ilvl w:val="4"/>
          <w:numId w:val="1"/>
        </w:numPr>
        <w:rPr/>
      </w:pPr>
      <w:bookmarkStart w:id="405" w:name="__RefHeading___Toc6394412_1280447820"/>
      <w:bookmarkStart w:id="406" w:name="_Toc157"/>
      <w:bookmarkEnd w:id="405"/>
      <w:r>
        <w:rPr>
          <w:rtl w:val="true"/>
        </w:rPr>
        <w:t>دعاء أمير المؤمنين عليه السلام بعد ركعتي الورد قبل صلاة الليل</w:t>
      </w:r>
      <w:bookmarkEnd w:id="40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أَمِيرُ الْمُؤْمِنِينَ عليه السلام يَدْعُو بَعْدَ رَكْعَتَيِ الْوِرْدِ قَبْلَ صَلَاةِ اللَّيْلِ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حَنَّتْ قُلُوبُ الْمُخْبِتِينَ‌، وَ بِكَ أَنِسَتْ عُقُولُ الْعَاقِلِينَ‌، وَ عَلَيْكَ عَكَفَتْ رَهْبَةُ الْعَالِمِينَ‌، وَ بِكَ اسْتَجَارَتْ أَفْئِدَةُ الْمُقَصِّرِينَ‌، فَيَا أَمَلَ الْعَارِفِينَ وَ رَجَاءَ الْآمِلِينَ‌، </w:t>
      </w:r>
      <w:bookmarkStart w:id="407" w:name="pg16352_187896"/>
    </w:p>
    <w:p>
      <w:pPr>
        <w:pStyle w:val="BookText"/>
        <w:rPr/>
      </w:pPr>
      <w:bookmarkEnd w:id="407"/>
      <w:r>
        <w:rPr>
          <w:rFonts w:ascii="Amiri" w:hAnsi="Amiri" w:eastAsia="Amiri" w:cs="Amiri"/>
          <w:color w:val="111111"/>
          <w:sz w:val="28"/>
          <w:sz w:val="28"/>
          <w:szCs w:val="28"/>
          <w:rtl w:val="true"/>
          <w:lang w:bidi="ar-SA"/>
        </w:rPr>
        <w:t>صَلِّ عَلَى مُحَمَّدٍ وَ آلِ محمَّدٍ الطَّاهِرِينَ‌، وَ أَجِرْنِي مِنْ فَضَائِحِ يَوْمِ الدِّينِ‌، عِنْدَ هَتْكِ السُّتُورِ، وَ تَحْصِيلِ مَا فِي الصُّدُورِ، وَ آنِسْنِي عِنْدَ خَوْفِ الْمُذْنِبِينَ وَ دَهْشَةِ الْمُفرِطِينَ‌، بِرَحْمَتِكَ يَا أَرْحَمَ الرَّاحِمِينَ‌؛ فَوَ عِزَّتِكَ وَ جَلَالِكَ مَا أَرَدْتُ بِمَعْصِيَتِي إِيَّاكَ مُخَالَفَتَكَ‌، وَ لَاعَصَيْتُكَ إِذْ عَصَيْتُكَ وَ أَنَا بِمَكَانِكَ جَاهِلٌ‌، وَ لَا لِعُقُوبَتِكَ مُتَعَرِّضٌ‌، وَ لَا بِنَظَرِكَ مُسْتَخِفٌّ‌، لَكِنْ سَوَّلَتْ لِي نَفْسِي، وَ أَعَانَتْنِي عَلَى ذَلِكَ شِقْوَتِي، وَ غَرَّنِي سِتْرُكَ الْمُرْخَى عَلَيَّ‌، فَعَصَيْتُكَ بِجَهْلِي، وَ خَالَفْتُكَ بِجُهْدِي، فَمَنِ الْآنَ مِنْ عَذَابِكَ يَسْتَنْقِذُنِي، وَ بِحَبْلِ مَنْ أَعْتَصِمُ إِذَا قَطَعْتَ حَبْلَكَ عَنِّي‌؟ وَا سَوْأَتَاه</w:t>
      </w:r>
      <w:r>
        <w:rPr>
          <w:rStyle w:val="FootnoteAnchor"/>
          <w:rtl w:val="true"/>
        </w:rPr>
        <w:footnoteReference w:id="425"/>
      </w:r>
      <w:r>
        <w:rPr>
          <w:rFonts w:ascii="Amiri" w:hAnsi="Amiri" w:eastAsia="Amiri" w:cs="Amiri"/>
          <w:color w:val="111111"/>
          <w:sz w:val="28"/>
          <w:sz w:val="28"/>
          <w:szCs w:val="28"/>
          <w:rtl w:val="true"/>
          <w:lang w:bidi="ar-SA"/>
        </w:rPr>
        <w:t>مِنَ الْوُقُوفِ بَيْنَ يَدَيْكَ غَداً إِذَا قِيلَ لِلْمُخِفِّينَ جُوزُوا، وَ لِلْمُثْقِلِينَ حُطُّوا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 الْمُخِفِّينَ أَجُوزُ؟ أَمْ مَعَ الْمُثْقِلِينَ أَحُطُّ؟ يَا وَيْلَتَا كُلَّمَا كَبُرَتْ سِنِّي</w:t>
      </w:r>
      <w:r>
        <w:rPr>
          <w:rStyle w:val="FootnoteAnchor"/>
          <w:rtl w:val="true"/>
        </w:rPr>
        <w:footnoteReference w:id="426"/>
      </w:r>
      <w:r>
        <w:rPr>
          <w:rFonts w:ascii="Amiri" w:hAnsi="Amiri" w:eastAsia="Amiri" w:cs="Amiri"/>
          <w:color w:val="111111"/>
          <w:sz w:val="28"/>
          <w:sz w:val="28"/>
          <w:szCs w:val="28"/>
          <w:rtl w:val="true"/>
          <w:lang w:bidi="ar-SA"/>
        </w:rPr>
        <w:t>كَثُرَتْ 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ذَا أَتُوبُ؟ وَ كَمْ ذَا أَعُودُ</w:t>
      </w:r>
      <w:r>
        <w:rPr>
          <w:rStyle w:val="FootnoteAnchor"/>
          <w:rtl w:val="true"/>
        </w:rPr>
        <w:footnoteReference w:id="427"/>
      </w:r>
      <w:r>
        <w:rPr>
          <w:rFonts w:ascii="Amiri" w:hAnsi="Amiri" w:eastAsia="Amiri" w:cs="Amiri"/>
          <w:color w:val="111111"/>
          <w:sz w:val="28"/>
          <w:sz w:val="28"/>
          <w:szCs w:val="28"/>
          <w:rtl w:val="true"/>
          <w:lang w:bidi="ar-SA"/>
        </w:rPr>
        <w:t>؟ مَا آنَ لِي أَنْ أَسْتَحْيِيَ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يَسْجُدُ وَ يَقُولُ ثَلَاثَمِائَةِ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 أَتُوبُ إِلَيْهِ‌</w:t>
      </w:r>
      <w:r>
        <w:rPr>
          <w:rFonts w:eastAsia="Amiri" w:cs="Amiri" w:ascii="Amiri" w:hAnsi="Amiri"/>
          <w:color w:val="111111"/>
          <w:sz w:val="28"/>
          <w:szCs w:val="28"/>
          <w:rtl w:val="true"/>
          <w:lang w:bidi="ar-SA"/>
        </w:rPr>
        <w:t>.</w:t>
      </w:r>
      <w:r>
        <w:rPr>
          <w:rStyle w:val="FootnoteAnchor"/>
          <w:rtl w:val="true"/>
        </w:rPr>
        <w:footnoteReference w:id="428"/>
      </w:r>
    </w:p>
    <w:p>
      <w:pPr>
        <w:pStyle w:val="Heading5"/>
        <w:numPr>
          <w:ilvl w:val="4"/>
          <w:numId w:val="1"/>
        </w:numPr>
        <w:rPr/>
      </w:pPr>
      <w:bookmarkStart w:id="408" w:name="__RefHeading___Toc6394414_1280447820"/>
      <w:bookmarkStart w:id="409" w:name="_Toc158"/>
      <w:bookmarkEnd w:id="408"/>
      <w:r>
        <w:rPr>
          <w:rtl w:val="true"/>
        </w:rPr>
        <w:t>دعاء أمير المؤمنين عليه السلام بعد الركعتين الاُوليين من صلاة الليل</w:t>
      </w:r>
      <w:bookmarkEnd w:id="40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 مِنْ هَاتَيْنِ الرَّكْعَتَيْنِ قَالَ بَعْدَهُمَا مَا كَانَ أَمِيرُ الْمُؤْمِنِينَ عليه السلام يَدْعُو 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نِمْتُ الْقَلِيلَ فَنَبَّهَنِي</w:t>
      </w:r>
      <w:r>
        <w:rPr>
          <w:rStyle w:val="FootnoteAnchor"/>
          <w:rtl w:val="true"/>
        </w:rPr>
        <w:footnoteReference w:id="429"/>
      </w:r>
      <w:r>
        <w:rPr>
          <w:rFonts w:ascii="Amiri" w:hAnsi="Amiri" w:eastAsia="Amiri" w:cs="Amiri"/>
          <w:color w:val="111111"/>
          <w:sz w:val="28"/>
          <w:sz w:val="28"/>
          <w:szCs w:val="28"/>
          <w:rtl w:val="true"/>
          <w:lang w:bidi="ar-SA"/>
        </w:rPr>
        <w:t>قَوْلُكَ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 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فَجَانَبْتُ لَذِيذَ الرُّقَادِ بِتَحَمُّلِ ثِقْلِ السُّهَادِ، وَ تَجَافَيْتُ طِيبَ الْمَضْجَعِ بِانْسِكَابِ غَزِيرِ الْمَدْمَعِ‌، وَ وَطِئْتُ الْأَرْضَ بِقَدَمَيَّ‌، وَ بُؤْتُ إِلَيْكَ بِذَنْبِي، وَ وَقَفْتُ بَيْنَ يَدَيْكَ قَائِماً وَ قَاعِداً، وَ تَضَرَّعْتُ إِلَيْكَ رَاكِعاً وَ سَاجِداً، وَ دَعَوْتُكَ خَوْفاً وَ طَمَعاً، </w:t>
      </w:r>
      <w:bookmarkStart w:id="410" w:name="pg16352_187897"/>
    </w:p>
    <w:p>
      <w:pPr>
        <w:pStyle w:val="BookText"/>
        <w:rPr/>
      </w:pPr>
      <w:bookmarkEnd w:id="410"/>
      <w:r>
        <w:rPr>
          <w:rFonts w:ascii="Amiri" w:hAnsi="Amiri" w:eastAsia="Amiri" w:cs="Amiri"/>
          <w:color w:val="111111"/>
          <w:sz w:val="28"/>
          <w:sz w:val="28"/>
          <w:szCs w:val="28"/>
          <w:rtl w:val="true"/>
          <w:lang w:bidi="ar-SA"/>
        </w:rPr>
        <w:t>وَ رَغِبْتُ إِلَيْكَ وَالِهاً مُتَحَيِّراً، أُنَادِيكَ بِقَلْبٍ قَرِيحٍ‌، وَ أُنَاجِيكَ بِدَمْعٍ سَفُوحٍ‌، وَ ألوذُ بِكَ مِنْ قَسْوَتِي</w:t>
      </w:r>
      <w:r>
        <w:rPr>
          <w:rStyle w:val="FootnoteAnchor"/>
          <w:rtl w:val="true"/>
        </w:rPr>
        <w:footnoteReference w:id="431"/>
      </w:r>
      <w:r>
        <w:rPr>
          <w:rFonts w:ascii="Amiri" w:hAnsi="Amiri" w:eastAsia="Amiri" w:cs="Amiri"/>
          <w:color w:val="111111"/>
          <w:sz w:val="28"/>
          <w:sz w:val="28"/>
          <w:szCs w:val="28"/>
          <w:rtl w:val="true"/>
          <w:lang w:bidi="ar-SA"/>
        </w:rPr>
        <w:t>وَ أعُوذُ بِكَ مِنْ جُرْأَتِي، وَ أَسْتَجِيرُ بِكَ مِنْ جَهْلِي، وَ أَتَعَلَّقُ بِعُرَى أَسْبَابِكَ مِنْ ذَنْبِي، وَ أَعْمُرُ بِذِكْرِكَ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لَوْ عَلِمَتِ الْأَرْضُ بِذُنُوبِي لَسَاخَتْ بِي، وَ السَّمَاوَاتُ لَاخْتَطَفَتْنِي، وَ الْبِحَارُ لَأَغْرَقَتْنِي، وَ الْجِبَالُ لَدَهْدَهَتْنِي، وَ الْمَفَاوِزُ لَابْتَلَعَتْنِي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أَيَّ تَغرِيرٍ</w:t>
      </w:r>
      <w:r>
        <w:rPr>
          <w:rStyle w:val="FootnoteAnchor"/>
          <w:rtl w:val="true"/>
        </w:rPr>
        <w:footnoteReference w:id="432"/>
      </w:r>
      <w:r>
        <w:rPr>
          <w:rFonts w:ascii="Amiri" w:hAnsi="Amiri" w:eastAsia="Amiri" w:cs="Amiri"/>
          <w:color w:val="111111"/>
          <w:sz w:val="28"/>
          <w:sz w:val="28"/>
          <w:szCs w:val="28"/>
          <w:rtl w:val="true"/>
          <w:lang w:bidi="ar-SA"/>
        </w:rPr>
        <w:t>اغْتَرَرْتُ بِنَفْسِي، وَ أَيَّ جُرْأَةٍ اجْتَرَأْتُ عَلَيْكَ يَا رَبِّ‌</w:t>
      </w:r>
      <w:r>
        <w:rPr>
          <w:rStyle w:val="FootnoteAnchor"/>
          <w:rtl w:val="true"/>
        </w:rPr>
        <w:footnoteReference w:id="433"/>
      </w:r>
      <w:r>
        <w:rPr>
          <w:rFonts w:ascii="Amiri" w:hAnsi="Amiri" w:eastAsia="Amiri" w:cs="Amiri"/>
          <w:color w:val="111111"/>
          <w:sz w:val="28"/>
          <w:sz w:val="28"/>
          <w:szCs w:val="28"/>
          <w:rtl w:val="true"/>
          <w:lang w:bidi="ar-SA"/>
        </w:rPr>
        <w:t>؟ إِلَهِي كُلُّ من</w:t>
      </w:r>
      <w:r>
        <w:rPr>
          <w:rStyle w:val="FootnoteAnchor"/>
          <w:rtl w:val="true"/>
        </w:rPr>
        <w:footnoteReference w:id="434"/>
      </w:r>
      <w:r>
        <w:rPr>
          <w:rFonts w:ascii="Amiri" w:hAnsi="Amiri" w:eastAsia="Amiri" w:cs="Amiri"/>
          <w:color w:val="111111"/>
          <w:sz w:val="28"/>
          <w:sz w:val="28"/>
          <w:szCs w:val="28"/>
          <w:rtl w:val="true"/>
          <w:lang w:bidi="ar-SA"/>
        </w:rPr>
        <w:t>أَتَيْتُهُ إِلَيْكَ يُرْشِدُنِي، وَ مَا مِنْ أَحَدٍ إِلَّا عَلَيْكَ يَدُلُّنِي، وَ لَا مَخْلُوقٍ أَرْغَبُ إِلَيْه إِلَّا وَ فِيكَ يُرَغِّبُنِي، فَنِعْمَ الرَّبُّ وَجَدْتُكَ‌، وَ بِئْسَ الْعَبْدُ وَجَدْتَنِي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عَاقَبْتَنِي فَمَنْ ذَا الَّذِي يَمْلِكُ الْعُقُوبَةَ عَنِّي‌؟ وَ إِنْ هَتَكْتَنِي فَمَنْ ذَا الَّذِي يَسْتُرُ عَوْرَتِي‌؟ وَ إِنْ أَهْلَكْتَنِي فَمَنْ ذَا الَّذِي يَعْرِضُ لَكَ فِي عَبْدِكَ أَوْ يَسْأَلُكَ عَنْ شَيْ‌ءٍ مِنْ أَمْرِهِ؟ وَ قَدْ عَلِمْتُ يَا إِلَهِي أَنْ لَيْسَ فِي حُكْمِكَ ظُلْمٌ‌، وَ لَا فِي نَقِمَتِكَ عَجَلَةٌ‌، وَ إِنَّمَا يَعْجَلُ مَنْ يَخَافُ الْفَوْتَ‌، وَ يَحْتَاجُ إِلَى الظُّلْمِ الضَّعِيفُ‌، وَ قَدْ تَعَالَيْتَ عَنْ ذَلِكَ‌</w:t>
      </w:r>
      <w:r>
        <w:rPr>
          <w:rStyle w:val="FootnoteAnchor"/>
          <w:rtl w:val="true"/>
        </w:rPr>
        <w:footnoteReference w:id="435"/>
      </w:r>
      <w:r>
        <w:rPr>
          <w:rFonts w:ascii="Amiri" w:hAnsi="Amiri" w:eastAsia="Amiri" w:cs="Amiri"/>
          <w:color w:val="111111"/>
          <w:sz w:val="28"/>
          <w:sz w:val="28"/>
          <w:szCs w:val="28"/>
          <w:rtl w:val="true"/>
          <w:lang w:bidi="ar-SA"/>
        </w:rPr>
        <w:t>عُلُوّاً كَبِيراً، فَصَلِّ عَلَى مُحَمَّدٍ وَ آلِ مُحَمَّدٍ، وَ افْعَلْ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تَحْسُنَ فِي لَامِعَةِ الْعُيُونِ عَلَانِيَتِي، وَ تَقْبَحَ فِيمَا أُبْطِنُ لَكَ سَرِيرَتِي، مُحَافِظاً عَلَى رِئَاءِ النَّاسِ مِنْ نَفْسِي فَأُرِيَ النَّاسَ حُسْنَ ظَاهِرِي وَ أُفْضِيَ إِلَيْكَ بِسُوءِ عَمَلِي تَقَرُّباً إِلَى عِبَادِكَ وَ تَبَاعُداً مِنْ مَرْضَاتِكَ‌</w:t>
      </w:r>
      <w:r>
        <w:rPr>
          <w:rFonts w:eastAsia="Amiri" w:cs="Amiri" w:ascii="Amiri" w:hAnsi="Amiri"/>
          <w:color w:val="111111"/>
          <w:sz w:val="28"/>
          <w:szCs w:val="28"/>
          <w:rtl w:val="true"/>
          <w:lang w:bidi="ar-SA"/>
        </w:rPr>
        <w:t>.</w:t>
      </w:r>
      <w:r>
        <w:rPr>
          <w:rStyle w:val="FootnoteAnchor"/>
          <w:rtl w:val="true"/>
        </w:rPr>
        <w:footnoteReference w:id="436"/>
      </w:r>
    </w:p>
    <w:p>
      <w:pPr>
        <w:pStyle w:val="Heading5"/>
        <w:numPr>
          <w:ilvl w:val="4"/>
          <w:numId w:val="1"/>
        </w:numPr>
        <w:rPr/>
      </w:pPr>
      <w:bookmarkStart w:id="411" w:name="__RefHeading___Toc6394416_1280447820"/>
      <w:bookmarkStart w:id="412" w:name="_Toc159"/>
      <w:bookmarkEnd w:id="411"/>
      <w:r>
        <w:rPr>
          <w:rtl w:val="true"/>
        </w:rPr>
        <w:t>الدعاء عقيب ركعتي الشفع</w:t>
      </w:r>
      <w:bookmarkEnd w:id="41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يدعو عَقِيبَ الشَّفْعِ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بِرَحْمَتِهِ يَسْتَغِيثُ الْمُذْنِبُونَ‌، وَ إِلَى ذِكْرِ إِحْسَانِهِ يَفْزَعُ الْمُضْطَرُّونَ‌، يَا أُنْسَ كُلِّ مُسْتَوْحِشٍ غَرِيبٍ‌، وَ يَا فَرَجَ كُلِّ مَحْزُونٍ كَئِيبٍ‌، وَ يَا أَمَلَ كُلِّ مُحْتَاجٍ طَرِيدٍ، وَ يَا عَوْنَ كُلِّ مَخْذُولٍ فَرِيدٍ، أَنْتَ الَّذِي وَسِعْتَ كُلَّ شَيْ‌ءٍ رَحْمَةً‌ </w:t>
      </w:r>
      <w:bookmarkStart w:id="413" w:name="pg16352_187898"/>
    </w:p>
    <w:p>
      <w:pPr>
        <w:pStyle w:val="BookText"/>
        <w:rPr/>
      </w:pPr>
      <w:bookmarkEnd w:id="413"/>
      <w:r>
        <w:rPr>
          <w:rFonts w:ascii="Amiri" w:hAnsi="Amiri" w:eastAsia="Amiri" w:cs="Amiri"/>
          <w:color w:val="111111"/>
          <w:sz w:val="28"/>
          <w:sz w:val="28"/>
          <w:szCs w:val="28"/>
          <w:rtl w:val="true"/>
          <w:lang w:bidi="ar-SA"/>
        </w:rPr>
        <w:t>وَ عِلْماً، وَ جَعَلْتَ لِكُلِّ مَخْلُوقٍ فِي نِعْمَتِكَ سَهْماً، وَ أَنْتَ الَّذِي عَفْوُهُ أَنْسَانِي عِقَابَهُ‌، وَ أَنْتَ الَّذِي عَطَاؤُهُ أَكْثَرُ مِنْ مَنْعِهِ‌، وَ أَنْتَ الَّذِي لَا يَرْغَبُ فِي الْجَزَاءِ‌، وَ أَنْتَ الَّذِي لَا يَبْخَلُ بِالْعَطَاءِ‌، وَ أَنَا عَبْدُكَ الَّذِي أَمَرْتَهُ بِالدُّعَاءِ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وَاقِفٌ بَيْنَ يَدَيْكَ‌، وَ أَنَا الَّذِي أَثْقَلَتِ الْخَطَايَا ظَهْرَهُ‌، وَ أَنَا الَّذِي أَفْنَتِ الذُّنُوبُ عُمُرَهُ‌، وَ أَنَا الَّذِي بِجَهْلِهِ عَصَاكَ وَ لَمْ تَكُنْ أَهْلاً لِذَاكَ‌، فَهَلْ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لِمَنْ دَعَاكَ فَأَعْلَنَ فِي الدُّعَاءِ؟ أَمْ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رَاحِمٌ مَنْ بَكَى فَأَسْرَعَ فِي الْبُكَاءِ؟ أَمْ أَنْتَ مُتَجَاوِزٌ عَمَّنْ عَفَّرَ وَجْهَهُ لَكَ تَذَلُّلاً؟ أَمْ أَنْتَ مُعِينٌ مَنْ شَكَا إِلَيْكَ فَقْرَهُ تَوَكُّلاً؟ إِلَهِي لَا تُخَيِّبْ مَنْ لَا يَرْجُو أَحَداً غَيْرَكَ‌، وَ لَا تَخْذُلْ مَنْ لَا يَسْتَعِينُ بِأَحَدٍ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w:t>
      </w:r>
      <w:r>
        <w:rPr>
          <w:rStyle w:val="FootnoteAnchor"/>
          <w:rtl w:val="true"/>
        </w:rPr>
        <w:footnoteReference w:id="437"/>
      </w:r>
      <w:r>
        <w:rPr>
          <w:rFonts w:ascii="Amiri" w:hAnsi="Amiri" w:eastAsia="Amiri" w:cs="Amiri"/>
          <w:color w:val="111111"/>
          <w:sz w:val="28"/>
          <w:sz w:val="28"/>
          <w:szCs w:val="28"/>
          <w:rtl w:val="true"/>
          <w:lang w:bidi="ar-SA"/>
        </w:rPr>
        <w:t>وَصَفْتَ نَفْسَكَ بِالرَّحْمَةِ‌، فَصَلِّ عَلَى مُحَمَّدٍ وَ آلِ مُحَمَّدٍ، وَ اغْفِرْ لِي وَ ارْحَمْنِي يَا أَرْحَمَ الرَّاحِمِينَ‌</w:t>
      </w:r>
      <w:r>
        <w:rPr>
          <w:rFonts w:eastAsia="Amiri" w:cs="Amiri" w:ascii="Amiri" w:hAnsi="Amiri"/>
          <w:color w:val="111111"/>
          <w:sz w:val="28"/>
          <w:szCs w:val="28"/>
          <w:rtl w:val="true"/>
          <w:lang w:bidi="ar-SA"/>
        </w:rPr>
        <w:t>.</w:t>
      </w:r>
      <w:r>
        <w:rPr>
          <w:rStyle w:val="FootnoteAnchor"/>
          <w:rtl w:val="true"/>
        </w:rPr>
        <w:footnoteReference w:id="438"/>
      </w:r>
    </w:p>
    <w:p>
      <w:pPr>
        <w:pStyle w:val="Heading5"/>
        <w:numPr>
          <w:ilvl w:val="4"/>
          <w:numId w:val="1"/>
        </w:numPr>
        <w:rPr/>
      </w:pPr>
      <w:bookmarkStart w:id="414" w:name="__RefHeading___Toc6394418_1280447820"/>
      <w:bookmarkStart w:id="415" w:name="_Toc160"/>
      <w:bookmarkEnd w:id="414"/>
      <w:r>
        <w:rPr>
          <w:rtl w:val="true"/>
        </w:rPr>
        <w:t>استغفار أمير المؤمنين عليه السلام في قنوت صلاة الوتر</w:t>
      </w:r>
      <w:bookmarkEnd w:id="415"/>
    </w:p>
    <w:p>
      <w:pPr>
        <w:pStyle w:val="BookText"/>
        <w:rPr/>
      </w:pPr>
      <w:r>
        <w:rPr>
          <w:rFonts w:ascii="Amiri" w:hAnsi="Amiri" w:eastAsia="Amiri" w:cs="Amiri"/>
          <w:color w:val="111111"/>
          <w:sz w:val="28"/>
          <w:sz w:val="28"/>
          <w:szCs w:val="28"/>
          <w:rtl w:val="true"/>
          <w:lang w:bidi="ar-SA"/>
        </w:rPr>
        <w:t>و يُسْتَحَبُّ أَنْ يَقُولَ مَا كَانَ أَمِيرُ الْمُؤْمِنِينَ عليه السلام يَقُوله فِي الاِسْتِغْفَارِ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قُلْتَ فِي مُحْكَمِ كِتَابِكَ الْمُنْزَلِ عَلَى نَبِيِّكَ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قَوْلُكَ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 وَ بِالْأَسْحٰارِ هُمْ يَسْتَغْفِرُونَ‌</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 وَ اِسْتَغْفِرُوا اَللّٰهَ إِنَّ اَللّٰهَ غَفُورٌ رَحِيمٌ‌</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 وَ اَلصّٰادِقِينَ وَ اَلْقٰانِتِينَ وَ اَلْمُنْفِقِينَ وَ اَلْمُسْتَغْفِرِينَ بِالْأَسْحٰارِ</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 مٰا فَعَلُوا وَ هُمْ يَعْلَمُونَ‌</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فَاعْفُ عَنْهُمْ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اِسْتَغْفِرْ لَهُمْ وَ 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وَ أَنَا أَسْتَغْفِرُكَ وَ 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اَللّٰهَ إِنَّ اَللّٰهَ كٰانَ غَفُوراً رَحِيماً</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 أَنَا أَسْتَغْفِرُكَ وَ أَتُوبُ إِلَيْكَ‌</w:t>
      </w:r>
      <w:r>
        <w:rPr>
          <w:rStyle w:val="FootnoteAnchor"/>
          <w:rtl w:val="true"/>
        </w:rPr>
        <w:footnoteReference w:id="446"/>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يَتُوبُونَ إِلَى اَللّٰهِ وَ يَسْتَغْفِرُونَهُ وَ اَللّٰهُ غَفُورٌ رَحِيمٌ‌</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أَسْتَغْفِرُكَ وَ أَتُوبُ إِلَيْكَ‌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 اَلَّذِينَ آمَنُوا أَنْ يَسْتَغْفِرُوا لِلْمُشْرِكِينَ وَ لَوْ كٰانُوا أُولِي قُرْبىٰ مِنْ بَعْدِ مٰا تَبَيَّنَ لَهُمْ أَنَّهُمْ أَصْحٰابُ اَلْجَحِيمِ‌</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اِسْتِغْفٰارُ إِبْرٰاهِيمَ لِأَبِيهِ إِلاّٰ عَنْ مَوْعِدَةٍ وَعَدَهٰا إِيّٰاهُ‌</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اِسْتَغْفِرُوا رَبَّكُمْ ثُمَّ تُوبُوا إِلَيْهِ يُمَتِّعْكُمْ مَتٰاعاً حَسَناً إِلىٰ أَجَلٍ مُسَمًّى وَ يُؤْتِ كُلَّ ذِي فَضْلٍ فَضْلَهُ‌</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ثُمَّ تُوبُوا إِلَيْهِ‌ </w:t>
      </w:r>
    </w:p>
    <w:p>
      <w:pPr>
        <w:pStyle w:val="BookText"/>
        <w:rPr/>
      </w:pPr>
      <w:r>
        <w:rPr>
          <w:rFonts w:ascii="Amiri" w:hAnsi="Amiri" w:eastAsia="Amiri" w:cs="Amiri"/>
          <w:color w:val="111111"/>
          <w:sz w:val="28"/>
          <w:sz w:val="28"/>
          <w:szCs w:val="28"/>
          <w:rtl w:val="true"/>
          <w:lang w:bidi="ar-SA"/>
        </w:rPr>
        <w:t>يُرْسِلِ اَلسَّمٰاءَ عَلَيْكُمْ مِدْرٰاراً وَ يَزِدْكُمْ قُوَّةً إِلىٰ قُوَّتِكُمْ وَ لاٰ تَتَوَلَّوْا مُجْرِمِينَ‌</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 اِسْتَعْمَرَكُمْ فِيهٰا فَاسْتَغْفِرُوهُ ثُمَّ تُوبُوا إِلَيْهِ إِنَّ رَبِّي قَرِيبٌ مُجِيبٌ‌</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اِسْتَغْفِرُوا رَبَّكُمْ ثُمَّ تُوبُوا إِلَيْهِ إِنَّ رَبِّي رَحِيمٌ وَدُودٌ</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وَ أَنَا أَسْتَغْفِرُكَ وَ 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اِسْتَغْفِرِي لِذَنْبِكِ إِنَّكِ كُنْتِ مِنَ اَلْخٰاطِئِينَ‌</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لَكُمْ رَبِّي إِنَّهُ هُوَ اَلْغَفُورُ اَلرَّحِيمُ‌</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 اَلنّٰاسَ أَنْ يُؤْمِنُوا إِذْ جٰاءَهُمُ اَلْهُدىٰ وَ يَسْتَغْفِرُوا رَبَّهُمْ‌</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سَلاٰمٌ عَلَيْكَ سَأَسْتَغْفِرُ لَكَ رَبِّي إِنَّهُ كٰانَ بِي حَفِيًّا</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لِمَنْ شِئْتَ مِنْهُمْ وَ اِسْتَغْفِرْ لَهُمُ اَللّٰهَ إِنَّ اَللّٰهَ غَفُورٌ رَحِيمٌ‌</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قَوْمِ لِمَ تَسْتَعْجِلُونَ بِالسَّيِّئَةِ قَبْلَ اَلْحَسَنَةِ لَوْ لاٰ تَسْتَغْفِرُونَ اَللّٰهَ لَعَلَّكُمْ تُرْحَمُونَ‌</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وَ أَنَا أَسْتَغْفِرُكَ وَ أَتُوبُ إِلَيْكَ‌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 دٰاوُدُ أَنَّمٰا فَتَنّٰاهُ فَاسْتَغْفَرَ رَبَّهُ وَ خَرَّ رٰاكِعاً وَ أَنٰابَ‌</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وَ أَنَا أَسْتَغْفِرُكَ‌ </w:t>
      </w:r>
    </w:p>
    <w:p>
      <w:pPr>
        <w:pStyle w:val="BookText"/>
        <w:rPr/>
      </w:pPr>
      <w:r>
        <w:rPr>
          <w:rFonts w:ascii="Amiri" w:hAnsi="Amiri" w:eastAsia="Amiri" w:cs="Amiri"/>
          <w:color w:val="111111"/>
          <w:sz w:val="28"/>
          <w:sz w:val="28"/>
          <w:szCs w:val="28"/>
          <w:rtl w:val="true"/>
          <w:lang w:bidi="ar-SA"/>
        </w:rPr>
        <w:t>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اِسْتَغْفِرْ لِذَنْبِكَ وَ سَبِّحْ بِحَمْدِ رَبِّكَ بِالْعَشِيِّ وَ اَلْإِبْكٰارِ</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فَاسْتَقِيمُوا إِلَيْهِ وَ اِسْتَغْفِرُوهُ‌</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اَلْمَلاٰئِكَةُ يُسَبِّحُونَ بِحَمْدِ رَبِّهِمْ وَ يَسْتَغْفِرُونَ لِمَنْ فِي اَلْأَرْضِ أَلاٰ إِنَّ اَللّٰهَ هُوَ اَلْغَفُورُ اَلرَّحِيمُ‌</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 اِسْتَغْفِرْ لِذَنْبِكَ وَ لِلْمُؤْمِنِينَ وَ اَلْمُؤْمِنٰاتِ وَ اَللّٰهُ يَعْلَمُ مُتَقَلَّبَكُمْ وَ مَثْوٰاكُمْ‌</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وَ أَنَا أَسْتَغْفِرُكَ وَ أَتُوبُ إِلَيْكَ‌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لَكَ اَلْمُخَلَّفُونَ مِنَ اَلْأَعْرٰابِ شَغَلَتْنٰا أَمْوٰالُنٰا وَ أَهْلُونٰا فَاسْتَغْفِرْ لَنٰا</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تُؤْمِنُوا بِاللّٰهِ وَحْدَهُ إِلاّٰ قَوْلَ إِبْرٰاهِيمَ لِأَبِيهِ لَأَسْتَغْفِرَنَّ لَكَ وَ مٰا أَمْلِكُ لَكَ مِنَ اَللّٰهِ مِنْ شَيْ‌ءٍ رَبَّنٰا عَلَيْكَ تَوَكَّلْنٰا وَ إِلَيْكَ أَنَبْنٰا وَ إِلَيْكَ اَلْمَصِيرُ</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يَعْصِينَكَ فِي مَعْرُوفٍ فَبٰايِعْهُنَّ وَ اِسْتَغْفِرْ لَهُنَّ اَللّٰهَ إِنَّ اَللّٰهَ غَفُورٌ رَحِيمٌ‌</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تَعٰالَوْا يَسْتَغْفِرْ لَكُمْ رَسُولُ اَللّٰهِ لَوَّوْا رُؤُسَهُمْ وَ رَأَيْتَهُمْ يَصُدُّونَ وَ هُمْ مُسْتَكْبِرُونَ‌</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أَسْتَغْفَرْتَ لَهُمْ أَمْ لَمْ تَسْتَغْفِرْ لَهُمْ لَنْ يَغْفِرَ اَللّٰهُ لَهُمْ‌</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أَقِيمُوا اَلصَّلاٰةَ وَ آتُوا اَلزَّكٰاةَ وَ مٰا تُقَدِّمُوا لِأَنْفُسِكُمْ مِنْ خَيْرٍ تَجِدُوهُ عِنْدَ اَللّٰهِ إِنَّ اَللّٰهَ بِمٰا تَعْمَلُونَ بَصِيرٌ</w:t>
      </w:r>
      <w:r>
        <w:rPr>
          <w:rStyle w:val="FootnoteAnchor"/>
          <w:rtl w:val="true"/>
        </w:rPr>
        <w:footnoteReference w:id="475"/>
      </w:r>
      <w:r>
        <w:rPr>
          <w:rFonts w:ascii="Amiri" w:hAnsi="Amiri" w:eastAsia="Amiri" w:cs="Amiri"/>
          <w:color w:val="111111"/>
          <w:sz w:val="28"/>
          <w:sz w:val="28"/>
          <w:szCs w:val="28"/>
          <w:rtl w:val="true"/>
          <w:lang w:bidi="ar-SA"/>
        </w:rPr>
        <w:t xml:space="preserve">هُوَ خَيْراً وَ أَعْظَمَ أَجْراً وَ اِسْتَغْفِرُوا اَللّٰهَ إِنَّ اَللّٰهَ غَفُورٌ </w:t>
      </w:r>
      <w:bookmarkStart w:id="416" w:name="pg16352_187902"/>
    </w:p>
    <w:p>
      <w:pPr>
        <w:pStyle w:val="BookText"/>
        <w:rPr/>
      </w:pPr>
      <w:bookmarkEnd w:id="416"/>
      <w:r>
        <w:rPr>
          <w:rFonts w:ascii="Amiri" w:hAnsi="Amiri" w:eastAsia="Amiri" w:cs="Amiri"/>
          <w:color w:val="111111"/>
          <w:sz w:val="28"/>
          <w:sz w:val="28"/>
          <w:szCs w:val="28"/>
          <w:rtl w:val="true"/>
          <w:lang w:bidi="ar-SA"/>
        </w:rPr>
        <w:t>اَلرَّحِيمِ‌</w:t>
      </w:r>
      <w:r>
        <w:rPr>
          <w:rStyle w:val="FootnoteAnchor"/>
          <w:rtl w:val="true"/>
        </w:rPr>
        <w:footnoteReference w:id="476"/>
      </w:r>
      <w:r>
        <w:rPr>
          <w:rFonts w:ascii="Amiri" w:hAnsi="Amiri" w:eastAsia="Amiri" w:cs="Amiri"/>
          <w:color w:val="111111"/>
          <w:sz w:val="28"/>
          <w:sz w:val="28"/>
          <w:szCs w:val="28"/>
          <w:rtl w:val="true"/>
          <w:lang w:bidi="ar-SA"/>
        </w:rPr>
        <w:t>وَ أَنَا أَسْتَغْفِرُكَ وَ أَتُوبُ إِلَيْكَ‌، وَ قُلْتَ تَبَارَكْتَ وَ تَعَالَيْتَ‌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بِحَمْدِ رَبِّكَ وَ اِسْتَغْفِرْهُ إِنَّهُ كٰانَ تَوّٰاباً</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وَ أَنَا أَسْتَغْفِرُكَ وَ أَتُوبُ إِلَيْكَ‌</w:t>
      </w:r>
      <w:r>
        <w:rPr>
          <w:rFonts w:eastAsia="Amiri" w:cs="Amiri" w:ascii="Amiri" w:hAnsi="Amiri"/>
          <w:color w:val="111111"/>
          <w:sz w:val="28"/>
          <w:szCs w:val="28"/>
          <w:rtl w:val="true"/>
          <w:lang w:bidi="ar-SA"/>
        </w:rPr>
        <w:t>.</w:t>
      </w:r>
      <w:r>
        <w:rPr>
          <w:rStyle w:val="FootnoteAnchor"/>
          <w:rtl w:val="true"/>
        </w:rPr>
        <w:footnoteReference w:id="478"/>
      </w:r>
    </w:p>
    <w:p>
      <w:pPr>
        <w:pStyle w:val="Heading5"/>
        <w:numPr>
          <w:ilvl w:val="4"/>
          <w:numId w:val="1"/>
        </w:numPr>
        <w:rPr/>
      </w:pPr>
      <w:bookmarkStart w:id="417" w:name="__RefHeading___Toc6394420_1280447820"/>
      <w:bookmarkStart w:id="418" w:name="_Toc161"/>
      <w:bookmarkEnd w:id="417"/>
      <w:r>
        <w:rPr>
          <w:rtl w:val="true"/>
        </w:rPr>
        <w:t>دعاء زين العابدين عليه السلام في قنوت صلاة الوتر</w:t>
      </w:r>
      <w:bookmarkEnd w:id="418"/>
    </w:p>
    <w:p>
      <w:pPr>
        <w:pStyle w:val="BookText"/>
        <w:rPr/>
      </w:pPr>
      <w:r>
        <w:rPr>
          <w:rFonts w:ascii="Amiri" w:hAnsi="Amiri" w:eastAsia="Amiri" w:cs="Amiri"/>
          <w:color w:val="111111"/>
          <w:sz w:val="28"/>
          <w:sz w:val="28"/>
          <w:szCs w:val="28"/>
          <w:rtl w:val="true"/>
          <w:lang w:bidi="ar-SA"/>
        </w:rPr>
        <w:t>ثُمَّ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اسْتِغْفَارِي إِيَّاكَ وَ أَنَا مُصِرٌّ عَلَى مَا نَهَيْتَ قِلَّةُ حَيَاءٍ‌، وَ تَرْكِيَ الاِسْتِغْفَارَ مَعَ عِلْمِي بِسَعَةِ حِلْمِكَ تَضْيِيعٌ لِحَقِّ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ذُنُوبِي تُؤْيِسُنِي أَنْ أَرْجُوكَ‌، وَ إِنَّ عِلْمِي بِسَعَةِ‌</w:t>
      </w:r>
      <w:r>
        <w:rPr>
          <w:rStyle w:val="FootnoteAnchor"/>
          <w:rtl w:val="true"/>
        </w:rPr>
        <w:footnoteReference w:id="479"/>
      </w:r>
      <w:r>
        <w:rPr>
          <w:rFonts w:ascii="Amiri" w:hAnsi="Amiri" w:eastAsia="Amiri" w:cs="Amiri"/>
          <w:color w:val="111111"/>
          <w:sz w:val="28"/>
          <w:sz w:val="28"/>
          <w:szCs w:val="28"/>
          <w:rtl w:val="true"/>
          <w:lang w:bidi="ar-SA"/>
        </w:rPr>
        <w:t>رَحْمَتِكَ يُؤْمِنُنِي أَنْ أَخْشَاكَ‌، فَصَلِّ عَلَى مُحَمَّدٍ وَ آلِ مُحَمَّدٍ، وَ حَقِّقْ رَجَائِي لَكَ‌، وَ كَذِّبْ خَوْفِي مِنْكَ‌، وَ كُنْ لِي عِنْدَ أَحْسَنِ ظَنِّي بِكَ يَا أَكْرَمَ الْأَكْرَمِينَ‌، وَ أَيِّدْنِي بِالْعِصْمَةِ‌، وَ أَنْطِقْ لِسَانِي بِالْحِكْمَةِ‌، وَ اجْعَلْنِي مِمَّنْ يَنْدَمُ عَلَى مَا ضَيَّعَهُ فِي أَمْسِهِ‌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الْغَنِيَّ مَنِ اسْتَغْنَى عَنْ خَلْقِكَ بِكَ‌، فَصَلِّ عَلَى مُحَمَّدٍ وَ آلِ مُحَمَّدٍ، وَ أَغْنِنِي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خَلْقِكَ‌، وَ اجْعَلْنِي مِمَّنْ لَا يَبْسُطُ كَفَّهُ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الشَّقِيَّ مَنْ قَنَطَ وَ أَمَامَهُ التَّوْبَةُ وَ خَلْفَهُ الرَّحْمَةُ‌، وَ إِنْ كُنْتُ ضَعِيفَ الْعَمَلِ فَإِنِّي فِي رَحْمَتِكَ قَوِيُّ الْأَمَلِ‌، فَهَبْ لِي ضَعْفَ عَمَلِي لِقُوَّةِ أَمَلِي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أَمَرْتَ فَعَصَيْنَا، وَ نَهَيْتَ فَمَا انْتَهَيْنَا، وَ ذَكَرْتَ فَتَنَاسَيْنَا، وَ بَصَّرْتَ فَتَعَامَيْنَا، وَ حَذَّرْتَ فَتَعَدَّيْنَا، وَ مَا كَانَ ذَلِكَ جَزَاءَ إِحْسَانِكَ إِلَيْنَا، وَ أَنْتَ أَعْلَمُ بِمَا أَعْلَنَّا وَ مَا أَخْفَيْنَا، وَ أَخْبَرُ بِمَا لَمْ نَأْتِ وَ مَا أَتَيْنَا، فَصَلِّ عَلَى مُحَمَّدٍ وَ آلِ مُحَمَّدٍ، وَ لَا تُؤَاخِذْنَا بِمَا أَخْطَأْنَا فِيهِ وَ نَسِينَا، وَ هَبْ لَنَا حُقُوقَكَ لَدَيْنَا، وَ تَمِّمْ إِحْسَانَكَ إِلَيْنَا، وَ أَسْبِغْ نِعْمَتَكَ عَلَيْنَا؛ إِنَّا نَتَوَسَّلُ إِلَيْكَ بِمُحَمَّدٍ رَسُولِكَ وَ بِعَلِيٍّ وَصِيِّهِ وَ فَاطِمَةَ ابْنَتِهِ وَ بِالْحَسَنِ وَ الْحُسَيْنِ وَ عَلِيٍّ وَ مُحَمَّدٍ وَ جَعْفَرٍ وَ مُوسَى وَ عَلِيٍّ وَ مُحَمَّدٍ وَ عَلِيٍّ وَ الْحَسَنِ 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الرَّحْمَةِ إِدْرَارَ الرِّزْقِ الَّذِي هُوَ قِوَامُ حَيَاتِنَا وَ صَلَاحُ‌ </w:t>
      </w:r>
      <w:bookmarkStart w:id="419" w:name="pg16352_187903"/>
    </w:p>
    <w:p>
      <w:pPr>
        <w:pStyle w:val="BookText"/>
        <w:rPr/>
      </w:pPr>
      <w:bookmarkEnd w:id="419"/>
      <w:r>
        <w:rPr>
          <w:rFonts w:ascii="Amiri" w:hAnsi="Amiri" w:eastAsia="Amiri" w:cs="Amiri"/>
          <w:color w:val="111111"/>
          <w:sz w:val="28"/>
          <w:sz w:val="28"/>
          <w:szCs w:val="28"/>
          <w:rtl w:val="true"/>
          <w:lang w:bidi="ar-SA"/>
        </w:rPr>
        <w:t xml:space="preserve">أَحْوَالِ عِيَالِنَا، فَأَنْتَ الْكَرِيمُ الَّذِي تُعْطِي مِنْ سَعَةٍ وَ تَمْنَعُ عَنْ قُدْرَةٍ‌، وَ نَحْنُ نَسْأَلُكَ مِنَ الْخَيْرِ مَا يَكُونُ صَلَاحاً لِلدُّنْيَا وَ بَلَاغاً لِلْآخِرَةِ‌،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 فِي اَلدُّنْيٰا حَسَنَةً وَ فِي اَلْآخِرَةِ حَسَنَةً وَ قِنٰا عَذٰابَ اَلنّٰارِ</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1"/>
      </w:r>
    </w:p>
    <w:p>
      <w:pPr>
        <w:pStyle w:val="Heading5"/>
        <w:numPr>
          <w:ilvl w:val="4"/>
          <w:numId w:val="1"/>
        </w:numPr>
        <w:rPr/>
      </w:pPr>
      <w:bookmarkStart w:id="420" w:name="__RefHeading___Toc6394422_1280447820"/>
      <w:bookmarkStart w:id="421" w:name="_Toc162"/>
      <w:bookmarkEnd w:id="420"/>
      <w:r>
        <w:rPr>
          <w:rtl w:val="true"/>
        </w:rPr>
        <w:t>دعاء مولانا الرضا عليه السلام بعد الركوع في صلاة الوتر</w:t>
      </w:r>
      <w:bookmarkEnd w:id="421"/>
    </w:p>
    <w:p>
      <w:pPr>
        <w:pStyle w:val="BookText"/>
        <w:rPr/>
      </w:pPr>
      <w:r>
        <w:rPr>
          <w:rFonts w:ascii="Amiri" w:hAnsi="Amiri" w:eastAsia="Amiri" w:cs="Amiri"/>
          <w:color w:val="111111"/>
          <w:sz w:val="28"/>
          <w:sz w:val="28"/>
          <w:szCs w:val="28"/>
          <w:rtl w:val="true"/>
          <w:lang w:bidi="ar-SA"/>
        </w:rPr>
        <w:t>ثم يَمُدُّ يَدَيْهِ وَ يَدْعُو بِمَا رُوِيَ عَنْ مَوْلَانَا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وَقَفْتُ بَيْنَ يَدَيْكَ‌، وَ مَدَدْتُ يَدِي إِلَيْكَ‌، مَعَ عِلْمِي بِتَفْرِيطِي فِي عِبَادَتِكَ وَ إِهْمَالِي لِكَثِيرٍ مِنْ طَاعَتِكَ‌، وَ لَوْ أَنِّي سَلَكْتُ‌</w:t>
      </w:r>
      <w:r>
        <w:rPr>
          <w:rStyle w:val="FootnoteAnchor"/>
          <w:rtl w:val="true"/>
        </w:rPr>
        <w:footnoteReference w:id="482"/>
      </w:r>
      <w:r>
        <w:rPr>
          <w:rFonts w:ascii="Amiri" w:hAnsi="Amiri" w:eastAsia="Amiri" w:cs="Amiri"/>
          <w:color w:val="111111"/>
          <w:sz w:val="28"/>
          <w:sz w:val="28"/>
          <w:szCs w:val="28"/>
          <w:rtl w:val="true"/>
          <w:lang w:bidi="ar-SA"/>
        </w:rPr>
        <w:t xml:space="preserve">سَبِيلَ الْحَيَاءِ لَخِفْتُ مِنْ مَقَامِ المَطْلَبِ وَ الدُّعَاءِ‌، وَ 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سَمِعْتُكَ تُنَادِي الْمُسْرِفِينَ إِلَى بَابِكَ‌، وَ تَعِدُهُمْ بِحُسْنِ إِقَالَتِكَ وَ ثَوَابِكَ‌، جِئْتُ مُمْتَثِلاً لِلنِّدَاءِ وَ لَائِذاً بِعَوَاطِفِ أَرْحَمِ الرُّحَمَاءِ‌، وَ قَدْ تَوَجَّهْتُ إِلَيْكَ بِنَبِيِّكَ صَلَّى اللّٰهُ عَلَيهِ وَ آلِهِ‌، الَّذِي فَضَّلْتَهُ عَلَى أَهْلِ الطَّاعَةِ‌، وَ مَنَحْتَهُ بِالْإِجَابَةِ وَ الشَّفَاعَةِ‌، وَ بِوَصِيِّهِ الْمُخْتَارِ الْمُسَمَّى عِنْدَكَ‌</w:t>
      </w:r>
      <w:r>
        <w:rPr>
          <w:rStyle w:val="FootnoteAnchor"/>
          <w:rtl w:val="true"/>
        </w:rPr>
        <w:footnoteReference w:id="483"/>
      </w:r>
      <w:r>
        <w:rPr>
          <w:rFonts w:ascii="Amiri" w:hAnsi="Amiri" w:eastAsia="Amiri" w:cs="Amiri"/>
          <w:color w:val="111111"/>
          <w:sz w:val="28"/>
          <w:sz w:val="28"/>
          <w:szCs w:val="28"/>
          <w:rtl w:val="true"/>
          <w:lang w:bidi="ar-SA"/>
        </w:rPr>
        <w:t>بِقَسِيمِ الْجَنَّةِ وَ النَّارِ، وَ بِفَاطِمَةَ سَيِّدَةِ النِّسَاءِ‌، وَ بِأَبْنَائِهَا الْأَوْلِيَاءِ الْأَوْصِيَاءِ‌، وَ بِكُلِّ مَلَكٍ خَاصَّةٍ يَتَوَجَّهُونَ بِهِمْ إِلَيْه</w:t>
      </w:r>
      <w:r>
        <w:rPr>
          <w:rStyle w:val="FootnoteAnchor"/>
          <w:rtl w:val="true"/>
        </w:rPr>
        <w:footnoteReference w:id="484"/>
      </w:r>
      <w:r>
        <w:rPr>
          <w:rFonts w:ascii="Amiri" w:hAnsi="Amiri" w:eastAsia="Amiri" w:cs="Amiri"/>
          <w:color w:val="111111"/>
          <w:sz w:val="28"/>
          <w:sz w:val="28"/>
          <w:szCs w:val="28"/>
          <w:rtl w:val="true"/>
          <w:lang w:bidi="ar-SA"/>
        </w:rPr>
        <w:t>، وَ يَجْعَلُونَهُمُ الْوَسِيلَةَ فِي الشَّفَاعَةِ لَدَيْهِ‌</w:t>
      </w:r>
      <w:r>
        <w:rPr>
          <w:rStyle w:val="FootnoteAnchor"/>
          <w:rtl w:val="true"/>
        </w:rPr>
        <w:footnoteReference w:id="485"/>
      </w:r>
      <w:r>
        <w:rPr>
          <w:rFonts w:ascii="Amiri" w:hAnsi="Amiri" w:eastAsia="Amiri" w:cs="Amiri"/>
          <w:color w:val="111111"/>
          <w:sz w:val="28"/>
          <w:sz w:val="28"/>
          <w:szCs w:val="28"/>
          <w:rtl w:val="true"/>
          <w:lang w:bidi="ar-SA"/>
        </w:rPr>
        <w:t>، هَؤُلَاءِ خَاصَّتُكَ فَصَلِّ عَلَيْهِمْ‌، وَ آمِنِّي مِنْ أَخْطَارِ لِقَائِكَ‌، وَ اجْعَلْنِي مِنْ خَاصَّتِكَ وَ أَحِبَّائِكَ‌؛ فَقَدْ قَدَّمْتُ أَمَامَ مَسْأَلَتِكَ وَ نَجْوَاكَ مَا يَكُونُ لي سَبَباً إِلَى لِقَائِكَ وَ رُؤْيَاكَ‌، وَ إِنْ رَدَدْتَ مَعَ ذَلِكَ سُؤَالِي، وَ خَابَتْ لَدَيْكَ آمَالِي، فَمَالِكٌ رَأَى مِنْ مَمْلُوكِهِ ذُنُوباً فَطَرَدَهُ عَنْ بَابِهِ‌، وَ سَيِّدٌ رَأَى مِنْ عَبْدِهِ عُيُوباً فَأَعْرَضَ عَنْ جَوَابِهِ‌، و يَا شَقْوَتَاهُ إِنْ ضَاقَتْ عَنِّي سَعَةُ رَحْمَتِكَ‌، وَ يَا وَيْلَتَاهُ إِنْ طَرَدْتَنِي عَنْ بَابِكَ‌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بَابِ مَنْ أَقِفُ بَعْدَ بَابِكَ؟ وَ إِنْ فَتَحْتَ لِدُعَائِي أَبْوَابَ الْقَبُولِ‌، وَ أَسْعَفْتَنِي</w:t>
      </w:r>
      <w:r>
        <w:rPr>
          <w:rStyle w:val="FootnoteAnchor"/>
          <w:rtl w:val="true"/>
        </w:rPr>
        <w:footnoteReference w:id="486"/>
      </w:r>
      <w:bookmarkStart w:id="422" w:name="pg16352_187904"/>
    </w:p>
    <w:p>
      <w:pPr>
        <w:pStyle w:val="BookText"/>
        <w:rPr/>
      </w:pPr>
      <w:bookmarkEnd w:id="422"/>
      <w:r>
        <w:rPr>
          <w:rFonts w:ascii="Amiri" w:hAnsi="Amiri" w:eastAsia="Amiri" w:cs="Amiri"/>
          <w:color w:val="111111"/>
          <w:sz w:val="28"/>
          <w:sz w:val="28"/>
          <w:szCs w:val="28"/>
          <w:rtl w:val="true"/>
          <w:lang w:bidi="ar-SA"/>
        </w:rPr>
        <w:t>بِبُلُوغِ السُّؤْلِ‌</w:t>
      </w:r>
      <w:r>
        <w:rPr>
          <w:rStyle w:val="FootnoteAnchor"/>
          <w:rtl w:val="true"/>
        </w:rPr>
        <w:footnoteReference w:id="487"/>
      </w:r>
      <w:r>
        <w:rPr>
          <w:rFonts w:ascii="Amiri" w:hAnsi="Amiri" w:eastAsia="Amiri" w:cs="Amiri"/>
          <w:color w:val="111111"/>
          <w:sz w:val="28"/>
          <w:sz w:val="28"/>
          <w:szCs w:val="28"/>
          <w:rtl w:val="true"/>
          <w:lang w:bidi="ar-SA"/>
        </w:rPr>
        <w:t>، لَمَالِكٌ‌</w:t>
      </w:r>
      <w:r>
        <w:rPr>
          <w:rStyle w:val="FootnoteAnchor"/>
          <w:rtl w:val="true"/>
        </w:rPr>
        <w:footnoteReference w:id="488"/>
      </w:r>
      <w:r>
        <w:rPr>
          <w:rFonts w:ascii="Amiri" w:hAnsi="Amiri" w:eastAsia="Amiri" w:cs="Amiri"/>
          <w:color w:val="111111"/>
          <w:sz w:val="28"/>
          <w:sz w:val="28"/>
          <w:szCs w:val="28"/>
          <w:rtl w:val="true"/>
          <w:lang w:bidi="ar-SA"/>
        </w:rPr>
        <w:t xml:space="preserve">بَدَأَ بِالْإِحْسَانِ وَ أَحَبَّ إِتْمَامَهُ‌، وَ مَوْلًى أَقَالَ عَثْرَةَ عَبْدِهِ وَ رَحِمَ مَقَامَهُ‌، وَ هُنَاكَ لَا أَدْرِي أَيَّ نِعَمِكَ أَشْكُرُ؟ أَ حِينَ تَطَوَّلْتَ عَلَيَّ بِالرِّضَا وَ تَفَضَّلْتَ بِالْعَفْوِ عَمَّا مَضَى‌؟ أَمْ حِينَ زِدْتَ عَلَى الْعَفْوِ وَ الْغُفْرَانِ بِاسْتِئْنَافِ الْكَرَمِ وَ الْإِحْسَانِ؟ فَمَسْأَلَتِي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الْمَوْصُوفِ‌، مَقَامِ الْعَبْدِ الْبَائِسِ الْمَلْهُوفِ‌، أَنْ تَغْفِرَ لِي مَا سَلَفَ مِنْ ذُنُوبِي، وَ تَعْصِمَنِي فِيمَا بَقِيَ مِنْ عُمُرِي، وَ أَنْ تَرْحَمَ وَالِدَيَّ الْغَرِيبَيْنِ فِي بُطُونِ الْجَنَادِلِ الْبَعِيدَيْنِ مِنَ الْأَهْلِ وَ الْمَنَازِلِ‌، صِلْ وَحْدَتَهُمَا بِأَنْوَارِ إِحْسَانِكَ‌، وَ آنِسْ وَحْشَتَهُمَا بِآثَارِ غُفْرَانِكَ‌، وَ جَدِّدْ لِمُحْسِنِهِمَا فِي كُلِّ وَقْتٍ مَسَرَّةً وَ نِعْمَةً‌، وَ لِمُسِيئِهِمَا مَغْفِرَةً وَ رَحْمَةً‌، حَتَّى تَأمَنا</w:t>
      </w:r>
      <w:r>
        <w:rPr>
          <w:rStyle w:val="FootnoteAnchor"/>
          <w:rtl w:val="true"/>
        </w:rPr>
        <w:footnoteReference w:id="489"/>
      </w:r>
      <w:r>
        <w:rPr>
          <w:rFonts w:ascii="Amiri" w:hAnsi="Amiri" w:eastAsia="Amiri" w:cs="Amiri"/>
          <w:color w:val="111111"/>
          <w:sz w:val="28"/>
          <w:sz w:val="28"/>
          <w:szCs w:val="28"/>
          <w:rtl w:val="true"/>
          <w:lang w:bidi="ar-SA"/>
        </w:rPr>
        <w:t>بِعَاطِفَتِكَ مِنْ أَخْطَارِ الْقِيَامَةِ‌، وَ يَسْكُنا</w:t>
      </w:r>
      <w:r>
        <w:rPr>
          <w:rStyle w:val="FootnoteAnchor"/>
          <w:rtl w:val="true"/>
        </w:rPr>
        <w:footnoteReference w:id="490"/>
      </w:r>
      <w:r>
        <w:rPr>
          <w:rFonts w:ascii="Amiri" w:hAnsi="Amiri" w:eastAsia="Amiri" w:cs="Amiri"/>
          <w:color w:val="111111"/>
          <w:sz w:val="28"/>
          <w:sz w:val="28"/>
          <w:szCs w:val="28"/>
          <w:rtl w:val="true"/>
          <w:lang w:bidi="ar-SA"/>
        </w:rPr>
        <w:t>بِرَحْمَتِكَ فِي دَارِ الْمُقَامَةِ‌، وَ عَرِّفْ بَيْنِي وَ بَيْنَهُمَا فِي ذَلِكَ النَّعِيمِ الرَّائِقِ‌، حَتَّى تَشتملَ بِنَا مَسَرَّةُ السَّابِقِ وَ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 إِنْ عَرَفْتَ مِنْ عَمَلِي شَيْئاً يَرْفَعُ مِنْ مَقَامِهِمَا وَ يَزِيدُ فِي إِكْرَامِهِمَا، فَاجْعَلْ مَا يُوجِبُهُ حَقَّهُمَا لَهُمَا، وَ أَشْرِكْنِي فِي الرَّحْمَةِ مَعَهُمَا، وَ ارْحَمْهُمَا كَمَا رَبَّيَانِي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لِمَنْ يَعْنِيهِ أَمْرُهُ مِنْ مَوْتَاهُ بَعْدَ ذَلِكَ إِنْ شَاءَ اللَّهُ‌</w:t>
      </w:r>
      <w:r>
        <w:rPr>
          <w:rFonts w:eastAsia="Amiri" w:cs="Amiri" w:ascii="Amiri" w:hAnsi="Amiri"/>
          <w:color w:val="111111"/>
          <w:sz w:val="28"/>
          <w:szCs w:val="28"/>
          <w:rtl w:val="true"/>
          <w:lang w:bidi="ar-SA"/>
        </w:rPr>
        <w:t>.</w:t>
      </w:r>
      <w:r>
        <w:rPr>
          <w:rStyle w:val="FootnoteAnchor"/>
          <w:rtl w:val="true"/>
        </w:rPr>
        <w:footnoteReference w:id="491"/>
      </w:r>
    </w:p>
    <w:p>
      <w:pPr>
        <w:pStyle w:val="Heading5"/>
        <w:numPr>
          <w:ilvl w:val="4"/>
          <w:numId w:val="1"/>
        </w:numPr>
        <w:rPr/>
      </w:pPr>
      <w:bookmarkStart w:id="423" w:name="__RefHeading___Toc6394424_1280447820"/>
      <w:bookmarkStart w:id="424" w:name="_Toc163"/>
      <w:bookmarkEnd w:id="423"/>
      <w:r>
        <w:rPr>
          <w:rtl w:val="true"/>
        </w:rPr>
        <w:t>دعاء بعد الركوع في صلاة الوتر</w:t>
      </w:r>
      <w:bookmarkEnd w:id="42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تَمُدُّ يَدَكَ وَ تَدْعُو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أَصْدُرُ عَنْ بَابِكَ بِخَيْبَةٍ مِنْكَ وَ قَدْ قَصَدْتُهُ عَلَى ثِقَةٍ بِكَ؟ إِلَهِي كَيْفَ تُؤْيِسُنِي مِنْ عَطَائِكَ وَ قَدْ أَمَرْتَنِي بِدُعَائِكَ؟ صَلِّ عَلَى مُحَمَّدٍ وَ آلِ مُحَمَّدٍ، وَ ارْحَمْنِي إِذَا اشْتَدَّ الْأَنِينُ‌</w:t>
      </w:r>
      <w:r>
        <w:rPr>
          <w:rStyle w:val="FootnoteAnchor"/>
          <w:rtl w:val="true"/>
        </w:rPr>
        <w:footnoteReference w:id="492"/>
      </w:r>
      <w:r>
        <w:rPr>
          <w:rFonts w:ascii="Amiri" w:hAnsi="Amiri" w:eastAsia="Amiri" w:cs="Amiri"/>
          <w:color w:val="111111"/>
          <w:sz w:val="28"/>
          <w:sz w:val="28"/>
          <w:szCs w:val="28"/>
          <w:rtl w:val="true"/>
          <w:lang w:bidi="ar-SA"/>
        </w:rPr>
        <w:t>، وَ حُصى</w:t>
      </w:r>
      <w:r>
        <w:rPr>
          <w:rStyle w:val="FootnoteAnchor"/>
          <w:rtl w:val="true"/>
        </w:rPr>
        <w:footnoteReference w:id="493"/>
      </w:r>
      <w:r>
        <w:rPr>
          <w:rFonts w:ascii="Amiri" w:hAnsi="Amiri" w:eastAsia="Amiri" w:cs="Amiri"/>
          <w:color w:val="111111"/>
          <w:sz w:val="28"/>
          <w:sz w:val="28"/>
          <w:szCs w:val="28"/>
          <w:rtl w:val="true"/>
          <w:lang w:bidi="ar-SA"/>
        </w:rPr>
        <w:t>عَلَيَّ الْعَمَلُ‌، وَ انْقَطَعَ مِنِّي الْأَمَلُ‌، وَ أُفْضِى</w:t>
      </w:r>
      <w:r>
        <w:rPr>
          <w:rStyle w:val="FootnoteAnchor"/>
          <w:rtl w:val="true"/>
        </w:rPr>
        <w:footnoteReference w:id="494"/>
      </w:r>
      <w:r>
        <w:rPr>
          <w:rFonts w:ascii="Amiri" w:hAnsi="Amiri" w:eastAsia="Amiri" w:cs="Amiri"/>
          <w:color w:val="111111"/>
          <w:sz w:val="28"/>
          <w:sz w:val="28"/>
          <w:szCs w:val="28"/>
          <w:rtl w:val="true"/>
          <w:lang w:bidi="ar-SA"/>
        </w:rPr>
        <w:t xml:space="preserve">إِلَى الْمَنُونِ‌، وَ بَكَتْ عَلَيَّ الْعُيُونُ‌، وَ وَدَّعَنِي الْأَهْلُ وَ الْأَحْبَابُ‌، وَ حُثِيَ عَلَيَّ التُّرَابُ‌، وَ نُسِيَ اسْمِي، وَ بَلِيَ جِسْمِي، وَ انْطَمَسَ ذِكْرِي، وَ هُجِرَ قَبْرِي، فَلَمْ يَزُرْنِي </w:t>
      </w:r>
      <w:bookmarkStart w:id="425" w:name="pg16352_187905"/>
    </w:p>
    <w:p>
      <w:pPr>
        <w:pStyle w:val="BookText"/>
        <w:rPr/>
      </w:pPr>
      <w:bookmarkEnd w:id="425"/>
      <w:r>
        <w:rPr>
          <w:rFonts w:ascii="Amiri" w:hAnsi="Amiri" w:eastAsia="Amiri" w:cs="Amiri"/>
          <w:color w:val="111111"/>
          <w:sz w:val="28"/>
          <w:sz w:val="28"/>
          <w:szCs w:val="28"/>
          <w:rtl w:val="true"/>
          <w:lang w:bidi="ar-SA"/>
        </w:rPr>
        <w:t>زَائِرٌ، وَ</w:t>
      </w:r>
      <w:r>
        <w:rPr>
          <w:rStyle w:val="FootnoteAnchor"/>
          <w:rtl w:val="true"/>
        </w:rPr>
        <w:footnoteReference w:id="495"/>
      </w:r>
      <w:r>
        <w:rPr>
          <w:rFonts w:ascii="Amiri" w:hAnsi="Amiri" w:eastAsia="Amiri" w:cs="Amiri"/>
          <w:color w:val="111111"/>
          <w:sz w:val="28"/>
          <w:sz w:val="28"/>
          <w:szCs w:val="28"/>
          <w:rtl w:val="true"/>
          <w:lang w:bidi="ar-SA"/>
        </w:rPr>
        <w:t>لَمْ يَذْكُرْنِي ذَاكِرٌ، وَ ظهرَتْ‌</w:t>
      </w:r>
      <w:r>
        <w:rPr>
          <w:rStyle w:val="FootnoteAnchor"/>
          <w:rtl w:val="true"/>
        </w:rPr>
        <w:footnoteReference w:id="496"/>
      </w:r>
      <w:r>
        <w:rPr>
          <w:rFonts w:ascii="Amiri" w:hAnsi="Amiri" w:eastAsia="Amiri" w:cs="Amiri"/>
          <w:color w:val="111111"/>
          <w:sz w:val="28"/>
          <w:sz w:val="28"/>
          <w:szCs w:val="28"/>
          <w:rtl w:val="true"/>
          <w:lang w:bidi="ar-SA"/>
        </w:rPr>
        <w:t>مِنِّي الْمَآثِمُ‌، وَ اسْتَوْلَتْ عَلَيَّ الْمَظَالِمُ‌، وَ طَالَتْ شِكَايَةُ الْخُصُومِ‌، وَ اتَّصَلَتْ دَعْوَةُ الْمَظْلُومِ‌، صَلِّ اللَّهُمَّ عَلَى مُحَمَّدٍ وَ آلِ مُحَمَّدٍ، وَ أَرْضِ خُصُومِي عَنِّي بِفَضْلِكَ وَ إِحْسَانِكَ‌، وَ جُدْ عَلَيَّ بِعَفْوِكَ وَ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ذَهَبَتْ أَيَّامُ لَذَّاتِي</w:t>
      </w:r>
      <w:r>
        <w:rPr>
          <w:rStyle w:val="FootnoteAnchor"/>
          <w:rtl w:val="true"/>
        </w:rPr>
        <w:footnoteReference w:id="497"/>
      </w:r>
      <w:r>
        <w:rPr>
          <w:rFonts w:ascii="Amiri" w:hAnsi="Amiri" w:eastAsia="Amiri" w:cs="Amiri"/>
          <w:color w:val="111111"/>
          <w:sz w:val="28"/>
          <w:sz w:val="28"/>
          <w:szCs w:val="28"/>
          <w:rtl w:val="true"/>
          <w:lang w:bidi="ar-SA"/>
        </w:rPr>
        <w:t>، وَ بَقِيَتْ مَآثِمِي وَ تَبِعَاتِي، وَ قَدْ أَتَيْتُكَ مُنِيباً تَائِباً، فَلَا تَرُدَّنِي مَحْرُوماً وَ لَا خَائِباً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آمِنْ رَوْعَتِي، وَ اغْفِرْ زَلَّتِي، وَ تُبْ عَلَيَّ‌؛ إِنَّكَ أَنْتَ التَّوَّابُ‌</w:t>
      </w:r>
      <w:r>
        <w:rPr>
          <w:rStyle w:val="FootnoteAnchor"/>
          <w:rtl w:val="true"/>
        </w:rPr>
        <w:footnoteReference w:id="498"/>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Style w:val="FootnoteAnchor"/>
          <w:rtl w:val="true"/>
        </w:rPr>
        <w:footnoteReference w:id="499"/>
      </w:r>
    </w:p>
    <w:p>
      <w:pPr>
        <w:pStyle w:val="Heading4"/>
        <w:numPr>
          <w:ilvl w:val="3"/>
          <w:numId w:val="1"/>
        </w:numPr>
        <w:rPr/>
      </w:pPr>
      <w:bookmarkStart w:id="426" w:name="__RefHeading___Toc6394426_1280447820"/>
      <w:bookmarkStart w:id="427" w:name="_Toc164"/>
      <w:bookmarkEnd w:id="426"/>
      <w:r>
        <w:rPr>
          <w:rtl w:val="true"/>
        </w:rPr>
        <w:t>ادعيه الصباح</w:t>
      </w:r>
      <w:bookmarkEnd w:id="427"/>
    </w:p>
    <w:p>
      <w:pPr>
        <w:pStyle w:val="Heading5"/>
        <w:numPr>
          <w:ilvl w:val="4"/>
          <w:numId w:val="1"/>
        </w:numPr>
        <w:rPr/>
      </w:pPr>
      <w:bookmarkStart w:id="428" w:name="__RefHeading___Toc6394428_1280447820"/>
      <w:bookmarkStart w:id="429" w:name="_Toc165"/>
      <w:bookmarkEnd w:id="428"/>
      <w:r>
        <w:rPr>
          <w:rtl w:val="true"/>
        </w:rPr>
        <w:t>دعاء الصباح المشهور</w:t>
      </w:r>
      <w:bookmarkEnd w:id="42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أَمِيرُ الْمُؤْمِنِينَ عليه السلام يَدْعُو بَعْدَ رَكْعَتَيِ الْفَجْرِ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دَلَعَ‌</w:t>
      </w:r>
      <w:r>
        <w:rPr>
          <w:rStyle w:val="FootnoteAnchor"/>
          <w:rtl w:val="true"/>
        </w:rPr>
        <w:footnoteReference w:id="500"/>
      </w:r>
      <w:r>
        <w:rPr>
          <w:rFonts w:ascii="Amiri" w:hAnsi="Amiri" w:eastAsia="Amiri" w:cs="Amiri"/>
          <w:color w:val="111111"/>
          <w:sz w:val="28"/>
          <w:sz w:val="28"/>
          <w:szCs w:val="28"/>
          <w:rtl w:val="true"/>
          <w:lang w:bidi="ar-SA"/>
        </w:rPr>
        <w:t>لِسَانَ الصَّبَاحِ بِنُطْقِ تَبَلُّجِهِ‌</w:t>
      </w:r>
      <w:r>
        <w:rPr>
          <w:rStyle w:val="FootnoteAnchor"/>
          <w:rtl w:val="true"/>
        </w:rPr>
        <w:footnoteReference w:id="501"/>
      </w:r>
      <w:r>
        <w:rPr>
          <w:rFonts w:ascii="Amiri" w:hAnsi="Amiri" w:eastAsia="Amiri" w:cs="Amiri"/>
          <w:color w:val="111111"/>
          <w:sz w:val="28"/>
          <w:sz w:val="28"/>
          <w:szCs w:val="28"/>
          <w:rtl w:val="true"/>
          <w:lang w:bidi="ar-SA"/>
        </w:rPr>
        <w:t>، وَ سَرَّحَ‌</w:t>
      </w:r>
      <w:r>
        <w:rPr>
          <w:rStyle w:val="FootnoteAnchor"/>
          <w:rtl w:val="true"/>
        </w:rPr>
        <w:footnoteReference w:id="502"/>
      </w:r>
      <w:r>
        <w:rPr>
          <w:rFonts w:ascii="Amiri" w:hAnsi="Amiri" w:eastAsia="Amiri" w:cs="Amiri"/>
          <w:color w:val="111111"/>
          <w:sz w:val="28"/>
          <w:sz w:val="28"/>
          <w:szCs w:val="28"/>
          <w:rtl w:val="true"/>
          <w:lang w:bidi="ar-SA"/>
        </w:rPr>
        <w:t>قِطَعَ اللَّيْلِ الْمُظْلِمِ‌</w:t>
      </w:r>
      <w:r>
        <w:rPr>
          <w:rStyle w:val="FootnoteAnchor"/>
          <w:rtl w:val="true"/>
        </w:rPr>
        <w:footnoteReference w:id="503"/>
      </w:r>
      <w:r>
        <w:rPr>
          <w:rFonts w:ascii="Amiri" w:hAnsi="Amiri" w:eastAsia="Amiri" w:cs="Amiri"/>
          <w:color w:val="111111"/>
          <w:sz w:val="28"/>
          <w:sz w:val="28"/>
          <w:szCs w:val="28"/>
          <w:rtl w:val="true"/>
          <w:lang w:bidi="ar-SA"/>
        </w:rPr>
        <w:t>بِغَيهَبِ‌</w:t>
      </w:r>
      <w:r>
        <w:rPr>
          <w:rStyle w:val="FootnoteAnchor"/>
          <w:rtl w:val="true"/>
        </w:rPr>
        <w:footnoteReference w:id="504"/>
      </w:r>
      <w:r>
        <w:rPr>
          <w:rFonts w:ascii="Amiri" w:hAnsi="Amiri" w:eastAsia="Amiri" w:cs="Amiri"/>
          <w:color w:val="111111"/>
          <w:sz w:val="28"/>
          <w:sz w:val="28"/>
          <w:szCs w:val="28"/>
          <w:rtl w:val="true"/>
          <w:lang w:bidi="ar-SA"/>
        </w:rPr>
        <w:t>تَلَجْلُجِهِ‌</w:t>
      </w:r>
      <w:r>
        <w:rPr>
          <w:rStyle w:val="FootnoteAnchor"/>
          <w:rtl w:val="true"/>
        </w:rPr>
        <w:footnoteReference w:id="505"/>
      </w:r>
      <w:r>
        <w:rPr>
          <w:rFonts w:ascii="Amiri" w:hAnsi="Amiri" w:eastAsia="Amiri" w:cs="Amiri"/>
          <w:color w:val="111111"/>
          <w:sz w:val="28"/>
          <w:sz w:val="28"/>
          <w:szCs w:val="28"/>
          <w:rtl w:val="true"/>
          <w:lang w:bidi="ar-SA"/>
        </w:rPr>
        <w:t>، وَ أَتْقَنَ صُنْعَ الْفَلَكِ الدَّوَّارِ فِي مَقَادِيرِ تَبَرُّجِهِ‌</w:t>
      </w:r>
      <w:r>
        <w:rPr>
          <w:rStyle w:val="FootnoteAnchor"/>
          <w:rtl w:val="true"/>
        </w:rPr>
        <w:footnoteReference w:id="506"/>
      </w:r>
      <w:r>
        <w:rPr>
          <w:rFonts w:ascii="Amiri" w:hAnsi="Amiri" w:eastAsia="Amiri" w:cs="Amiri"/>
          <w:color w:val="111111"/>
          <w:sz w:val="28"/>
          <w:sz w:val="28"/>
          <w:szCs w:val="28"/>
          <w:rtl w:val="true"/>
          <w:lang w:bidi="ar-SA"/>
        </w:rPr>
        <w:t>، وَ شَعْشَعَ ضِيَاءَ الشَّمْسِ بِنُورِ تَأَجُّجِهِ‌</w:t>
      </w:r>
      <w:r>
        <w:rPr>
          <w:rStyle w:val="FootnoteAnchor"/>
          <w:rtl w:val="true"/>
        </w:rPr>
        <w:footnoteReference w:id="507"/>
      </w:r>
      <w:r>
        <w:rPr>
          <w:rFonts w:ascii="Amiri" w:hAnsi="Amiri" w:eastAsia="Amiri" w:cs="Amiri"/>
          <w:color w:val="111111"/>
          <w:sz w:val="28"/>
          <w:sz w:val="28"/>
          <w:szCs w:val="28"/>
          <w:rtl w:val="true"/>
          <w:lang w:bidi="ar-SA"/>
        </w:rPr>
        <w:t>، يَا مَنْ دَلَّ عَلَى ذَاتِهِ بِذَاتِهِ‌، وَ تَنَزَّهَ عَنْ مُجَانَسَةِ‌</w:t>
      </w:r>
      <w:r>
        <w:rPr>
          <w:rStyle w:val="FootnoteAnchor"/>
          <w:rtl w:val="true"/>
        </w:rPr>
        <w:footnoteReference w:id="508"/>
      </w:r>
      <w:r>
        <w:rPr>
          <w:rFonts w:ascii="Amiri" w:hAnsi="Amiri" w:eastAsia="Amiri" w:cs="Amiri"/>
          <w:color w:val="111111"/>
          <w:sz w:val="28"/>
          <w:sz w:val="28"/>
          <w:szCs w:val="28"/>
          <w:rtl w:val="true"/>
          <w:lang w:bidi="ar-SA"/>
        </w:rPr>
        <w:t>مَخْلُوقَاتِهِ‌، وَ جَلَّ عَنْ مُلَاءَمَةِ كَيْفِيَّاتِهِ‌، يَا مَنْ بَعُدَ عَنْ لَحَظَاتِ الْعُيُونِ‌، وَ قَرُبَ مِنْ خَطَرَاتِ الظُّنُونِ‌، وَ عَلِمَ بِمَا كَانَ قَبْلَ أَنْ يَكُونَ‌، يَا مَنْ أَرْقَدَنِي فِي مِهَادِ أَمْنِهِ وَ أَمَانِهِ‌، وَ أَيْقَظَنِي إِلَى مَا مَنَحَنِي بِهِ مِنْ مِنَنِهِ وَ إِحْسَانِهِ‌، وَ كَفَّ أَكُفَّ السُّوءِ عَنِّي</w:t>
      </w:r>
      <w:r>
        <w:rPr>
          <w:rStyle w:val="FootnoteAnchor"/>
          <w:rtl w:val="true"/>
        </w:rPr>
        <w:footnoteReference w:id="509"/>
      </w:r>
      <w:r>
        <w:rPr>
          <w:rFonts w:ascii="Amiri" w:hAnsi="Amiri" w:eastAsia="Amiri" w:cs="Amiri"/>
          <w:color w:val="111111"/>
          <w:sz w:val="28"/>
          <w:sz w:val="28"/>
          <w:szCs w:val="28"/>
          <w:rtl w:val="true"/>
          <w:lang w:bidi="ar-SA"/>
        </w:rPr>
        <w:t>بِيَدِهِ وَ سُلْطَانِهِ‌، صَلِّ اللَّهُمَّ‌</w:t>
      </w:r>
      <w:r>
        <w:rPr>
          <w:rStyle w:val="FootnoteAnchor"/>
          <w:rtl w:val="true"/>
        </w:rPr>
        <w:footnoteReference w:id="510"/>
      </w:r>
      <w:r>
        <w:rPr>
          <w:rFonts w:ascii="Amiri" w:hAnsi="Amiri" w:eastAsia="Amiri" w:cs="Amiri"/>
          <w:color w:val="111111"/>
          <w:sz w:val="28"/>
          <w:sz w:val="28"/>
          <w:szCs w:val="28"/>
          <w:rtl w:val="true"/>
          <w:lang w:bidi="ar-SA"/>
        </w:rPr>
        <w:t>عَلَى الدَّلِيلِ علَيْكَ فِي اللَّيْلِ الْأَلْيَلِ‌</w:t>
      </w:r>
      <w:r>
        <w:rPr>
          <w:rStyle w:val="FootnoteAnchor"/>
          <w:rtl w:val="true"/>
        </w:rPr>
        <w:footnoteReference w:id="51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الْمَاسِكِ‌</w:t>
      </w:r>
      <w:r>
        <w:rPr>
          <w:rStyle w:val="FootnoteAnchor"/>
          <w:rtl w:val="true"/>
        </w:rPr>
        <w:footnoteReference w:id="512"/>
      </w:r>
      <w:r>
        <w:rPr>
          <w:rFonts w:ascii="Amiri" w:hAnsi="Amiri" w:eastAsia="Amiri" w:cs="Amiri"/>
          <w:color w:val="111111"/>
          <w:sz w:val="28"/>
          <w:sz w:val="28"/>
          <w:szCs w:val="28"/>
          <w:rtl w:val="true"/>
          <w:lang w:bidi="ar-SA"/>
        </w:rPr>
        <w:t>مِنْ أَسْبَابِكَ بِحَبْلِ الشَّرَفِ الْأَطْوَلِ‌، وَ النَّاصِعِ‌</w:t>
      </w:r>
      <w:r>
        <w:rPr>
          <w:rStyle w:val="FootnoteAnchor"/>
          <w:rtl w:val="true"/>
        </w:rPr>
        <w:footnoteReference w:id="513"/>
      </w:r>
      <w:r>
        <w:rPr>
          <w:rFonts w:ascii="Amiri" w:hAnsi="Amiri" w:eastAsia="Amiri" w:cs="Amiri"/>
          <w:color w:val="111111"/>
          <w:sz w:val="28"/>
          <w:sz w:val="28"/>
          <w:szCs w:val="28"/>
          <w:rtl w:val="true"/>
          <w:lang w:bidi="ar-SA"/>
        </w:rPr>
        <w:t>الْحَسَبِ فِي ذِرْوَةِ‌</w:t>
      </w:r>
      <w:r>
        <w:rPr>
          <w:rStyle w:val="FootnoteAnchor"/>
          <w:rtl w:val="true"/>
        </w:rPr>
        <w:footnoteReference w:id="514"/>
      </w:r>
      <w:r>
        <w:rPr>
          <w:rFonts w:ascii="Amiri" w:hAnsi="Amiri" w:eastAsia="Amiri" w:cs="Amiri"/>
          <w:color w:val="111111"/>
          <w:sz w:val="28"/>
          <w:sz w:val="28"/>
          <w:szCs w:val="28"/>
          <w:rtl w:val="true"/>
          <w:lang w:bidi="ar-SA"/>
        </w:rPr>
        <w:t>الْكَاهِلِ‌</w:t>
      </w:r>
      <w:r>
        <w:rPr>
          <w:rStyle w:val="FootnoteAnchor"/>
          <w:rtl w:val="true"/>
        </w:rPr>
        <w:footnoteReference w:id="515"/>
      </w:r>
      <w:r>
        <w:rPr>
          <w:rFonts w:ascii="Amiri" w:hAnsi="Amiri" w:eastAsia="Amiri" w:cs="Amiri"/>
          <w:color w:val="111111"/>
          <w:sz w:val="28"/>
          <w:sz w:val="28"/>
          <w:szCs w:val="28"/>
          <w:rtl w:val="true"/>
          <w:lang w:bidi="ar-SA"/>
        </w:rPr>
        <w:t>الْأَعْبَلِ‌</w:t>
      </w:r>
      <w:r>
        <w:rPr>
          <w:rStyle w:val="FootnoteAnchor"/>
          <w:rtl w:val="true"/>
        </w:rPr>
        <w:footnoteReference w:id="516"/>
      </w:r>
      <w:r>
        <w:rPr>
          <w:rFonts w:ascii="Amiri" w:hAnsi="Amiri" w:eastAsia="Amiri" w:cs="Amiri"/>
          <w:color w:val="111111"/>
          <w:sz w:val="28"/>
          <w:sz w:val="28"/>
          <w:szCs w:val="28"/>
          <w:rtl w:val="true"/>
          <w:lang w:bidi="ar-SA"/>
        </w:rPr>
        <w:t>، وَ الثَّابِتِ الْقَدَمِ عَلَى زَحَالِيفِهَا</w:t>
      </w:r>
      <w:r>
        <w:rPr>
          <w:rStyle w:val="FootnoteAnchor"/>
          <w:rtl w:val="true"/>
        </w:rPr>
        <w:footnoteReference w:id="517"/>
      </w:r>
      <w:r>
        <w:rPr>
          <w:rFonts w:ascii="Amiri" w:hAnsi="Amiri" w:eastAsia="Amiri" w:cs="Amiri"/>
          <w:color w:val="111111"/>
          <w:sz w:val="28"/>
          <w:sz w:val="28"/>
          <w:szCs w:val="28"/>
          <w:rtl w:val="true"/>
          <w:lang w:bidi="ar-SA"/>
        </w:rPr>
        <w:t>فِي الزَّمَنِ الْأَوَّلِ‌، وَ عَلَى آلِهِ الْأَخْيَارِ الْمُصْطَفَيْنَ الْأَبْرَارِ، وَ افْتَحِ اللَّهُمَّ لَنَا مَصَارِيعَ الصَّبَاحِ بِمَفَاتِيحِ الرَّحْمَةِ‌</w:t>
      </w:r>
      <w:r>
        <w:rPr>
          <w:rStyle w:val="FootnoteAnchor"/>
          <w:rtl w:val="true"/>
        </w:rPr>
        <w:footnoteReference w:id="518"/>
      </w:r>
      <w:r>
        <w:rPr>
          <w:rFonts w:ascii="Amiri" w:hAnsi="Amiri" w:eastAsia="Amiri" w:cs="Amiri"/>
          <w:color w:val="111111"/>
          <w:sz w:val="28"/>
          <w:sz w:val="28"/>
          <w:szCs w:val="28"/>
          <w:rtl w:val="true"/>
          <w:lang w:bidi="ar-SA"/>
        </w:rPr>
        <w:t>وَ الْفَلَاحِ‌، وَ اغْرِسْ بِعَظَمَتِكَ فِي شِرْبِ حياتي يَنَابِيعَ الْخُشُوعِ‌، وَ أَجْرِ مِنْ آمَاقِي</w:t>
      </w:r>
      <w:r>
        <w:rPr>
          <w:rStyle w:val="FootnoteAnchor"/>
          <w:rtl w:val="true"/>
        </w:rPr>
        <w:footnoteReference w:id="519"/>
      </w:r>
      <w:r>
        <w:rPr>
          <w:rFonts w:ascii="Amiri" w:hAnsi="Amiri" w:eastAsia="Amiri" w:cs="Amiri"/>
          <w:color w:val="111111"/>
          <w:sz w:val="28"/>
          <w:sz w:val="28"/>
          <w:szCs w:val="28"/>
          <w:rtl w:val="true"/>
          <w:lang w:bidi="ar-SA"/>
        </w:rPr>
        <w:t>لِهَيْبَتِك زَفَرَاتِ‌</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الدُّمُوعِ‌، وَ أَدِّبِ اللَّهُمَّ نَزَقَ‌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مِنِّي بِأَزِمَّةِ الْقُنُوعِ‌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لَمْ تَبْتَدِئْنِي الرَّحْمَةُ مِنْكَ بِحُسْنِ التَّوْفِيقِ فَمَنِ السَّالِكُ بِي إِلَيْكَ فِي وَاضِحِ الطَّرِيقِ‌، وَ إِنْ أَسْلَمَتْنِي أَنَاتُكَ لِغايةِ الْأَمَلِ وَ الْمُنَى فَمَنِ الْمُقِيلُ عَثَرَاتِي مِنْ كَبَوَاتِ‌</w:t>
      </w:r>
      <w:r>
        <w:rPr>
          <w:rStyle w:val="FootnoteAnchor"/>
          <w:rtl w:val="true"/>
        </w:rPr>
        <w:footnoteReference w:id="521"/>
      </w:r>
      <w:r>
        <w:rPr>
          <w:rFonts w:ascii="Amiri" w:hAnsi="Amiri" w:eastAsia="Amiri" w:cs="Amiri"/>
          <w:color w:val="111111"/>
          <w:sz w:val="28"/>
          <w:sz w:val="28"/>
          <w:szCs w:val="28"/>
          <w:rtl w:val="true"/>
          <w:lang w:bidi="ar-SA"/>
        </w:rPr>
        <w:t>الْهَوَى، وَ إِنْ خَذَلَنِي نَصْرُكَ عند</w:t>
      </w:r>
      <w:r>
        <w:rPr>
          <w:rStyle w:val="FootnoteAnchor"/>
          <w:rtl w:val="true"/>
        </w:rPr>
        <w:footnoteReference w:id="522"/>
      </w:r>
      <w:r>
        <w:rPr>
          <w:rFonts w:ascii="Amiri" w:hAnsi="Amiri" w:eastAsia="Amiri" w:cs="Amiri"/>
          <w:color w:val="111111"/>
          <w:sz w:val="28"/>
          <w:sz w:val="28"/>
          <w:szCs w:val="28"/>
          <w:rtl w:val="true"/>
          <w:lang w:bidi="ar-SA"/>
        </w:rPr>
        <w:t>مُحَارَبَةِ النَّفْسِ وَ الشَّيْطَانِ فَقَدْ وَكَلَنِي</w:t>
      </w:r>
      <w:r>
        <w:rPr>
          <w:rStyle w:val="FootnoteAnchor"/>
          <w:rtl w:val="true"/>
        </w:rPr>
        <w:footnoteReference w:id="523"/>
      </w:r>
      <w:r>
        <w:rPr>
          <w:rFonts w:ascii="Amiri" w:hAnsi="Amiri" w:eastAsia="Amiri" w:cs="Amiri"/>
          <w:color w:val="111111"/>
          <w:sz w:val="28"/>
          <w:sz w:val="28"/>
          <w:szCs w:val="28"/>
          <w:rtl w:val="true"/>
          <w:lang w:bidi="ar-SA"/>
        </w:rPr>
        <w:t>خِذْلَانُكَ إِلَى حَيْثُ النَّصَبِ وَ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 تَرَانِي أَتَيْتُكَ إِلَّا مِنْ حَيْثُ الْآمَالِ؟ أَمْ عَلِقْتُ بِأَطْرَافِ حِيالِكَ إِلَّا حِينَ بَاعَدَتْ بي ذُنُوبِي منْ دَارِ الْوِصَالِ؟ فَبِئْسَ الْمَطِيَّةُ‌</w:t>
      </w:r>
      <w:r>
        <w:rPr>
          <w:rStyle w:val="FootnoteAnchor"/>
          <w:rtl w:val="true"/>
        </w:rPr>
        <w:footnoteReference w:id="524"/>
      </w:r>
      <w:r>
        <w:rPr>
          <w:rFonts w:ascii="Amiri" w:hAnsi="Amiri" w:eastAsia="Amiri" w:cs="Amiri"/>
          <w:color w:val="111111"/>
          <w:sz w:val="28"/>
          <w:sz w:val="28"/>
          <w:szCs w:val="28"/>
          <w:rtl w:val="true"/>
          <w:lang w:bidi="ar-SA"/>
        </w:rPr>
        <w:t>الَّتِي امْتَطَتْ نَفْسِي مِنْ هَوَاهَا، فَوَاهاً لَهَا لِمَا سَوَّلَتْ لَهَا ظُنُونُها وَ مُنَاهَا، وَ تَبّاً لَهَا لِجُرْأَتِهَا عَلَى سَيِّدِهَا وَ مَوْلَاهَا</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قَرَعَتْ بَابَ رَحْمَتِكَ يَدُ رَجَائِي، وَ هَرَبْتُ إِلَيْكَ لَاجِئاً مِنْ‌ </w:t>
      </w:r>
    </w:p>
    <w:p>
      <w:pPr>
        <w:pStyle w:val="BookText"/>
        <w:rPr/>
      </w:pPr>
      <w:r>
        <w:rPr>
          <w:rFonts w:ascii="Amiri" w:hAnsi="Amiri" w:eastAsia="Amiri" w:cs="Amiri"/>
          <w:color w:val="111111"/>
          <w:sz w:val="28"/>
          <w:sz w:val="28"/>
          <w:szCs w:val="28"/>
          <w:rtl w:val="true"/>
          <w:lang w:bidi="ar-SA"/>
        </w:rPr>
        <w:t>فَرْطِ أَهْوَائِي، وَ عَلَّقْتُ بِأَطْرَافِ حِبَالِكَ أَنَامِلَ وَلَائِي، فَاصْفَحِ اللَّهُمَّ عَمَّا اقْتَرَفْتُهُ مِنْ زَلَلِي وَ خَطَائِي، وَ أَقِلْنِي مِنْ صَرْعَةِ دَائِي</w:t>
      </w:r>
      <w:r>
        <w:rPr>
          <w:rStyle w:val="FootnoteAnchor"/>
          <w:rtl w:val="true"/>
        </w:rPr>
        <w:footnoteReference w:id="526"/>
      </w:r>
      <w:r>
        <w:rPr>
          <w:rFonts w:ascii="Amiri" w:hAnsi="Amiri" w:eastAsia="Amiri" w:cs="Amiri"/>
          <w:color w:val="111111"/>
          <w:sz w:val="28"/>
          <w:sz w:val="28"/>
          <w:szCs w:val="28"/>
          <w:rtl w:val="true"/>
          <w:lang w:bidi="ar-SA"/>
        </w:rPr>
        <w:t>، إِنَّكَ سَيِّدِي وَ مَوْلَائي وَ مُعْتَمَدِي وَ رَجَائِي</w:t>
      </w:r>
      <w:r>
        <w:rPr>
          <w:rStyle w:val="FootnoteAnchor"/>
          <w:rtl w:val="true"/>
        </w:rPr>
        <w:footnoteReference w:id="527"/>
      </w:r>
      <w:r>
        <w:rPr>
          <w:rFonts w:ascii="Amiri" w:hAnsi="Amiri" w:eastAsia="Amiri" w:cs="Amiri"/>
          <w:color w:val="111111"/>
          <w:sz w:val="28"/>
          <w:sz w:val="28"/>
          <w:szCs w:val="28"/>
          <w:rtl w:val="true"/>
          <w:lang w:bidi="ar-SA"/>
        </w:rPr>
        <w:t>وَ غَايَةُ مُنَايَ فِي مُنْقَلَبِي وَ مَثْوَايَ‌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تَطْرُدُ مِسْكِيناً الْتَجَأَ</w:t>
      </w:r>
      <w:r>
        <w:rPr>
          <w:rStyle w:val="FootnoteAnchor"/>
          <w:rtl w:val="true"/>
        </w:rPr>
        <w:footnoteReference w:id="528"/>
      </w:r>
      <w:r>
        <w:rPr>
          <w:rFonts w:ascii="Amiri" w:hAnsi="Amiri" w:eastAsia="Amiri" w:cs="Amiri"/>
          <w:color w:val="111111"/>
          <w:sz w:val="28"/>
          <w:sz w:val="28"/>
          <w:szCs w:val="28"/>
          <w:rtl w:val="true"/>
          <w:lang w:bidi="ar-SA"/>
        </w:rPr>
        <w:t>إِلَيْكَ مِنَ الذُّنُوبِ هَارِباً؟ أَمْ كَيْفَ تُخَيِّبُ مُسْتَرْشِداً قَصَدَ إِلَى جَنَابِكَ راغباً</w:t>
      </w:r>
      <w:r>
        <w:rPr>
          <w:rStyle w:val="FootnoteAnchor"/>
          <w:rtl w:val="true"/>
        </w:rPr>
        <w:footnoteReference w:id="529"/>
      </w:r>
      <w:r>
        <w:rPr>
          <w:rFonts w:ascii="Amiri" w:hAnsi="Amiri" w:eastAsia="Amiri" w:cs="Amiri"/>
          <w:color w:val="111111"/>
          <w:sz w:val="28"/>
          <w:sz w:val="28"/>
          <w:szCs w:val="28"/>
          <w:rtl w:val="true"/>
          <w:lang w:bidi="ar-SA"/>
        </w:rPr>
        <w:t>؟ أم كَيْفَ تَرُدُّ ظَمْآناً وَرَدَ إلى حِياضِكَ‌</w:t>
      </w:r>
      <w:r>
        <w:rPr>
          <w:rStyle w:val="FootnoteAnchor"/>
          <w:rtl w:val="true"/>
        </w:rPr>
        <w:footnoteReference w:id="530"/>
      </w:r>
      <w:r>
        <w:rPr>
          <w:rFonts w:ascii="Amiri" w:hAnsi="Amiri" w:eastAsia="Amiri" w:cs="Amiri"/>
          <w:color w:val="111111"/>
          <w:sz w:val="28"/>
          <w:sz w:val="28"/>
          <w:szCs w:val="28"/>
          <w:rtl w:val="true"/>
          <w:lang w:bidi="ar-SA"/>
        </w:rPr>
        <w:t>شَارِباً؟ كَلَّا وَ حِيَاضُكَ مُتْرَعَةٌ‌</w:t>
      </w:r>
      <w:r>
        <w:rPr>
          <w:rStyle w:val="FootnoteAnchor"/>
          <w:rtl w:val="true"/>
        </w:rPr>
        <w:footnoteReference w:id="531"/>
      </w:r>
      <w:r>
        <w:rPr>
          <w:rFonts w:ascii="Amiri" w:hAnsi="Amiri" w:eastAsia="Amiri" w:cs="Amiri"/>
          <w:color w:val="111111"/>
          <w:sz w:val="28"/>
          <w:sz w:val="28"/>
          <w:szCs w:val="28"/>
          <w:rtl w:val="true"/>
          <w:lang w:bidi="ar-SA"/>
        </w:rPr>
        <w:t>فِي ضَنْكِ‌</w:t>
      </w:r>
      <w:r>
        <w:rPr>
          <w:rStyle w:val="FootnoteAnchor"/>
          <w:rtl w:val="true"/>
        </w:rPr>
        <w:footnoteReference w:id="532"/>
      </w:r>
      <w:r>
        <w:rPr>
          <w:rFonts w:ascii="Amiri" w:hAnsi="Amiri" w:eastAsia="Amiri" w:cs="Amiri"/>
          <w:color w:val="111111"/>
          <w:sz w:val="28"/>
          <w:sz w:val="28"/>
          <w:szCs w:val="28"/>
          <w:rtl w:val="true"/>
          <w:lang w:bidi="ar-SA"/>
        </w:rPr>
        <w:t>الْمُحُولِ‌</w:t>
      </w:r>
      <w:r>
        <w:rPr>
          <w:rStyle w:val="FootnoteAnchor"/>
          <w:rtl w:val="true"/>
        </w:rPr>
        <w:footnoteReference w:id="533"/>
      </w:r>
      <w:r>
        <w:rPr>
          <w:rFonts w:ascii="Amiri" w:hAnsi="Amiri" w:eastAsia="Amiri" w:cs="Amiri"/>
          <w:color w:val="111111"/>
          <w:sz w:val="28"/>
          <w:sz w:val="28"/>
          <w:szCs w:val="28"/>
          <w:rtl w:val="true"/>
          <w:lang w:bidi="ar-SA"/>
        </w:rPr>
        <w:t>، وَ بَابُكَ مَفْتُوحٌ لِلطَّلَبِ وَ الْوُغُولِ‌</w:t>
      </w:r>
      <w:r>
        <w:rPr>
          <w:rStyle w:val="FootnoteAnchor"/>
          <w:rtl w:val="true"/>
        </w:rPr>
        <w:footnoteReference w:id="534"/>
      </w:r>
      <w:r>
        <w:rPr>
          <w:rFonts w:ascii="Amiri" w:hAnsi="Amiri" w:eastAsia="Amiri" w:cs="Amiri"/>
          <w:color w:val="111111"/>
          <w:sz w:val="28"/>
          <w:sz w:val="28"/>
          <w:szCs w:val="28"/>
          <w:rtl w:val="true"/>
          <w:lang w:bidi="ar-SA"/>
        </w:rPr>
        <w:t>وَ أَنْتَ غَايَةُ السئولِ‌</w:t>
      </w:r>
      <w:r>
        <w:rPr>
          <w:rStyle w:val="FootnoteAnchor"/>
          <w:rtl w:val="true"/>
        </w:rPr>
        <w:footnoteReference w:id="535"/>
      </w:r>
      <w:r>
        <w:rPr>
          <w:rFonts w:ascii="Amiri" w:hAnsi="Amiri" w:eastAsia="Amiri" w:cs="Amiri"/>
          <w:color w:val="111111"/>
          <w:sz w:val="28"/>
          <w:sz w:val="28"/>
          <w:szCs w:val="28"/>
          <w:rtl w:val="true"/>
          <w:lang w:bidi="ar-SA"/>
        </w:rPr>
        <w:t>وَ نِهَايَةُ الْمَأْمُولِ‌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هَذِهِ أَزِمَّةُ نَفْسِي عَقَلْتُهَا بِعِقَالِ مَشِيَّتِكَ‌، وَ هَذِهِ أَعْبَاءُ‌</w:t>
      </w:r>
      <w:r>
        <w:rPr>
          <w:rStyle w:val="FootnoteAnchor"/>
          <w:rtl w:val="true"/>
        </w:rPr>
        <w:footnoteReference w:id="536"/>
      </w:r>
      <w:r>
        <w:rPr>
          <w:rFonts w:ascii="Amiri" w:hAnsi="Amiri" w:eastAsia="Amiri" w:cs="Amiri"/>
          <w:color w:val="111111"/>
          <w:sz w:val="28"/>
          <w:sz w:val="28"/>
          <w:szCs w:val="28"/>
          <w:rtl w:val="true"/>
          <w:lang w:bidi="ar-SA"/>
        </w:rPr>
        <w:t>ذُنُوبِي دَرَأْتُهَا بِرَحْمَتِكَ‌،</w:t>
      </w:r>
      <w:r>
        <w:rPr>
          <w:rStyle w:val="FootnoteAnchor"/>
          <w:rtl w:val="true"/>
        </w:rPr>
        <w:footnoteReference w:id="537"/>
      </w:r>
      <w:r>
        <w:rPr>
          <w:rFonts w:ascii="Amiri" w:hAnsi="Amiri" w:eastAsia="Amiri" w:cs="Amiri"/>
          <w:color w:val="111111"/>
          <w:sz w:val="28"/>
          <w:sz w:val="28"/>
          <w:szCs w:val="28"/>
          <w:rtl w:val="true"/>
          <w:lang w:bidi="ar-SA"/>
        </w:rPr>
        <w:t>وَ هَذِهِ أَهْوَائِيَ الْمُضِلَّةُ وَكَلْتُهَا</w:t>
      </w:r>
      <w:r>
        <w:rPr>
          <w:rStyle w:val="FootnoteAnchor"/>
          <w:rtl w:val="true"/>
        </w:rPr>
        <w:footnoteReference w:id="538"/>
      </w:r>
      <w:r>
        <w:rPr>
          <w:rFonts w:ascii="Amiri" w:hAnsi="Amiri" w:eastAsia="Amiri" w:cs="Amiri"/>
          <w:color w:val="111111"/>
          <w:sz w:val="28"/>
          <w:sz w:val="28"/>
          <w:szCs w:val="28"/>
          <w:rtl w:val="true"/>
          <w:lang w:bidi="ar-SA"/>
        </w:rPr>
        <w:t>إِلَى جَنَابِ لُطْفِكَ وَ رَأْفَتِكَ‌</w:t>
      </w:r>
      <w:r>
        <w:rPr>
          <w:rStyle w:val="FootnoteAnchor"/>
          <w:rtl w:val="true"/>
        </w:rPr>
        <w:footnoteReference w:id="539"/>
      </w:r>
      <w:r>
        <w:rPr>
          <w:rFonts w:ascii="Amiri" w:hAnsi="Amiri" w:eastAsia="Amiri" w:cs="Amiri"/>
          <w:color w:val="111111"/>
          <w:sz w:val="28"/>
          <w:sz w:val="28"/>
          <w:szCs w:val="28"/>
          <w:rtl w:val="true"/>
          <w:lang w:bidi="ar-SA"/>
        </w:rPr>
        <w:t>، فَاجْعَلِ اللَّهُمَّ صَبَاحِي هَذَا نَازِلاً عَلَيَّ‌</w:t>
      </w:r>
      <w:r>
        <w:rPr>
          <w:rStyle w:val="FootnoteAnchor"/>
          <w:rtl w:val="true"/>
        </w:rPr>
        <w:footnoteReference w:id="540"/>
      </w:r>
      <w:r>
        <w:rPr>
          <w:rFonts w:ascii="Amiri" w:hAnsi="Amiri" w:eastAsia="Amiri" w:cs="Amiri"/>
          <w:color w:val="111111"/>
          <w:sz w:val="28"/>
          <w:sz w:val="28"/>
          <w:szCs w:val="28"/>
          <w:rtl w:val="true"/>
          <w:lang w:bidi="ar-SA"/>
        </w:rPr>
        <w:t>بالسَّلَامَة فِي الدِّينِ وَ الدُّنْيَا</w:t>
      </w:r>
      <w:r>
        <w:rPr>
          <w:rStyle w:val="FootnoteAnchor"/>
          <w:rtl w:val="true"/>
        </w:rPr>
        <w:footnoteReference w:id="541"/>
      </w:r>
      <w:r>
        <w:rPr>
          <w:rFonts w:ascii="Amiri" w:hAnsi="Amiri" w:eastAsia="Amiri" w:cs="Amiri"/>
          <w:color w:val="111111"/>
          <w:sz w:val="28"/>
          <w:sz w:val="28"/>
          <w:szCs w:val="28"/>
          <w:rtl w:val="true"/>
          <w:lang w:bidi="ar-SA"/>
        </w:rPr>
        <w:t>، وَ مَسَائِي جُنَّةً مِنْ كَيْدِ الأعدَاءِ‌، وَ وِقَايَةً مِنْ مُرْدِيَاتِ‌</w:t>
      </w:r>
      <w:r>
        <w:rPr>
          <w:rStyle w:val="FootnoteAnchor"/>
          <w:rtl w:val="true"/>
        </w:rPr>
        <w:footnoteReference w:id="542"/>
      </w:r>
      <w:r>
        <w:rPr>
          <w:rFonts w:ascii="Amiri" w:hAnsi="Amiri" w:eastAsia="Amiri" w:cs="Amiri"/>
          <w:color w:val="111111"/>
          <w:sz w:val="28"/>
          <w:sz w:val="28"/>
          <w:szCs w:val="28"/>
          <w:rtl w:val="true"/>
          <w:lang w:bidi="ar-SA"/>
        </w:rPr>
        <w:t>الْهَوَى</w:t>
      </w:r>
      <w:r>
        <w:rPr>
          <w:rStyle w:val="FootnoteAnchor"/>
          <w:rtl w:val="true"/>
        </w:rPr>
        <w:footnoteReference w:id="543"/>
      </w:r>
      <w:r>
        <w:rPr>
          <w:rFonts w:ascii="Amiri" w:hAnsi="Amiri" w:eastAsia="Amiri" w:cs="Amiri"/>
          <w:color w:val="111111"/>
          <w:sz w:val="28"/>
          <w:sz w:val="28"/>
          <w:szCs w:val="28"/>
          <w:rtl w:val="true"/>
          <w:lang w:bidi="ar-SA"/>
        </w:rPr>
        <w:t>إِنَّكَ قَادِرٌ عَلَى مَا تَشَاءُ‌، تُؤْتِي الْمُلْكَ مَنْ تَشاءُ‌، وَ تَنْزِعُ الْمُلْكَ مِمَّنْ تَشاءُ‌، وَ تُعِزُّ مَنْ تَشاءُ‌، وَ تُذِلُّ مَنْ تَشاءُ‌، بِيَدِكَ الْخَيْرُ، إِنَّكَ عَلى كُلِّ شَيْ‌ءٍ قَدِيرٌ، تُولِجُ اللَّيْلَ فِي النَّهارِ، وَ تُولِجُ النَّهارَ فِي اللَّيْلِ‌، وَ تُخْرِجُ الْحَيَّ مِنَ الْمَيِّتِ‌، وَ تُخْرِجُ الْمَيِّتَ مِنَ الْحَيِّ‌، وَ تَرْزُقُ مَنْ تَشاءُ بِغَيْرِ حِسابٍ‌</w:t>
      </w:r>
      <w:r>
        <w:rPr>
          <w:rFonts w:eastAsia="Amiri" w:cs="Amiri" w:ascii="Amiri" w:hAnsi="Amiri"/>
          <w:color w:val="111111"/>
          <w:sz w:val="28"/>
          <w:szCs w:val="28"/>
          <w:rtl w:val="true"/>
          <w:lang w:bidi="ar-SA"/>
        </w:rPr>
        <w:t xml:space="preserve">. </w:t>
      </w:r>
      <w:bookmarkStart w:id="430" w:name="pg16352_187908"/>
    </w:p>
    <w:p>
      <w:pPr>
        <w:pStyle w:val="BookText"/>
        <w:rPr/>
      </w:pPr>
      <w:bookmarkEnd w:id="430"/>
      <w:r>
        <w:rPr>
          <w:rFonts w:ascii="Amiri" w:hAnsi="Amiri" w:eastAsia="Amiri" w:cs="Amiri"/>
          <w:color w:val="111111"/>
          <w:sz w:val="28"/>
          <w:sz w:val="28"/>
          <w:szCs w:val="28"/>
          <w:rtl w:val="true"/>
          <w:lang w:bidi="ar-SA"/>
        </w:rPr>
        <w:t>سُبْحَانَكَ اللَّهُمَّ وَ بِحَمْدِكَ‌؛ مَنْ ذَا</w:t>
      </w:r>
      <w:r>
        <w:rPr>
          <w:rStyle w:val="FootnoteAnchor"/>
          <w:rtl w:val="true"/>
        </w:rPr>
        <w:footnoteReference w:id="544"/>
      </w:r>
      <w:r>
        <w:rPr>
          <w:rFonts w:ascii="Amiri" w:hAnsi="Amiri" w:eastAsia="Amiri" w:cs="Amiri"/>
          <w:color w:val="111111"/>
          <w:sz w:val="28"/>
          <w:sz w:val="28"/>
          <w:szCs w:val="28"/>
          <w:rtl w:val="true"/>
          <w:lang w:bidi="ar-SA"/>
        </w:rPr>
        <w:t>يَعْلَمُ مَا أَنْتَ و</w:t>
      </w:r>
      <w:r>
        <w:rPr>
          <w:rStyle w:val="FootnoteAnchor"/>
          <w:rtl w:val="true"/>
        </w:rPr>
        <w:footnoteReference w:id="545"/>
      </w:r>
      <w:r>
        <w:rPr>
          <w:rFonts w:ascii="Amiri" w:hAnsi="Amiri" w:eastAsia="Amiri" w:cs="Amiri"/>
          <w:color w:val="111111"/>
          <w:sz w:val="28"/>
          <w:sz w:val="28"/>
          <w:szCs w:val="28"/>
          <w:rtl w:val="true"/>
          <w:lang w:bidi="ar-SA"/>
        </w:rPr>
        <w:t>لَا يَهَابُك، وَ مَنْ يَقْدِرُ قُدْرَتَكَ وَ لا يَخافُكَ‌، أَلَّفْتَ بِقُدْرَتِكَ الْفِرَقَ‌، و</w:t>
      </w:r>
      <w:r>
        <w:rPr>
          <w:rStyle w:val="FootnoteAnchor"/>
          <w:rtl w:val="true"/>
        </w:rPr>
        <w:footnoteReference w:id="546"/>
      </w:r>
      <w:r>
        <w:rPr>
          <w:rFonts w:ascii="Amiri" w:hAnsi="Amiri" w:eastAsia="Amiri" w:cs="Amiri"/>
          <w:color w:val="111111"/>
          <w:sz w:val="28"/>
          <w:sz w:val="28"/>
          <w:szCs w:val="28"/>
          <w:rtl w:val="true"/>
          <w:lang w:bidi="ar-SA"/>
        </w:rPr>
        <w:t>فَلَقْتَ بِلُطْفِكَ‌</w:t>
      </w:r>
      <w:r>
        <w:rPr>
          <w:rStyle w:val="FootnoteAnchor"/>
          <w:rtl w:val="true"/>
        </w:rPr>
        <w:footnoteReference w:id="547"/>
      </w:r>
      <w:r>
        <w:rPr>
          <w:rFonts w:ascii="Amiri" w:hAnsi="Amiri" w:eastAsia="Amiri" w:cs="Amiri"/>
          <w:color w:val="111111"/>
          <w:sz w:val="28"/>
          <w:sz w:val="28"/>
          <w:szCs w:val="28"/>
          <w:rtl w:val="true"/>
          <w:lang w:bidi="ar-SA"/>
        </w:rPr>
        <w:t>الْفَلَقَ‌، وَ أَنَرْتَ‌</w:t>
      </w:r>
      <w:r>
        <w:rPr>
          <w:rStyle w:val="FootnoteAnchor"/>
          <w:rtl w:val="true"/>
        </w:rPr>
        <w:footnoteReference w:id="548"/>
      </w:r>
      <w:r>
        <w:rPr>
          <w:rFonts w:ascii="Amiri" w:hAnsi="Amiri" w:eastAsia="Amiri" w:cs="Amiri"/>
          <w:color w:val="111111"/>
          <w:sz w:val="28"/>
          <w:sz w:val="28"/>
          <w:szCs w:val="28"/>
          <w:rtl w:val="true"/>
          <w:lang w:bidi="ar-SA"/>
        </w:rPr>
        <w:t>بِكَرَمِكَ دَيَاجِيَ الْغَسَقِ‌</w:t>
      </w:r>
      <w:r>
        <w:rPr>
          <w:rStyle w:val="FootnoteAnchor"/>
          <w:rtl w:val="true"/>
        </w:rPr>
        <w:footnoteReference w:id="549"/>
      </w:r>
      <w:r>
        <w:rPr>
          <w:rFonts w:ascii="Amiri" w:hAnsi="Amiri" w:eastAsia="Amiri" w:cs="Amiri"/>
          <w:color w:val="111111"/>
          <w:sz w:val="28"/>
          <w:sz w:val="28"/>
          <w:szCs w:val="28"/>
          <w:rtl w:val="true"/>
          <w:lang w:bidi="ar-SA"/>
        </w:rPr>
        <w:t>، وَ أَهْمَرْتَ‌</w:t>
      </w:r>
      <w:r>
        <w:rPr>
          <w:rStyle w:val="FootnoteAnchor"/>
          <w:rtl w:val="true"/>
        </w:rPr>
        <w:footnoteReference w:id="550"/>
      </w:r>
      <w:r>
        <w:rPr>
          <w:rFonts w:ascii="Amiri" w:hAnsi="Amiri" w:eastAsia="Amiri" w:cs="Amiri"/>
          <w:color w:val="111111"/>
          <w:sz w:val="28"/>
          <w:sz w:val="28"/>
          <w:szCs w:val="28"/>
          <w:rtl w:val="true"/>
          <w:lang w:bidi="ar-SA"/>
        </w:rPr>
        <w:t>الْمِيَاهَ‌</w:t>
      </w:r>
      <w:r>
        <w:rPr>
          <w:rStyle w:val="FootnoteAnchor"/>
          <w:rtl w:val="true"/>
        </w:rPr>
        <w:footnoteReference w:id="551"/>
      </w:r>
      <w:r>
        <w:rPr>
          <w:rFonts w:ascii="Amiri" w:hAnsi="Amiri" w:eastAsia="Amiri" w:cs="Amiri"/>
          <w:color w:val="111111"/>
          <w:sz w:val="28"/>
          <w:sz w:val="28"/>
          <w:szCs w:val="28"/>
          <w:rtl w:val="true"/>
          <w:lang w:bidi="ar-SA"/>
        </w:rPr>
        <w:t>مِنَ الصُّمِّ‌</w:t>
      </w:r>
      <w:r>
        <w:rPr>
          <w:rStyle w:val="FootnoteAnchor"/>
          <w:rtl w:val="true"/>
        </w:rPr>
        <w:footnoteReference w:id="552"/>
      </w:r>
      <w:r>
        <w:rPr>
          <w:rFonts w:ascii="Amiri" w:hAnsi="Amiri" w:eastAsia="Amiri" w:cs="Amiri"/>
          <w:color w:val="111111"/>
          <w:sz w:val="28"/>
          <w:sz w:val="28"/>
          <w:szCs w:val="28"/>
          <w:rtl w:val="true"/>
          <w:lang w:bidi="ar-SA"/>
        </w:rPr>
        <w:t>الصَّيَاخِيدِ</w:t>
      </w:r>
      <w:r>
        <w:rPr>
          <w:rStyle w:val="FootnoteAnchor"/>
          <w:rtl w:val="true"/>
        </w:rPr>
        <w:footnoteReference w:id="553"/>
      </w:r>
      <w:r>
        <w:rPr>
          <w:rFonts w:ascii="Amiri" w:hAnsi="Amiri" w:eastAsia="Amiri" w:cs="Amiri"/>
          <w:color w:val="111111"/>
          <w:sz w:val="28"/>
          <w:sz w:val="28"/>
          <w:szCs w:val="28"/>
          <w:rtl w:val="true"/>
          <w:lang w:bidi="ar-SA"/>
        </w:rPr>
        <w:t>عَذْباً وَ أُجَاجاً، وَ أَنْزَلْتَ مِنَ الْمُعْصِرَاتِ‌</w:t>
      </w:r>
      <w:r>
        <w:rPr>
          <w:rStyle w:val="FootnoteAnchor"/>
          <w:rtl w:val="true"/>
        </w:rPr>
        <w:footnoteReference w:id="554"/>
      </w:r>
      <w:r>
        <w:rPr>
          <w:rFonts w:ascii="Amiri" w:hAnsi="Amiri" w:eastAsia="Amiri" w:cs="Amiri"/>
          <w:color w:val="111111"/>
          <w:sz w:val="28"/>
          <w:sz w:val="28"/>
          <w:szCs w:val="28"/>
          <w:rtl w:val="true"/>
          <w:lang w:bidi="ar-SA"/>
        </w:rPr>
        <w:t>مَاءً ثَجَّاجاً، وَ جَعَلْتَ الشَّمْسَ وَ الْقَمَرَ لِلْبَرِيَّةِ سِرَاجاً وَهَّاجاً</w:t>
      </w:r>
      <w:r>
        <w:rPr>
          <w:rStyle w:val="FootnoteAnchor"/>
          <w:rtl w:val="true"/>
        </w:rPr>
        <w:footnoteReference w:id="555"/>
      </w:r>
      <w:r>
        <w:rPr>
          <w:rFonts w:ascii="Amiri" w:hAnsi="Amiri" w:eastAsia="Amiri" w:cs="Amiri"/>
          <w:color w:val="111111"/>
          <w:sz w:val="28"/>
          <w:sz w:val="28"/>
          <w:szCs w:val="28"/>
          <w:rtl w:val="true"/>
          <w:lang w:bidi="ar-SA"/>
        </w:rPr>
        <w:t>، مِنْ غَيْرِ أَنْ تُمَارِسَ فِيمَا ابْتَدَأْتَ بِهِ لُغُوباً</w:t>
      </w:r>
      <w:r>
        <w:rPr>
          <w:rStyle w:val="FootnoteAnchor"/>
          <w:rtl w:val="true"/>
        </w:rPr>
        <w:footnoteReference w:id="556"/>
      </w:r>
      <w:r>
        <w:rPr>
          <w:rFonts w:ascii="Amiri" w:hAnsi="Amiri" w:eastAsia="Amiri" w:cs="Amiri"/>
          <w:color w:val="111111"/>
          <w:sz w:val="28"/>
          <w:sz w:val="28"/>
          <w:szCs w:val="28"/>
          <w:rtl w:val="true"/>
          <w:lang w:bidi="ar-SA"/>
        </w:rPr>
        <w:t>وَ لَا عِلَاجاً، فَيَا مَنْ تَوَحَّدَ بِالْعِزِّ وَ الْبَقَاءِ‌</w:t>
      </w:r>
      <w:r>
        <w:rPr>
          <w:rStyle w:val="FootnoteAnchor"/>
          <w:rtl w:val="true"/>
        </w:rPr>
        <w:footnoteReference w:id="557"/>
      </w:r>
      <w:r>
        <w:rPr>
          <w:rFonts w:ascii="Amiri" w:hAnsi="Amiri" w:eastAsia="Amiri" w:cs="Amiri"/>
          <w:color w:val="111111"/>
          <w:sz w:val="28"/>
          <w:sz w:val="28"/>
          <w:szCs w:val="28"/>
          <w:rtl w:val="true"/>
          <w:lang w:bidi="ar-SA"/>
        </w:rPr>
        <w:t>، وَ قَهَرَ عِبَادَهُ بِالْمَوْتِ وَ الْفَنَاءِ‌، صَلِّ عَلَى مُحَمَّدٍ وَ آلِهِ‌</w:t>
      </w:r>
      <w:r>
        <w:rPr>
          <w:rStyle w:val="FootnoteAnchor"/>
          <w:rtl w:val="true"/>
        </w:rPr>
        <w:footnoteReference w:id="558"/>
      </w:r>
      <w:r>
        <w:rPr>
          <w:rFonts w:ascii="Amiri" w:hAnsi="Amiri" w:eastAsia="Amiri" w:cs="Amiri"/>
          <w:color w:val="111111"/>
          <w:sz w:val="28"/>
          <w:sz w:val="28"/>
          <w:szCs w:val="28"/>
          <w:rtl w:val="true"/>
          <w:lang w:bidi="ar-SA"/>
        </w:rPr>
        <w:t>الْأَتْقِيَاءِ‌، وَ اسْمَعْ نِدَائِي، وَ اسْتَجِبْ‌</w:t>
      </w:r>
      <w:r>
        <w:rPr>
          <w:rStyle w:val="FootnoteAnchor"/>
          <w:rtl w:val="true"/>
        </w:rPr>
        <w:footnoteReference w:id="559"/>
      </w:r>
      <w:r>
        <w:rPr>
          <w:rFonts w:ascii="Amiri" w:hAnsi="Amiri" w:eastAsia="Amiri" w:cs="Amiri"/>
          <w:color w:val="111111"/>
          <w:sz w:val="28"/>
          <w:sz w:val="28"/>
          <w:szCs w:val="28"/>
          <w:rtl w:val="true"/>
          <w:lang w:bidi="ar-SA"/>
        </w:rPr>
        <w:t>دُعَائِي، وَ حَقِّقْ بِفَضْلِكَ‌</w:t>
      </w:r>
      <w:r>
        <w:rPr>
          <w:rStyle w:val="FootnoteAnchor"/>
          <w:rtl w:val="true"/>
        </w:rPr>
        <w:footnoteReference w:id="560"/>
      </w:r>
      <w:r>
        <w:rPr>
          <w:rFonts w:ascii="Amiri" w:hAnsi="Amiri" w:eastAsia="Amiri" w:cs="Amiri"/>
          <w:color w:val="111111"/>
          <w:sz w:val="28"/>
          <w:sz w:val="28"/>
          <w:szCs w:val="28"/>
          <w:rtl w:val="true"/>
          <w:lang w:bidi="ar-SA"/>
        </w:rPr>
        <w:t>أَمَلِي وَ رَجَائِي، يَا خَيْرَ مَنِ انْتَجَعَ‌</w:t>
      </w:r>
      <w:r>
        <w:rPr>
          <w:rStyle w:val="FootnoteAnchor"/>
          <w:rtl w:val="true"/>
        </w:rPr>
        <w:footnoteReference w:id="561"/>
      </w:r>
      <w:r>
        <w:rPr>
          <w:rFonts w:ascii="Amiri" w:hAnsi="Amiri" w:eastAsia="Amiri" w:cs="Amiri"/>
          <w:color w:val="111111"/>
          <w:sz w:val="28"/>
          <w:sz w:val="28"/>
          <w:szCs w:val="28"/>
          <w:rtl w:val="true"/>
          <w:lang w:bidi="ar-SA"/>
        </w:rPr>
        <w:t>لِكَشْفِ الضُّرِّ، وَ الْمَأْمُولِ لِكُلِّ عُسْرٍ و يُسْرٍ، بِكَ أَنْزَلْتُ حَاجَتِي، فَلَا تَرُدَّنِي مِنْ سَنِيِّ مَوَاهِبِكَ خَائِباً يَا كَرِيمُ‌</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3"/>
      </w:r>
    </w:p>
    <w:p>
      <w:pPr>
        <w:pStyle w:val="Heading5"/>
        <w:numPr>
          <w:ilvl w:val="4"/>
          <w:numId w:val="1"/>
        </w:numPr>
        <w:rPr/>
      </w:pPr>
      <w:bookmarkStart w:id="431" w:name="__RefHeading___Toc6394430_1280447820"/>
      <w:bookmarkStart w:id="432" w:name="_Toc166"/>
      <w:bookmarkEnd w:id="431"/>
      <w:r>
        <w:rPr>
          <w:rtl w:val="true"/>
        </w:rPr>
        <w:t>من الأدعية في الصباح</w:t>
      </w:r>
      <w:bookmarkEnd w:id="43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أنتَ‌، انقَطَعَ الرَّجاءُ إلَّا مِنكَ‌، وَ خَابَتِ الآمالُ إلَّا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وَ لَا تَقْطَعِ اللَّهُمَّ مِنكَ رَجَائي وَ لَا رَجَاءَ مَنْ يَرْجُوكَ فِي </w:t>
      </w:r>
      <w:bookmarkStart w:id="433" w:name="pg16352_187909"/>
    </w:p>
    <w:p>
      <w:pPr>
        <w:pStyle w:val="BookText"/>
        <w:rPr/>
      </w:pPr>
      <w:bookmarkEnd w:id="433"/>
      <w:r>
        <w:rPr>
          <w:rFonts w:ascii="Amiri" w:hAnsi="Amiri" w:eastAsia="Amiri" w:cs="Amiri"/>
          <w:color w:val="111111"/>
          <w:sz w:val="28"/>
          <w:sz w:val="28"/>
          <w:szCs w:val="28"/>
          <w:rtl w:val="true"/>
          <w:lang w:bidi="ar-SA"/>
        </w:rPr>
        <w:t>شَرْقِ الأرضِ وَ لَا فِي غَربِها، يا قَريباً غَيرَ بَعيدٍ، وَ يَا شاهِداً لا يَغِيبُ‌، يَا غَالِباً غَيرَ مَغلُوبٍ‌، اجْعَلْ لِي مِنْ أمْرِي فَرَجاً وَ مَخْرَجاً، وَ ارْزُقْني رِزْقاً وَاسِعاً مِنْ حَيْثُ أحْتَسِبُ وَ مِنْ حَيْثُ لَا أحْتَسِبُ‌،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العَفوَ وَ الْعافِيَةَ وَ المُعافَاةَ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564"/>
      </w:r>
      <w:r>
        <w:rPr>
          <w:rFonts w:ascii="Amiri" w:hAnsi="Amiri" w:eastAsia="Amiri" w:cs="Amiri"/>
          <w:color w:val="111111"/>
          <w:sz w:val="28"/>
          <w:sz w:val="28"/>
          <w:szCs w:val="28"/>
          <w:rtl w:val="true"/>
          <w:lang w:bidi="ar-SA"/>
        </w:rPr>
        <w:t>تكرِّر ذلك في الأوقات كلّها و في دبر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عند الخوف من سلطان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بِقُدْرَتِكُ الّتي تُمْسِكُ بِهَا السَّماواتِ السَّبعَ أنْ يَقَعَ بَعْضُهُنَّ عَلَى بَعْضٍ‌</w:t>
      </w:r>
      <w:r>
        <w:rPr>
          <w:rStyle w:val="FootnoteAnchor"/>
          <w:rtl w:val="true"/>
        </w:rPr>
        <w:footnoteReference w:id="565"/>
      </w:r>
      <w:r>
        <w:rPr>
          <w:rFonts w:ascii="Amiri" w:hAnsi="Amiri" w:eastAsia="Amiri" w:cs="Amiri"/>
          <w:color w:val="111111"/>
          <w:sz w:val="28"/>
          <w:sz w:val="28"/>
          <w:szCs w:val="28"/>
          <w:rtl w:val="true"/>
          <w:lang w:bidi="ar-SA"/>
        </w:rPr>
        <w:t>أنْ تَقَعَ عَلَى الأرْضِ إلَّا بِإِذْنِهِ أَنْ تَكْفِنيهِ‌، و تومئ إلى من تريد</w:t>
      </w:r>
      <w:r>
        <w:rPr>
          <w:rFonts w:eastAsia="Amiri" w:cs="Amiri" w:ascii="Amiri" w:hAnsi="Amiri"/>
          <w:color w:val="111111"/>
          <w:sz w:val="28"/>
          <w:szCs w:val="28"/>
          <w:rtl w:val="true"/>
          <w:lang w:bidi="ar-SA"/>
        </w:rPr>
        <w:t>.</w:t>
      </w:r>
      <w:r>
        <w:rPr>
          <w:rStyle w:val="FootnoteAnchor"/>
          <w:rtl w:val="true"/>
        </w:rPr>
        <w:footnoteReference w:id="566"/>
      </w:r>
    </w:p>
    <w:p>
      <w:pPr>
        <w:pStyle w:val="Heading5"/>
        <w:numPr>
          <w:ilvl w:val="4"/>
          <w:numId w:val="1"/>
        </w:numPr>
        <w:rPr/>
      </w:pPr>
      <w:bookmarkStart w:id="434" w:name="__RefHeading___Toc6394432_1280447820"/>
      <w:bookmarkStart w:id="435" w:name="_Toc167"/>
      <w:bookmarkEnd w:id="434"/>
      <w:r>
        <w:rPr>
          <w:rtl w:val="true"/>
        </w:rPr>
        <w:t>آخر ما يدعا به في الصباح</w:t>
      </w:r>
      <w:bookmarkEnd w:id="435"/>
    </w:p>
    <w:p>
      <w:pPr>
        <w:pStyle w:val="BookText"/>
        <w:rPr/>
      </w:pPr>
      <w:r>
        <w:rPr>
          <w:rFonts w:ascii="Amiri" w:hAnsi="Amiri" w:eastAsia="Amiri" w:cs="Amiri"/>
          <w:color w:val="111111"/>
          <w:sz w:val="28"/>
          <w:sz w:val="28"/>
          <w:szCs w:val="28"/>
          <w:rtl w:val="true"/>
          <w:lang w:bidi="ar-SA"/>
        </w:rPr>
        <w:t>و ليكن آخر ما تدعو به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بِتَأَلُّقِ نُورِكَ اهتَدَيْتُ‌، وَ بِنُورِ عَرْشِكَ مِنْ أعْدائي اسْتَتَرْتُ‌، وَ بِسَطْوَةِ الجَبَرُوتِ مَولايَ مِمَّنْ يَكِيدُني احْتَجَبْتُ‌، وَ بِسُلْطانِكَ العَظيمِ مِنْ شَرِّ كُلِّ شَيْطانٍ وَ سُلْطانٍ استَعَذْتُ‌، وَ مِنْ فَواضِلِ نَعمَائِكَ وَ جَزِيلِ عَطائِكَ سَيِّدِي وَ مَولَائي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أَخافُ وَ أَنْتَ أَمَلي‌؟ أمْ كَيفَ أُضامُ وَ عَلَيْكَ مُتَّكَلي، أسلَمْتُ نَفْسي يا رَجائي</w:t>
      </w:r>
      <w:r>
        <w:rPr>
          <w:rStyle w:val="FootnoteAnchor"/>
          <w:rtl w:val="true"/>
        </w:rPr>
        <w:footnoteReference w:id="567"/>
      </w:r>
      <w:r>
        <w:rPr>
          <w:rFonts w:ascii="Amiri" w:hAnsi="Amiri" w:eastAsia="Amiri" w:cs="Amiri"/>
          <w:color w:val="111111"/>
          <w:sz w:val="28"/>
          <w:sz w:val="28"/>
          <w:szCs w:val="28"/>
          <w:rtl w:val="true"/>
          <w:lang w:bidi="ar-SA"/>
        </w:rPr>
        <w:t xml:space="preserve">إلَيكَ‌، وَ تَوَكَّلْتُ يا ثِقَتي عَلَيْكَ‌، وَ فَوَّضْتُ أمُوري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فَصَلِّ عَلَى مُحَمَّدٍ وَ آلِ مُحَمَّدٍ، وَ اغْلِبْ لِي مَنْ غَلَبَنِي، يَا غَالِباً غَيْرَ مَغْلُوبٍ‌، زَجَرْتُ‌</w:t>
      </w:r>
      <w:r>
        <w:rPr>
          <w:rStyle w:val="FootnoteAnchor"/>
          <w:rtl w:val="true"/>
        </w:rPr>
        <w:footnoteReference w:id="568"/>
      </w:r>
      <w:r>
        <w:rPr>
          <w:rFonts w:ascii="Amiri" w:hAnsi="Amiri" w:eastAsia="Amiri" w:cs="Amiri"/>
          <w:color w:val="111111"/>
          <w:sz w:val="28"/>
          <w:sz w:val="28"/>
          <w:szCs w:val="28"/>
          <w:rtl w:val="true"/>
          <w:lang w:bidi="ar-SA"/>
        </w:rPr>
        <w:t>كُلَّ قَاصِدٍ</w:t>
      </w:r>
      <w:r>
        <w:rPr>
          <w:rStyle w:val="FootnoteAnchor"/>
          <w:rtl w:val="true"/>
        </w:rPr>
        <w:footnoteReference w:id="569"/>
      </w:r>
      <w:r>
        <w:rPr>
          <w:rFonts w:ascii="Amiri" w:hAnsi="Amiri" w:eastAsia="Amiri" w:cs="Amiri"/>
          <w:color w:val="111111"/>
          <w:sz w:val="28"/>
          <w:sz w:val="28"/>
          <w:szCs w:val="28"/>
          <w:rtl w:val="true"/>
          <w:lang w:bidi="ar-SA"/>
        </w:rPr>
        <w:t xml:space="preserve">قَصَدَ، وَ عَدُوٍّ نَكَدَ، وَ شَيْطانٍ مَرَدَ،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 لَمْ يَلِدْ 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رَبِّي، وَ هُوَ حَسْبِي وَ نِعْمَ الْوَكيلُ‌، تَوَكَّلْتُ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تقولها سبع مرّات</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bookmarkStart w:id="436" w:name="pg16352_187910"/>
    </w:p>
    <w:p>
      <w:pPr>
        <w:pStyle w:val="BookText"/>
        <w:rPr/>
      </w:pPr>
      <w:bookmarkEnd w:id="4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 فَضْلٍ لَمْ يَمْسَسْهُمْ سُوءٌ‌</w:t>
      </w:r>
      <w:r>
        <w:rPr>
          <w:rFonts w:eastAsia="Amiri" w:cs="Amiri" w:ascii="Amiri" w:hAnsi="Amiri"/>
          <w:color w:val="111111"/>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3"/>
      </w:r>
    </w:p>
    <w:p>
      <w:pPr>
        <w:pStyle w:val="Heading4"/>
        <w:numPr>
          <w:ilvl w:val="3"/>
          <w:numId w:val="1"/>
        </w:numPr>
        <w:rPr/>
      </w:pPr>
      <w:bookmarkStart w:id="437" w:name="__RefHeading___Toc6394434_1280447820"/>
      <w:bookmarkStart w:id="438" w:name="_Toc168"/>
      <w:bookmarkEnd w:id="437"/>
      <w:r>
        <w:rPr>
          <w:rtl w:val="true"/>
        </w:rPr>
        <w:t>صلاة الحاجة</w:t>
      </w:r>
      <w:bookmarkEnd w:id="438"/>
    </w:p>
    <w:p>
      <w:pPr>
        <w:pStyle w:val="Heading5"/>
        <w:numPr>
          <w:ilvl w:val="4"/>
          <w:numId w:val="1"/>
        </w:numPr>
        <w:rPr/>
      </w:pPr>
      <w:bookmarkStart w:id="439" w:name="__RefHeading___Toc6394436_1280447820"/>
      <w:bookmarkStart w:id="440" w:name="_Toc169"/>
      <w:bookmarkEnd w:id="439"/>
      <w:r>
        <w:rPr>
          <w:rtl w:val="true"/>
        </w:rPr>
        <w:t>زيادة في دعاء صلاة الحاجة يوم الجمعة</w:t>
      </w:r>
      <w:bookmarkEnd w:id="440"/>
    </w:p>
    <w:p>
      <w:pPr>
        <w:pStyle w:val="BookText"/>
        <w:rPr/>
      </w:pPr>
      <w:r>
        <w:rPr>
          <w:rFonts w:ascii="Amiri" w:hAnsi="Amiri" w:eastAsia="Amiri" w:cs="Amiri"/>
          <w:color w:val="111111"/>
          <w:sz w:val="28"/>
          <w:sz w:val="28"/>
          <w:szCs w:val="28"/>
          <w:rtl w:val="true"/>
          <w:lang w:bidi="ar-SA"/>
        </w:rPr>
        <w:t>أسْألُكَ بِحَقِّ هَذِهِ‌</w:t>
      </w:r>
      <w:r>
        <w:rPr>
          <w:rStyle w:val="FootnoteAnchor"/>
          <w:rtl w:val="true"/>
        </w:rPr>
        <w:footnoteReference w:id="574"/>
      </w:r>
      <w:r>
        <w:rPr>
          <w:rFonts w:ascii="Amiri" w:hAnsi="Amiri" w:eastAsia="Amiri" w:cs="Amiri"/>
          <w:color w:val="111111"/>
          <w:sz w:val="28"/>
          <w:sz w:val="28"/>
          <w:szCs w:val="28"/>
          <w:rtl w:val="true"/>
          <w:lang w:bidi="ar-SA"/>
        </w:rPr>
        <w:t>الأسْماءِ‌، وَ بِحَقِّ مُحَمَّدٍ وَ آلِهِ الطَّاهِرينَ عَلَيْهِمُ السَّلَامُ‌، إلَّا مَا كَشَفْتَ كَرْبِي، وَ نَفَّسْتَ هَمِّي، وَ فَرَّجْتَ غَمِّي، وَ أَصْلَحْتَ حَالي، ثُمَّ سَلْ حاجتك تقضى</w:t>
      </w:r>
      <w:r>
        <w:rPr>
          <w:rStyle w:val="FootnoteAnchor"/>
          <w:rtl w:val="true"/>
        </w:rPr>
        <w:footnoteReference w:id="575"/>
      </w:r>
      <w:r>
        <w:rPr>
          <w:rFonts w:ascii="Amiri" w:hAnsi="Amiri" w:eastAsia="Amiri" w:cs="Amiri"/>
          <w:color w:val="111111"/>
          <w:sz w:val="28"/>
          <w:sz w:val="28"/>
          <w:szCs w:val="28"/>
          <w:rtl w:val="true"/>
          <w:lang w:bidi="ar-SA"/>
        </w:rPr>
        <w:t>إن شاء اللّٰه تعالى، في إحدى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الأرض و قل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يا عَلِيُّ‌</w:t>
      </w:r>
      <w:r>
        <w:rPr>
          <w:rStyle w:val="FootnoteAnchor"/>
          <w:rtl w:val="true"/>
        </w:rPr>
        <w:footnoteReference w:id="576"/>
      </w:r>
      <w:r>
        <w:rPr>
          <w:rFonts w:ascii="Amiri" w:hAnsi="Amiri" w:eastAsia="Amiri" w:cs="Amiri"/>
          <w:color w:val="111111"/>
          <w:sz w:val="28"/>
          <w:sz w:val="28"/>
          <w:szCs w:val="28"/>
          <w:rtl w:val="true"/>
          <w:lang w:bidi="ar-SA"/>
        </w:rPr>
        <w:t>يا مُحَمَّدُ، اكْفِياني فَإنَّكُما كافِيايَ‌،</w:t>
      </w:r>
      <w:r>
        <w:rPr>
          <w:rStyle w:val="FootnoteAnchor"/>
          <w:rtl w:val="true"/>
        </w:rPr>
        <w:footnoteReference w:id="577"/>
      </w:r>
      <w:r>
        <w:rPr>
          <w:rFonts w:ascii="Amiri" w:hAnsi="Amiri" w:eastAsia="Amiri" w:cs="Amiri"/>
          <w:color w:val="111111"/>
          <w:sz w:val="28"/>
          <w:sz w:val="28"/>
          <w:szCs w:val="28"/>
          <w:rtl w:val="true"/>
          <w:lang w:bidi="ar-SA"/>
        </w:rPr>
        <w:t>وَ انْصُراني فَإنَّكُما نَاصِرايَ‌</w:t>
      </w:r>
      <w:r>
        <w:rPr>
          <w:rStyle w:val="FootnoteAnchor"/>
          <w:rtl w:val="true"/>
        </w:rPr>
        <w:footnoteReference w:id="578"/>
      </w:r>
      <w:r>
        <w:rPr>
          <w:rFonts w:ascii="Amiri" w:hAnsi="Amiri" w:eastAsia="Amiri" w:cs="Amiri"/>
          <w:color w:val="111111"/>
          <w:sz w:val="28"/>
          <w:sz w:val="28"/>
          <w:szCs w:val="28"/>
          <w:rtl w:val="true"/>
          <w:lang w:bidi="ar-SA"/>
        </w:rPr>
        <w:t>، ثم ضع خدَّك الأيسر و قل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أدرِكني،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حتى ينقطع النفس، ثم ترفع رَأسَكَ‌؛ فإنّ اللّٰه بكرمه يقضي حاجتك، في إحدى الروايتين</w:t>
      </w:r>
      <w:r>
        <w:rPr>
          <w:rFonts w:eastAsia="Amiri" w:cs="Amiri" w:ascii="Amiri" w:hAnsi="Amiri"/>
          <w:color w:val="111111"/>
          <w:sz w:val="28"/>
          <w:szCs w:val="28"/>
          <w:rtl w:val="true"/>
          <w:lang w:bidi="ar-SA"/>
        </w:rPr>
        <w:t>.</w:t>
      </w:r>
      <w:r>
        <w:rPr>
          <w:rStyle w:val="FootnoteAnchor"/>
          <w:rtl w:val="true"/>
        </w:rPr>
        <w:footnoteReference w:id="579"/>
      </w:r>
    </w:p>
    <w:p>
      <w:pPr>
        <w:pStyle w:val="Heading5"/>
        <w:numPr>
          <w:ilvl w:val="4"/>
          <w:numId w:val="1"/>
        </w:numPr>
        <w:rPr/>
      </w:pPr>
      <w:bookmarkStart w:id="441" w:name="__RefHeading___Toc6394438_1280447820"/>
      <w:bookmarkStart w:id="442" w:name="_Toc170"/>
      <w:bookmarkEnd w:id="441"/>
      <w:r>
        <w:rPr>
          <w:rtl w:val="true"/>
        </w:rPr>
        <w:t>مناجاة في طلب الحاجة</w:t>
      </w:r>
      <w:bookmarkEnd w:id="44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جَديرٌ اللَّهُمَّ مَنْ أمَرْتَهُ بِالدُّعَاءِ أنْ يَدْعُوكَ‌، وَ مَنْ وَعَدْتَهُ بِالاِسْتِجابَةِ أَنْ يَرْجُوكَ‌، وَ لِيَ اللَّهُمَّ حاجَةٌ قَدْ عَجَزَتْ عَنْها حِيلتي، وَ كَلتْ عَنْها طَاقَتي، وَ ضَعُفَتْ فِي مَرامِهَا قُدْرَتِي، وَ سَوَّلَتْ لِي نَفْسِي الأمَّارَةُ بِالسُّوءِ‌، وَ عَدُوِّيَ الغَرُورُ الَّذي أَنَا بِهِ مَبْلُوٌّ، أنْ أرْغَبَ فِيها إلَى ضَعيفٍ مِثْلِي، وَ مَنْ هُوَ فِي التَّوَكُّلِ شِكْلِي، حَتَّى تَدَارَكَتْني رَحْمَتُكَ‌، وَ نادَتْني بِالتَّوفِيقِ رَأفَتُكَ‌، وَ رَدَدْتُ عَلَيَّ عَقْلِي بِتَطَوُّلِكَ وَ ألْهَمْتَنِي رُشدِي بِتَفَضُّلِكَ‌، فَأَحْيَيْتُ‌ </w:t>
      </w:r>
      <w:bookmarkStart w:id="443" w:name="pg16352_187911"/>
    </w:p>
    <w:p>
      <w:pPr>
        <w:pStyle w:val="BookText"/>
        <w:rPr/>
      </w:pPr>
      <w:bookmarkEnd w:id="443"/>
      <w:r>
        <w:rPr>
          <w:rFonts w:ascii="Amiri" w:hAnsi="Amiri" w:eastAsia="Amiri" w:cs="Amiri"/>
          <w:color w:val="111111"/>
          <w:sz w:val="28"/>
          <w:sz w:val="28"/>
          <w:szCs w:val="28"/>
          <w:rtl w:val="true"/>
          <w:lang w:bidi="ar-SA"/>
        </w:rPr>
        <w:t>بِالرَّجَاءِ لَكَ قَلْبِي، وَ أَزَلْتَ خُدْعَةَ عَدُوِّي عَنْ لُبِّي، وَ وَضَحْتَ فِي التَّْأمِيلِ فِكْرِي، وَ شَرَحْتَ بِالرَّجاءِ لِاسْتِماعِكَ صَدْرِي، وَ صَيَّرْتَ لِيَ الْفَوْزَ بِبُلُوغِ مَا رَجَوْتُ‌، وَ الوُصُولِ إِلَى مَا أَمَّلْتُ‌، وَ وَقَفْتُ اللَّهُمَّ بَينَ يَدَيكَ سائِلاً لَكَ ضَارِعاً إِلَيْكَ‌، واثِقاً بِكَ مُتَوَكِّلاً عَلَيْكَ فِي قَضاءِ حَاجَتِي، وَ تَحقيقِ أمنِيَّتي، وَ تَصديقِ رَغْبَتي، فَأَعِذْنِي اللَّهُمَّ بِكَرَمِكَ مِنَ الخَيبَةِ وَ القُنُوطِ وَ الرَّيبَةِ‌، وَ التَّثَبُّطِ بِهَنِيءِ إجابَتِكَ وَ سانِحِ مَوهِبَتِكَ إنَّكَ وَلِيٌّ بِالمَنَائِحِ الجَزيلَةِ مَلِيٌّ‌، وَ أَنتَ عَلَى كُلِّ شَيْ‌ءٍ قَديرٌ</w:t>
      </w:r>
      <w:r>
        <w:rPr>
          <w:rFonts w:eastAsia="Amiri" w:cs="Amiri" w:ascii="Amiri" w:hAnsi="Amiri"/>
          <w:color w:val="111111"/>
          <w:sz w:val="28"/>
          <w:szCs w:val="28"/>
          <w:rtl w:val="true"/>
          <w:lang w:bidi="ar-SA"/>
        </w:rPr>
        <w:t>.</w:t>
      </w:r>
      <w:r>
        <w:rPr>
          <w:rStyle w:val="FootnoteAnchor"/>
          <w:rtl w:val="true"/>
        </w:rPr>
        <w:footnoteReference w:id="580"/>
      </w:r>
    </w:p>
    <w:p>
      <w:pPr>
        <w:pStyle w:val="Heading4"/>
        <w:numPr>
          <w:ilvl w:val="3"/>
          <w:numId w:val="1"/>
        </w:numPr>
        <w:rPr/>
      </w:pPr>
      <w:bookmarkStart w:id="444" w:name="__RefHeading___Toc6394440_1280447820"/>
      <w:bookmarkStart w:id="445" w:name="_Toc171"/>
      <w:bookmarkEnd w:id="444"/>
      <w:r>
        <w:rPr>
          <w:rtl w:val="true"/>
        </w:rPr>
        <w:t>مناجاة في طلب الشكر لله عزّ و جلّ‌</w:t>
      </w:r>
      <w:bookmarkEnd w:id="44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عَلَى مَرَدِّ نَوازِلِ البَلاءِ‌، وَ مُلِمَّاتِ الضَّرَّاءِ‌، وَ كَشْفِ نَوازِلِ اللَّأْواءِ‌، إلَى سُبُوغِ النَّعْماءِ‌، وَ لَكَ الحَمدُ عَلَى هِبَةِ عَطائِكَ‌، وَ مَحمُودِ بَلائِكَ‌، وَ جَليلِ آلائِكَ‌، وَ لَكَ الحَمدُ عَلَى إحسانِكَ‌، وَ خَيرِكَ الغزيرِ</w:t>
      </w:r>
      <w:r>
        <w:rPr>
          <w:rStyle w:val="FootnoteAnchor"/>
          <w:rtl w:val="true"/>
        </w:rPr>
        <w:footnoteReference w:id="581"/>
      </w:r>
      <w:r>
        <w:rPr>
          <w:rFonts w:ascii="Amiri" w:hAnsi="Amiri" w:eastAsia="Amiri" w:cs="Amiri"/>
          <w:color w:val="111111"/>
          <w:sz w:val="28"/>
          <w:sz w:val="28"/>
          <w:szCs w:val="28"/>
          <w:rtl w:val="true"/>
          <w:lang w:bidi="ar-SA"/>
        </w:rPr>
        <w:t>وَ عَطائِكَ‌</w:t>
      </w:r>
      <w:r>
        <w:rPr>
          <w:rStyle w:val="FootnoteAnchor"/>
          <w:rtl w:val="true"/>
        </w:rPr>
        <w:footnoteReference w:id="582"/>
      </w:r>
      <w:r>
        <w:rPr>
          <w:rFonts w:ascii="Amiri" w:hAnsi="Amiri" w:eastAsia="Amiri" w:cs="Amiri"/>
          <w:color w:val="111111"/>
          <w:sz w:val="28"/>
          <w:sz w:val="28"/>
          <w:szCs w:val="28"/>
          <w:rtl w:val="true"/>
          <w:lang w:bidi="ar-SA"/>
        </w:rPr>
        <w:t>، وَ تكليفِكَ اليَسيرِ وَ دَفعِكَ العَسيرِ، وَ لَكَ الحَمدُ عَلَى تَمييزِ الشُّكْرِ، وَ إعطائِكَ وافِرَ الأجْرِ، وَ حَطِّكَ مُثْقَلَ الوِزرِ، وَ قبولِكَ ضِيقَ العُذرِ، وَ وَضْعِكَ فادِحَ الإِصرِ، وَ تَسهيلِكَ مَواضِعَ الوَعْرِ، وَ مَنعِكَ مُفْظِعَ الأمْرِ، وَ لَكَ الحَمدُ رَبَّ البَلاءِ المَصروفِ‌، وَ وافِرِ المَعرُوفِ‌، وَ دَفعِ المَخُوفِ‌، وَ إذلالِ العَسوفِ‌، وَ لَكَ الحَمدُ عَلَى قِلَّةِ التَّكْليفِ‌، وَ كَثرَةِ التَّخفيفِ‌، وَ تَقوِيَةِ الضَّعيفِ‌، وَ إغاثَةِ اللَّهِيفِ‌، وَ لَكَ الحَمدُ عَلَى سَعَةِ إمْهالِكَ‌، وَ دَوامِ إفْضالِكَ‌، وَ صَرْفِ مُحالِكَ‌، وَ جَميلِ إفْعالِكَ‌، وَ تَوالِي نَوالِكَ‌، وَ لَكَ الحَمدُ عَلَى تَأْخيرِ مُعاجَلَةِ الْعِقابِ وَ تَسهيلِ طُرُقِ المَآبِ وَ إنزالِ غَيثِ السَّحابِ‌</w:t>
      </w:r>
      <w:r>
        <w:rPr>
          <w:rFonts w:eastAsia="Amiri" w:cs="Amiri" w:ascii="Amiri" w:hAnsi="Amiri"/>
          <w:color w:val="111111"/>
          <w:sz w:val="28"/>
          <w:szCs w:val="28"/>
          <w:rtl w:val="true"/>
          <w:lang w:bidi="ar-SA"/>
        </w:rPr>
        <w:t>.</w:t>
      </w:r>
      <w:r>
        <w:rPr>
          <w:rStyle w:val="FootnoteAnchor"/>
          <w:rtl w:val="true"/>
        </w:rPr>
        <w:footnoteReference w:id="583"/>
      </w:r>
      <w:bookmarkStart w:id="446" w:name="pg16352_187912"/>
    </w:p>
    <w:p>
      <w:pPr>
        <w:pStyle w:val="Heading4"/>
        <w:numPr>
          <w:ilvl w:val="3"/>
          <w:numId w:val="1"/>
        </w:numPr>
        <w:rPr/>
      </w:pPr>
      <w:bookmarkStart w:id="447" w:name="__RefHeading___Toc6394442_1280447820"/>
      <w:bookmarkStart w:id="448" w:name="_Toc172"/>
      <w:bookmarkEnd w:id="446"/>
      <w:bookmarkEnd w:id="447"/>
      <w:r>
        <w:rPr>
          <w:rtl w:val="true"/>
        </w:rPr>
        <w:t>ادعيه الاستخارة</w:t>
      </w:r>
      <w:bookmarkEnd w:id="448"/>
    </w:p>
    <w:p>
      <w:pPr>
        <w:pStyle w:val="Heading5"/>
        <w:numPr>
          <w:ilvl w:val="4"/>
          <w:numId w:val="1"/>
        </w:numPr>
        <w:rPr/>
      </w:pPr>
      <w:bookmarkStart w:id="449" w:name="__RefHeading___Toc6394444_1280447820"/>
      <w:bookmarkStart w:id="450" w:name="_Toc173"/>
      <w:bookmarkEnd w:id="449"/>
      <w:r>
        <w:rPr>
          <w:rtl w:val="true"/>
        </w:rPr>
        <w:t>دعاء الاستخارة المروي عن النبي صلى الله عليه و آله</w:t>
      </w:r>
      <w:bookmarkEnd w:id="450"/>
    </w:p>
    <w:p>
      <w:pPr>
        <w:pStyle w:val="BookText"/>
        <w:rPr/>
      </w:pPr>
      <w:r>
        <w:rPr>
          <w:rFonts w:ascii="Amiri" w:hAnsi="Amiri" w:eastAsia="Amiri" w:cs="Amiri"/>
          <w:color w:val="111111"/>
          <w:sz w:val="28"/>
          <w:sz w:val="28"/>
          <w:szCs w:val="28"/>
          <w:rtl w:val="true"/>
          <w:lang w:bidi="ar-SA"/>
        </w:rPr>
        <w:t>زيادات من غير المصباح</w:t>
      </w:r>
    </w:p>
    <w:p>
      <w:pPr>
        <w:pStyle w:val="BookText"/>
        <w:rPr/>
      </w:pPr>
      <w:r>
        <w:rPr>
          <w:rFonts w:ascii="Amiri" w:hAnsi="Amiri" w:eastAsia="Amiri" w:cs="Amiri"/>
          <w:color w:val="111111"/>
          <w:sz w:val="28"/>
          <w:sz w:val="28"/>
          <w:szCs w:val="28"/>
          <w:rtl w:val="true"/>
          <w:lang w:bidi="ar-SA"/>
        </w:rPr>
        <w:t>دعاء للاستخارة، و خبره طويل؛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فتح لي بصري إلى فرجة في العرش تفور كما تفور القدر، فلما أردت الانصراف أُقعدت عند تلك الفرجة، ثم 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أكرم خلقه عليه</w:t>
      </w:r>
      <w:r>
        <w:rPr>
          <w:rStyle w:val="FootnoteAnchor"/>
          <w:rtl w:val="true"/>
        </w:rPr>
        <w:footnoteReference w:id="584"/>
      </w:r>
      <w:r>
        <w:rPr>
          <w:rFonts w:ascii="Amiri" w:hAnsi="Amiri" w:eastAsia="Amiri" w:cs="Amiri"/>
          <w:color w:val="111111"/>
          <w:sz w:val="28"/>
          <w:sz w:val="28"/>
          <w:szCs w:val="28"/>
          <w:rtl w:val="true"/>
          <w:lang w:bidi="ar-SA"/>
        </w:rPr>
        <w:t>، عِلم قد خزنه عن جميع الأنبياء و جميع اُممهم غيرك و غير أُمَّتك لمن ارتضيت منهم أن تنشره لمن بعدهم لمن أرتضي منهم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لا يصيبهم بعد ما يقولونه ذنب كان قبله، و لا يخافه ما يأتي بعده، و لذلك أمرك اللّٰه بكتمانه؛ لئلا يقول العاملون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هَذَا من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مَن هَمَّ بأمرين فأحَبَّ أن أختار له أرضاهما إلَيَّ فألزمه إيّاه، فليقل حين يريد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اختَرْ لي بِعِلمِكَ‌، وَ وَفِّقْني بِعِلمِكَ لِرِضاكَ وَ مَحَبَّتِكَ‌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اختَرْ لي بِقُدرَتِكَ‌، وَ جَنِّبْني بقُدرَتِكَ مَقتَكَ وَ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اختَرْ لي في ما اُريد مِنْ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أَسَرَّهُما إلَيَّ‌، وَ أَحَبَّهُما إلَيكَ‌، وَ أقْرَبَهُما مِنكَ‌، وَ أرْضاهُما 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بِالقُدرَةِ الّتِي زَوَيْتَ بِها عِلْمَ الأنْبِياءِ كُلِّها عَنْ جَميعِ خَلقِكَ‌، فَإنَّكَ عالِمٌ بِهَوايَ وَ سَريرَتي وَ عَلانِيَتي، فَصَلِّ عَلَى مُحَمَّدٍ وَ آلِ مُحَمَّدٍ، وَ اسْفَعْ بِناصِيَتي إلى ما تَراهُ لَكَ رضاً في مَا اسْتَخَرْتُكَ فِيهِ حَتَّى تُلزِمَني مِنْ ذَلِكَ أمراً أرضَى فِيهِ بِحُكمِكَ‌، وَ أتَّكِلُ فِيهِ عَلَى قَضائِكَ‌، وَ أكْتَفِي فِيهِ بِقُدرَتِكَ‌، وَ لا تَقْلِبْني وَ هَوايَ لِهَوَاكَ مُخالِفٌ‌</w:t>
      </w:r>
      <w:r>
        <w:rPr>
          <w:rStyle w:val="FootnoteAnchor"/>
          <w:rtl w:val="true"/>
        </w:rPr>
        <w:footnoteReference w:id="586"/>
      </w:r>
      <w:r>
        <w:rPr>
          <w:rFonts w:ascii="Amiri" w:hAnsi="Amiri" w:eastAsia="Amiri" w:cs="Amiri"/>
          <w:color w:val="111111"/>
          <w:sz w:val="28"/>
          <w:sz w:val="28"/>
          <w:szCs w:val="28"/>
          <w:rtl w:val="true"/>
          <w:lang w:bidi="ar-SA"/>
        </w:rPr>
        <w:t>، وَ لا بِما اُرِيدُ لِما تُريدُ مُجانِبٌ‌</w:t>
      </w:r>
      <w:r>
        <w:rPr>
          <w:rStyle w:val="FootnoteAnchor"/>
          <w:rtl w:val="true"/>
        </w:rPr>
        <w:footnoteReference w:id="587"/>
      </w:r>
      <w:r>
        <w:rPr>
          <w:rFonts w:ascii="Amiri" w:hAnsi="Amiri" w:eastAsia="Amiri" w:cs="Amiri"/>
          <w:color w:val="111111"/>
          <w:sz w:val="28"/>
          <w:sz w:val="28"/>
          <w:szCs w:val="28"/>
          <w:rtl w:val="true"/>
          <w:lang w:bidi="ar-SA"/>
        </w:rPr>
        <w:t xml:space="preserve">، اِغْلِب بقُدرَتِكَ الّتي تَقضِي بِها ما </w:t>
      </w:r>
      <w:bookmarkStart w:id="451" w:name="pg16352_187913"/>
    </w:p>
    <w:p>
      <w:pPr>
        <w:pStyle w:val="BookText"/>
        <w:rPr/>
      </w:pPr>
      <w:bookmarkEnd w:id="451"/>
      <w:r>
        <w:rPr>
          <w:rFonts w:ascii="Amiri" w:hAnsi="Amiri" w:eastAsia="Amiri" w:cs="Amiri"/>
          <w:color w:val="111111"/>
          <w:sz w:val="28"/>
          <w:sz w:val="28"/>
          <w:szCs w:val="28"/>
          <w:rtl w:val="true"/>
          <w:lang w:bidi="ar-SA"/>
        </w:rPr>
        <w:t>أَحبَبْتَ عَلَى ما</w:t>
      </w:r>
      <w:r>
        <w:rPr>
          <w:rStyle w:val="FootnoteAnchor"/>
          <w:rtl w:val="true"/>
        </w:rPr>
        <w:footnoteReference w:id="588"/>
      </w:r>
      <w:r>
        <w:rPr>
          <w:rFonts w:ascii="Amiri" w:hAnsi="Amiri" w:eastAsia="Amiri" w:cs="Amiri"/>
          <w:color w:val="111111"/>
          <w:sz w:val="28"/>
          <w:sz w:val="28"/>
          <w:szCs w:val="28"/>
          <w:rtl w:val="true"/>
          <w:lang w:bidi="ar-SA"/>
        </w:rPr>
        <w:t>أَحبَبْتَ بِهَوَاكَ هَوَاي، وَ يَسِّرْنِي لِلْيُسْرَى الَّتِي تَرضَى بِها عَنْ صاحِبِها، وَ لا تَخْذُلْنِي بَعْدَ تَفْويضي إلَيْكَ أمْرِي، بِرَحمَتِكَ الَّتي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أوقِعْ خِيَرَتَكَ فِي قَلْبِي، وَ افْتَحْ قَلْبِي لِلُزُومِهَا يا كريم، آمينَ رَبَّ العالَمين</w:t>
      </w:r>
      <w:r>
        <w:rPr>
          <w:rFonts w:eastAsia="Amiri" w:cs="Amiri" w:ascii="Amiri" w:hAnsi="Amiri"/>
          <w:color w:val="111111"/>
          <w:sz w:val="28"/>
          <w:szCs w:val="28"/>
          <w:rtl w:val="true"/>
          <w:lang w:bidi="ar-SA"/>
        </w:rPr>
        <w:t>.</w:t>
      </w:r>
      <w:r>
        <w:rPr>
          <w:rStyle w:val="FootnoteAnchor"/>
          <w:rtl w:val="true"/>
        </w:rPr>
        <w:footnoteReference w:id="589"/>
      </w:r>
    </w:p>
    <w:p>
      <w:pPr>
        <w:pStyle w:val="Heading5"/>
        <w:numPr>
          <w:ilvl w:val="4"/>
          <w:numId w:val="1"/>
        </w:numPr>
        <w:rPr/>
      </w:pPr>
      <w:bookmarkStart w:id="452" w:name="__RefHeading___Toc6394446_1280447820"/>
      <w:bookmarkStart w:id="453" w:name="_Toc174"/>
      <w:bookmarkEnd w:id="452"/>
      <w:r>
        <w:rPr>
          <w:rtl w:val="true"/>
        </w:rPr>
        <w:t>دعاء الاستخارة</w:t>
      </w:r>
      <w:bookmarkEnd w:id="453"/>
    </w:p>
    <w:p>
      <w:pPr>
        <w:pStyle w:val="BookText"/>
        <w:rPr/>
      </w:pPr>
      <w:r>
        <w:rPr>
          <w:rFonts w:ascii="Amiri" w:hAnsi="Amiri" w:eastAsia="Amiri" w:cs="Amiri"/>
          <w:color w:val="111111"/>
          <w:sz w:val="28"/>
          <w:sz w:val="28"/>
          <w:szCs w:val="28"/>
          <w:rtl w:val="true"/>
          <w:lang w:bidi="ar-SA"/>
        </w:rPr>
        <w:t>دعاء للاستخارة عن أبي عبد اللّٰه عليه السلام يقال بعد صلاتها و بعد صلاة الحاجة أيضاً، و يصلح للمهمات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خَلَقْتَ أقْواماً يَلْجَئونَ إِلَى مَطَالِعِ النُّجُومِ لِأوقاتِ حَرَكاتِهِمْ وَ سُكُونِهِمْ وَ تَصَرُّفِهِمْ وَ عَقْدِهِمْ وَ حَلِّهِمْ‌، وَ خَلَقْتَنِي أبرَأ إلَيكَ مِنَ اللَّجَإِ إلَيها، وَ مِنْ طَلَبِ الاختياراتِ بِها، وَ أَتَيَقَّنُ أنَّكَ لَمْ تُطْلِعْ أحَداً عَلَى غَيْبِكَ فِي مَواقِعِها، وَ لَمْ تُسَهِّلْ لَهُ السَّبيلَ إلَى تَحْصيلِ أَفاعِيلِها، وَ إِنَّكَ قادِرٌ عَلى نَقْلِها فِي مَداراتِها فِي مَسِيرِها عَنِ السُّعُودِ العامَّةِ وَ الخاصَّةِ إلَى النُّحُوسِ‌، وَ مِنَ النُّحُوسِ الشّامِلَةِ وَ المُفْرَدَةِ إلَى السُّعُودِ؛ لِأَنَّكَ تَمْحُو ما تَشاءُ وَ تُثْبِتُ وَ عِنْدَكَ أُمُّ الْكِتابِ‌، وَ لِأَنَّها خَلقٌ مِنْ خَلْقِكَ وَ صَنْعَةٌ مِنْ صَنْعَتِكَ‌، وَ ما أَسعَدتَ مَنِ اعْتَمَدَ عَلَى مَخْلُوقٍ مِثلِهِ وَ استمدَّ الاختيارَ لِنَفْسِهِ وَ هُمْ اُولئِكَ‌، وَ لا أشقَيتَ مَنِ اعتَمَدَ عَلَى الخالِقِ الَّذي هُوَ أنتَ‌، لا إله إلَّا أنتَ‌، وَحدَكَ لا شَريكَ لَكَ‌، وَ أسألُكَ‌</w:t>
      </w:r>
      <w:r>
        <w:rPr>
          <w:rStyle w:val="FootnoteAnchor"/>
          <w:rtl w:val="true"/>
        </w:rPr>
        <w:footnoteReference w:id="590"/>
      </w:r>
      <w:r>
        <w:rPr>
          <w:rFonts w:ascii="Amiri" w:hAnsi="Amiri" w:eastAsia="Amiri" w:cs="Amiri"/>
          <w:color w:val="111111"/>
          <w:sz w:val="28"/>
          <w:sz w:val="28"/>
          <w:szCs w:val="28"/>
          <w:rtl w:val="true"/>
          <w:lang w:bidi="ar-SA"/>
        </w:rPr>
        <w:t>بِما تَملِكُهُ وَ تَقدِرُ عَلَيهِ‌، وَ أنتَ بِهِ مَلِيٌّ وَ عَنهُ غَنِيٌّ‌، وَ إلَيْهِ غَيرُ مُحْتاجٍ وَ بِهِ غَيْرُ مُكْتَرِثٍ‌، مِنَ الخِيَرَةِ الجامِعَةِ لِلسَّلامَةِ وَ العافِيَةِ وَ الغَنيمَةِ لِعَبدِكَ مِنْ حَدَثِ الدُّنيَا الَّتي إلَيكَ فِيها ضَرُورَتُهُ لِمَعاشِهِ‌، وَ مِنْ خَيْراتِ الآخِرَةِ الَّتي عَلَيكَ فِيها مُعَوَّلُه، وَ أَنَا هُوَ عَبدُك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خَيرِ الأوقاتِ لِحَرَكَتِي وَ سُكُونِي وَ نَقْضِي وَ إبْرامِي وَ سَيْري وَ حُلُولي وَ عَقْدي وَ حَلِّي، وَ اشْدُدْ بِتَوفيقِكَ عَزمي، وَ سَدِّدْ فِيهِ رَأيي، </w:t>
      </w:r>
    </w:p>
    <w:p>
      <w:pPr>
        <w:pStyle w:val="BookText"/>
        <w:rPr/>
      </w:pPr>
      <w:r>
        <w:rPr>
          <w:rFonts w:ascii="Amiri" w:hAnsi="Amiri" w:eastAsia="Amiri" w:cs="Amiri"/>
          <w:color w:val="111111"/>
          <w:sz w:val="28"/>
          <w:sz w:val="28"/>
          <w:szCs w:val="28"/>
          <w:rtl w:val="true"/>
          <w:lang w:bidi="ar-SA"/>
        </w:rPr>
        <w:t>وَ اقذِفْهُ في فُؤادي، حَتَّى لا يَتَأَخَّرَ وَ لا يَتَقَدَّمَ وَقتُهُ عَنِّي، وَ أَبْرِمْ مِنْ قُدرَتِكَ كُلَّ نَحْسٍ يَعْرِضُ بِحاجِزِ حَتمٍ مِنْ قَضائِكَ يَحُولُ بَينِي وَ بَينَهُ‌، وَ يُباعِدُهُ مِنِّي وَ يُباعِدُني مِنهُ‌، في دِيني وَ نَفْسي وَ مالي وَ وُلْدي وَ إخْوَاني، وَ أعِذْني مِنَ الأَولادِ وَ الأَمْوالِ وَ البَهائِمِ وَ الأمراضِ‌،</w:t>
      </w:r>
      <w:r>
        <w:rPr>
          <w:rStyle w:val="FootnoteAnchor"/>
          <w:rtl w:val="true"/>
        </w:rPr>
        <w:footnoteReference w:id="591"/>
      </w:r>
      <w:r>
        <w:rPr>
          <w:rFonts w:ascii="Amiri" w:hAnsi="Amiri" w:eastAsia="Amiri" w:cs="Amiri"/>
          <w:color w:val="111111"/>
          <w:sz w:val="28"/>
          <w:sz w:val="28"/>
          <w:szCs w:val="28"/>
          <w:rtl w:val="true"/>
          <w:lang w:bidi="ar-SA"/>
        </w:rPr>
        <w:t>وَ ما أَحضُرُهُ وَ ما أغِيبُ عَنْهُ وَ ما أستَصْحِبُهُ وَ ما أَخْلُفُهُ‌، وَ حَصِّنِّي مِنْ كُلِّ ذلِكَ بِعِياذِكَ مِنَ الآفاتِ وَ العاهاتِ وَ البَلِيَّاتِ وَ مِنَ التَّغْييرِ وَ التَّبْديلِ وَ النَّقِماتِ وَ المَثُلاتِ‌، وَ مِنْ كَلِمَتِكَ الخالِقَةِ‌</w:t>
      </w:r>
      <w:r>
        <w:rPr>
          <w:rStyle w:val="FootnoteAnchor"/>
          <w:rtl w:val="true"/>
        </w:rPr>
        <w:footnoteReference w:id="592"/>
      </w:r>
      <w:r>
        <w:rPr>
          <w:rFonts w:ascii="Amiri" w:hAnsi="Amiri" w:eastAsia="Amiri" w:cs="Amiri"/>
          <w:color w:val="111111"/>
          <w:sz w:val="28"/>
          <w:sz w:val="28"/>
          <w:szCs w:val="28"/>
          <w:rtl w:val="true"/>
          <w:lang w:bidi="ar-SA"/>
        </w:rPr>
        <w:t>، وَ مِنْ جَميعِ المَخُوفاتِ‌، وَ مِنْ سُوءِ القَضاءِ‌، وَ مِنْ دَرَكِ الشَّقاءِ‌، وَ مِنْ شَماتَةِ الأعداءِ‌، وَ مِنَ الخَطَإِ وَ الزَّلَلِ في قَوْلي وَ فِعْلي، وَ مَلِّكْني الصَّوَابَ فِيهِما بِلا حَولَ وَ لا قُوَّةَ إلَّا بِاللّٰهِ العَلِيِّ العَظيمِ‌، بِلا حَولَ وَ لا قُوَّةَ إلَّا بِاللّٰهِ الحَليمِ الكَريمِ‌، بِلا حَولَ وَ لا قُوَّةَ إلَّا بِاللّٰهِ العَزيزِ العَليمِ‌، بِلا حَولَ وَ لا قُوَّةَ إلَّا بِاللّٰهِ حِرْزي وَ عَسْكَري، بِلا حَولَ وَ لا قُوَّةَ إلَّا بِاللّٰهِ سُلطاني وَ مَقْدُرَتي، بِلا حَولَ وَ لا قُوَّةَ إلَّا بِاللّٰهِ عِزِّي وَ مَنَعَتي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العالِمُ بِجَوائِلِ فِكْري وَ حَوابِسِ صَدرِي، وَ ما يَتَرجَّحُ في الإقدامِ عَلَيهِ وَ الإحجامِ عَنهُ مَكنونُ ضَمِيري وَ سِرِّي، وَ أَنَا فِيهِ بَينَ حالَيْنِ‌، خَيرٍ أرْجُوهُ وَ شَرٍّ أتَّقيهِ‌، وَ سهْوٍ يُحيطُ بِي وَ دَيْنٍ أحُوطُهُ‌، فَإنْ أصابَتْنِي الخِيَرَةُ الَّتي أنتَ خالِقُها لِتَهَبَها لِي لا حَاجَةَ بِكَ إلَيْها بِجُودٍ مِنْكَ عَلَيَّ بِها غَنِمْتُ وَ سَلِمْتُ‌، وَ إنْ أخطَأتَني خَسِرتُ وَ عَطِبتُ‌، اللَّهُمَّ فَأرْشِدْنِي مِنهُ إلَى مَرْضاتِكَ وَ طاعَتِكَ‌، وَ أسْعِدْني فِيهِ بِتَوْفيقِكَ وَ عِصْمَتِكَ‌، وَ اقْضِ بِالْخَيْرِ وَ العافِيَةِ وَ السَّلامَةِ التَّامَّةِ الشَّامِلَةِ الدَّائِمَةِ لِي فِيهِ حَتْمَ أقْضِيَتِكَ وَ نافِذَ عَزْمِكَ وَ مَشِيئَتِكَ‌، وَ إنِّي</w:t>
      </w:r>
      <w:r>
        <w:rPr>
          <w:rStyle w:val="FootnoteAnchor"/>
          <w:rtl w:val="true"/>
        </w:rPr>
        <w:footnoteReference w:id="593"/>
      </w:r>
      <w:r>
        <w:rPr>
          <w:rFonts w:ascii="Amiri" w:hAnsi="Amiri" w:eastAsia="Amiri" w:cs="Amiri"/>
          <w:color w:val="111111"/>
          <w:sz w:val="28"/>
          <w:sz w:val="28"/>
          <w:szCs w:val="28"/>
          <w:rtl w:val="true"/>
          <w:lang w:bidi="ar-SA"/>
        </w:rPr>
        <w:t xml:space="preserve">أبْرَأ إلَيكَ مِنَ العِلمِ بِالأرْفَقِ مِنْ مَبادِيهِ وَ عَواقِبِهِ وَ مَفاتِحِهِ وَ خواتِمِهِ وَ مَسالِمِهِ وَ مَعاطِبِهِ‌، وَ مِنَ القُدرَةِ عَلَيهِ‌، وَ اُقِرُّ أَنَّهُ لا عالِمٌ وَ لا قادِرٌ عَلَى سَدَادِهِ سِوَاكَ فَأَنَا أَسْتَهْدِيكَ وَ أسْتَفْتِيكَ وَ أسْتَقْضِيكَ وَ أسْتَكْفِيكَ‌ </w:t>
      </w:r>
    </w:p>
    <w:p>
      <w:pPr>
        <w:pStyle w:val="BookText"/>
        <w:rPr/>
      </w:pPr>
      <w:r>
        <w:rPr>
          <w:rFonts w:ascii="Amiri" w:hAnsi="Amiri" w:eastAsia="Amiri" w:cs="Amiri"/>
          <w:color w:val="111111"/>
          <w:sz w:val="28"/>
          <w:sz w:val="28"/>
          <w:szCs w:val="28"/>
          <w:rtl w:val="true"/>
          <w:lang w:bidi="ar-SA"/>
        </w:rPr>
        <w:t>وَ أدْعُوكَ وَ أرْجُوكَ‌، وَ مَا تَاهَ مَنِ اسْتَهْداكَ‌، وَ لا ضَلَّ مَنِ اسْتَفْتاكَ‌، وَ لا دُهِيَ مَنِ اسْتَكْفاكَ‌، وَ لا حَالَ مَنْ دَعاكَ‌، وَ لا أُخْفِقَ مَنْ رَجاكَ‌، فَكُنْ لِي عِندَ أَحسَنِ ظُنُوني وَ آمَالي فِيكَ‌، يَا ذَا الْجَلالِ وَ الإكرامِ‌؛ إنَّكَ عَلَى كُلِّ شَيْ‌ءٍ قَديرٌ، وَ اسْتَنْهَضْتُ لِمُهِمِّي هَذَا وَ لِكُلِّ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السَّميعِ العَليمِ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يقرأ</w:t>
      </w:r>
      <w:r>
        <w:rPr>
          <w:rStyle w:val="FootnoteAnchor"/>
          <w:rtl w:val="true"/>
        </w:rPr>
        <w:footnoteReference w:id="594"/>
      </w:r>
      <w:r>
        <w:rPr>
          <w:rFonts w:ascii="Amiri" w:hAnsi="Amiri" w:eastAsia="Amiri" w:cs="Amiri"/>
          <w:color w:val="111111"/>
          <w:sz w:val="28"/>
          <w:sz w:val="28"/>
          <w:szCs w:val="28"/>
          <w:rtl w:val="true"/>
          <w:lang w:bidi="ar-SA"/>
        </w:rPr>
        <w:t xml:space="preserve">الحمد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المُعوّذَتَينِ و قل هو اللّٰه أحد 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اَلْمُلْكُ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قَرَأْتَ اَلْقُرْآنَ جَعَلْنٰا بَيْنَكَ وَ بَيْنَ اَلَّذِينَ لاٰ يُؤْمِنُونَ بِالْآخِرَةِ حِجٰاباً مَسْتُوراً وَ جَعَلْنٰا عَلىٰ قُلُوبِهِمْ أَكِنَّةً أَنْ يَفْقَهُوهُ وَ فِي آذٰانِهِمْ وَقْراً وَ إِذٰا ذَكَرْتَ رَبَّكَ فِي اَلْقُرْآنِ وَحْدَهُ وَلَّوْا عَلىٰ أَدْبٰارِهِمْ نُفُوراً</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اَلْغٰافِلُونَ‌</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 فَلاٰ تَذَكَّرُونَ‌</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ذُكِّرَ بِآيٰاتِ رَبِّهِ فَأَعْرَضَ عَنْهٰا وَ نَسِيَ مٰا قَدَّمَتْ يَدٰاهُ إِنّٰا جَعَلْنٰا عَلىٰ قُلُوبِهِمْ أَكِنَّةً أَنْ يَفْقَهُوهُ وَ فِي آذٰانِهِمْ وَقْراً وَ إِنْ تَدْعُهُمْ إِلَى اَلْهُدىٰ فَلَنْ يَهْتَدُوا إِذاً أَبَداً</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 لَهُمْ طَرِيقاً فِي اَلْبَحْرِ يَبَساً لاٰ تَخٰافُ دَرَكاً وَ لاٰ تَخْشىٰ‌</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تَخٰافٰا إِنَّنِي مَعَكُمٰا أَسْمَعُ وَ أَرىٰ‌</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Style w:val="FootnoteAnchor"/>
          <w:rtl w:val="true"/>
        </w:rPr>
        <w:footnoteReference w:id="602"/>
      </w:r>
      <w:r>
        <w:rPr>
          <w:rFonts w:ascii="Amiri" w:hAnsi="Amiri" w:eastAsia="Amiri" w:cs="Amiri"/>
          <w:color w:val="111111"/>
          <w:sz w:val="28"/>
          <w:sz w:val="28"/>
          <w:szCs w:val="28"/>
          <w:rtl w:val="true"/>
          <w:lang w:bidi="ar-SA"/>
        </w:rPr>
        <w:t xml:space="preserve">استَنهَضتُ لِمُهِمِّي هَذَا وَ لِكُلِّ مُهِمٍّ أسماءَ اللّٰهِ العِظامِ وَ كَلِماتِهِ التَّوَامَّ وَ فَوَاتِحَ‌ </w:t>
      </w:r>
    </w:p>
    <w:p>
      <w:pPr>
        <w:pStyle w:val="BookText"/>
        <w:rPr/>
      </w:pPr>
      <w:r>
        <w:rPr>
          <w:rFonts w:ascii="Amiri" w:hAnsi="Amiri" w:eastAsia="Amiri" w:cs="Amiri"/>
          <w:color w:val="111111"/>
          <w:sz w:val="28"/>
          <w:sz w:val="28"/>
          <w:szCs w:val="28"/>
          <w:rtl w:val="true"/>
          <w:lang w:bidi="ar-SA"/>
        </w:rPr>
        <w:t>سُوَرِ القُرآنِ وَ خَواتيمِها وَ مُحْكَماتِها وَ قَوارِعِها وَ كُلَّ عُوذَةٍ تَعَوَّذَ بِها نَبِيٌّ أو صِدِّيقٌ‌، حم شاهَتِ الوُجُوهُ وُجوهُ أعْدائي فَهُمْ لا يُبْصِرُونَ‌، وَ</w:t>
      </w:r>
      <w:r>
        <w:rPr>
          <w:rStyle w:val="FootnoteAnchor"/>
          <w:rtl w:val="true"/>
        </w:rPr>
        <w:footnoteReference w:id="603"/>
      </w:r>
      <w:r>
        <w:rPr>
          <w:rFonts w:ascii="Amiri" w:hAnsi="Amiri" w:eastAsia="Amiri" w:cs="Amiri"/>
          <w:color w:val="111111"/>
          <w:sz w:val="28"/>
          <w:sz w:val="28"/>
          <w:szCs w:val="28"/>
          <w:rtl w:val="true"/>
          <w:lang w:bidi="ar-SA"/>
        </w:rPr>
        <w:t>حَسْبِيَ اللّٰهُ ثِقَةً وَ عِدَةً وَ نِعْمَ الوَكيل، وَ الحَمدُ لِلَّهِ رَبِّ العالَمينَ‌، وَ صَلواتُهُ عَلَى سَيِّدِنا مُحُمَّدٍ رَسُولُهُ وَ آلِهِ الطَّاهِرينَ‌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دعاء آخر للاستخارة</w:t>
      </w:r>
    </w:p>
    <w:p>
      <w:pPr>
        <w:pStyle w:val="BookText"/>
        <w:rPr/>
      </w:pPr>
      <w:r>
        <w:rPr>
          <w:rFonts w:ascii="Amiri" w:hAnsi="Amiri" w:eastAsia="Amiri" w:cs="Amiri"/>
          <w:color w:val="111111"/>
          <w:sz w:val="28"/>
          <w:sz w:val="28"/>
          <w:szCs w:val="28"/>
          <w:rtl w:val="true"/>
          <w:lang w:bidi="ar-SA"/>
        </w:rPr>
        <w:t>عن مولانا الرضا، عن أبيه، عن جده، عن أبيه الصادق جعفر بن محمَّد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 لم يَرَ في عاقبة أمره إلا ما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خِيَرَتَكَ تُنِيلُ الرَّغائِبَ‌، وَ تُجْزِلُ المَواهِبَ‌، وَ تُطَيِّبُ المَكاسِبَ‌، وَ تُغْنِمُ المَطالِبَ‌، وَ تَهدِي إلَى أحْمَدِ العَواقِبِ وَ تَقِي</w:t>
      </w:r>
      <w:r>
        <w:rPr>
          <w:rStyle w:val="FootnoteAnchor"/>
          <w:rtl w:val="true"/>
        </w:rPr>
        <w:footnoteReference w:id="606"/>
      </w:r>
      <w:r>
        <w:rPr>
          <w:rFonts w:ascii="Amiri" w:hAnsi="Amiri" w:eastAsia="Amiri" w:cs="Amiri"/>
          <w:color w:val="111111"/>
          <w:sz w:val="28"/>
          <w:sz w:val="28"/>
          <w:szCs w:val="28"/>
          <w:rtl w:val="true"/>
          <w:lang w:bidi="ar-SA"/>
        </w:rPr>
        <w:t>مَحذُورَ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في ما عَقَدَ</w:t>
      </w:r>
      <w:r>
        <w:rPr>
          <w:rStyle w:val="FootnoteAnchor"/>
          <w:rtl w:val="true"/>
        </w:rPr>
        <w:footnoteReference w:id="607"/>
      </w:r>
      <w:r>
        <w:rPr>
          <w:rFonts w:ascii="Amiri" w:hAnsi="Amiri" w:eastAsia="Amiri" w:cs="Amiri"/>
          <w:color w:val="111111"/>
          <w:sz w:val="28"/>
          <w:sz w:val="28"/>
          <w:szCs w:val="28"/>
          <w:rtl w:val="true"/>
          <w:lang w:bidi="ar-SA"/>
        </w:rPr>
        <w:t>رأيي عَلَيهِ‌، وَ قادَني هَوايَ إلَيهِ‌، فَأسْألُكَ يا رَبِّ أنْ تُسَهِّلَ لِي مِنْ ذَلِكَ ما تَعَسَّرَ، وَ أنْ تُعَجِّلَ مِنْ ذَلِكَ ما تَيَسَّرَ، وَ أنْ تُعْطِيَني يا رَبِّ الظَّفَرَ في ما استَخَرتُكَ فِيهِ‌، وَ عَوْناً بِالإنْعامِ في ما دَعَوتُك، وَ أنْ تَجْعَلَ يا رَبِّ بُعْدَهُ قُرْباً، وَ خَوْفَهُ أمْناً، وَ مَحذُورَهُ سِلْماً، فَإنَّكَ تَعلَمُ وَ لا أعلَمُ‌، وَ تَقْدِرُ وَ لا أقْدِرُ، وَ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يَكُنْ هَذَا الأمرُ خَيْراً لِي فِي عاجِلِ الدُّنْيا وَ آجِلِ الآخِرَةِ فَسَهِّلْهُ لِي وَ يَسِّرْهُ عَلَيَّ‌، وَ إنْ لَمْ يَكُنْ فَاصْرِفْهُ عَنِّي، وَ اقْدِرْ لِي فِيهِ الخِيَرَةَ‌، إنَّكَ عَلَى كُلِّ شَيْ‌ءٍ قَديرٌ،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إنى أستَخيرُكَ 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 اللّٰه أن يوفِّقَكَ في ما استخرتَهُ فِيهِ بِخَيرِ الأمرَيْنِ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 عَلَى مُحَمَّد و آله،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خِرْ لِي في رُشدي وَ إنْ‌ </w:t>
      </w:r>
    </w:p>
    <w:p>
      <w:pPr>
        <w:pStyle w:val="BookText"/>
        <w:rPr/>
      </w:pPr>
      <w:r>
        <w:rPr>
          <w:rFonts w:ascii="Amiri" w:hAnsi="Amiri" w:eastAsia="Amiri" w:cs="Amiri"/>
          <w:color w:val="111111"/>
          <w:sz w:val="28"/>
          <w:sz w:val="28"/>
          <w:szCs w:val="28"/>
          <w:rtl w:val="true"/>
          <w:lang w:bidi="ar-SA"/>
        </w:rPr>
        <w:t>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يكون في يده خاتم عقيق يكون عليه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يضرب بيده اليمنى فيأخذ أحد السَّهمَين؛ فإنّه المحمود في العاجل و الآجل</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دعاء آخر عن مولانا القائم</w:t>
      </w:r>
      <w:r>
        <w:rPr>
          <w:rStyle w:val="FootnoteAnchor"/>
          <w:rtl w:val="true"/>
        </w:rPr>
        <w:footnoteReference w:id="609"/>
      </w:r>
      <w:r>
        <w:rPr>
          <w:rFonts w:ascii="Amiri" w:hAnsi="Amiri" w:eastAsia="Amiri" w:cs="Amiri"/>
          <w:color w:val="111111"/>
          <w:sz w:val="28"/>
          <w:sz w:val="28"/>
          <w:szCs w:val="28"/>
          <w:rtl w:val="true"/>
          <w:lang w:bidi="ar-SA"/>
        </w:rPr>
        <w:t>عليه السلام يُدعى به في الاستخارة و الحاجة و غير ذلك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إنِّي أسألُكَ بِاسمِكَ الَّذي عَزَمْتَ بِهِ عَلَى السَّماواتِ وَ الأرضِ فَقُلْتَ لَهُما ائْتِيا طَوعاً أو كَرْهاً قالَتا أتَيْنا طائِعِينَ‌، وَ بِاسمِكَ الَّذي عَزَمْتَ بِهِ عَلَى عَصا موسى فإذا هِيَ تَلْقَفُ ما يَأفِكُونَ‌، وَ أسألُكَ بِاسمِكَ الَّذي صَرَفْتَ بِهِ قلوبَ السَّحَرَةِ إلَيكَ حَتَّى قالُوا آمَنَّا بِرَبِّ العالَمينَ‌، وَ أسألُكَ بِالقُدرَةِ الَّتي تُبْلِي</w:t>
      </w:r>
      <w:r>
        <w:rPr>
          <w:rStyle w:val="FootnoteAnchor"/>
          <w:rtl w:val="true"/>
        </w:rPr>
        <w:footnoteReference w:id="610"/>
      </w:r>
      <w:r>
        <w:rPr>
          <w:rFonts w:ascii="Amiri" w:hAnsi="Amiri" w:eastAsia="Amiri" w:cs="Amiri"/>
          <w:color w:val="111111"/>
          <w:sz w:val="28"/>
          <w:sz w:val="28"/>
          <w:szCs w:val="28"/>
          <w:rtl w:val="true"/>
          <w:lang w:bidi="ar-SA"/>
        </w:rPr>
        <w:t>بِها كُلَّ جَديدٍ، وَ تُجَدِّدُ بِهَا كُلَّ بالٍ‌، وَ أسألُكَ بِكُلِّ حَقٍّ هُوَ لَكَ‌، وَ بِكُلِّ حَقٍّ جَعَلتَهُ عَلَيكَ‌، إنْ كانَ هَذَا الأمرُ خَيراً لي في دِيني وَ دُنيايَ وَ آخِرَتي، أنْ تُصَلِّيَ عَلَى محمَّدٍ وَ آلِ محمَّدٍ، وَ تُسَلِّمَ عَلَيهِمْ تَسليماً، وَ تُهَيِّئَهُ لِي، وَ تُسَهِّلَهُ عَلَيَّ‌، وَ تَلْطُفَ لِي</w:t>
      </w:r>
      <w:r>
        <w:rPr>
          <w:rStyle w:val="FootnoteAnchor"/>
          <w:rtl w:val="true"/>
        </w:rPr>
        <w:footnoteReference w:id="611"/>
      </w:r>
      <w:r>
        <w:rPr>
          <w:rFonts w:ascii="Amiri" w:hAnsi="Amiri" w:eastAsia="Amiri" w:cs="Amiri"/>
          <w:color w:val="111111"/>
          <w:sz w:val="28"/>
          <w:sz w:val="28"/>
          <w:szCs w:val="28"/>
          <w:rtl w:val="true"/>
          <w:lang w:bidi="ar-SA"/>
        </w:rPr>
        <w:t>فِيهِ‌، بِرَحمَتِكَ يا أرحَمَ الرَّاحِمينَ‌، وَ إنْ كانَ شَرّاً لي في دِيني وَ دُنيايَ وَ آخِرَتي أنْ تُصَلِّيَ عَلَى مُحَمَّدٍ وَ آلِهِ‌، وَ تُسَلِّمَ عَلَيهِمْ تَسليماً، وَ أنْ تَصْرِفَهُ عَنِّي بِما شِئْتَ وَ كَيْفَ شِئْتَ‌، وَ تُرْضِيَني بِقَضائِكَ‌، وَ تُبارِكَ لِي فِي قَدَرِكَ‌، حَتَّى لا اُحِبُّ تَعجِيلَ شَيءٍ أَخَّرْتَهُ وَ لا تَأخيرَ شَيءٍ عَجَّلْتَهُ‌؛ فَإنَّهُ لا حَولَ وَ لا قُوَّةَ إلَّا بِكَ‌، يا عَلِيُّ يا عَظيمُ‌، يا ذَا الجَلَالِ وَ الإكرامِ‌</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أمير المؤمنين عليه السلام في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مَولانا أميرَ المؤمنين عليه السلام دعا في الاستخارة فقال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شاءَ اللّٰهُ كانَ‌، اللَّهُمَّ إنِّي أستَخِيرُكَ خِيارَ مَنْ فَوَّضَ إلَيكَ أمْرَهُ‌، وَ أَسْلَمَ إِلَيْكَ نَفْسَهُ‌، وَ اسْتَسْلَمَ إِلَيْكَ فِي أَمْرِهِ‌، وَ خَلَّى لَكَ وَجْهَهُ‌، وَ تَوَكَّلَ عَلَيْكَ فِي مَا 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وَ لَا تَخِرْ عَلَيَّ‌، وَ كُنْ لِي وَ لا تَكُنْ عَلَيَّ‌</w:t>
      </w:r>
      <w:r>
        <w:rPr>
          <w:rStyle w:val="FootnoteAnchor"/>
          <w:rtl w:val="true"/>
        </w:rPr>
        <w:footnoteReference w:id="613"/>
      </w:r>
      <w:r>
        <w:rPr>
          <w:rFonts w:ascii="Amiri" w:hAnsi="Amiri" w:eastAsia="Amiri" w:cs="Amiri"/>
          <w:color w:val="111111"/>
          <w:sz w:val="28"/>
          <w:sz w:val="28"/>
          <w:szCs w:val="28"/>
          <w:rtl w:val="true"/>
          <w:lang w:bidi="ar-SA"/>
        </w:rPr>
        <w:t xml:space="preserve">، وَ انْصُرْنِي وَ لا تَنْصُرْ عَلَيَّ‌، وَ أعِنِّي وَ لا تُعِنْ‌ </w:t>
      </w:r>
      <w:bookmarkStart w:id="454" w:name="pg16352_187918"/>
    </w:p>
    <w:p>
      <w:pPr>
        <w:pStyle w:val="BookText"/>
        <w:rPr/>
      </w:pPr>
      <w:bookmarkEnd w:id="454"/>
      <w:r>
        <w:rPr>
          <w:rFonts w:ascii="Amiri" w:hAnsi="Amiri" w:eastAsia="Amiri" w:cs="Amiri"/>
          <w:color w:val="111111"/>
          <w:sz w:val="28"/>
          <w:sz w:val="28"/>
          <w:szCs w:val="28"/>
          <w:rtl w:val="true"/>
          <w:lang w:bidi="ar-SA"/>
        </w:rPr>
        <w:t>عَلَيَّ‌، وَ أمْكِنِّي وَ لا تُمَكِّنْ مِنِّي</w:t>
      </w:r>
      <w:r>
        <w:rPr>
          <w:rStyle w:val="FootnoteAnchor"/>
          <w:rtl w:val="true"/>
        </w:rPr>
        <w:footnoteReference w:id="614"/>
      </w:r>
      <w:r>
        <w:rPr>
          <w:rFonts w:ascii="Amiri" w:hAnsi="Amiri" w:eastAsia="Amiri" w:cs="Amiri"/>
          <w:color w:val="111111"/>
          <w:sz w:val="28"/>
          <w:sz w:val="28"/>
          <w:szCs w:val="28"/>
          <w:rtl w:val="true"/>
          <w:lang w:bidi="ar-SA"/>
        </w:rPr>
        <w:t>، وَ اهْدِني إلَى الخَيْرِ وَ لا تُضِلَّنِي، وَ أَرْضِنِي بِقَضائِكَ‌، وَ بارِكْ لِي فِي قَدَرِكَ‌، إنَّكَ تَفْعَلُ مَا تَشَاءُ‌، وَ تَحْكُمُ مَا تُرِيدُ، وَ أنْتَ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615"/>
      </w:r>
      <w:r>
        <w:rPr>
          <w:rFonts w:ascii="Amiri" w:hAnsi="Amiri" w:eastAsia="Amiri" w:cs="Amiri"/>
          <w:color w:val="111111"/>
          <w:sz w:val="28"/>
          <w:sz w:val="28"/>
          <w:szCs w:val="28"/>
          <w:rtl w:val="true"/>
          <w:lang w:bidi="ar-SA"/>
        </w:rPr>
        <w:t>إنْ كَانَ لِيَ الخِيَرَةُ فِي أَمْرِي هَذَا في دِيني وَ دُنْيايَ وَ عاقِبَةِ أمْرِي فَسَهِّلْهُ لِي، وَ إنْ كَانَ غَيْرَ ذَلِكَ فَاصْرِفْهُ عَنِّي، يا أرْحَمَ الرَّاحِمِينَ‌؛ إنَّكَ عَلَى كُلِّ شَيءٍ قَديرٌ وَ حَسْبُنَا اللّٰهُ وَ نِعْمَ الوَكِيلُ‌</w:t>
      </w:r>
      <w:r>
        <w:rPr>
          <w:rFonts w:eastAsia="Amiri" w:cs="Amiri" w:ascii="Amiri" w:hAnsi="Amiri"/>
          <w:color w:val="111111"/>
          <w:sz w:val="28"/>
          <w:szCs w:val="28"/>
          <w:rtl w:val="true"/>
          <w:lang w:bidi="ar-SA"/>
        </w:rPr>
        <w:t>.</w:t>
      </w:r>
      <w:r>
        <w:rPr>
          <w:rStyle w:val="FootnoteAnchor"/>
          <w:rtl w:val="true"/>
        </w:rPr>
        <w:footnoteReference w:id="616"/>
      </w:r>
    </w:p>
    <w:p>
      <w:pPr>
        <w:pStyle w:val="Heading4"/>
        <w:numPr>
          <w:ilvl w:val="3"/>
          <w:numId w:val="1"/>
        </w:numPr>
        <w:rPr/>
      </w:pPr>
      <w:bookmarkStart w:id="455" w:name="__RefHeading___Toc6394448_1280447820"/>
      <w:bookmarkStart w:id="456" w:name="_Toc175"/>
      <w:bookmarkEnd w:id="455"/>
      <w:r>
        <w:rPr>
          <w:rtl w:val="true"/>
        </w:rPr>
        <w:t>تفسير روائي آية لا يَمْلِكُونَ اَلشَّفٰاعَةَ إِلاّٰ</w:t>
      </w:r>
      <w:r>
        <w:rPr>
          <w:rtl w:val="true"/>
        </w:rPr>
        <w:t>....</w:t>
      </w:r>
      <w:bookmarkEnd w:id="456"/>
    </w:p>
    <w:p>
      <w:pPr>
        <w:pStyle w:val="BookText"/>
        <w:rPr/>
      </w:pPr>
      <w:r>
        <w:rPr>
          <w:rFonts w:ascii="Amiri" w:hAnsi="Amiri" w:eastAsia="Amiri" w:cs="Amiri"/>
          <w:color w:val="111111"/>
          <w:sz w:val="28"/>
          <w:sz w:val="28"/>
          <w:szCs w:val="28"/>
          <w:rtl w:val="true"/>
          <w:lang w:bidi="ar-SA"/>
        </w:rPr>
        <w:t>وجدت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أبي عبد اللّٰه جعفر بن محمَّد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محمَّد، عن أبيه علي، عن أبيه الحسين، عن أبيه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Style w:val="FootnoteAnchor"/>
          <w:rtl w:val="true"/>
        </w:rPr>
        <w:footnoteReference w:id="617"/>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قِبل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له قِبَلي حقٌّ أو له عندي عهد فليَدخُل الجنة بغير حساب و لا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العهد؟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اَلسَّمٰاوٰاتِ وَ اَلْأَرْضِ عٰالِمَ اَلْغَيْبِ وَ اَلشَّهٰادَةِ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أعهد إليك في هذه الحياة الدنيا بأنك أنت الله لا إله إلا أنت وحدك لا شريك لك و أن محمدا عبدك و رسولك و أن عليا صفيك و وليك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تكلنا إلى أنفسنا طرفة عين فتقربنا من الشر و تباعدنا من الخير؛ فإنا لا نثق إلا برحمتك فاجعل لنا ذلك عندك عهدا تؤديه إلينا يوم نلقاك إنك مولانا لا تخلف الميعاد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طاعة أمير المؤمنين على عليه السلام و ولايته</w:t>
      </w:r>
      <w:r>
        <w:rPr>
          <w:rFonts w:eastAsia="Amiri" w:cs="Amiri" w:ascii="Amiri" w:hAnsi="Amiri"/>
          <w:color w:val="111111"/>
          <w:sz w:val="28"/>
          <w:szCs w:val="28"/>
          <w:rtl w:val="true"/>
          <w:lang w:bidi="ar-SA"/>
        </w:rPr>
        <w:t>.</w:t>
      </w:r>
      <w:r>
        <w:rPr>
          <w:rStyle w:val="FootnoteAnchor"/>
          <w:rtl w:val="true"/>
        </w:rPr>
        <w:footnoteReference w:id="619"/>
      </w:r>
      <w:bookmarkStart w:id="457" w:name="pg16352_187919"/>
    </w:p>
    <w:p>
      <w:pPr>
        <w:pStyle w:val="Heading4"/>
        <w:numPr>
          <w:ilvl w:val="3"/>
          <w:numId w:val="1"/>
        </w:numPr>
        <w:rPr/>
      </w:pPr>
      <w:bookmarkStart w:id="458" w:name="__RefHeading___Toc6394450_1280447820"/>
      <w:bookmarkStart w:id="459" w:name="_Toc176"/>
      <w:bookmarkEnd w:id="457"/>
      <w:bookmarkEnd w:id="458"/>
      <w:r>
        <w:rPr>
          <w:rtl w:val="true"/>
        </w:rPr>
        <w:t>أعمال شهر رمضان</w:t>
      </w:r>
      <w:bookmarkEnd w:id="459"/>
    </w:p>
    <w:p>
      <w:pPr>
        <w:pStyle w:val="Heading5"/>
        <w:numPr>
          <w:ilvl w:val="4"/>
          <w:numId w:val="1"/>
        </w:numPr>
        <w:rPr/>
      </w:pPr>
      <w:bookmarkStart w:id="460" w:name="__RefHeading___Toc6394452_1280447820"/>
      <w:bookmarkStart w:id="461" w:name="_Toc177"/>
      <w:bookmarkEnd w:id="460"/>
      <w:r>
        <w:rPr>
          <w:rtl w:val="true"/>
        </w:rPr>
        <w:t>في فضيلة شهر رمضان</w:t>
      </w:r>
      <w:bookmarkEnd w:id="461"/>
    </w:p>
    <w:p>
      <w:pPr>
        <w:pStyle w:val="BookText"/>
        <w:rPr/>
      </w:pPr>
      <w:r>
        <w:rPr>
          <w:rFonts w:ascii="Amiri" w:hAnsi="Amiri" w:eastAsia="Amiri" w:cs="Amiri"/>
          <w:color w:val="111111"/>
          <w:sz w:val="28"/>
          <w:sz w:val="28"/>
          <w:szCs w:val="28"/>
          <w:rtl w:val="true"/>
          <w:lang w:bidi="ar-SA"/>
        </w:rPr>
        <w:t>و فضلُه و عمله و الأدعية فيه أكثر من أن تحصى؛ من ذلك ما روى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أبواب السماء و أبواب الجنة تفتح لأوّل ليلة من شهر رمضان، فلا تغلق إلى آخر ليلة منه، و ليس من عبد يصلِّي في ليلة من لياليه إلَّا كتب اللّٰه له بكل سجدة ألفا و سبعمائة حسنة، و بنى له بيتاً من ياقوتة حمراء، له سبعون ألف باب، لكل باب منها مصراعان من ذهب موشَّح من ياقوت أحمر، فإذا صام أول يوم من شهر رمضان غفر اللّٰه له كل ذنب إلى آخر يوم منه، و كان كفارة إلى مثله، و كان له بكل يوم يصومه قصر في الجنة له ألف باب من ذهب، و استغفر له سبعون ألف ملك من غدوة إلى أن توارت بالحجاب، و كان له بكل سجدة يسجدها من ليل أو نهار شجرة يسير الراكب في ظلها مائة عام لا يقطعها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أشبع فيه صائماً سقاه اللّٰه من حوضه شربة لا يظمأ حتى يدخل الجنة، و كان كمن عتق رقبة، و من خفَّف عن مملوكه فيه غفر اللّٰه له و أعتقه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صمته تسبيح، و دعاؤه مستجاب، و عمله مضاعف</w:t>
      </w:r>
      <w:r>
        <w:rPr>
          <w:rFonts w:eastAsia="Amiri" w:cs="Amiri" w:ascii="Amiri" w:hAnsi="Amiri"/>
          <w:color w:val="111111"/>
          <w:sz w:val="28"/>
          <w:szCs w:val="28"/>
          <w:rtl w:val="true"/>
          <w:lang w:bidi="ar-SA"/>
        </w:rPr>
        <w:t>.</w:t>
      </w:r>
      <w:r>
        <w:rPr>
          <w:rStyle w:val="FootnoteAnchor"/>
          <w:rtl w:val="true"/>
        </w:rPr>
        <w:footnoteReference w:id="620"/>
      </w:r>
    </w:p>
    <w:p>
      <w:pPr>
        <w:pStyle w:val="Heading5"/>
        <w:numPr>
          <w:ilvl w:val="4"/>
          <w:numId w:val="1"/>
        </w:numPr>
        <w:rPr/>
      </w:pPr>
      <w:bookmarkStart w:id="462" w:name="__RefHeading___Toc6394454_1280447820"/>
      <w:bookmarkStart w:id="463" w:name="_Toc178"/>
      <w:bookmarkEnd w:id="462"/>
      <w:r>
        <w:rPr>
          <w:rtl w:val="true"/>
        </w:rPr>
        <w:t>زيادة في دعاء روية هلال شهر رمضان</w:t>
      </w:r>
      <w:bookmarkEnd w:id="46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أهِلَّهُ عَلَيْنا بِالأمْنِ وَ الإيمانِ وَ السَّلامَةِ وَ الإسلامِ وَ العافِيَةِ المجللةِ وَ الرِّزقِ الواسِعِ وَ دَفعِ الأسْقامِ وَ العَونِ عَلَى الصَّلاةِ وَ الصِّيامِ وَ القِيامِ وَ تلاوَةِ القُرآنِ‌</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bookmarkStart w:id="464" w:name="pg16352_187920"/>
    </w:p>
    <w:p>
      <w:pPr>
        <w:pStyle w:val="BookText"/>
        <w:rPr/>
      </w:pPr>
      <w:bookmarkEnd w:id="464"/>
      <w:r>
        <w:rPr>
          <w:rFonts w:ascii="Amiri" w:hAnsi="Amiri" w:eastAsia="Amiri" w:cs="Amiri"/>
          <w:color w:val="111111"/>
          <w:sz w:val="28"/>
          <w:sz w:val="28"/>
          <w:szCs w:val="28"/>
          <w:rtl w:val="true"/>
          <w:lang w:bidi="ar-SA"/>
        </w:rPr>
        <w:t>فَارْزُقْنا صِيامَهُ وَ قِيامَهُ‌</w:t>
      </w:r>
      <w:r>
        <w:rPr>
          <w:rStyle w:val="FootnoteAnchor"/>
          <w:rtl w:val="true"/>
        </w:rPr>
        <w:footnoteReference w:id="622"/>
      </w:r>
      <w:r>
        <w:rPr>
          <w:rFonts w:ascii="Amiri" w:hAnsi="Amiri" w:eastAsia="Amiri" w:cs="Amiri"/>
          <w:color w:val="111111"/>
          <w:sz w:val="28"/>
          <w:sz w:val="28"/>
          <w:szCs w:val="28"/>
          <w:rtl w:val="true"/>
          <w:lang w:bidi="ar-SA"/>
        </w:rPr>
        <w:t>وَ تِلاوَةِ القرآنِ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سَلِّمْهُ لَنَا، وَ تُسَلِّمْهُ مِنَّا وَ سَلِّمْنَا فِيهِ‌، حتَّى يَنْقَضِي عَنَّا وَ قَدْ عَفَوْتَ عَنَّا، وَ اغْفِرْ لَنَا وَ ارْحَمْنَا يَا كَريمُ‌</w:t>
      </w:r>
      <w:r>
        <w:rPr>
          <w:rFonts w:eastAsia="Amiri" w:cs="Amiri" w:ascii="Amiri" w:hAnsi="Amiri"/>
          <w:color w:val="111111"/>
          <w:sz w:val="28"/>
          <w:szCs w:val="28"/>
          <w:rtl w:val="true"/>
          <w:lang w:bidi="ar-SA"/>
        </w:rPr>
        <w:t>.</w:t>
      </w:r>
      <w:r>
        <w:rPr>
          <w:rStyle w:val="FootnoteAnchor"/>
          <w:rtl w:val="true"/>
        </w:rPr>
        <w:footnoteReference w:id="623"/>
      </w:r>
    </w:p>
    <w:p>
      <w:pPr>
        <w:pStyle w:val="Heading5"/>
        <w:numPr>
          <w:ilvl w:val="4"/>
          <w:numId w:val="1"/>
        </w:numPr>
        <w:rPr/>
      </w:pPr>
      <w:bookmarkStart w:id="465" w:name="__RefHeading___Toc6394456_1280447820"/>
      <w:bookmarkStart w:id="466" w:name="_Toc179"/>
      <w:bookmarkEnd w:id="465"/>
      <w:r>
        <w:rPr>
          <w:rtl w:val="true"/>
        </w:rPr>
        <w:t>ما يدعا به في أوّل ليلة من شهر رمضان</w:t>
      </w:r>
      <w:bookmarkEnd w:id="466"/>
    </w:p>
    <w:p>
      <w:pPr>
        <w:pStyle w:val="BookText"/>
        <w:rPr/>
      </w:pPr>
      <w:r>
        <w:rPr>
          <w:rFonts w:ascii="Amiri" w:hAnsi="Amiri" w:eastAsia="Amiri" w:cs="Amiri"/>
          <w:color w:val="111111"/>
          <w:sz w:val="28"/>
          <w:sz w:val="28"/>
          <w:szCs w:val="28"/>
          <w:rtl w:val="true"/>
          <w:lang w:bidi="ar-SA"/>
        </w:rPr>
        <w:t>و تقول رواية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حَضَرَ شَهْرُ رَمَضَانَ‌، فَإذا بَلَّغْتَنِيهِ فَأَعِنِّي عَلَى صِيامِهِ‌، وَ تَقَبَّلْهُ مِنِّي في يُسْرٍ مِنْكَ وَ عافِيَةٍ يَا كَريمُ‌</w:t>
      </w:r>
      <w:r>
        <w:rPr>
          <w:rFonts w:eastAsia="Amiri" w:cs="Amiri" w:ascii="Amiri" w:hAnsi="Amiri"/>
          <w:color w:val="111111"/>
          <w:sz w:val="28"/>
          <w:szCs w:val="28"/>
          <w:rtl w:val="true"/>
          <w:lang w:bidi="ar-SA"/>
        </w:rPr>
        <w:t>.</w:t>
      </w:r>
      <w:r>
        <w:rPr>
          <w:rStyle w:val="FootnoteAnchor"/>
          <w:rtl w:val="true"/>
        </w:rPr>
        <w:footnoteReference w:id="624"/>
      </w:r>
    </w:p>
    <w:p>
      <w:pPr>
        <w:pStyle w:val="Heading5"/>
        <w:numPr>
          <w:ilvl w:val="4"/>
          <w:numId w:val="1"/>
        </w:numPr>
        <w:rPr/>
      </w:pPr>
      <w:bookmarkStart w:id="467" w:name="__RefHeading___Toc6394458_1280447820"/>
      <w:bookmarkStart w:id="468" w:name="_Toc180"/>
      <w:bookmarkEnd w:id="467"/>
      <w:r>
        <w:rPr>
          <w:rtl w:val="true"/>
        </w:rPr>
        <w:t>صلاة أول يوم من شهر رمضان</w:t>
      </w:r>
      <w:bookmarkEnd w:id="468"/>
    </w:p>
    <w:p>
      <w:pPr>
        <w:pStyle w:val="BookText"/>
        <w:rPr/>
      </w:pPr>
      <w:r>
        <w:rPr>
          <w:rFonts w:ascii="Amiri" w:hAnsi="Amiri" w:eastAsia="Amiri" w:cs="Amiri"/>
          <w:color w:val="111111"/>
          <w:sz w:val="28"/>
          <w:sz w:val="28"/>
          <w:szCs w:val="28"/>
          <w:rtl w:val="true"/>
          <w:lang w:bidi="ar-SA"/>
        </w:rPr>
        <w:t xml:space="preserve">روى عن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عند دخول شهر رمضان ركعتين تطوُّعاً قرأ في إحداهما أُمَّ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Style w:val="FootnoteAnchor"/>
          <w:rtl w:val="true"/>
        </w:rPr>
        <w:footnoteReference w:id="625"/>
      </w:r>
      <w:r>
        <w:rPr>
          <w:rFonts w:ascii="IRNazanin" w:hAnsi="IRNazanin" w:eastAsia="IRNazanin"/>
          <w:color w:val="111111"/>
          <w:sz w:val="28"/>
          <w:sz w:val="28"/>
          <w:szCs w:val="28"/>
          <w:rtl w:val="true"/>
          <w:lang w:bidi="fa-IR"/>
        </w:rPr>
        <w:t>الاُخرى ما اختار</w:t>
      </w:r>
      <w:r>
        <w:rPr>
          <w:rStyle w:val="FootnoteAnchor"/>
          <w:rtl w:val="true"/>
        </w:rPr>
        <w:footnoteReference w:id="626"/>
      </w:r>
      <w:r>
        <w:rPr>
          <w:rFonts w:ascii="IRNazanin" w:hAnsi="IRNazanin" w:eastAsia="IRNazanin"/>
          <w:color w:val="111111"/>
          <w:sz w:val="28"/>
          <w:sz w:val="28"/>
          <w:szCs w:val="28"/>
          <w:rtl w:val="true"/>
          <w:lang w:bidi="fa-IR"/>
        </w:rPr>
        <w:t>دفع اللّٰه عنه السوء، و سلم سنته</w:t>
      </w:r>
      <w:r>
        <w:rPr>
          <w:rStyle w:val="FootnoteAnchor"/>
          <w:rtl w:val="true"/>
        </w:rPr>
        <w:footnoteReference w:id="627"/>
      </w:r>
      <w:r>
        <w:rPr>
          <w:rFonts w:ascii="Amiri" w:hAnsi="Amiri" w:eastAsia="Amiri" w:cs="Amiri"/>
          <w:color w:val="111111"/>
          <w:sz w:val="28"/>
          <w:sz w:val="28"/>
          <w:szCs w:val="28"/>
          <w:rtl w:val="true"/>
          <w:lang w:bidi="ar-SA"/>
        </w:rPr>
        <w:t>، و لم يزل في حرز اللّٰه تعالى إلى مثلها من قابل</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6394460_1280447820"/>
      <w:bookmarkStart w:id="470" w:name="_Toc181"/>
      <w:bookmarkEnd w:id="469"/>
      <w:r>
        <w:rPr>
          <w:rtl w:val="true"/>
        </w:rPr>
        <w:t>صلاة في كل ليلة من شهر رمضان</w:t>
      </w:r>
      <w:bookmarkEnd w:id="470"/>
    </w:p>
    <w:p>
      <w:pPr>
        <w:pStyle w:val="BookText"/>
        <w:rPr/>
      </w:pPr>
      <w:r>
        <w:rPr>
          <w:rFonts w:ascii="Amiri" w:hAnsi="Amiri" w:eastAsia="Amiri" w:cs="Amiri"/>
          <w:color w:val="111111"/>
          <w:sz w:val="28"/>
          <w:sz w:val="28"/>
          <w:szCs w:val="28"/>
          <w:rtl w:val="true"/>
          <w:lang w:bidi="ar-SA"/>
        </w:rPr>
        <w:t>قال النبي صلى الله عليه و آله</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كل ليلة من شهر رمضان ركعتين يقرأ في كل ركعة الحمد مرة، و قل هو اللّٰه احد ثلاث مرات، فإذا سلَّم قال عقيبَ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هُوَ حَفِيظٌ لَا يَغْفُلُ‌، سُبْحَانَ مَنْ هُوَ رَحِيمٌ لَا يَعْجَلُ‌، سُبْحَانَ مَنْ هُوَ قَائِمٌ لَا يَسْهُو، سُبْحَانَ مَنْ هُوَ دَائِمٌ لَا يَلْهُو، ثُمَّ تقُولُ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ثُمَّ تَقُولُ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 يَا عَظِيمُ‌، اغْفِرْ لِيَ الذَّنْبَ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عَلَى محمَّد</w:t>
      </w:r>
      <w:r>
        <w:rPr>
          <w:rStyle w:val="FootnoteAnchor"/>
          <w:rtl w:val="true"/>
        </w:rPr>
        <w:footnoteReference w:id="629"/>
      </w:r>
      <w:r>
        <w:rPr>
          <w:rFonts w:ascii="Amiri" w:hAnsi="Amiri" w:eastAsia="Amiri" w:cs="Amiri"/>
          <w:color w:val="111111"/>
          <w:sz w:val="28"/>
          <w:sz w:val="28"/>
          <w:szCs w:val="28"/>
          <w:rtl w:val="true"/>
          <w:lang w:bidi="ar-SA"/>
        </w:rPr>
        <w:t>وَ آلِهِ عَشْر مرَّات، ثم قال في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هذه الصلاةَ و سبَّح هذه التسبيحات غَفَرَ اللَّهُ لَهُ سَبْعِينَ أَلْفَ ذَنْبٍ‌، ثم ذكر ما فيه </w:t>
      </w:r>
      <w:bookmarkStart w:id="471" w:name="pg16352_187921"/>
    </w:p>
    <w:p>
      <w:pPr>
        <w:pStyle w:val="BookText"/>
        <w:rPr/>
      </w:pPr>
      <w:bookmarkEnd w:id="471"/>
      <w:r>
        <w:rPr>
          <w:rFonts w:ascii="Amiri" w:hAnsi="Amiri" w:eastAsia="Amiri" w:cs="Amiri"/>
          <w:color w:val="111111"/>
          <w:sz w:val="28"/>
          <w:sz w:val="28"/>
          <w:szCs w:val="28"/>
          <w:rtl w:val="true"/>
          <w:lang w:bidi="ar-SA"/>
        </w:rPr>
        <w:t>من الثواب العظيم</w:t>
      </w:r>
      <w:r>
        <w:rPr>
          <w:rFonts w:eastAsia="Amiri" w:cs="Amiri" w:ascii="Amiri" w:hAnsi="Amiri"/>
          <w:color w:val="111111"/>
          <w:sz w:val="28"/>
          <w:szCs w:val="28"/>
          <w:rtl w:val="true"/>
          <w:lang w:bidi="ar-SA"/>
        </w:rPr>
        <w:t>.</w:t>
      </w:r>
      <w:r>
        <w:rPr>
          <w:rStyle w:val="FootnoteAnchor"/>
          <w:rtl w:val="true"/>
        </w:rPr>
        <w:footnoteReference w:id="630"/>
      </w:r>
    </w:p>
    <w:p>
      <w:pPr>
        <w:pStyle w:val="Heading5"/>
        <w:numPr>
          <w:ilvl w:val="4"/>
          <w:numId w:val="1"/>
        </w:numPr>
        <w:rPr/>
      </w:pPr>
      <w:bookmarkStart w:id="472" w:name="__RefHeading___Toc6394462_1280447820"/>
      <w:bookmarkStart w:id="473" w:name="_Toc182"/>
      <w:bookmarkEnd w:id="472"/>
      <w:r>
        <w:rPr>
          <w:rtl w:val="true"/>
        </w:rPr>
        <w:t>صلاة اُخرى في أول ليلة من شهر رمضان</w:t>
      </w:r>
      <w:bookmarkEnd w:id="473"/>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631"/>
      </w:r>
      <w:r>
        <w:rPr>
          <w:rFonts w:ascii="Amiri" w:hAnsi="Amiri" w:eastAsia="Amiri" w:cs="Amiri"/>
          <w:color w:val="111111"/>
          <w:sz w:val="28"/>
          <w:sz w:val="28"/>
          <w:szCs w:val="28"/>
          <w:rtl w:val="true"/>
          <w:lang w:bidi="ar-SA"/>
        </w:rPr>
        <w:t>تصلّي في أول ليلة من شهر رمضان و هي أربع ركعات يقرأ في كل ركعة الحمد مرة، و قل هو اللّٰه احد خمس عشرة مرة،</w:t>
      </w:r>
      <w:r>
        <w:rPr>
          <w:rStyle w:val="FootnoteAnchor"/>
          <w:rtl w:val="true"/>
        </w:rPr>
        <w:footnoteReference w:id="632"/>
      </w:r>
      <w:r>
        <w:rPr>
          <w:rFonts w:ascii="Amiri" w:hAnsi="Amiri" w:eastAsia="Amiri" w:cs="Amiri"/>
          <w:color w:val="111111"/>
          <w:sz w:val="28"/>
          <w:sz w:val="28"/>
          <w:szCs w:val="28"/>
          <w:rtl w:val="true"/>
          <w:lang w:bidi="ar-SA"/>
        </w:rPr>
        <w:t>ثم يدعو بعدها بالدعاء الذي قدّمنا ذكره، و هو دعاء آخر ليلة من شهر</w:t>
      </w:r>
      <w:r>
        <w:rPr>
          <w:rStyle w:val="FootnoteAnchor"/>
          <w:rtl w:val="true"/>
        </w:rPr>
        <w:footnoteReference w:id="633"/>
      </w:r>
      <w:r>
        <w:rPr>
          <w:rFonts w:ascii="Amiri" w:hAnsi="Amiri" w:eastAsia="Amiri" w:cs="Amiri"/>
          <w:color w:val="111111"/>
          <w:sz w:val="28"/>
          <w:sz w:val="28"/>
          <w:szCs w:val="28"/>
          <w:rtl w:val="true"/>
          <w:lang w:bidi="ar-SA"/>
        </w:rPr>
        <w:t>شعبان و أوّل ليلة من شهر رمضان</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5"/>
      </w:r>
    </w:p>
    <w:p>
      <w:pPr>
        <w:pStyle w:val="Heading5"/>
        <w:numPr>
          <w:ilvl w:val="4"/>
          <w:numId w:val="1"/>
        </w:numPr>
        <w:rPr/>
      </w:pPr>
      <w:bookmarkStart w:id="474" w:name="__RefHeading___Toc6394464_1280447820"/>
      <w:bookmarkStart w:id="475" w:name="_Toc183"/>
      <w:bookmarkEnd w:id="474"/>
      <w:r>
        <w:rPr>
          <w:rtl w:val="true"/>
        </w:rPr>
        <w:t>دعاء علي بن الحسين عليه السلام في ليالي القدر</w:t>
      </w:r>
      <w:bookmarkEnd w:id="475"/>
    </w:p>
    <w:p>
      <w:pPr>
        <w:pStyle w:val="BookText"/>
        <w:rPr/>
      </w:pPr>
      <w:r>
        <w:rPr>
          <w:rFonts w:ascii="Amiri" w:hAnsi="Amiri" w:eastAsia="Amiri" w:cs="Amiri"/>
          <w:color w:val="111111"/>
          <w:sz w:val="28"/>
          <w:sz w:val="28"/>
          <w:szCs w:val="28"/>
          <w:rtl w:val="true"/>
          <w:lang w:bidi="ar-SA"/>
        </w:rPr>
        <w:t>فاذا رفعت رأسك من السجود في ليالي الإفراد الّتي ترجى فادع بِمَا رُوِيَ أنّ مَوْلَانَا علي بن الحسين عليه السلام كَانَ يَدْعُو بِهِ فِي اللَّيَالِي الثلاث قَائِماً وَ قَاعِداً وَ رَاكِعاً وَ سَاجِداً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أَمْسَيْتُ لَكَ عَبْداً دَاخِراً لَا أَمْلِكُ لِنَفْسِي نَفْعاً وَ لَا ضَرّاً، وَ لَا أَصْرِف عنهَا سُوءاً، أَشْهَدُ بِذَلِكَ عَلَى نَفْسِي، وَ أَعْتَرِفُ لَكَ بِضَعْفِ قُوَّتِي وَ قِلَّةِ حِيلَتِي، فَصَلِّ عَلَى مُحَمَّدٍ وَ آلِ مُحَمَّدٍ، وَ أَنْجِزْ</w:t>
      </w:r>
      <w:r>
        <w:rPr>
          <w:rStyle w:val="FootnoteAnchor"/>
          <w:rtl w:val="true"/>
        </w:rPr>
        <w:footnoteReference w:id="636"/>
      </w:r>
      <w:r>
        <w:rPr>
          <w:rFonts w:ascii="Amiri" w:hAnsi="Amiri" w:eastAsia="Amiri" w:cs="Amiri"/>
          <w:color w:val="111111"/>
          <w:sz w:val="28"/>
          <w:sz w:val="28"/>
          <w:szCs w:val="28"/>
          <w:rtl w:val="true"/>
          <w:lang w:bidi="ar-SA"/>
        </w:rPr>
        <w:t>مَا وَعَدْتَنِي وَ جَمِيعَ الْمُؤْمِنِينَ وَ الْمُؤْمِنَاتِ مِنَ الْمَغْفِرَةِ فِي هَذِهِ اللَّيْلَةِ‌، وَ أَتْمِمْ عَلَيَّ مَا آتَيْتَنِي؛ فَإِنِّي عَبْدُكَ الْمِسْكِينُ الْمُسْتَكِينُ الضَّعِيفُ الْفَقِيرُ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تَجْعَلْنِي نَاسِياً لِذِكْرِكَ فِيمَا أَوْلَيْتَنِي وَ لَا لِإِحْسَانِكَ فِيمَا أَعْطَيْتَنِي، وَ لَا آيِساً مِنْ إِجَابَتِكَ وَ إِنْ أَبْطَأَتْ عَنِّي فِي سَرَّاءَ أَوْ ضَرَّاءَ أَوْ شِدَّةٍ أَوْ رَخَاءٍ أَوْ عَافِيَةٍ أَوْ بَلَاءٍ أَوْ بُؤْسٍ أَوْ نَعْمَاءَ‌؛ إِنَّكَ سَمِيعُ الدُّعَاءِ‌</w:t>
      </w:r>
      <w:r>
        <w:rPr>
          <w:rFonts w:eastAsia="Amiri" w:cs="Amiri" w:ascii="Amiri" w:hAnsi="Amiri"/>
          <w:color w:val="111111"/>
          <w:sz w:val="28"/>
          <w:szCs w:val="28"/>
          <w:rtl w:val="true"/>
          <w:lang w:bidi="ar-SA"/>
        </w:rPr>
        <w:t>.</w:t>
      </w:r>
      <w:r>
        <w:rPr>
          <w:rStyle w:val="FootnoteAnchor"/>
          <w:rtl w:val="true"/>
        </w:rPr>
        <w:footnoteReference w:id="637"/>
      </w:r>
      <w:bookmarkStart w:id="476" w:name="pg16352_187922"/>
    </w:p>
    <w:p>
      <w:pPr>
        <w:pStyle w:val="Heading5"/>
        <w:numPr>
          <w:ilvl w:val="4"/>
          <w:numId w:val="1"/>
        </w:numPr>
        <w:rPr/>
      </w:pPr>
      <w:bookmarkStart w:id="477" w:name="__RefHeading___Toc6394466_1280447820"/>
      <w:bookmarkStart w:id="478" w:name="_Toc184"/>
      <w:bookmarkEnd w:id="476"/>
      <w:bookmarkEnd w:id="477"/>
      <w:r>
        <w:rPr>
          <w:rtl w:val="true"/>
        </w:rPr>
        <w:t>دعاء آخر في ليالي القدر</w:t>
      </w:r>
      <w:bookmarkEnd w:id="478"/>
    </w:p>
    <w:p>
      <w:pPr>
        <w:pStyle w:val="BookText"/>
        <w:rPr/>
      </w:pPr>
      <w:r>
        <w:rPr>
          <w:rFonts w:ascii="Amiri" w:hAnsi="Amiri" w:eastAsia="Amiri" w:cs="Amiri"/>
          <w:color w:val="111111"/>
          <w:sz w:val="28"/>
          <w:sz w:val="28"/>
          <w:szCs w:val="28"/>
          <w:rtl w:val="true"/>
          <w:lang w:bidi="ar-SA"/>
        </w:rPr>
        <w:t>اللَّهُمَّ إِنِّي أَسْأَلُكَ سُؤَالَ الْمِسْكِينِ‌، وَ أَبْتَغِي إِلَيْكَ ابْتِغَاءَ الْبَائِسِ الْفَقِيرِ، وَ أَتَضَرَّعُ إِلَيْكَ تَضَرُّعَ الضَّعِيفِ الضَّرِيرِ، وَ أَبْتَهِلُ إِلَيْكَ ابْتِهَالَ الْمُذْنِبِ الذَّلِيلِ‌، وَ أَسْأَلُكَ مَسْأَلَةَ مَنْ خَضَعَ لَكَ نَفْسُهُ‌، وَ رَغِمَ لَكَ أَنْفُهُ‌، وَ عَفَّرَ لَكَ وَجْهَهُ‌، وَ خَضَعَتْ لَكَ نَاصِيَتُهُ‌، وَ اعْتَرَفَ بِخَطِيئَتِهِ‌، وَ فَاضَتْ‌</w:t>
      </w:r>
      <w:r>
        <w:rPr>
          <w:rStyle w:val="FootnoteAnchor"/>
          <w:rtl w:val="true"/>
        </w:rPr>
        <w:footnoteReference w:id="638"/>
      </w:r>
      <w:r>
        <w:rPr>
          <w:rFonts w:ascii="Amiri" w:hAnsi="Amiri" w:eastAsia="Amiri" w:cs="Amiri"/>
          <w:color w:val="111111"/>
          <w:sz w:val="28"/>
          <w:sz w:val="28"/>
          <w:szCs w:val="28"/>
          <w:rtl w:val="true"/>
          <w:lang w:bidi="ar-SA"/>
        </w:rPr>
        <w:t>لَكَ عَبْرَتُهُ‌، وَ انْهَمَلَتْ لَكَ دُمُوعُهُ‌، وَ ضَلَّتْ عَنْهُ حِيلَتُهُ‌، وَ انْقَطَعَتْ عَنْه حُجَّتُهُ‌، بِحَقِّ مُحَمَّدٍ وَ آلِ مُحَمَّدٍ عَلَيْكَ‌، وَ بِحَقِّكَ الْعَظِيمِ عَلَيْهِمْ‌، أَنْ تُصَلِّيَ عَلَيْهِمْ كَمَا أَنْتَ أَهْلُهُ‌، وَ أَنْ تُصَلِّيَ عَلَى نَبِيِّكَ وَ آلِ نَبِيِّكَ‌، وَ أَنْ تُعْطِيَنِي أَفْضَلَ مَا أَعْطَيْتَ السَّائِلِينَ مِنْ عِبَادِكَ الْمَاضِينَ مِنَ الْمُؤْمِنِينَ‌، وَ أَفْضَلَ مَا تُعْطِي الْبَاقِينَ مِنَ الْمُؤْمِنِينَ‌، وَ أَفْضَلَ مَا تُعْطِي مَنْ تَخْلُقهُ مِنْ أَوْلِيَائِكَ إِلَى يَوْمِ الدِّينِ‌، مِمَّنْ جَعَلْتَ لَهُ خَيْرَ الدُّنْيَا وَ خيرَ الْآخِرَةِ‌، يَا كَرِيمُ يَا كَرِيمُ يَا كَرِيمُ‌، وَ أَعْطِنِي فِي مَجْلِسِي هَذَا مَغْفِرَةَ مَا مَضَى مِنْ ذُنُوبِي، وَ اعْصِمْنِي فِيمَا بَقِيَ مِنْ عُمُرِي، وَ ارْزُقْنِي الْحَجَّ وَ الْعُمْرَةَ فِي عَامِي هَذَا مُتَقَبَّلاً مَبْرُوراً خَالِصاً لِوَجْهِكَ يَا كَرِيمُ‌، وَ ارْزُقْنِيهِ أَبَداً مَا أَبْقَيْتَنِي، يَا كَرِيمُ يَا كَرِيمُ يَا كَرِيمُ‌، وَ اكْفِنِي مَئُونَةَ نَفْسِي، وَ اكْفِنِي مَئُونَةَ عِيَالِي، وَ اكْفِنِي مَئُونَةَ خَلْقِكَ‌، وَ اكْفِنِي شَرَّ فَسَقَةِ الْعَرَبِ وَ الْعَجَمِ‌، وَ اكْفِنِي شَرَّ فَسَقَةِ الْجِنِّ وَ الْإِنْسِ‌، وَ اكْفِنِي شَرَّ كُلِّ دَابَّةٍ أَنْتَ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639"/>
      </w:r>
    </w:p>
    <w:p>
      <w:pPr>
        <w:pStyle w:val="Heading5"/>
        <w:numPr>
          <w:ilvl w:val="4"/>
          <w:numId w:val="1"/>
        </w:numPr>
        <w:rPr/>
      </w:pPr>
      <w:bookmarkStart w:id="479" w:name="__RefHeading___Toc6394468_1280447820"/>
      <w:bookmarkStart w:id="480" w:name="_Toc185"/>
      <w:bookmarkEnd w:id="479"/>
      <w:r>
        <w:rPr>
          <w:rtl w:val="true"/>
        </w:rPr>
        <w:t>ما يدعا به في كل ليلة من شهر رمضان من أوّله إلى آخره</w:t>
      </w:r>
      <w:bookmarkEnd w:id="48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عَبْدِ اللَّهِ الصَّفْوَانِيُّ فِي كِتَابِ بُلْغَةِ الْمُقِيمِ وَ زَادِ الْمُسَافِرِ من</w:t>
      </w:r>
      <w:r>
        <w:rPr>
          <w:rStyle w:val="FootnoteAnchor"/>
          <w:rtl w:val="true"/>
        </w:rPr>
        <w:footnoteReference w:id="640"/>
      </w:r>
      <w:r>
        <w:rPr>
          <w:rFonts w:ascii="Amiri" w:hAnsi="Amiri" w:eastAsia="Amiri" w:cs="Amiri"/>
          <w:color w:val="111111"/>
          <w:sz w:val="28"/>
          <w:sz w:val="28"/>
          <w:szCs w:val="28"/>
          <w:rtl w:val="true"/>
          <w:lang w:bidi="ar-SA"/>
        </w:rPr>
        <w:t>معالم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يدعو بهذا الدعاء في ليالي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الدعاء في الليلة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الْوَاحِدُ فَلَا وَلَدَ لَكَ‌، وَ أَنْتَ الصَّمَدُ فَلَا شِبْهَ لَكَ‌، وَ أَنْتَ الْعَزِيزُ فَلَا أَعَزَّ مِنْكَ‌، وَ أَنْتَ الْغَفُورُ فَلَا شِبْهَ لَكَ‌، وَ أَنْتَ الرَّحِيمُ وَ أَنَا الْمُخْطِئُ‌، وَ أَنْتَ الْخَالِقُ وَ أَنَا الْمَخْلُوقُ‌، وَ أَنْتَ الْحَيُّ وَ أَنَا الْمَيِّتُ‌، أَسْأَلُكَ بِرَحْمَتِكَ أَنْ تُصَلِّيَ عَلَى مُحَمَّدٍ وَ آلِهِ‌، وَ أَنْ تَغْفِرَ لِي وَ تَرْحَمَنِي وَ تَجَاوَزَ عَنِّي؛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 الْأَوَّلِينَ‌، وَ إِلَهَ الْآخِرِينَ‌، وَ إِلَهَ مَنْ بَقِيَ‌، وَ إِلَهَ مَنْ مَضَى، رَبَّ السَّمَاوَاتِ السَّبْعِ وَ مَنْ فِيهِنَّ‌، فَالِقَ الْإِصْبَاحِ‌، وَ جَاعِلَ اللَّيْلِ سَكَناً، وَ الشَّمْسَ وَ الْقَمَرَ حُسْباناً، لَكَ الْحَمْدُ وَ لَكَ الشُّكْرُ، وَ لَكَ الْمَنُّ وَ لَكَ الطَّوْلُ‌، وَ أَنْتَ الْوَاحِدُ الصَّمَدُ، أَسْأَلُكَ بِجَلَالِكَ سَيِّدِي وَ جَمَالِكَ مَوْلَايَ‌، أَنْ تُصَلِّيَ عَلَى مُحَمَّدٍ وَ آلِ مُحَمَّدٍ، وَ أَنْ تَغْفِرَ لِي وَ تَرْحَمَنِي وَ تَجَاوَزَ عَنِّي؛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 إِبْرَاهِيمَ‌، وَ إِلَهَ إِسْحَاقَ‌، وَ إِلَهَ يَعْقُوبَ وَ الْأَسْبَاطِ، رَبَّ الْمَلَائِكَةِ وَ الرُّوحِ‌، السَّمِيعَ الْعَلِيمَ الْحكيمَ الْكَرِيمَ الْعَلِيَّ الْعَظِيمَ‌، لَكَ صمْتُ‌، وَ عَلَى رِزْقِكَ أَفْطَرْتُ‌، وَ إِلَى كَنَفِكَ آوَيْتُ‌، وَ إِلَيْكَ أَنَبْتُ‌، وَ إِلَيْكَ الْمَصِيرُ، وَ أَنْتَ الرَّءوفُ الرَّحِيمُ‌، قَوِّنِي عَلَى الصَّلَاةِ وَ الصِّيَامِ‌، وَ لَا تُخْزِنِي يَوْمَ الْقِيامَةِ‌؛ 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الرابعة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رَحْمَانَ الدُّنْيَا وَ الْآخِرَةِ وَ رَحِيمَهُمَا وَ جَبَّارَ الدُّنْيَا، وَ يَا مَلِكَ الْمُلُوكِ‌، وَ يَا رَازِقَ الْعِبَادِ، هَذَا شَهْرُ التَّوْبَةِ‌، وَ هَذَا شَهْرُ الثَّوَابِ وَ شَهْرُ الرَّجاءِ‌</w:t>
      </w:r>
      <w:r>
        <w:rPr>
          <w:rStyle w:val="FootnoteAnchor"/>
          <w:rtl w:val="true"/>
        </w:rPr>
        <w:footnoteReference w:id="641"/>
      </w:r>
      <w:r>
        <w:rPr>
          <w:rFonts w:ascii="Amiri" w:hAnsi="Amiri" w:eastAsia="Amiri" w:cs="Amiri"/>
          <w:color w:val="111111"/>
          <w:sz w:val="28"/>
          <w:sz w:val="28"/>
          <w:szCs w:val="28"/>
          <w:rtl w:val="true"/>
          <w:lang w:bidi="ar-SA"/>
        </w:rPr>
        <w:t xml:space="preserve">، وَ أَنْتَ السَّمِيعُ الْعَلِيمُ‌، </w:t>
      </w:r>
    </w:p>
    <w:p>
      <w:pPr>
        <w:pStyle w:val="BookText"/>
        <w:rPr/>
      </w:pPr>
      <w:r>
        <w:rPr>
          <w:rFonts w:ascii="Amiri" w:hAnsi="Amiri" w:eastAsia="Amiri" w:cs="Amiri"/>
          <w:color w:val="111111"/>
          <w:sz w:val="28"/>
          <w:sz w:val="28"/>
          <w:szCs w:val="28"/>
          <w:rtl w:val="true"/>
          <w:lang w:bidi="ar-SA"/>
        </w:rPr>
        <w:t>أَسْأَلُكَ أَنْ تُصَلِّيَ عَلَى مُحَمَّدٍ وَ آلِ مُحَمَّدٍ، وَ أَنْ تَجْعَلَنِي مِنْ عِبَادِكَ الصَّالِحِينَ الَّذِينَ لا خَوْفٌ عَلَيْهِمْ وَ لا هُمْ يَحْزَنُونَ‌، وَ أَنْ تَسْتُرَنِي بِالسِّتْرِ الَّذِي لَا يُهْتَكُ‌، وَ تُجَلِّلَنِي بِعَافِيَتِكَ الَّتِي لَا تُرَامُ‌، وَ تُعْطِيَنِي سُؤْلِي، وَ تُدْخِلَنِي الْجَنَّةَ بِرَحْمَتِكَ‌، وَ لَا تَدَعَ لِي ذَنْباً إِلَّا غَفَرْتَهُ‌، وَ لَا هَمّاً إِلَّا فَرَّجْتَهُ‌، وَ لَا كُرْبَةً إِلَّا كَشَفْتَهَا عَنِّي، وَ لَا حَاجَةً إِلَّا قَضَيْتَهَا، بِحَقِّ مُحَمَّدٍ وَ آلِهِ‌؛ إِنَّكَ أَنْتَ الْأَجَلُّ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صَانِعَ كُلِّ مَصْنُوعٍ‌، وَ يَا جَابِرَ كُلِّ كَسِيرٍ، وَ يَا شَاهِدَ كُلِّ نَجْوَى، يَا رَبَّاهْ‌، يَا سَيِّدَاهْ‌، أَنْتَ النُّورُ فَوْقَ النُّورِ، وَ نُورُ النُّورِ، فَيَا نُورَ النُّورِ، أَسْأَلُكَ بِحَقِّ مُحَمَّدٍ وَ آلِهِ‌، أَنْ تُصَلِّيَ عَلَى مُحَمَّدٍ وَ آلِهِ‌، وَ أَنْ تَغْفِرَ لِي ذُنُوبَ اللَّيْلِ وَ ذُنُوبَ النَّهَارِ وَ ذُنُوبَ السِّرِّ وَ ذُنُوبَ الْعَلَانِيَةِ‌، يَا قَادِرُ يَا مُقْتَدِرُ، يَا وَاحِدُ يَا أَحَدُ، يَا صَمَدُ يَا وَدُودُ، يَا غَفُورُ يَا رَحِيمُ‌، يَا غَفَّارَ الذُّنُوبِ وَ قَابِلَ التَّوْبِ شَدِيدَ الْعِقَابِ ذَا الطَّوْلِ لاَ إِلَهَ إِلَّا أَنْتَ‌، وَحْدَكَ لَا شَرِيكَ لَكَ‌، تُحْيِي وَ تُمِيتُ‌، وَ تُمِيتُ وَ تُحْيِي، وَ أَنْتَ الْوَاحِدُ الْقَهَّارُ، صَلِّ عَلَى مُحَمَّدٍ وَ آلِ مُحَمَّدٍ، وَ اغْفِرْ لِي وَ ارْحَمْنِي وَ اعْفُ عَنِّي؛ إِنَّكَ أَنْتَ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السادسة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السَّمِيعُ الْعَلِيمُ‌، و أنْتَ الْوَاحِدُ الْكَرِيمُ‌، وَ أَنْتَ الْإِلهُ الصَّمَدُ، رَفَعْتَ السَّمَاوَاتِ بِقُدْرَتِكَ‌، وَ دَحَوْتَ الْأَرْضَ بِعِزَّتِكَ‌، وَ أَنْشَأْتَ السَّحَابَ بِوَحْدَانِيَّتِكَ‌، وَ أَجْرَيْتَ الْبِحَارَ بِسُلْطَانِكَ‌، يَا مَنْ سَبَّحَتْ لَهُ الْحِيتَانُ فِي البُحُورِ</w:t>
      </w:r>
      <w:r>
        <w:rPr>
          <w:rStyle w:val="FootnoteAnchor"/>
          <w:rtl w:val="true"/>
        </w:rPr>
        <w:footnoteReference w:id="642"/>
      </w:r>
      <w:r>
        <w:rPr>
          <w:rFonts w:ascii="Amiri" w:hAnsi="Amiri" w:eastAsia="Amiri" w:cs="Amiri"/>
          <w:color w:val="111111"/>
          <w:sz w:val="28"/>
          <w:sz w:val="28"/>
          <w:szCs w:val="28"/>
          <w:rtl w:val="true"/>
          <w:lang w:bidi="ar-SA"/>
        </w:rPr>
        <w:t>وَ السِّبَاعُ فِي الْفَلَوَاتِ‌، يَا مَنْ لَا تخْفَى</w:t>
      </w:r>
      <w:r>
        <w:rPr>
          <w:rStyle w:val="FootnoteAnchor"/>
          <w:rtl w:val="true"/>
        </w:rPr>
        <w:footnoteReference w:id="643"/>
      </w:r>
      <w:r>
        <w:rPr>
          <w:rFonts w:ascii="Amiri" w:hAnsi="Amiri" w:eastAsia="Amiri" w:cs="Amiri"/>
          <w:color w:val="111111"/>
          <w:sz w:val="28"/>
          <w:sz w:val="28"/>
          <w:szCs w:val="28"/>
          <w:rtl w:val="true"/>
          <w:lang w:bidi="ar-SA"/>
        </w:rPr>
        <w:t>عَلَيْهِ خَافِيَةٌ‌</w:t>
      </w:r>
      <w:r>
        <w:rPr>
          <w:rStyle w:val="FootnoteAnchor"/>
          <w:rtl w:val="true"/>
        </w:rPr>
        <w:footnoteReference w:id="644"/>
      </w:r>
      <w:r>
        <w:rPr>
          <w:rFonts w:ascii="Amiri" w:hAnsi="Amiri" w:eastAsia="Amiri" w:cs="Amiri"/>
          <w:color w:val="111111"/>
          <w:sz w:val="28"/>
          <w:sz w:val="28"/>
          <w:szCs w:val="28"/>
          <w:rtl w:val="true"/>
          <w:lang w:bidi="ar-SA"/>
        </w:rPr>
        <w:t>فِي السَّمَاوَاتِ السَّبْعِ وَ الْأَرَضِينَ السَّبْعِ‌، يَا مَنْ تُسَبِّحُ لَهُ السَّمَاوَاتُ السَّبْعُ وَ الْأَرَضُونَ السَّبْعُ وَ مَن</w:t>
      </w:r>
      <w:r>
        <w:rPr>
          <w:rStyle w:val="FootnoteAnchor"/>
          <w:rtl w:val="true"/>
        </w:rPr>
        <w:footnoteReference w:id="645"/>
      </w:r>
      <w:r>
        <w:rPr>
          <w:rFonts w:ascii="Amiri" w:hAnsi="Amiri" w:eastAsia="Amiri" w:cs="Amiri"/>
          <w:color w:val="111111"/>
          <w:sz w:val="28"/>
          <w:sz w:val="28"/>
          <w:szCs w:val="28"/>
          <w:rtl w:val="true"/>
          <w:lang w:bidi="ar-SA"/>
        </w:rPr>
        <w:t xml:space="preserve">فِيهِنَّ‌، يَا مَنْ لَا يَمُوتُ وَ لا يَبْقَى إِلَّا </w:t>
      </w:r>
    </w:p>
    <w:p>
      <w:pPr>
        <w:pStyle w:val="BookText"/>
        <w:rPr/>
      </w:pPr>
      <w:r>
        <w:rPr>
          <w:rFonts w:ascii="Amiri" w:hAnsi="Amiri" w:eastAsia="Amiri" w:cs="Amiri"/>
          <w:color w:val="111111"/>
          <w:sz w:val="28"/>
          <w:sz w:val="28"/>
          <w:szCs w:val="28"/>
          <w:rtl w:val="true"/>
          <w:lang w:bidi="ar-SA"/>
        </w:rPr>
        <w:t>وَجْهُهُ الْجَلِيلُ الْجَبَّارُ، صَلِّ عَلَى مُحَمَّدٍ وَ آلِهِ‌، وَ اغْفِرْ لِي وَ ارْحَمْنِي وَ اعْفُ عَنِّي؛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كَانَ وَ يَكُونُ‌، وَ لَيْسَ كَمِثْلِهِ شَيْ‌ءٌ‌، 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Style w:val="FootnoteAnchor"/>
          <w:rtl w:val="true"/>
        </w:rPr>
        <w:footnoteReference w:id="646"/>
      </w:r>
      <w:r>
        <w:rPr>
          <w:rFonts w:ascii="Amiri" w:hAnsi="Amiri" w:eastAsia="Amiri" w:cs="Amiri"/>
          <w:color w:val="111111"/>
          <w:sz w:val="28"/>
          <w:sz w:val="28"/>
          <w:szCs w:val="28"/>
          <w:rtl w:val="true"/>
          <w:lang w:bidi="ar-SA"/>
        </w:rPr>
        <w:t>اَلرَّعْدُ بِحَمْدِهِ وَ اَلْمَلاٰئِكَةُ مِنْ خِيفَتِهِ‌</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 يَا مَنْ إِذَا دُعِيَ أَجَابَ‌، يَا مَنْ إِذَا اسْتُرْحِمَ رَحِمَ‌، يَا مَنْ لَا يُدْرِكُ الْوَاصِفُونَ عَظَمَتَهُ‌، 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يَا مَنْ يَرَى وَ لَا يُرَى، وَ هُوَ بِالْمَنْظَرِ الْأَعْلَى، يَا مَنْ بِيَدِهِ نَوَاصِي الْعِبَادِ، أَسْأَلُكَ بِحَقِّ مُحَمَّدٍ عَلَيْكَ وَ بِحَقِّكَ عَلَيْهِ‌، أَنْ تُصَلِّيَ عَلَى مُحَمَّدٍ وَ آلِهِ‌، أَفْضَلَ مَا صَلَّيْتَ وَ بَارَكْتَ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الشَّهْرُ الَّذِي أَمَرْتَ فِيهِ عِبَادَكَ بِالدُّعَاءِ‌، وَ ضَمِنْتَ لَهُمُ الْإِجَابَةَ وَ الرَّحْمَةَ‌،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 فَإِنِّي قَرِيبٌ أُجِيبُ دَعْوَةَ اَلدّٰاعِ إِذٰا دَعٰانِ‌</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فَأَدْعُوكَ يَا مُجِيبَ دَعْوَةِ الْمُضْطَرِّينَ‌، يَا كَاشِفَ كُربةِ الْمَكْرُوبِينَ‌، يَا جَاعِلَ اللَّيْلِ سَكَناً، وَ يَا مَنْ لَا يَمُوتُ‌، اغْفِرْ لِمَنْ يَمُوتُ و قَدَّرْتَ وَ خَلَقْتَ وَ سَوَّيْتَ‌، فَلَكَ الْحَمْدُ، أَسْأَلُكَ أَنْ تُصَلِّيَ عَلَى مُحَمَّدٍ وَ آلِهِ‌؛ فِي اللَّيْلِ إِذا يَغْشَى، وَ فِي النَّهارِ إِذا تَجَلَّى، وَ فِي الْآخِرَةِ وَ الْأُولَى، وَ أَنْ تَكْفِيَنِي مَا أَهَمَّنِي، وَ تَغْفِرَ لِي؛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التاسعة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سَيِّدَاهْ‌، يَا رَبَّاهْ‌، يَا ذَا الْجَلَالِ وَ الْإِكْرَامِ‌، يَا ذَا الْعِزِّ الَّذِي لَا يُرَامُ‌، يَا قَاضِيَ الْأُمُورِ، يَا شَافِيَ الصُّدُورِ، اجْعَلْ لِي مِنْ أَمْرِي فَرَجاً، اقْذِفْ رَجَاكَ فِي قَلْبِي حَتَّى لَا أَرْجُوَ أَحَداً </w:t>
      </w:r>
    </w:p>
    <w:p>
      <w:pPr>
        <w:pStyle w:val="BookText"/>
        <w:rPr/>
      </w:pPr>
      <w:r>
        <w:rPr>
          <w:rFonts w:ascii="Amiri" w:hAnsi="Amiri" w:eastAsia="Amiri" w:cs="Amiri"/>
          <w:color w:val="111111"/>
          <w:sz w:val="28"/>
          <w:sz w:val="28"/>
          <w:szCs w:val="28"/>
          <w:rtl w:val="true"/>
          <w:lang w:bidi="ar-SA"/>
        </w:rPr>
        <w:t>سِوَاكَ‌، تَوَكَّلْتُ عَلَى سَيِّدِي، وَ إِلَيْكَ يَا مَوْلَايَ أَنَبْتُ‌، وَ إِلَيْكَ الْمَصِيرُ، أَسْأَلُكَ يَا إِلَهَ الْآلِهَةِ‌، يَا جَبَّارَ الْجَبَابِرَةِ‌، يَا كَنْزَ</w:t>
      </w:r>
      <w:r>
        <w:rPr>
          <w:rStyle w:val="FootnoteAnchor"/>
          <w:rtl w:val="true"/>
        </w:rPr>
        <w:footnoteReference w:id="650"/>
      </w:r>
      <w:r>
        <w:rPr>
          <w:rFonts w:ascii="Amiri" w:hAnsi="Amiri" w:eastAsia="Amiri" w:cs="Amiri"/>
          <w:color w:val="111111"/>
          <w:sz w:val="28"/>
          <w:sz w:val="28"/>
          <w:szCs w:val="28"/>
          <w:rtl w:val="true"/>
          <w:lang w:bidi="ar-SA"/>
        </w:rPr>
        <w:t>الْأَكَابِرِ، وَ يَا مَنْ إِذَا تَوَكَّلَ الْعَبْدُ عَلَيْهِ كَفَاهُ وَ صَارَ حَسْبَهُ وَ بَالِغَ أَمْرِهِ‌، عَلَيْكَ تَوَكَّلْتُ فَاكْفِنِي، وَ إِلَيْكَ أَنَبْتُ فَارْحَمْنِي، وَ إِلَيْكَ الْمَصِيرُ، فَاغْفِرْ لِي وَ لَا تُسَوِّدْ وَجْهِي يَوْمَ تَبْيَضُّ فِيهِ الْوُجُوهُ‌؛ إِنَّكَ أَنْتَ الْعَزِيزُ الْحَكِيمُ‌، صَلِّ عَلَى مُحَمَّدٍ وَ آلِهِ‌، وَ ارْحَمْنِي وَ تَجَاوَزْ عَنِّي؛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سَلَامُ يَا مُؤْمِنُ يَا مُهَيْمِنُ‌، يَا عَزِيزُ يَا جَبَّارُ يَا مُتَكَبِّرُ، يَا أَحَدُ يَا صَمَدُ، يَا وَاحِدُ يَا فَرْدُ، يَا غَفُورُ يَا رَحِيمُ‌، يَا وَدُودُ يَا حَلِيمُ‌، لَسْتُ أَدْرِي مَا صَنَعْتَ بِحَاجَتِي‌؟ هَلْ غَفَرْتَ لِي أَمْ لَا؟ فَإِنْ كُنْتَ غَفَرْتَ لي</w:t>
      </w:r>
      <w:r>
        <w:rPr>
          <w:rStyle w:val="FootnoteAnchor"/>
          <w:rtl w:val="true"/>
        </w:rPr>
        <w:footnoteReference w:id="651"/>
      </w:r>
      <w:r>
        <w:rPr>
          <w:rFonts w:ascii="Amiri" w:hAnsi="Amiri" w:eastAsia="Amiri" w:cs="Amiri"/>
          <w:color w:val="111111"/>
          <w:sz w:val="28"/>
          <w:sz w:val="28"/>
          <w:szCs w:val="28"/>
          <w:rtl w:val="true"/>
          <w:lang w:bidi="ar-SA"/>
        </w:rPr>
        <w:t>فَطُوبَى لي، وَ إِنْ لَمْ تَكُنْ غَفَرْتَ لِي فَوا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الْآنَ سَيِّدِي فَاغْفِرْ</w:t>
      </w:r>
      <w:r>
        <w:rPr>
          <w:rStyle w:val="FootnoteAnchor"/>
          <w:rtl w:val="true"/>
        </w:rPr>
        <w:footnoteReference w:id="652"/>
      </w:r>
      <w:r>
        <w:rPr>
          <w:rFonts w:ascii="Amiri" w:hAnsi="Amiri" w:eastAsia="Amiri" w:cs="Amiri"/>
          <w:color w:val="111111"/>
          <w:sz w:val="28"/>
          <w:sz w:val="28"/>
          <w:szCs w:val="28"/>
          <w:rtl w:val="true"/>
          <w:lang w:bidi="ar-SA"/>
        </w:rPr>
        <w:t>لِي وَ ارْحَمْنِي وَ تُبْ عَلَيَّ وَ لَا تَخْذُلْنِي، وَ أَقِلْنِي عَثْرَتِي، وَ اسْتُرْنِي بِسِتْرِكَ‌، وَ اغْفِرْ لِي وَ اعْفُ عَنِّي بِعَفْوِكَ‌، وَ ارْحَمْنِي بِرَحْمَتِكَ‌، وَ تَجَاوَزْ عَنِّي بِقُدْرَتِكَ‌؛ إِنَّكَ تَقْضِي وَ لَا يُقْضَى عَلَيْكَ‌، وَ أَنْتَ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الحادية عشرة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بِأَسْمَائِكَ الْحُسْنَى، وَ أَسْتَجِيرُك مِنْ نَارِكَ الَّتِي لَا تُطْفَى، وَ أَسْأَلُكَ أَنْ تُقَوِّيَنِي عَلَى قِيَامِ هَذَا الشَّهْرِ وَ صِيَامِهِ‌، وَ أَنْ تَغْفِرَ لِي وَ تَرْحَمَنِي؛ إِنَّكَ لا تُخْلِفُ الْمِيعادَ، وَ عَلَيْكَ تَوَكَّلْتُ‌، وَ أَنْتَ الصَّمَدُ الَّذِي لَمْ يَلِدْ وَ لَمْ يُولَدْ، وَ لَمْ يَكُنْ لَهُ كُفُواً أَحَدٌ، صَلِّ عَلَى مُحَمَّدٍ وَ آلِهِ‌، وَ تَجَاوَزْ عَنِّي وَ اغْفِرْ لِي، وَ اعْفُ عَنِّي وَ ارْحَمْنِي؛ إِنَّكَ أَنْتَ التَّوَّابُ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الليلة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الْعَزِيزُ الرَّحِيمُ‌، وَ</w:t>
      </w:r>
      <w:r>
        <w:rPr>
          <w:rStyle w:val="FootnoteAnchor"/>
          <w:rtl w:val="true"/>
        </w:rPr>
        <w:footnoteReference w:id="653"/>
      </w:r>
      <w:r>
        <w:rPr>
          <w:rFonts w:ascii="Amiri" w:hAnsi="Amiri" w:eastAsia="Amiri" w:cs="Amiri"/>
          <w:color w:val="111111"/>
          <w:sz w:val="28"/>
          <w:sz w:val="28"/>
          <w:szCs w:val="28"/>
          <w:rtl w:val="true"/>
          <w:lang w:bidi="ar-SA"/>
        </w:rPr>
        <w:t>أَنْتَ الْعَلِيُّ الْعَظِيمُ‌، لَكَ الْحَمْدُ حَمْداً يَبْقَى وَ لَا يَفْنَى، وَ لَكَ الشُّكْرُ شُكْراً يَبْقَى وَ لَا يَفْنَى، وَ أَنْتَ الْحَكِيمُ الْعَلِيمُ‌، أَسْأَلُكَ بِنُورِ وَجْهِكَ الْأَكْرَمِ‌، وَ بِجَلَالِكَ الَّذِي لَا يُرَامُ‌، وَ بِعِزِّكَ الَّذِي لَا يُقْهَرُ، أَنْ تُصَلِّيَ عَلَى مُحَمَّدٍ وَ آلِهِ‌، وَ أَنْ تَغْفِرَ لِي وَ تَرْحَمَنِي؛ إِنَّكَ أَنْتَ الْأَجَلُّ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الثالثة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جَبَّارَ السَّمَاوَاتِ وَ الْأَرْضِ‌، وَ مَنْ لَهُ مَلَكُوتُ السَّمَاوَاتِ وَ الْأَرَضِينَ‌، غَفَّارَ الذُّنُوبِ الْغَفُورَ الرَّحِيمَ السَّمِيعَ الْعَلِيمَ الْعَزِيزَ الْحَكِيمَ الصَّمَدَ الْفَرْدَ، لَا شِبْهَ لَكَ‌</w:t>
      </w:r>
      <w:r>
        <w:rPr>
          <w:rStyle w:val="FootnoteAnchor"/>
          <w:rtl w:val="true"/>
        </w:rPr>
        <w:footnoteReference w:id="654"/>
      </w:r>
      <w:r>
        <w:rPr>
          <w:rFonts w:ascii="Amiri" w:hAnsi="Amiri" w:eastAsia="Amiri" w:cs="Amiri"/>
          <w:color w:val="111111"/>
          <w:sz w:val="28"/>
          <w:sz w:val="28"/>
          <w:szCs w:val="28"/>
          <w:rtl w:val="true"/>
          <w:lang w:bidi="ar-SA"/>
        </w:rPr>
        <w:t>، أَنْتَ الْعَلِيُّ الْأَعْلَى الْعَزِيزُ الْقَادِرُ، أَنْتَ التَّوَّابُ الرَّحِيمُ‌، أَسْأَلُكَ أَنْ تُصَلِّيَ عَلَى مُحَمَّدٍ وَ آلِهِ‌، وَ أَنْ تَغْفِرَ لِي وَ تَرْحَمَنِي</w:t>
      </w:r>
      <w:r>
        <w:rPr>
          <w:rStyle w:val="FootnoteAnchor"/>
          <w:rtl w:val="true"/>
        </w:rPr>
        <w:footnoteReference w:id="655"/>
      </w:r>
      <w:r>
        <w:rPr>
          <w:rFonts w:ascii="Amiri" w:hAnsi="Amiri" w:eastAsia="Amiri" w:cs="Amiri"/>
          <w:color w:val="111111"/>
          <w:sz w:val="28"/>
          <w:sz w:val="28"/>
          <w:szCs w:val="28"/>
          <w:rtl w:val="true"/>
          <w:lang w:bidi="ar-SA"/>
        </w:rPr>
        <w:t>إِنَّكَ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الرابعة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أَوَّلَ الْأَوَّلِينَ وَ آخِرَ الْآخِرِينَ‌، وَ يَا جَبَّارَ الْجَبَابِرَةِ‌، وَ يَا إِلَهَ الْأَوَّلِينَ وَ الْآخِرِينَ‌، أَنْتَ خَلَقْتَنِي وَ لَمْ أَكُ شَيْئاً مَذْكُوراً، وَ أَنْتَ أَمَرْتَنِي بِالطَّاعَةِ فَأَطَعْتُ سَيِّدِي جُهْدِي، وَ إِنْ كُنْتُ تَوَانَيْتُ أَوْ أَخْطَأْتُ أَوْ نَسِيتُ فَتَفَضَّلْ عَلَيَّ يَا سَيِّدِي، وَ لَا تَقْطَعْ رَجَائِي، وَ امْنُنْ عَلَيَّ بِالْجَنَّةِ‌، وَ اجْمَعْ بَيْنِي وَ بَيْنَ نَبِيِّ الرَّحْمَةِ مُحَمَّدِ بْنِ عَبْدِ اللَّهِ صَلَّى اللّٰهُ عَلَيْهِ وَ آلِهِ‌، وَ اغْفِرْ 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الخامسة عشرة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جَبَّارُ، أَنْتَ سَيِّدِيَ الْمَنَّانُ‌، أَنْتَ مَوْلَايَ الْكَرِيمُ‌، أَنْتَ سَيِّدِيَ الْغَفُورُ، أَنْتَ مَوْلَايَ الْحَلِيمُ‌، أَنْتَ سَيِّدِيَ الْوَهَّابُ‌، أَنْتَ مَوْلَايَ الْعَزِيزُ، أَنْتَ سَيِّدِيَ الْقَدِيرُ، أَنْتَ مَوْلَايَ‌ </w:t>
      </w:r>
    </w:p>
    <w:p>
      <w:pPr>
        <w:pStyle w:val="BookText"/>
        <w:rPr/>
      </w:pPr>
      <w:r>
        <w:rPr>
          <w:rFonts w:ascii="Amiri" w:hAnsi="Amiri" w:eastAsia="Amiri" w:cs="Amiri"/>
          <w:color w:val="111111"/>
          <w:sz w:val="28"/>
          <w:sz w:val="28"/>
          <w:szCs w:val="28"/>
          <w:rtl w:val="true"/>
          <w:lang w:bidi="ar-SA"/>
        </w:rPr>
        <w:t>الْوَاحِدُ، أَنْتَ سَيِّدِيَ الْقَائِمُ‌، أَنْتَ مَوْلَايَ الصَّمَدُ، أَنْتَ سَيِّدِيَ الْخَالِقُ‌، أَنْتَ مَوْلَايَ الْبَارِئُ‌، صَلِّ عَلَى مُحَمَّدٍ وَ آلِهِ‌، وَ اغْفِرْ لِي وَ ارْحَمْنِي وَ تَجَاوَزْ عَنِّي؛ إِنَّكَ أَنْتَ الْأَجَلُّ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السادسة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اَللَّهُ يَا اَللَّهُ يَا اَللَّهُ يَا اَللَّهُ يَا اَللَّهُ‌، يَا رَحْمَانُ يَا رَحْمَانُ يَا رَحْمَانُ يَا رَحْمَانُ يَا رَحْمَانُ يَا رَحْمَانُ يَا رَحْمَانُ‌، يَا رَحِيمُ يَا رَحِيمُ يَا رَحِيمُ يَا رَحِيمُ يَا رَحِيمُ يَا رَحِيمُ يَا رَحِيمُ‌، يَا غَفُورُ يَا غَفُورُ يَا غَفُورُ يَا غَفُورُ يَا غَفُورُ يَا غَفُورُ يَا غَفُورُ، يَا رَءوفُ يَا رَءوفُ يَا رَءوفُ يَا رَءوفُ يَا رَءوفُ يَا رَءوفُ يَا رَءوفُ‌، يَا جَبَّارُ يَا جَبَّارُ يَا جَبَّارُ يَا جَبَّارُ يَا جَبَّارُ يَا جَبَّارُ يَا جَبَّارُ، يَا عَلِيُّ يَا عَلِيُّ يَا عَلِيُّ يَا عَلِيُّ يَا عَلِيُّ يَا عَلِيُّ يَا عَلِيُّ‌، صَلِّ عَلَى مُحَمَّدٍ وَ آلِهِ‌، وَ اغْفِرْ لِي؛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السابعة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شَهْرُ رَمَضَانَ الَّذِي أَنْزَلْتَ‌</w:t>
      </w:r>
      <w:r>
        <w:rPr>
          <w:rStyle w:val="FootnoteAnchor"/>
          <w:rtl w:val="true"/>
        </w:rPr>
        <w:footnoteReference w:id="656"/>
      </w:r>
      <w:r>
        <w:rPr>
          <w:rFonts w:ascii="Amiri" w:hAnsi="Amiri" w:eastAsia="Amiri" w:cs="Amiri"/>
          <w:color w:val="111111"/>
          <w:sz w:val="28"/>
          <w:sz w:val="28"/>
          <w:szCs w:val="28"/>
          <w:rtl w:val="true"/>
          <w:lang w:bidi="ar-SA"/>
        </w:rPr>
        <w:t>فِيهِ الْقُرْآنَ‌، أَمَرْتَنَا فِيهِ بِعِمَارَةِ الْمَسَاجِدِ وَ الدُّعَاءِ وَ الصِّيَامِ وَ الْقِيَامِ‌، وَ ضَمِنْتَ لَنَا فِيهِ الْإِجَابَةَ‌، وَ قَدِ اجْتَهَدْنَا وَ أَنْتَ أَعَنْتَنَا، فَاغْفِرْ لَنَا فِيهِ‌، وَ لَا تَجْعَلْهُ آخِرَ الْعَهْدِ مِنْهُ‌، وَ اعْفُ عَنَّا فَإِنَّكَ رَبُّنَا، وَ ارْحَمْنَا فَأَنْتَ سَيِّدُنَا، وَ اجْعَلْنَا مِمَّنْ يَنْقَلِبُ إِلَى مَغْفِرَتِكَ وَ رِضْوَانِكَ‌، بِحَقِّ مُحَمَّدٍ وَ آلِهِ‌؛ إِنَّكَ أَنْتَ الْأَجَلُّ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الثامنة عشرة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أَكْرَمَنَا بِشَهْرِ رَمَضَانَ‌، وَ أَنْزَلَ عَلَيْنَا فِيهِ الْقُرْآنَ‌، وَ</w:t>
      </w:r>
      <w:r>
        <w:rPr>
          <w:rStyle w:val="FootnoteAnchor"/>
          <w:rtl w:val="true"/>
        </w:rPr>
        <w:footnoteReference w:id="657"/>
      </w:r>
      <w:r>
        <w:rPr>
          <w:rFonts w:ascii="Amiri" w:hAnsi="Amiri" w:eastAsia="Amiri" w:cs="Amiri"/>
          <w:color w:val="111111"/>
          <w:sz w:val="28"/>
          <w:sz w:val="28"/>
          <w:szCs w:val="28"/>
          <w:rtl w:val="true"/>
          <w:lang w:bidi="ar-SA"/>
        </w:rPr>
        <w:t xml:space="preserve">عَرَّفَنَا حَقَّهُ‌، وَ الْحَمْدُ لِلَّهِ عَلَى الْبَصِيرَةِ‌، أَسْأَلُكَ بِنُورِ وَجْهِكَ يَا إِلَهَنَا وَ إِلَهَ آبَائِنَا الْأَوَّلِينَ‌، أَنْ تَرْزُقَنَا التَّوْبَةَ وَ لَا تَخْذُلَنَا، وَ لَا تُخْلِفَ ظَنَنَّا بِكَ‌، و صَلِّ عَلَى مُحَمَّدٍ وَ آلِهِ‌، وَ اعْفُ عَنَّا وَ ارْحَمْنَا؛ إِنَّكَ‌ </w:t>
      </w:r>
    </w:p>
    <w:p>
      <w:pPr>
        <w:pStyle w:val="BookText"/>
        <w:rPr/>
      </w:pPr>
      <w:r>
        <w:rPr>
          <w:rFonts w:ascii="Amiri" w:hAnsi="Amiri" w:eastAsia="Amiri" w:cs="Amiri"/>
          <w:color w:val="111111"/>
          <w:sz w:val="28"/>
          <w:sz w:val="28"/>
          <w:szCs w:val="28"/>
          <w:rtl w:val="true"/>
          <w:lang w:bidi="ar-SA"/>
        </w:rPr>
        <w:t>أَنْتَ الْجَلِيلُ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التاسعة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لَا يَمُوتُ‌، سُبْحَانَ مَنْ لَا يَزُولُ‌، سُبْحَانَ مَنْ لَا يَخْفَى</w:t>
      </w:r>
      <w:r>
        <w:rPr>
          <w:rStyle w:val="FootnoteAnchor"/>
          <w:rtl w:val="true"/>
        </w:rPr>
        <w:footnoteReference w:id="658"/>
      </w:r>
      <w:r>
        <w:rPr>
          <w:rFonts w:ascii="Amiri" w:hAnsi="Amiri" w:eastAsia="Amiri" w:cs="Amiri"/>
          <w:color w:val="111111"/>
          <w:sz w:val="28"/>
          <w:sz w:val="28"/>
          <w:szCs w:val="28"/>
          <w:rtl w:val="true"/>
          <w:lang w:bidi="ar-SA"/>
        </w:rPr>
        <w:t>عَلَيْهِ خَافِيَةٌ‌، سُبْحَانَ مَنْ لَا تَسْقُطُ وَرَقَةٌ إِلَّا يَعْلَمُها وَ لا حَبَّةٌ فِي ظُلُماتِ الْأَرْضِ‌، وَ لا رَطْبٌ وَ لا يابِسٌ إِلَّا يَعْلَمُهُ وَ قَدْرَهُ‌، فَسُبْحَانَهُ فَسُبْحَانَهُ فَسُبْحَانَهُ فَسُبْحَانَهُ فَسُبْحَانَهُ فَسُبْحَانَهُ فَسُبْحَانَهُ‌، مَا أَعْظَمَ شَأْنَهُ‌، وَ أَجَلَّ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اجْعَلْنَا مِنْ عُتَقَائِكَ وَ سُعَدَاءِ خَلْقِكَ بِمَغْفِرَتِكَ‌؛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مِمَّا مَضَى مِنْ ذُنُوبِي وَ مَا نَسِيتُهُ‌، وَ هُوَ مَكْتُوبٌ عَلَيَّ بِحِفْظِ كِرَامٍ كَاتِبِين، يَعْلَمُونَ مَا أَفْعَلُ‌، وَ أَسْتَغْفِرُ اللَّهَ مِنْ مُوبِقَاتِ الذُّنُوبِ‌، وَ أَسْتَغْفِرُه مِمَّا فَرَضَ عَلَيَّ فَتَوَانَيْتُ‌، وَ أَسْتَغْفِرُهُ مِنْ مُفْظِعَاتِ‌</w:t>
      </w:r>
      <w:r>
        <w:rPr>
          <w:rStyle w:val="FootnoteAnchor"/>
          <w:rtl w:val="true"/>
        </w:rPr>
        <w:footnoteReference w:id="659"/>
      </w:r>
      <w:r>
        <w:rPr>
          <w:rFonts w:ascii="Amiri" w:hAnsi="Amiri" w:eastAsia="Amiri" w:cs="Amiri"/>
          <w:color w:val="111111"/>
          <w:sz w:val="28"/>
          <w:sz w:val="28"/>
          <w:szCs w:val="28"/>
          <w:rtl w:val="true"/>
          <w:lang w:bidi="ar-SA"/>
        </w:rPr>
        <w:t>الذُّنُوبِ‌، وَ أَسْتَغْفِرُهُ مِنَ الزَّلَّاتِ وَ مَا كَسَبَتْ يَدَايَ‌، وَ أُؤْمِنُ بِهِ وَ أَتَوَكَّلُ عَلَيْهِ كَثِيراً، وَ أَسْتَغْفِرُ اللَّهَ وَ أَسْتَغْفِرُ اللَّهَ وَ أَسْتَغْفِرُ اللَّهَ وَ أَسْتَغْفِرُ اللَّهَ وَ أَسْتَغْفِرُ اللَّهَ وَ أَسْتَغْفِرُ اللَّهَ وَ أَسْتَغْفِرُ اللَّهَ‌، وَ صَلِّ‌</w:t>
      </w:r>
      <w:r>
        <w:rPr>
          <w:rStyle w:val="FootnoteAnchor"/>
          <w:rtl w:val="true"/>
        </w:rPr>
        <w:footnoteReference w:id="660"/>
      </w:r>
      <w:r>
        <w:rPr>
          <w:rFonts w:ascii="Amiri" w:hAnsi="Amiri" w:eastAsia="Amiri" w:cs="Amiri"/>
          <w:color w:val="111111"/>
          <w:sz w:val="28"/>
          <w:sz w:val="28"/>
          <w:szCs w:val="28"/>
          <w:rtl w:val="true"/>
          <w:lang w:bidi="ar-SA"/>
        </w:rPr>
        <w:t>عَلَى مُحَمَّدٍ وَ آلِهِ‌، وَ أنْ تَعْفُوَ عَنِّي وَ تغْفِرَ لِي مَا سَلَفَ مِنْ ذُنُوبِي، وَ</w:t>
      </w:r>
      <w:r>
        <w:rPr>
          <w:rStyle w:val="FootnoteAnchor"/>
          <w:rtl w:val="true"/>
        </w:rPr>
        <w:footnoteReference w:id="661"/>
      </w:r>
      <w:r>
        <w:rPr>
          <w:rFonts w:ascii="Amiri" w:hAnsi="Amiri" w:eastAsia="Amiri" w:cs="Amiri"/>
          <w:color w:val="111111"/>
          <w:sz w:val="28"/>
          <w:sz w:val="28"/>
          <w:szCs w:val="28"/>
          <w:rtl w:val="true"/>
          <w:lang w:bidi="ar-SA"/>
        </w:rPr>
        <w:t>اسْتَجِبْ يَا سَيِّدِي دُعَائي؛ فَإِنَّكَ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الحادية و العشرون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وَ أَشْهَدُ أَنَّ الْجَنَّةَ حَقٌّ وَ النَّارَ حَقٌّ‌، وَ أَنَّ اللَّهَ يَبْعَثُ مَنْ فِي الْقُبُورِ، وَ أَشْهَدُ أَنَّ الرَّبَّ رَبِّي، لَا شَرِيكَ لَهُ وَ لَا وَلَدَ لَهُ‌، وَ أَشْهَدُ أَنَّهُ الْفَعَّالُ لِمَا يُرِيدُ، وَ الْقَاهِرُ مَنْ يَشَاءُ‌، وَ الْوَاضِعُ مَنْ يَشَاءُ‌، </w:t>
      </w:r>
    </w:p>
    <w:p>
      <w:pPr>
        <w:pStyle w:val="BookText"/>
        <w:rPr/>
      </w:pPr>
      <w:r>
        <w:rPr>
          <w:rFonts w:ascii="Amiri" w:hAnsi="Amiri" w:eastAsia="Amiri" w:cs="Amiri"/>
          <w:color w:val="111111"/>
          <w:sz w:val="28"/>
          <w:sz w:val="28"/>
          <w:szCs w:val="28"/>
          <w:rtl w:val="true"/>
          <w:lang w:bidi="ar-SA"/>
        </w:rPr>
        <w:t>وَ الرَّافِعُ مَنْ يَشَاءُ‌، مَلِكُ الْمُلُوكِ‌، و رَازِقُ الْعِبَادِ، الْغَفُورُ الرَّحِيمُ الْعَلِيمُ الْحَكِيمُ‌، أَشْهَدُ أَشْهَدُ أَشْهَدُ أَشْهَدُ أَشْهَدُ أَشْهَدُ أَشْهَدُ أَنَّكَ سَيِّدِي كَذَلِكَ وَ فَوْقَ ذَلِكَ‌، لَا يَبْلُغُ الْوَاصِفُونَ كُنْهَ عَظَمَتِكَ‌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اهْدِنِي وَ لَا تُضِلَّنِي بَعْدَ إِذْ هَدَيْتَنِي؛ إِنَّكَ أَنْتَ الْهَادِي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الثانية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سَيِّدِي جَبَّارٌ غافِرٌ قَادِرٌ قَاهِرٌ سَمِيعٌ عَلِيمٌ غَفُورٌ رَحِيمٌ‌، غَافِرُ الذَّنْبِ‌، وَ قَابِلُ التَّوْبِ‌، شَدِيدُ الْعِقَابِ‌، فالِقُ الْحَبِّ وَ النَّوى،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 اَللَّيْلَ فِي اَلنَّهٰارِ وَ تُولِجُ اَلنَّهٰارَ فِي اَللَّيْلِ وَ تُخْرِجُ اَلْحَيَّ مِنَ اَلْمَيِّتِ وَ تُخْرِجُ اَلْمَيِّتَ مِنَ اَلْحَيِّ وَ تَرْزُقُ مَنْ تَشٰاءُ بِغَيْرِ حِسٰابٍ‌</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يَا جَبَّارُ يَا جَبَّارُ يَا جَبَّارُ يَا جَبَّارُ يَا جَبَّارُ يَا جَبَّارُ يَا جَبَّارُ، صَلِّ عَلَى مُحَمَّدٍ وَ آلِهِ‌، وَ اعْفُ عَنِّي وَ اغْفِرْ لِي فِي هَذَا الشَّهْرِ وَ هَذِهِ اللَّيْلَةِ‌؛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الثالثة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سُبُّوحٌ قُدُّوسٌ رَبُّ الْمَلَائِكَةِ وَ الرُّوحِ‌، سُبُّوحٌ قُدُّوسٌ رَبُّ الْبِحَارِ وَ الْحِيتَانِ وَ الْهَوَامِّ وَ السِّبَاعِ فِي الآكَامِ‌، سُبُّوحٌ قُدُّوسٌ رَبُّ الرُّوحِ وَ الْعَرْشِ رَبُّ السَّمَاوَاتِ وَ الْأَرَضِينَ‌، سُبُّوحٌ قُدُّوسٌ سَبَّحَتْ لَكَ الْمَلَائِكَةُ الْمُقَرَّبُونَ‌، سُبُّوحٌ قُدُّوسٌ عَلَا فَقَهَرَ وَ</w:t>
      </w:r>
      <w:r>
        <w:rPr>
          <w:rStyle w:val="FootnoteAnchor"/>
          <w:rtl w:val="true"/>
        </w:rPr>
        <w:footnoteReference w:id="663"/>
      </w:r>
      <w:r>
        <w:rPr>
          <w:rFonts w:ascii="Amiri" w:hAnsi="Amiri" w:eastAsia="Amiri" w:cs="Amiri"/>
          <w:color w:val="111111"/>
          <w:sz w:val="28"/>
          <w:sz w:val="28"/>
          <w:szCs w:val="28"/>
          <w:rtl w:val="true"/>
          <w:lang w:bidi="ar-SA"/>
        </w:rPr>
        <w:t>خَلَقَ فَقَدَرَ، سُبُّوحٌ قُدُّوسٌ‌، سُبُّوحٌ قُدُّوسٌ‌، سُبُّوحٌ قُدُّوسٌ‌، سُبُّوحٌ قُدُّوسٌ‌، سُبُّوحٌ قُدُّوسٌ‌، سُبُّوحٌ قُدُّوسٌ‌، سُبُّوحٌ قُدُّوسٌ‌، أَسْأَلُكَ أَنْ تُصَلِّيَ عَلَى مُحَمَّدٍ وَ آلِهِ‌، وَ أَنْ تَغْفِرَ لِي وَ تَرْحَمَنِي؛ فَإِنَّكَ أَنْتَ الْأَحَدُ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الرابعة و العشرون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أَمَرْتَ بِالدُّعَاءِ وَ ضَمِنْتَ الْإِجَابَةَ‌، وَ دَعَوْنَاكَ وَ نَحْنُ عِبَادُكَ‌، وَ لَنْ يَصِلَ الْعِبَادُ </w:t>
      </w:r>
    </w:p>
    <w:p>
      <w:pPr>
        <w:pStyle w:val="BookText"/>
        <w:rPr/>
      </w:pPr>
      <w:r>
        <w:rPr>
          <w:rFonts w:ascii="Amiri" w:hAnsi="Amiri" w:eastAsia="Amiri" w:cs="Amiri"/>
          <w:color w:val="111111"/>
          <w:sz w:val="28"/>
          <w:sz w:val="28"/>
          <w:szCs w:val="28"/>
          <w:rtl w:val="true"/>
          <w:lang w:bidi="ar-SA"/>
        </w:rPr>
        <w:t>مَسْأَلَتَكَ وَ الرَّغْبَةَ إِلَيْكَ كَرَماً وَ جُوداً وَ رُبُوبِيَّةً وَ وَحْدَانِيَّةً‌، يَا مَوْضِعَ شَكْوَى السَّائِلِينَ‌، وَ مُنْتَهَى حَاجَةِ الرَّاغِبِينَ‌، وَ يَا ذَا الْمَلَكُوتِ وَ الْجَبَرُوتِ‌</w:t>
      </w:r>
      <w:r>
        <w:rPr>
          <w:rStyle w:val="FootnoteAnchor"/>
          <w:rtl w:val="true"/>
        </w:rPr>
        <w:footnoteReference w:id="664"/>
      </w:r>
      <w:r>
        <w:rPr>
          <w:rFonts w:ascii="Amiri" w:hAnsi="Amiri" w:eastAsia="Amiri" w:cs="Amiri"/>
          <w:color w:val="111111"/>
          <w:sz w:val="28"/>
          <w:sz w:val="28"/>
          <w:szCs w:val="28"/>
          <w:rtl w:val="true"/>
          <w:lang w:bidi="ar-SA"/>
        </w:rPr>
        <w:t>، يَا ذَا الْعِزِّ وَ السُّلْطَانِ‌، يَا حَيُّ يَا قَيُّومُ‌، يَا بَرُّ يَا رَحِيمُ‌، يَا حَنَّانُ يَا مَنَّانُ‌، يَا بَدِيعَ السَّمَاوَاتِ وَ الْأَرْضِ‌، يَا ذَا الْجَلَالِ وَ الْإِكْرَامِ‌، يَا ذَا النِّعَمِ الْجِسَامِ وَ الطَّوْلِ الَّذِي لَا يُرَامُ‌، صَلِّ عَلَى مُحَمَّدٍ وَ آلِهِ‌، وَ اغْفِرْ لِي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الخامسة و العشرون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الْخَلْقِ‌، وَ مُنْشِئُ السَّحَابِ‌، وَ آمِرُ الرَّعْدِ يُسَبِّحُ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 وَ هُوَ عَلىٰ كُلِّ شَيْ‌ءٍ قَدِيرٌ اَلَّذِي خَلَقَ اَلْمَوْتَ وَ اَلْحَيٰاةَ لِيَبْلُوَكُمْ أَيُّكُمْ أَحْسَنُ عَمَلاً</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جَعَلَ لَكَ خَيْراً مِنْ ذٰلِكَ جَنّٰاتٍ تَجْرِي مِنْ تَحْتِهَا اَلْأَنْهٰارُ وَ يَجْعَلْ لَكَ قُصُوراً</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أَحْسَنُ اَلْخٰالِقِينَ‌</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يَا إِلَهِي وَ إِلَهَ الْعَالَمِينَ‌، وَ إِلَهَ السَّمَاوَاتِ السَّبْعِ وَ مَا فِيهِنَّ وَ مَا بَيْنَهُنَّ‌، وَ إِلَهَ الْأَرَضِينَ السَّبْعِ وَ مَا فِيهِنَّ وَ مَا بَيْنَهُنَّ‌، صَلِّ عَلَى مُحَمَّدٍ وَ آلِهِ‌، وَ امْنُنْ عَلَيَّ بِالْجَنَّةِ‌، وَ نَجِّنِي مِنَ النَّارِ؛ إِنَّكَ أَنْتَ الْمُنْجِي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السادسة و العشرون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w:t>
      </w:r>
    </w:p>
    <w:p>
      <w:pPr>
        <w:pStyle w:val="BookText"/>
        <w:rPr/>
      </w:pPr>
      <w:r>
        <w:rPr>
          <w:rFonts w:ascii="Amiri" w:hAnsi="Amiri" w:eastAsia="Amiri" w:cs="Amiri"/>
          <w:color w:val="111111"/>
          <w:sz w:val="28"/>
          <w:sz w:val="28"/>
          <w:szCs w:val="28"/>
          <w:rtl w:val="true"/>
          <w:lang w:bidi="ar-SA"/>
        </w:rPr>
        <w:t>مَوْلاٰنٰا 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رَبَّنَا صَلِّ عَلَى مُحَمَّدٍ وَ آلِ مُحَمَّدٍ، وَ اسْتَجِبْ دُعَاءَنَا، وَ اغْفِرْ لَنَا وَ لِوَالِدَيْنَا وَ وُلْدِنَا وَ مَا وَلَدُوا؛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السابعة و العشرون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اِصْرِفْ عَنّٰا عَذٰابَ جَهَنَّمَ إِنَّ عَذٰابَهٰا كٰانَ غَرٰاماً</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 ذُرِّيّٰاتِنٰا قُرَّةَ أَعْيُنٍ وَ اِجْعَلْنٰا لِلْمُتَّقِينَ إِمٰاماً</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عَلَيْكَ تَوَكَّلْنٰا وَ إِلَيْكَ أَنَبْنٰا وَ إِلَيْكَ اَلْمَصِيرُ رَبَّنٰا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تَجْعَلْنٰا فِتْنَةً لِلَّذِينَ كَفَرُوا وَ اِغْفِرْ لَنٰا</w:t>
      </w:r>
      <w:r>
        <w:rPr>
          <w:rFonts w:eastAsia="Amiri" w:cs="Amiri" w:ascii="Amiri" w:hAnsi="Amiri"/>
          <w:color w:val="111111"/>
          <w:sz w:val="28"/>
          <w:szCs w:val="28"/>
          <w:rtl w:val="true"/>
          <w:lang w:bidi="ar-SA"/>
        </w:rPr>
        <w:t>»</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صَلِّ عَلَى مُحَمَّدٍ وَ آلِهِ‌، وَ اسْتُرْ عَلَيَّ ذُنُوبِي وَ عُيُوبِي، وَ اغْفِرْ لِي، بِحَقِّ مُحَمَّدٍ وَ آلِ مُحَمَّدٍ؛ إِنَّكَ أَنْتَ الرَّءوفُ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الثامن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 كَفَرْنَا بِالْجِبْتِ وَ الطَّاغُوتِ‌، آمَنَّا بِمَنْ لَا يَمُوتُ‌، آمَنَّا بِمَنْ خَلَقَ السَّمَاوَاتِ وَ الْأَرَضِينَ وَ الشَّمْسَ وَ الْقَمَرَ وَ النُّجُومَ وَ الْجِبَالَ وَ الشَّجَرَ وَ الدَّوَابَّ وَ الْإِنْسَ وَ الْجِنَّ‌، آمَنَّا بِما أُنْزِلَ إِلَيْنا وَ ما أُنْزِلَ إِلَيْكُمْ‌، وَ إِلهُنا وَ إِلهُكُمْ واحِدٌ، وَ نَحْنُ لَهُ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بِرَبِّ مُوسَى وَ هَارُونَ‌، آمَنَّا بِرَبِّ الْمَلَائِكَةِ وَ الرُّوحِ‌، آمَنَّا بِاللَّهِ وَحْدَهُ لَا شَرِيكَ لَهُ‌، آمَنَّا بِمَنْ أَنْشَأَ السَّحَابَ وَ خَلَقَ الْعِبَادَ وَ الْعَذَابَ وَ الْعِقَابَ‌، آمَنَّا بِكَ آمَنَّا بِكَ آمَنَّا بِكَ آمَنَّا بِكَ آمَنَّا بِكَ آمَنَّا بِكَ آمَنَّا بِكَ‌، رَبَّنَا و اغْفِرْ لَنَا ذُنُوبَنَا بِحَقِّ مُحَمَّدٍ وَ آلِهِ‌، وَ تَجَاوَزْ عَنَّا؛ إِنَّكَ أَنْتَ الْعَزِيزُ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التاسعة و العشرون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تَوَكَّلْتُ عَلَى السَّيِّدِ الَّذِي لَا يَغْلِبُهُ أَحَدٌ، تَوَكَّلْتُ عَلَى الْجَبَّارِ الَّذِي لَا يَقْهَرُهُ أَحَدٌ، تَوَكَّلْتُ‌ </w:t>
      </w:r>
      <w:bookmarkStart w:id="481" w:name="pg16352_187933"/>
    </w:p>
    <w:p>
      <w:pPr>
        <w:pStyle w:val="BookText"/>
        <w:rPr/>
      </w:pPr>
      <w:bookmarkEnd w:id="481"/>
      <w:r>
        <w:rPr>
          <w:rFonts w:ascii="Amiri" w:hAnsi="Amiri" w:eastAsia="Amiri" w:cs="Amiri"/>
          <w:color w:val="111111"/>
          <w:sz w:val="28"/>
          <w:sz w:val="28"/>
          <w:szCs w:val="28"/>
          <w:rtl w:val="true"/>
          <w:lang w:bidi="ar-SA"/>
        </w:rPr>
        <w:t>عَلَى الْعَزِيزِ الرَّحِيمِ الَّذِي يَرَانِي حِينَ أَقُومُ وَ تَقَلُّبِي فِي السَّاجِدِينَ‌، تَوَكَّلْتُ عَلَى الْحَيِّ الَّذِي لَا يَمُوتُ‌، تَوَكَّلْتُ عَلَى مَنْ بِيَدِهِ نَوَاصِي الْعِبَادِ، تَوَكَّلْتُ عَلَى الْحَلِيمِ الَّذِي لَا يَعْجَلُ‌، تَوَكَّلْتُ عَلَى الصَّمَدِ الَّذِي لَمْ يَلِدْ وَ لَمْ يُولَدْ وَ لَمْ يَكُنْ لَهُ كُفُواً أَحَدٌ، تَوَكَّلْتُ عَلَى الْقَاهِرِ الْقَادِر الْعَلِيِّ الْأَعْلَى الْأَحَدِ؛ تَوَكَّلْتُ عَلَيْكَ‌، تَوَكَّلْتُ عَلَيْكَ‌، تَوَكَّلْتُ عَلَيْكَ‌، تَوَكَّلْتُ عَلَيْكَ‌، تَوَكَّلْتُ عَلَيْكَ‌، تَوَكَّلْتُ عَلَيْكَ‌، تَوَكَّلْتُ عَلَيْكَ‌، يَا سَيِّدِي أَنْ تُصَلِّيَ عَلَى مُحَمَّدٍ وَ آلِهِ‌، وَ أَنْ تَرْحَمَنِي وَ تَتَفَضَّلَ عَلَيَّ‌، وَ لَا تُخْزِنِي يَوْمَ الْقِيَامَةِ‌؛ إِنَّكَ شَدِيدُ الْعِقَابِ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فَاتَنَا هَذَا الشَّهْرُ الْمُبَارَكُ الَّذِي أَمَرْتَنَا فِيهِ بِالصِّيَامِ وَ الْقِيَامِ‌، اللَّهُمَّ فلَا تَجْعَلْهُ آخِرَ الْعَهْدِ مِنَّا بِهِ‌، وَ اغْفِرْ لَنَا مَا تَقَدَّمَ مِنْ ذُنُوبِنَا وَ مَا تَأَخَّرَ، رَبَّنَا وَ لَا تَخْذُلْنَا وَ لَا تَحْرِمْنَا الْمَغْفِرَةَ‌، وَ اعْفُ عَنَّا وَ اغْفِرْ لَنَا وَ ارْحَمْنَا وَ تُبْ عَلَيْنَا وَ ارْزُقْنَا وَ ارْضَ عَنَّا وَ اجْعَلْنَا مِنْ أَوْلِيَائِكَ الْمُهْتَدِينَ وَ مِنْ أَوْلِيَائِكَ الْمُتَّقِينَ‌، بِحَقِّ مُحَمَّدٍ وَ آلِ مُحَمَّدٍ، وَ تَقَبَّلْ مِنَّا هَذَا الشَّهْرَ، وَ لَا تَجْعَلْهُ آخِرَ الْعَهْدِ مِنَّا بِهِ‌، وَ ارْزُقْنَا حَجَّ بَيْتِكَ الْحَرَامِ فِي عَامِنَا هَذَا وَ فِي كُلِّ عَامٍ‌؛ إِنَّكَ أَنْتَ الْمُعْطِي الرَّازِقُ الْحَنَّانُ الْمَنَّانُ‌</w:t>
      </w:r>
      <w:r>
        <w:rPr>
          <w:rFonts w:eastAsia="Amiri" w:cs="Amiri" w:ascii="Amiri" w:hAnsi="Amiri"/>
          <w:color w:val="111111"/>
          <w:sz w:val="28"/>
          <w:szCs w:val="28"/>
          <w:rtl w:val="true"/>
          <w:lang w:bidi="ar-SA"/>
        </w:rPr>
        <w:t>.</w:t>
      </w:r>
      <w:r>
        <w:rPr>
          <w:rStyle w:val="FootnoteAnchor"/>
          <w:rtl w:val="true"/>
        </w:rPr>
        <w:footnoteReference w:id="677"/>
      </w:r>
    </w:p>
    <w:p>
      <w:pPr>
        <w:pStyle w:val="Heading5"/>
        <w:numPr>
          <w:ilvl w:val="4"/>
          <w:numId w:val="1"/>
        </w:numPr>
        <w:rPr/>
      </w:pPr>
      <w:bookmarkStart w:id="482" w:name="__RefHeading___Toc6394470_1280447820"/>
      <w:bookmarkStart w:id="483" w:name="_Toc186"/>
      <w:bookmarkEnd w:id="482"/>
      <w:r>
        <w:rPr>
          <w:rtl w:val="true"/>
        </w:rPr>
        <w:t>دُعَاءُ أَوَّلِ يَوْمٍ مِنْ شَهْرِ رَمَضَانَ‌</w:t>
      </w:r>
      <w:bookmarkEnd w:id="483"/>
    </w:p>
    <w:p>
      <w:pPr>
        <w:pStyle w:val="BookText"/>
        <w:rPr/>
      </w:pPr>
      <w:r>
        <w:rPr>
          <w:rFonts w:ascii="Amiri" w:hAnsi="Amiri" w:eastAsia="Amiri" w:cs="Amiri"/>
          <w:color w:val="111111"/>
          <w:sz w:val="28"/>
          <w:sz w:val="28"/>
          <w:szCs w:val="28"/>
          <w:rtl w:val="true"/>
          <w:lang w:bidi="ar-SA"/>
        </w:rPr>
        <w:t>بحذف الإسناد عَنْ عَلِيِّ بْنِ رِئَابٍ‌، عَنْ العَبْد الصَّالِح عليه السلام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 بِهَذَا الدُّعَاءِ فِي شَهْرِ رَمَضَانَ مُسْتَقْبِلَ دُخُولِ السَّنَةِ‌؛ فإنَّهُ مَنْ دَعَا بِهِ مُحْتَسِباً مُخْلِصاً لَمْ تُصِبْهُ‌</w:t>
      </w:r>
      <w:r>
        <w:rPr>
          <w:rStyle w:val="FootnoteAnchor"/>
          <w:rtl w:val="true"/>
        </w:rPr>
        <w:footnoteReference w:id="678"/>
      </w:r>
      <w:r>
        <w:rPr>
          <w:rFonts w:ascii="Amiri" w:hAnsi="Amiri" w:eastAsia="Amiri" w:cs="Amiri"/>
          <w:color w:val="111111"/>
          <w:sz w:val="28"/>
          <w:sz w:val="28"/>
          <w:szCs w:val="28"/>
          <w:rtl w:val="true"/>
          <w:lang w:bidi="ar-SA"/>
        </w:rPr>
        <w:t>فِي تِلْكَ السَّنَةِ فِتْنَةٌ وَ لَا آفَةٌ تضرُّ بِهَا دِينه وَ بَدَنه</w:t>
      </w:r>
      <w:r>
        <w:rPr>
          <w:rStyle w:val="FootnoteAnchor"/>
          <w:rtl w:val="true"/>
        </w:rPr>
        <w:footnoteReference w:id="679"/>
      </w:r>
      <w:r>
        <w:rPr>
          <w:rFonts w:ascii="Amiri" w:hAnsi="Amiri" w:eastAsia="Amiri" w:cs="Amiri"/>
          <w:color w:val="111111"/>
          <w:sz w:val="28"/>
          <w:sz w:val="28"/>
          <w:szCs w:val="28"/>
          <w:rtl w:val="true"/>
          <w:lang w:bidi="ar-SA"/>
        </w:rPr>
        <w:t>، وَ وَقَاهُ اللَّهُ تعالى شَرَّ مَا يَأْتِي بِهِ في تِلْكَ السَّنَةَ‌، و هو هَذَا</w:t>
      </w:r>
      <w:r>
        <w:rPr>
          <w:rFonts w:eastAsia="Amiri" w:cs="Amiri" w:ascii="Amiri" w:hAnsi="Amiri"/>
          <w:color w:val="111111"/>
          <w:sz w:val="28"/>
          <w:szCs w:val="28"/>
          <w:rtl w:val="true"/>
          <w:lang w:bidi="ar-SA"/>
        </w:rPr>
        <w:t xml:space="preserve">: </w:t>
      </w:r>
      <w:bookmarkStart w:id="484" w:name="pg16352_187934"/>
    </w:p>
    <w:p>
      <w:pPr>
        <w:pStyle w:val="BookText"/>
        <w:rPr/>
      </w:pPr>
      <w:bookmarkEnd w:id="484"/>
      <w:r>
        <w:rPr>
          <w:rFonts w:ascii="Amiri" w:hAnsi="Amiri" w:eastAsia="Amiri" w:cs="Amiri"/>
          <w:color w:val="111111"/>
          <w:sz w:val="28"/>
          <w:sz w:val="28"/>
          <w:szCs w:val="28"/>
          <w:rtl w:val="true"/>
          <w:lang w:bidi="ar-SA"/>
        </w:rPr>
        <w:t>اللَّهُمَّ إِنِّي أَسْأَلُكَ بِاسْمِكَ الَّذِي دَانَ لَهُ كُلُّ شَيْ‌ءٍ و</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1"/>
      </w:r>
    </w:p>
    <w:p>
      <w:pPr>
        <w:pStyle w:val="Heading5"/>
        <w:numPr>
          <w:ilvl w:val="4"/>
          <w:numId w:val="1"/>
        </w:numPr>
        <w:rPr/>
      </w:pPr>
      <w:bookmarkStart w:id="485" w:name="__RefHeading___Toc6394472_1280447820"/>
      <w:bookmarkStart w:id="486" w:name="_Toc187"/>
      <w:bookmarkEnd w:id="485"/>
      <w:r>
        <w:rPr>
          <w:rtl w:val="true"/>
        </w:rPr>
        <w:t>الدعاء في كل يوم من شهر رمضان من أوّله إلى آخره</w:t>
      </w:r>
      <w:bookmarkEnd w:id="486"/>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الَّذِي كَانَ قَبْلَ كُلِّ شَيْ‌ءٍ‌، وَ خَلَقَ كُلَّ شَيْ‌ءٍ‌، ثُمَّ يَبْقَى وَ يَفْنَى كُلُّ شَيْ‌ءٍ‌، يَا ذَا الَّذِي لَيْسَ فِي السَّمَاوَاتِ الْعُلَى وَ لَا فِي الأرَضِينَ السُّفْلَى وَ لَا فَوْقَهُنَّ وَ لَا بَيْنَهُنَّ وَ لَا تَحْتَهُنَّ إلَهٌ يُعْبَدُ غَيْرُهُ‌، لَكَ الْحَمْدُ حَمْداً لَا يَقْوَى عَلَى إحْصائِهِ إلَّا أنْتَ‌، فَصَلِّ عَلَى مُحَمَّدٍ وَ آلِ مُحَمَّدٍ، صَلَاةً لَا يَقْوَى عَلَى إحْصائِها إلَّا أنْتَ‌</w:t>
      </w:r>
      <w:r>
        <w:rPr>
          <w:rFonts w:eastAsia="Amiri" w:cs="Amiri" w:ascii="Amiri" w:hAnsi="Amiri"/>
          <w:color w:val="111111"/>
          <w:sz w:val="28"/>
          <w:szCs w:val="28"/>
          <w:rtl w:val="true"/>
          <w:lang w:bidi="ar-SA"/>
        </w:rPr>
        <w:t>.</w:t>
      </w:r>
      <w:r>
        <w:rPr>
          <w:rStyle w:val="FootnoteAnchor"/>
          <w:rtl w:val="true"/>
        </w:rPr>
        <w:footnoteReference w:id="682"/>
      </w:r>
    </w:p>
    <w:p>
      <w:pPr>
        <w:pStyle w:val="Heading5"/>
        <w:numPr>
          <w:ilvl w:val="4"/>
          <w:numId w:val="1"/>
        </w:numPr>
        <w:rPr/>
      </w:pPr>
      <w:bookmarkStart w:id="487" w:name="__RefHeading___Toc6394474_1280447820"/>
      <w:bookmarkStart w:id="488" w:name="_Toc188"/>
      <w:bookmarkEnd w:id="487"/>
      <w:r>
        <w:rPr>
          <w:rtl w:val="true"/>
        </w:rPr>
        <w:t>الدعاء في كل يوم من شهر رمضان</w:t>
      </w:r>
      <w:bookmarkEnd w:id="488"/>
    </w:p>
    <w:p>
      <w:pPr>
        <w:pStyle w:val="BookText"/>
        <w:rPr/>
      </w:pPr>
      <w:r>
        <w:rPr>
          <w:rFonts w:ascii="Amiri" w:hAnsi="Amiri" w:eastAsia="Amiri" w:cs="Amiri"/>
          <w:color w:val="111111"/>
          <w:sz w:val="28"/>
          <w:sz w:val="28"/>
          <w:szCs w:val="28"/>
          <w:rtl w:val="true"/>
          <w:lang w:bidi="ar-SA"/>
        </w:rPr>
        <w:t>و روى أنَه</w:t>
      </w:r>
      <w:r>
        <w:rPr>
          <w:rStyle w:val="FootnoteAnchor"/>
          <w:rtl w:val="true"/>
        </w:rPr>
        <w:footnoteReference w:id="683"/>
      </w:r>
      <w:r>
        <w:rPr>
          <w:rFonts w:ascii="Amiri" w:hAnsi="Amiri" w:eastAsia="Amiri" w:cs="Amiri"/>
          <w:color w:val="111111"/>
          <w:sz w:val="28"/>
          <w:sz w:val="28"/>
          <w:szCs w:val="28"/>
          <w:rtl w:val="true"/>
          <w:lang w:bidi="ar-SA"/>
        </w:rPr>
        <w:t>من قال في كل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شَهْرِ رَمَضَانَ الَّذِي أنْزَلْتَ فِيهِ الْقُرآنَ‌، وَ افْتَرَضْتَ عَلَى عِبَادِكَ فِيهِ الصِّيامَ‌، ارزُقْنِي حَجَّ بَيْتِكَ الْحَرامِ فِي هَذَا الْعامِ وَ فِي كُلِّ عامٍ‌، وَ اغْفِرْ لِيَ الذُّنُوبَ العِظَامَ‌؛ فَإِنَّهُ لَا يَغْفِرُهَا غَيْرُكَ يَا ذَا الْجَلَالِ وَ الإِكْرامِ‌،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أربعين سنة</w:t>
      </w:r>
      <w:r>
        <w:rPr>
          <w:rFonts w:eastAsia="Amiri" w:cs="Amiri" w:ascii="Amiri" w:hAnsi="Amiri"/>
          <w:color w:val="111111"/>
          <w:sz w:val="28"/>
          <w:szCs w:val="28"/>
          <w:rtl w:val="true"/>
          <w:lang w:bidi="ar-SA"/>
        </w:rPr>
        <w:t>.</w:t>
      </w:r>
      <w:r>
        <w:rPr>
          <w:rStyle w:val="FootnoteAnchor"/>
          <w:rtl w:val="true"/>
        </w:rPr>
        <w:footnoteReference w:id="684"/>
      </w:r>
    </w:p>
    <w:p>
      <w:pPr>
        <w:pStyle w:val="Heading5"/>
        <w:numPr>
          <w:ilvl w:val="4"/>
          <w:numId w:val="1"/>
        </w:numPr>
        <w:rPr/>
      </w:pPr>
      <w:bookmarkStart w:id="489" w:name="__RefHeading___Toc6394476_1280447820"/>
      <w:bookmarkStart w:id="490" w:name="_Toc189"/>
      <w:bookmarkEnd w:id="489"/>
      <w:r>
        <w:rPr>
          <w:rtl w:val="true"/>
        </w:rPr>
        <w:t>أدعية اُخرى لشهر رمضان لكل يوم منه دعاء على حدة من أوّله إلى آخره</w:t>
      </w:r>
      <w:bookmarkEnd w:id="490"/>
    </w:p>
    <w:p>
      <w:pPr>
        <w:pStyle w:val="BookText"/>
        <w:rPr/>
      </w:pPr>
      <w:r>
        <w:rPr>
          <w:rFonts w:ascii="Amiri" w:hAnsi="Amiri" w:eastAsia="Amiri" w:cs="Amiri"/>
          <w:color w:val="111111"/>
          <w:sz w:val="28"/>
          <w:sz w:val="28"/>
          <w:szCs w:val="28"/>
          <w:rtl w:val="true"/>
          <w:lang w:bidi="ar-SA"/>
        </w:rPr>
        <w:t>دعاء اليوم الأول منه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يَا مَنْ لَيْسَ كَمِثْلِهِ شَيْ‌ءٌ‌، وَ يَا مَنْ لَيْسَ فِي السَّمَاوَاتِ الْعُلَى وَ لَا فِي الأرَضِينَ السُّفْلَى وَ لَا فَوْقَهُنَّ وَ لَا تَحْتَهُنَّ وَ لَا بَيْنَهُنَّ إلَهٌ يُعْبَدُ غَيْرُكَ‌، وَحْدَكَ لَا شَرِيكَ لَكَ‌، يَا وَاحِدُ بِغَيْرِ تَشْبِيهٍ‌، يَا بَاقِياً إلَى غَيْرِ غَايَةٍ‌، يَا جَبَّاراً فِي سُلْطَانِهِ‌، يَا كَبِيراً فِي كِبْريائِهِ‌، يَا قُدُّوساً فِي أسْمَائِهِ‌، يَا كَرِيماً فِي عَطائِهِ‌، يَا جَلِيلاً فِي بَهَائِهِ‌، يَا حَمِيداً فِي فِعَالِهِ‌</w:t>
      </w:r>
      <w:r>
        <w:rPr>
          <w:rStyle w:val="FootnoteAnchor"/>
          <w:rtl w:val="true"/>
        </w:rPr>
        <w:footnoteReference w:id="685"/>
      </w:r>
      <w:r>
        <w:rPr>
          <w:rFonts w:ascii="Amiri" w:hAnsi="Amiri" w:eastAsia="Amiri" w:cs="Amiri"/>
          <w:color w:val="111111"/>
          <w:sz w:val="28"/>
          <w:sz w:val="28"/>
          <w:szCs w:val="28"/>
          <w:rtl w:val="true"/>
          <w:lang w:bidi="ar-SA"/>
        </w:rPr>
        <w:t xml:space="preserve">، يَا مَلِكاً فِي ابتِدَائِهِ وَ اقتِدَارِهِ‌، يَا عَالِماً في إحصائِهِ‌، يَا عَالِياً في ارتِفاعِهِ‌، </w:t>
      </w:r>
    </w:p>
    <w:p>
      <w:pPr>
        <w:pStyle w:val="BookText"/>
        <w:rPr/>
      </w:pPr>
      <w:r>
        <w:rPr>
          <w:rFonts w:ascii="Amiri" w:hAnsi="Amiri" w:eastAsia="Amiri" w:cs="Amiri"/>
          <w:color w:val="111111"/>
          <w:sz w:val="28"/>
          <w:sz w:val="28"/>
          <w:szCs w:val="28"/>
          <w:rtl w:val="true"/>
          <w:lang w:bidi="ar-SA"/>
        </w:rPr>
        <w:t>يا عَزيزاً في امتِناعِهِ‌، يا جَواداً في إفضالِهِ‌، يا ذَا السُّلطانِ الشَّامِخِ‌، يا ذَا العِزِّ الباذِخِ العالِي، يا ذَا المُلكِ الفاخِرِ، يا ذَا البَهاءِ الزَّاهِرِ، يا مَنْ بِهِ تَحْسُنُ الظُّنُونُ‌، يا ذَا الجُودِ وَ الكَرَمِ وَ المَنِّ وَ الكِبْرياءِ‌، يا باقياً لا يَمُوتُ‌، يا صَمَداً لا يَطْعَمُ‌، يا قَيُّوماً لا يَنامُ‌، يا بَصيراً لا يَرتابُ‌، يا حافِظاً لا يَجْهَلُ‌، يا واسِعاً لا يَتَكَلَّفُ‌، يا غَنِيّاً لا يَفْتَقِرُ، يا مَنيعاً لا يُرامُ‌، يا عَزيزاً لا يُضامُ‌، يا قَويّاً لا يُغْلَبُ‌، يا جَبَّاراً لا يُكْلَمُ‌، يا مُحْتَجِباً لا يُرَى، يا جَبَّارَ السَّمَاوَاتِ وَ الأرْضِ‌، يا نُورَ السَّماواتِ وَ الأرْضِ‌، يا بَديعَ السَّماواتِ وَ الأرْضِ‌، يا أكرَمَ الأكرَمينَ‌، يا أجوَدَ الأجوَدينَ‌، يا أرحَمَ الرَّاحِمينَ‌، يا غِياثَ المُسْتَغِيثينَ‌، يا وَلِيَّ المُؤْمِنينَ‌، يا عِزَّ النَّاصِرينَ وَ الذَّاكِرينَ‌، يا سَبيلَ الصَّالِحينَ‌، يا مُفَرِّجاً عَنِ المَكرُوبينَ‌، يا كَنْزَ الرَّاغِبينَ إلَيهِ‌، يا غَوْثَ المَلْهُوفينَ‌، يا خَيْرَ مَنْ دَعاهُ الدَّاعُونَ‌، أسألُكَ أنْ تُصَلِّيَ عَلَى مُحَمَّدٍ وَ آلِ مُحَمَّدٍ، وَ أنْ تَجْعَلَ عَبْدَكَ مِنْ أعْظَمِ عِبادِكَ اليَوْمَ في ما تَقْسِمُهُ مِنْ نُورٍ تَهدِي بِهِ‌، وَ رَحْمَةٍ تَنْشُرُها، وَ رِزْقٍ تَبْسُطُهُ‌، وَ ضُرٍّ تَكْشِفُهُ‌، وَ بَلاءٍ تَصْرِفُهُ‌، وَ فِتْنَةٍ تَكُفُّها، وَ ثَوابٍ تَكْتُبُهُ‌، وَ أمْرٍ تُسَهِّلَهُ‌؛ إنَّكَ عَلَى كُلِّ شَيْ‌ءٍ قَديرٌ، يا أرحَمَ الرَّاحِمين</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دعاء اليوم الثاني منه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أنَّ اللّٰهَ عَلَى كُلِّ شَيْ‌ءٍ قَديرٌ وَ لا إلَهَ إلَّا اللّٰهُ رَبُّ العَرشِ العَظيمِ‌، اللَّهُمَّ إنِّي أسألُكَ في يَومي هَذَا وَ في ما قَبْلَهُ وَ في ما بَعْدَهُ العَفْوَ، يا خَيرَ مَنِ اعتَمَدَ عَلَيهِ المُعتَمِدُونَ‌، و يا خَيرَ مَنْ قَصَدَهُ القاصِدُونَ‌، وَ</w:t>
      </w:r>
      <w:r>
        <w:rPr>
          <w:rStyle w:val="FootnoteAnchor"/>
          <w:rtl w:val="true"/>
        </w:rPr>
        <w:footnoteReference w:id="687"/>
      </w:r>
      <w:r>
        <w:rPr>
          <w:rFonts w:ascii="Amiri" w:hAnsi="Amiri" w:eastAsia="Amiri" w:cs="Amiri"/>
          <w:color w:val="111111"/>
          <w:sz w:val="28"/>
          <w:sz w:val="28"/>
          <w:szCs w:val="28"/>
          <w:rtl w:val="true"/>
          <w:lang w:bidi="ar-SA"/>
        </w:rPr>
        <w:t>يا خَيرَ مَنْ هَرَبَ إلَيهِ الهارِبُونَ‌، يا خَيرَ مَنْ سَألَهُ السائِلُونَ‌، يا خَيرَ مَنْ جَادَ في المُجْتَدِينَ‌، وَ</w:t>
      </w:r>
      <w:r>
        <w:rPr>
          <w:rStyle w:val="FootnoteAnchor"/>
          <w:rtl w:val="true"/>
        </w:rPr>
        <w:footnoteReference w:id="688"/>
      </w:r>
      <w:r>
        <w:rPr>
          <w:rFonts w:ascii="Amiri" w:hAnsi="Amiri" w:eastAsia="Amiri" w:cs="Amiri"/>
          <w:color w:val="111111"/>
          <w:sz w:val="28"/>
          <w:sz w:val="28"/>
          <w:szCs w:val="28"/>
          <w:rtl w:val="true"/>
          <w:lang w:bidi="ar-SA"/>
        </w:rPr>
        <w:t>يا خَيرَ الرَّازِقينَ‌، يا ذَا القُوَّةِ المَتينِ‌، يا وَلِيَّ الذَّاكِرينَ‌، يا خَيرَ المَسئُولِينَ‌، يا مُنْقِذَ الغَرْقَى، يا مُنْجِيَ الهَلَكَةِ‌، يا أسْمَعَ السَّامِعين</w:t>
      </w:r>
      <w:r>
        <w:rPr>
          <w:rStyle w:val="FootnoteAnchor"/>
          <w:rtl w:val="true"/>
        </w:rPr>
        <w:footnoteReference w:id="689"/>
      </w:r>
      <w:r>
        <w:rPr>
          <w:rFonts w:ascii="Amiri" w:hAnsi="Amiri" w:eastAsia="Amiri" w:cs="Amiri"/>
          <w:color w:val="111111"/>
          <w:sz w:val="28"/>
          <w:sz w:val="28"/>
          <w:szCs w:val="28"/>
          <w:rtl w:val="true"/>
          <w:lang w:bidi="ar-SA"/>
        </w:rPr>
        <w:t xml:space="preserve">، يا أبْصَرَ النَّاظِرينَ‌، يا أمانَ الخائِفِينَ‌، يا صَريخَ المُسْتَصْرِخينَ‌، يا مَلْجَأَ اللَّاجِينَ‌، يا رازِقَ المُقِلِّينَ‌، يا غافِرَ ذُنُوبِ المُذْنِبينَ‌، يا مُطْلِقَ المَسْجُونِينَ‌، يا مَن يَعْفُو عَنِ المُسيئِينَ‌، يا </w:t>
      </w:r>
    </w:p>
    <w:p>
      <w:pPr>
        <w:pStyle w:val="BookText"/>
        <w:rPr/>
      </w:pPr>
      <w:r>
        <w:rPr>
          <w:rFonts w:ascii="Amiri" w:hAnsi="Amiri" w:eastAsia="Amiri" w:cs="Amiri"/>
          <w:color w:val="111111"/>
          <w:sz w:val="28"/>
          <w:sz w:val="28"/>
          <w:szCs w:val="28"/>
          <w:rtl w:val="true"/>
          <w:lang w:bidi="ar-SA"/>
        </w:rPr>
        <w:t>زائِدَ الشَّاكِرِينَ‌، يا مُعَذِّبَ الكافِرينَ‌، يا سَبيلَ الصَّالِحينَ‌، يا أعْلَمَ العالِمينَ‌، يا أحْكَمَ الحاكِمينَ‌، يا من لا تُفْنِيهِ الدُّهُور وَ السِّنُون، يا بارّاً بِالمُؤْمِنينَ‌، يا جارَ المُتَوَكِّلِينَ‌، يا قُدُّوساً فِي السَّماواتِ وَ قُدُّوساً في الأرَضِين، يا عَظيماً في العالَمِينَ‌، يا مَنْ يَصْرِفُ البَلِيَّاتِ‌، يا مَنْ هُوَ عالِمُ الخَفِيَّاتِ‌، يا مَنْ يَأْتِي بِالْحَسَناتِ‌، يا مُنْزِلَ البَرَكاتِ‌، يا رَبَّ السَّماواتِ‌، يا مُفَرِّجَ الكُرُباتِ‌، يا مُحْيِيَ الأمْواتِ‌، يا بارِئَ النَّسَماتِ‌، يا مَنْ لا تَشْتَبِهُ عَلَيهِ اللُّغاتُ‌، يا مُعْطِيَ المَسْأَلاتِ‌، يا قابِلَ التَّوْباتِ‌، يا رافِعَ الدَّرجاتِ‌، يا مَنْ خَضَعَتْ لِأمْرِهِ الأمْواجُ المُتَلاطِماتُ‌، يا مَنْ تُسَبِّحُهُ الحِيتانُ السَّابحِاتُ‌، يا مَنْ أطاعَتْهُ الرِّياحُ العاصِفاتُ‌، يا مَنْ بِقُدْرَتِهِ تَجْرِي الجَوَارِ المُنْشِئاتُ‌، يا مَنْ يَسْمَعُ وَ يَرَى المُناجاةَ‌، يا مَنْ بِنِعمَتِهِ تَتُمُّ الصَّالِحاتُ‌، يا ذَا المَنِّ وَ العَطِيَّاتِ‌، يا مَنْ جَلَّ عَنِ الصِّفاتِ‌، وَ عَظُمَ وَ تَعالَى عَنِ الشُّبُهاتِ‌، يا مَنْ يَعلَمُ ما في البَرِّ وَ البَحرِ وَ الفَلَواتِ‌، يا ذَا الفَضْلِ وَ الكِراماتِ‌، أسألُكَ أنْ تُصَلِّيَ عَلَى مُحَمَّدٍ وَ آلِ مُحَمَّدٍ الطَّاهِرينَ‌، وَ تَغفِرَ لي مَغفِرَةً عَزماً جَزماً، لا تُغادِرُ لي</w:t>
      </w:r>
      <w:r>
        <w:rPr>
          <w:rStyle w:val="FootnoteAnchor"/>
          <w:rtl w:val="true"/>
        </w:rPr>
        <w:footnoteReference w:id="690"/>
      </w:r>
      <w:r>
        <w:rPr>
          <w:rFonts w:ascii="Amiri" w:hAnsi="Amiri" w:eastAsia="Amiri" w:cs="Amiri"/>
          <w:color w:val="111111"/>
          <w:sz w:val="28"/>
          <w:sz w:val="28"/>
          <w:szCs w:val="28"/>
          <w:rtl w:val="true"/>
          <w:lang w:bidi="ar-SA"/>
        </w:rPr>
        <w:t>ذَنْباً، وَ لا تَكْتُبُ بَعْدَها عَلَيَّ حِساباً، وَ أنْ تَرْضَى عَنِّي في يَومِي هَذَا رِضىً لا تَغْضِبُ عَلَيَّ بَعْدَهُ‌، وَ أنْ تَغْفِرَ لي ما تَقَدَّمَ مِنْ ذَنْبِي وَ ما تَأخَّرَ، وَ أَنْ تَقِيَنِي مِنَ العَذابِ الأدْنَى وَ مِنَ العَذابِ الأكْبَرِ، وَ أنْ تُعْطِيَني قُوَّةً في عِبادَتِكَ‌، وَ بَصَراً في كِتابِكَ‌، وَ فِقْهاً في حُكْمِكَ‌، وَ تُبَيِّضَ وَجْهِي بِنُورِكَ‌، وَ تَجعَلَ راحَتي في لِقائِكَ‌، وَ غِنايَ في عَطائِكَ‌، وَ رَغْبَتي في ما عِنْدَكَ‌؛ إنَّكَ عَلَى كُلِّ شَيْ‌ءٍ قَديرٌ، وَ صَلَّى اللّٰهُ عَلَى مُحَمَّدٍ وَ آلِهِ الطَّاهِرينَ وَ سَلَّمَ‌</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دعاء اليوم الثالث منه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مُيَسِّرَ كُلِّ عَسِيرٍ، وَ يا مَنْ هُوَ حَسَنُ التَّدْبِيرِ، وَ يا مَنْ لا يَحْتاجُ إلَى تَفْسِيرٍ، وَ يا مَنْ هُوَ أكْبَرُ مِنْ كُلِّ كَبِيرٍ، يا مَنْ لا شَرِيكَ لَهُ وَ لا وَزِيرَ، يا مَنْ لا صاحِبَةَ لَهُ‌ </w:t>
      </w:r>
    </w:p>
    <w:p>
      <w:pPr>
        <w:pStyle w:val="BookText"/>
        <w:rPr/>
      </w:pPr>
      <w:r>
        <w:rPr>
          <w:rFonts w:ascii="Amiri" w:hAnsi="Amiri" w:eastAsia="Amiri" w:cs="Amiri"/>
          <w:color w:val="111111"/>
          <w:sz w:val="28"/>
          <w:sz w:val="28"/>
          <w:szCs w:val="28"/>
          <w:rtl w:val="true"/>
          <w:lang w:bidi="ar-SA"/>
        </w:rPr>
        <w:t>وَ لا ضِدَّ وَ لا نِدَّ وَ لا مُعِينَ‌، يا جابِرَ العَظْمِ الكَسيرِ، يا مُعِينَ البائِسِ الفَقيرِ، يا خالِقَ الشَّمْسِ وَ القَمَرِ المُنِيرِ، يا سالِكَ الفَلَكِ المُدِيرِ، يا رازِقَ الطِّفْلِ الصَّغِيرِ، أسألُكَ أَنْ تَفْتَحَ مَسامِعَ قَلْبي لِذِكْرِكَ‌، وَ اتِّباعِ كُتُبِكَ‌، وَ التَّصدِيقِ بِأنْبِيائِكَ‌، وَ الوَفاءِ بِعَهْدِكَ‌، وَ الإيمانِ بِوَعْدِكَ‌؛ فَإنِّي يا إلَهِي بِنُورِكَ اهْتَدَيْتُ‌، وَ بِفَضْلِكَ استَغْنَيْتُ‌، وَ بِكَ أصبَحْتُ‌، وَ أمْسَيْتُ‌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ذُنُوبي بَيْنَ يَدَيكَ‌، أسْتَغفِرُكَ مِنْها وَ أتُوبُ إلَيكَ‌، اللَّهُمَّ لا تُؤخِّرْني في الأشرارِ، وَ لا تُكْثِرْ بي أهلَ النَّارِ، وَ أحْيِنِي حَياةً طَيِّبَةً‌، وَ تَوَفَّنِي وَفاةً طَيِّبَةً كَريمَةً‌، وَ ألْحِقْني بِالأبْرارِ، اللَّهُمَّ إنِّي أستَغفِرُكَ لِذُنوبي، وَ أعرِضُ عَلَيكَ حَوائِجي، وَ أسألُكَ فَوقَ رَغْبَتِي، و أرغَبُ إلَى كَرَمِكَ فِي التَّجاوُزِ عَنْ ظُلْمي لِنَفْسي، وَ أنْ تَجْعَلَ غِنائي وَ هُداي في نَفْسي، وَ أنْ تَتَقَبَّلَهُ‌</w:t>
      </w:r>
      <w:r>
        <w:rPr>
          <w:rStyle w:val="FootnoteAnchor"/>
          <w:rtl w:val="true"/>
        </w:rPr>
        <w:footnoteReference w:id="692"/>
      </w:r>
      <w:r>
        <w:rPr>
          <w:rFonts w:ascii="Amiri" w:hAnsi="Amiri" w:eastAsia="Amiri" w:cs="Amiri"/>
          <w:color w:val="111111"/>
          <w:sz w:val="28"/>
          <w:sz w:val="28"/>
          <w:szCs w:val="28"/>
          <w:rtl w:val="true"/>
          <w:lang w:bidi="ar-SA"/>
        </w:rPr>
        <w:t>مِنِّي، وَ تُبَلِّغَنِي تَمامَهُ‌، وَ تُسَلِّمَهُ لِي، وَ تُسَلِّمَني مِنَ الإثْمِ فِيهِ بِعِزِّكَ العَظيمِ‌، بِرَحمَتِكَ يا أرحَمَ الرَّاحِمينَ‌، وَ صَلَّى اللّٰهُ عَلَى مُحَمَّدٍ وَ آلِهِ الطَّاهِرينَ‌</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دعاء اليوم الرابع منه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يا مَنْ هُوَ أكبَرُ وَ أبصَرُ وَ خَيرٌ وَ أقدَمُ وَ أقدَرُ وَ أطهَرُ وَ أنوَرُ وَ أشكَرُ وَ أستَرُ وَ أفخَرُ وَ أنصَرُ وَ أعَزُّ وَ أكبَرُ وَ أسمَعُ وَ أقنَعُ وَ أعلَى وَ أرفَعُ وَ أخلَفُ وَ أعطَفُ وَ أرأَفُ وَ أمجَدُ وَ أحمَدُ وَ أكمَلُ وَ أفضَلُ وَ أشفَقُ وَ أرفَقُ وَ أصدَقُ وَ أرحَمُ و أجَلُّ وَ أعظَمُ وَ أحكَمُ وَ أقوَمُ وَ أقدَمُ وَ أملَكُ وَ أرزَقُ وَ أقبَضُ وَ أبسَطُ وَ أسبَغُ وَ أحفَظُ وَ أغنَى وَ أقنَى وَ أعلَى وَ أوفَى وَ أملَى</w:t>
      </w:r>
      <w:r>
        <w:rPr>
          <w:rStyle w:val="FootnoteAnchor"/>
          <w:rtl w:val="true"/>
        </w:rPr>
        <w:footnoteReference w:id="694"/>
      </w:r>
      <w:r>
        <w:rPr>
          <w:rFonts w:ascii="Amiri" w:hAnsi="Amiri" w:eastAsia="Amiri" w:cs="Amiri"/>
          <w:color w:val="111111"/>
          <w:sz w:val="28"/>
          <w:sz w:val="28"/>
          <w:szCs w:val="28"/>
          <w:rtl w:val="true"/>
          <w:lang w:bidi="ar-SA"/>
        </w:rPr>
        <w:t xml:space="preserve">وَ أعطَى وَ أنمَى وَ أكلَى وَ أسخَى وَ أهدَى وَ أرشَدُ وَ أعَزُّ وَ أجَلُّ وَ أقرَبُ وَ أغلَبُ وَ أهيَبُ‌، وَ بِحَقِّكَ الواجِبِ عَلَى مَنْ صامَ لِوَجهِكَ الكَريمِ في هَذَا اليَومِ في هَذَا الشَّهرِ، مُنْذُ فَرَضْتَهُ عَلَى مُحَمَّدٍ صَلَّى اللّٰهُ عَلَيهِ‌ </w:t>
      </w:r>
    </w:p>
    <w:p>
      <w:pPr>
        <w:pStyle w:val="BookText"/>
        <w:rPr/>
      </w:pPr>
      <w:r>
        <w:rPr>
          <w:rFonts w:ascii="Amiri" w:hAnsi="Amiri" w:eastAsia="Amiri" w:cs="Amiri"/>
          <w:color w:val="111111"/>
          <w:sz w:val="28"/>
          <w:sz w:val="28"/>
          <w:szCs w:val="28"/>
          <w:rtl w:val="true"/>
          <w:lang w:bidi="ar-SA"/>
        </w:rPr>
        <w:t>وَ آلِهِ وَ سَلَّمَ نَبِيِّكَ‌</w:t>
      </w:r>
      <w:r>
        <w:rPr>
          <w:rStyle w:val="FootnoteAnchor"/>
          <w:rtl w:val="true"/>
        </w:rPr>
        <w:footnoteReference w:id="695"/>
      </w:r>
      <w:r>
        <w:rPr>
          <w:rFonts w:ascii="Amiri" w:hAnsi="Amiri" w:eastAsia="Amiri" w:cs="Amiri"/>
          <w:color w:val="111111"/>
          <w:sz w:val="28"/>
          <w:sz w:val="28"/>
          <w:szCs w:val="28"/>
          <w:rtl w:val="true"/>
          <w:lang w:bidi="ar-SA"/>
        </w:rPr>
        <w:t>وَ عَلَى اُمَّتِهِ أنْ لا تَدَعَ لي ذَنْباً إلَّا غَفَرْتَهُ‌، وَ لا هَمّاً إلَّا فَرَّجْتَهُ‌، وَ لا غَمّاً إلَّا نَفَّسْتَهُ‌، وَ لا عُسْراً إلَّا يَسَّرْتَهُ‌، وَ لا فَسَاداً إلَّا أصْلَحْتَهُ‌، وَ لا دَيْناً إلَّا قَضَيْتَهُ‌، وَ لا مَرَضاً إلَّا شَفَيْتَهُ‌، وَ لَا عَيْباً إلَّا سَتَرْتَهُ‌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اصْرِفْ عَنِّي فِيهِ‌</w:t>
      </w:r>
      <w:r>
        <w:rPr>
          <w:rStyle w:val="FootnoteAnchor"/>
          <w:rtl w:val="true"/>
        </w:rPr>
        <w:footnoteReference w:id="696"/>
      </w:r>
      <w:r>
        <w:rPr>
          <w:rFonts w:ascii="Amiri" w:hAnsi="Amiri" w:eastAsia="Amiri" w:cs="Amiri"/>
          <w:color w:val="111111"/>
          <w:sz w:val="28"/>
          <w:sz w:val="28"/>
          <w:szCs w:val="28"/>
          <w:rtl w:val="true"/>
          <w:lang w:bidi="ar-SA"/>
        </w:rPr>
        <w:t>الآفاتِ وَ العاهاتِ وَ البَلْوَى وَ البَلِيَّاتِ‌، وَ اغْفِرْ لِيَ المُوبِقاتِ‌، وَ أَنْجِحْ لِيَ الطَّلِباتِ‌، وَ ارْفَعْ لِيَ الدَّرَجاتِ‌، وَ وَفِّقْني لِلصَّالِحاتِ‌، وَ أدْخِلْنِي الجَنَّاتِ‌، مَعَ المُؤْمِنينَ وَ المُؤْمِناتِ‌، وَ القائِلينَ عَدْلاً مُخْلِصاً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يا مَنْ أيادِيهِ لا تُحْصَى، وَ يا مَنْ ذِكْرُهُ لا يُنْسَى، و يا مَنْ نِعَمُهُ لا تَفْنَى، يا مَنْ عَلَا فَاسْتَعْلَى، يا مَنْ عَلَا فَتَعَالَى، يا أهلَ الفَضْلِ وَ الآلاءِ‌، يا مَنِ العَرْشُ مِنْ نُورِهِ يَتَلَألأ، أسألُكَ بِما مَدَحْتُكَ بِهِ مِنْ أسْمائِكَ في يَوْمي هَذَا، وَ ناجَيْتُكَ بِهِ في هَذَا الشَّهْرِ المَيمُونِ المَفرُوضِ المُبارَكِ‌، وَ بِما مَنَنْتَ بِهِ عَلَى أوليائِكَ وَ أنبيائِكَ وَ رُسُلِكَ وَ أهْلِ طاعَتِكَ‌، أنْ تَعْتِقَ رَقَبَتي مِنَ النَّارِ، وَ تُصْلِحَ لِيَ الشَّأْنَ‌، وَ تَهَبَ لِي حَوائِجَ الدُّنيا وَ الآخِرَةِ وَ الأمنَ وَ العافِيَةَ وَ الغِنَى وَ المَغفِرَةَ‌؛ إنَّكَ عَلَى كُلِّ شَيْ‌ءٍ قَدِيرٌ، وَ صَلَّى اللّٰهُ عَلَى مُحَمَّدٍ وَ آلِهِ الطَّاهِرينَ‌</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دعاء اليوم الخامس منه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بِلَا إلَهَ إلَّا أنْتَ‌، يا لَا إلَهَ إلَّا أنتَ‌، أنْ تُصَلِّيَ عَلَى مُحَمَّدٍ وَ آلِ مُحَمَّدٍ أهلِ بَيْتِهِ الأخيارِ، وَ أنْ تَتُوبَ عَلَيَّ في هَذَا الشَّهْرِ، كَما تُبْتَ عَلَى أبِينَا آدَمَ عَلَيهِ السَّلامُ‌، وَ أنْ تُنْجِيَنِي مِنْ كُرُبَاتِ الدُّنْيَا، كَما نَجَّيْتُ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الكَرْبِ العَظِيمِ‌، وَ أنْ تُبارِكَ لِي في هَذَا الشَّهْرِ كَما بارَكْتَ عَلَى إبْراهِيمَ وَ آلِ إبراهيمَ‌؛ إنَّكَ حَمِيدٌ مَجِيدٌ، و أنْ تَرضَى عَنِّي فِيهِ كَمَا رَضِيتَ عَنْ إسماعيلَ عَلَيهِ السَّلامُ‌، وَ أنْ تَصْرِفَ عَنِّي الفَحشَاءَ كَمَا صَرَفْتَ عَنْ يُوسُفَ عَلَيهِ السَّلامُ‌، وَ أنْ تَمُنَّ عَلَيَّ بِالفَضْلِ كَمَا مَنَنْتَ عَلَى مُوسَى عَلَيهِ السَّلامُ‌، وَ أنْ تَتَقَبَّلَ مِنِّي كَمَا تَقَبَّلْتَ مِنْ دَاودَ عَلَيهِ السَّلامُ‌، وَ أنْ تَسْتَجِيبَ دُعائي كَمَا </w:t>
      </w:r>
    </w:p>
    <w:p>
      <w:pPr>
        <w:pStyle w:val="BookText"/>
        <w:rPr/>
      </w:pPr>
      <w:r>
        <w:rPr>
          <w:rFonts w:ascii="Amiri" w:hAnsi="Amiri" w:eastAsia="Amiri" w:cs="Amiri"/>
          <w:color w:val="111111"/>
          <w:sz w:val="28"/>
          <w:sz w:val="28"/>
          <w:szCs w:val="28"/>
          <w:rtl w:val="true"/>
          <w:lang w:bidi="ar-SA"/>
        </w:rPr>
        <w:t>اسْتَجَبْتَ‌</w:t>
      </w:r>
      <w:r>
        <w:rPr>
          <w:rStyle w:val="FootnoteAnchor"/>
          <w:rtl w:val="true"/>
        </w:rPr>
        <w:footnoteReference w:id="698"/>
      </w:r>
      <w:r>
        <w:rPr>
          <w:rFonts w:ascii="Amiri" w:hAnsi="Amiri" w:eastAsia="Amiri" w:cs="Amiri"/>
          <w:color w:val="111111"/>
          <w:sz w:val="28"/>
          <w:sz w:val="28"/>
          <w:szCs w:val="28"/>
          <w:rtl w:val="true"/>
          <w:lang w:bidi="ar-SA"/>
        </w:rPr>
        <w:t>لِزَكَرِيَّا عَلَيهِ السَّلامُ‌، وَ أنْ تَكْشِفَ عَنِّي الضُّرَّ كَما كَشَفْتَهُ عَنْ أيُّوبَ عَلَيهِ السَّلامُ‌، وَ أنْ تُنْجِيَني مِنَ الآفاتِ كَمَا نَجَّيْتَ ذَا النُّونِ مِنْ بطْنِ الحُوتِ عَلَيهِ السَّلامُ‌، وَ أنْ تَرْفَعَ لي مَنْزِلاً مُبارَكاً كَمَا رَفَعْتَ‌</w:t>
      </w:r>
      <w:r>
        <w:rPr>
          <w:rStyle w:val="FootnoteAnchor"/>
          <w:rtl w:val="true"/>
        </w:rPr>
        <w:footnoteReference w:id="699"/>
      </w:r>
      <w:r>
        <w:rPr>
          <w:rFonts w:ascii="Amiri" w:hAnsi="Amiri" w:eastAsia="Amiri" w:cs="Amiri"/>
          <w:color w:val="111111"/>
          <w:sz w:val="28"/>
          <w:sz w:val="28"/>
          <w:szCs w:val="28"/>
          <w:rtl w:val="true"/>
          <w:lang w:bidi="ar-SA"/>
        </w:rPr>
        <w:t xml:space="preserve">لِإدرِيسَ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عَلِيّاً، وَ أنْ تُوَفِّقَني لِلصَّالِحاتِ كَمَا وَفَّقْتَ شُعَيْباً عَلَيهِ السَّلامُ‌، وَ أنْ تُسَلِّمَهُ لي كَمَا سَلَّمْتَ إلياسَ عَلَيهِ السَّلامُ‌، وَ أنْ تَهَبَ لي بِبَرَكَتِهِ وَ يُمْنِهِ مِنْ لَدُنْكَ سُلْطاناً نَصِيراً كَمَا وَهَبْتَ لِسُلَيْمانَ مُلْكاً عَظِيماً عَلَيهِ السَّلامُ‌، وَ أنْ تُكْرِمَنِي كَمَا أكْرَمْتَ عِيسَى بنَ مَريَمَ عَلَيهِ السَّلامُ‌، وَ أنْ تَهْدِيَني كَمَا هَدَيتَ نَبِيَّنَا مُحَمَّداً صَلَّى اللّٰهُ عَلَيهِ وَ آلِهِ‌، وَ أنْ تُعْتِقَني فِيهِ مِنَ النَّارِ بِمَسْألَتي إيَّاكَ بِرَحْمَتِكَ‌، وَ أنْ تَجْعَلَني كَمَا تُحِبُّ وَ تَرْضَى في جَمِيعِ الاُمُورِ؛ إنَّكَ عَلَى كُلِّ شَيْ‌ءٍ قَديرٌ، وَ صَلَّى اللّٰهُ عَلَى مُحَمَّدٍ وَ آلِهِ الطَّاهِرين</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دعاء اليوم السادس منه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رَبِّي وَ إلَهي وَ سَيِّدِي وَ ثِقَتِي وَ رَجائي وَ أمَلي وَ مَوضِعَ شَكوايَ وَ مَنْ إلَيهِ مَلجَئِي، وَ مَنْ هُوَ ثِقَتِي في كُلِّ أحْوالي، إنِّي أصْبَحْتُ وَ بِي إلَيْكَ فاقَةٌ‌، وَ لي إلَيْكَ حاجاتٌ‌، وَ لَكَ عِنْدي طَلِباتٌ‌، وَ أنَا مُرْتَهِنٌ بِمَا اجْتَرَأتُ فِيها وَ بارَزْتُكَ بِهِ مِنَ المَعاصي وَ مُخالَفَةِ ما أمَرْتَني بِهِ‌، وَ تائِبٌ إلَيْكَ مِنْها، فَاغْفِرْها لي مِنْ لَدُنْكَ بِعَظِيمِ عَفْوِكَ وَ بِسَعَةِ رِزْقِكَ وَ رَحْمَتِكَ وَ جُودِكَ وَ كَرَمِكَ وَ مَغْفِرَتِكَ كُلِّها قَدِيمِها وَ حَدِيثِها سِرِّها وَ علانِيَتِها خَطَئها وَ عَمْدِها مَغفِرَةً عَزْماً جَزْماً لا أَكْتَسِبُ بَعدَها خَطَأً، وَ لا تَكْتُبُ عَلَيَّ بَعدَها ذَنْباً وَ لا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ثِقَتي في شِدَّتي، وَ مُونِسِي في وَحْشَتِي، وَ كالِئي في وَحدَتي، يا قَديمَ العَفْوِ يا حَسَنَ البَلاءِ‌، يا إلَهي وَ إلَهَ الخَلقِ أجمَعِينَ‌، اللَّهُمَّ إنِّي عَبْدُكَ القَليلُ الذَّليلُ الخائِفُ المُسْتَجِيرُ المُحْتاجُ إلَيْكَ المُضْطَرُّ في كُلِّ أحوالِهِ إلَى خالِقِهِ‌، يا حَمَّالَ الخَطاءِ سِرّاً وَ عَلَانِيَةً‌، أنَا شَرُّ عَبْدٍ وَ أنْتَ خَيْرُ رَبٍّ وَ مولًى، أَنْتَ العَوَّادُ </w:t>
      </w:r>
    </w:p>
    <w:p>
      <w:pPr>
        <w:pStyle w:val="BookText"/>
        <w:rPr/>
      </w:pPr>
      <w:r>
        <w:rPr>
          <w:rFonts w:ascii="Amiri" w:hAnsi="Amiri" w:eastAsia="Amiri" w:cs="Amiri"/>
          <w:color w:val="111111"/>
          <w:sz w:val="28"/>
          <w:sz w:val="28"/>
          <w:szCs w:val="28"/>
          <w:rtl w:val="true"/>
          <w:lang w:bidi="ar-SA"/>
        </w:rPr>
        <w:t>بِالْمَغفِرَةِ‌، وَ أنَا العَوَّادُ بِالمَعْصِيَةِ‌، أنَا المُسْتَوجَبُ لِبَوَائِقِ سَخَطِكَ وَ لِزَوَالِ نِعَمِكَ‌، أسأَلُكَ يا إلهي بِضِيائِكَ وَ بَهائِكَ وَ آلائِكَ وَ كِبرِيائِكَ وَ أسمائِكَ الحُسْنَى كُلِّهَا وَ كَلِماتِكَ التَّامَّاتِ كُلِّها وَ أيادِيكَ القَديمَة عِندي، أنْ تُصَلِّيَ عَلَى مُحَمَّدٍ وَ آلِ مُحَمَّدٍ الأخيارِ، وَ أَنْ تُعْتِقَ رَقَبَتي مِنَ النَّارِ، إنَّكَ عَلَى كُلِّ شَيْ‌ءٍ قَدِيرٌ، وَ صَلَّى اللّٰهُ عَلَى مُحَمَّدٍ وَ آلِهِ الطَّاهِرينَ وَ سَلَّمَ‌</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دعاء اليوم السابع منه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وَحدَهُ لَا شَرِيكَ لَهُ‌، لَهُ الْمُلْكُ وَ لَهُ الحَمْدُ، يُحْيِي وَ يُمِيتُ‌، وَ يُمِيتُ وَ يُحْيِي</w:t>
      </w:r>
      <w:r>
        <w:rPr>
          <w:rStyle w:val="FootnoteAnchor"/>
          <w:rtl w:val="true"/>
        </w:rPr>
        <w:footnoteReference w:id="702"/>
      </w:r>
      <w:r>
        <w:rPr>
          <w:rFonts w:ascii="Amiri" w:hAnsi="Amiri" w:eastAsia="Amiri" w:cs="Amiri"/>
          <w:color w:val="111111"/>
          <w:sz w:val="28"/>
          <w:sz w:val="28"/>
          <w:szCs w:val="28"/>
          <w:rtl w:val="true"/>
          <w:lang w:bidi="ar-SA"/>
        </w:rPr>
        <w:t>، وَ هُوَ حَيٌّ لا يَمُوتُ بِيَدِهِ الخَيْرُ، وَ هُوَ عَلَى كُلِّ شَيْ‌ءٍ قَدِيرٌ، لا إلَهَ إلَّا اللّٰهُ وَحْدَهُ لَا شَرِيكَ لَهُ‌، وَ لا نَعْبُدُ إلَّا اللّٰهَ وَحْدَهُ‌، وَ سُبْحانَ اللّٰهِ وَ بِحَمْدِهِ‌، لَا إلَهَ إلَّا اللّٰهُ‌، إلَهاً وَاحِداً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العَالِمُ بِما ظَهَرَ مِنِّي وَ خَفِيَ عَنْ خَلْقِكَ‌، وَ لَو لَا سَتْرُكَ لِي وَ تَحَنُّنِكَ عَلَيَّ لَكُنْتُ مِنَ الْمَفْضُوحِينَ‌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أَوْقَرْتَنِي</w:t>
      </w:r>
      <w:r>
        <w:rPr>
          <w:rStyle w:val="FootnoteAnchor"/>
          <w:rtl w:val="true"/>
        </w:rPr>
        <w:footnoteReference w:id="703"/>
      </w:r>
      <w:r>
        <w:rPr>
          <w:rFonts w:ascii="Amiri" w:hAnsi="Amiri" w:eastAsia="Amiri" w:cs="Amiri"/>
          <w:color w:val="111111"/>
          <w:sz w:val="28"/>
          <w:sz w:val="28"/>
          <w:szCs w:val="28"/>
          <w:rtl w:val="true"/>
          <w:lang w:bidi="ar-SA"/>
        </w:rPr>
        <w:t>بِالنِّعَمِ‌، وَ أَوقَرتُ‌</w:t>
      </w:r>
      <w:r>
        <w:rPr>
          <w:rStyle w:val="FootnoteAnchor"/>
          <w:rtl w:val="true"/>
        </w:rPr>
        <w:footnoteReference w:id="704"/>
      </w:r>
      <w:r>
        <w:rPr>
          <w:rFonts w:ascii="Amiri" w:hAnsi="Amiri" w:eastAsia="Amiri" w:cs="Amiri"/>
          <w:color w:val="111111"/>
          <w:sz w:val="28"/>
          <w:sz w:val="28"/>
          <w:szCs w:val="28"/>
          <w:rtl w:val="true"/>
          <w:lang w:bidi="ar-SA"/>
        </w:rPr>
        <w:t>صَحِيفَتِي ذُنُوباً، نَظَرْتَ لِي بِكَرَمِكَ يا مَولايَ وَ لَمْ أنْظُرْ لِنَفْسي بِسُوءِ‌</w:t>
      </w:r>
      <w:r>
        <w:rPr>
          <w:rStyle w:val="FootnoteAnchor"/>
          <w:rtl w:val="true"/>
        </w:rPr>
        <w:footnoteReference w:id="705"/>
      </w:r>
      <w:r>
        <w:rPr>
          <w:rFonts w:ascii="Amiri" w:hAnsi="Amiri" w:eastAsia="Amiri" w:cs="Amiri"/>
          <w:color w:val="111111"/>
          <w:sz w:val="28"/>
          <w:sz w:val="28"/>
          <w:szCs w:val="28"/>
          <w:rtl w:val="true"/>
          <w:lang w:bidi="ar-SA"/>
        </w:rPr>
        <w:t>رَأيِي، فَكَمْ مِنْ ذَنْبٍ عَظِيمٍ وَ خَطِيئَةٍ مُوبِقَةٍ أحصَيْتَ عَلَيَّ في سَوادِ اللَّيْلِ وَ ضوءِ النَّهارِ، أَستَحْيِي مِنْ ذِكْرِها تَسْمِيَةً بَيْنَ يَدَيْكَ‌، فَبِئْسَ العَبْدُ أنَا لِنَفْسي، وَ نِعْمَ الرَّبُّ أنتَ لي، تَدْعُوني فَاُوَلِّي عَنْكَ كَأَنَّ لِيَ التَّطَوُّلَ عَلَيْكَ‌، فَأسْألُكَ يَا إلَهي بِالقُدرَةِ الَّتي قَدَرتُ بِها عَلَى ذُنُوبي وَ إحصائِها</w:t>
      </w:r>
      <w:r>
        <w:rPr>
          <w:rStyle w:val="FootnoteAnchor"/>
          <w:rtl w:val="true"/>
        </w:rPr>
        <w:footnoteReference w:id="706"/>
      </w:r>
      <w:r>
        <w:rPr>
          <w:rFonts w:ascii="Amiri" w:hAnsi="Amiri" w:eastAsia="Amiri" w:cs="Amiri"/>
          <w:color w:val="111111"/>
          <w:sz w:val="28"/>
          <w:sz w:val="28"/>
          <w:szCs w:val="28"/>
          <w:rtl w:val="true"/>
          <w:lang w:bidi="ar-SA"/>
        </w:rPr>
        <w:t xml:space="preserve">، وَ بِالرَّحْمَةِ الّتي سَتَرْتَ بِها ما قَبُحَ مِنْ ذُنُوبي، أنْ تُصَلِّيَ عَلَى مُحَمَّدٍ وَ أهْلِ بَيْتِهِ الأخيارِ، وَ تَعْتِقَنِي مِنَ النَّارِ في يَوْمي هَذَا مِنْ شَهْرِكَ المَيْمُونِ المَعْصُومِ‌، وَ أنْ تَخْتِمَ لي في هَذَا اليَومِ بِخَيْرٍ مَعَ المُؤْمِنينَ وَ المُؤْمِناتِ الأحْياءِ مِنْهُمْ وَ الأموَاتِ‌، بِما أنْتَ أهْلُهُ‌، حَتَّى أفُوزَ يَا مَولَاي بِحُسْنِ تَوَكُّلِي عَلَيْكَ‌، وَ لِما جَرَتْ عادَتُكَ مَعَ أمْثالي مِنْ‌ </w:t>
      </w:r>
    </w:p>
    <w:p>
      <w:pPr>
        <w:pStyle w:val="BookText"/>
        <w:rPr/>
      </w:pPr>
      <w:r>
        <w:rPr>
          <w:rFonts w:ascii="Amiri" w:hAnsi="Amiri" w:eastAsia="Amiri" w:cs="Amiri"/>
          <w:color w:val="111111"/>
          <w:sz w:val="28"/>
          <w:sz w:val="28"/>
          <w:szCs w:val="28"/>
          <w:rtl w:val="true"/>
          <w:lang w:bidi="ar-SA"/>
        </w:rPr>
        <w:t>خَلْقِك، وَ أنْ تَرْزُقَنِي الأمْنَ وَ العَافِيَةَ وَ الغِنَى</w:t>
      </w:r>
      <w:r>
        <w:rPr>
          <w:rStyle w:val="FootnoteAnchor"/>
          <w:rtl w:val="true"/>
        </w:rPr>
        <w:footnoteReference w:id="707"/>
      </w:r>
      <w:r>
        <w:rPr>
          <w:rFonts w:ascii="Amiri" w:hAnsi="Amiri" w:eastAsia="Amiri" w:cs="Amiri"/>
          <w:color w:val="111111"/>
          <w:sz w:val="28"/>
          <w:sz w:val="28"/>
          <w:szCs w:val="28"/>
          <w:rtl w:val="true"/>
          <w:lang w:bidi="ar-SA"/>
        </w:rPr>
        <w:t>وَ المَغْفِرَةَ‌؛ إنَّكَ عَلَى كُلِّ شَيْ‌ءٍ قَدِيرٌ، يَا أرحَمَ الرَّاحِمِينَ‌، وَ صَلَّى اللّٰهُ عَلَى مُحَمَّدٍ وَ آلِهِ الطَّاهِرينَ وَ سَلَّمَ كَثيراً</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دعاء اليوم الثامن منه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الفاشِي فِي الخَلْقِ حَمْدُهُ‌، الظَّاهِرِ</w:t>
      </w:r>
      <w:r>
        <w:rPr>
          <w:rStyle w:val="FootnoteAnchor"/>
          <w:rtl w:val="true"/>
        </w:rPr>
        <w:footnoteReference w:id="709"/>
      </w:r>
      <w:r>
        <w:rPr>
          <w:rFonts w:ascii="Amiri" w:hAnsi="Amiri" w:eastAsia="Amiri" w:cs="Amiri"/>
          <w:color w:val="111111"/>
          <w:sz w:val="28"/>
          <w:sz w:val="28"/>
          <w:szCs w:val="28"/>
          <w:rtl w:val="true"/>
          <w:lang w:bidi="ar-SA"/>
        </w:rPr>
        <w:t>بِالْكَرَمِ مَجْدُهُ‌، الباسِطِ بِالجُودِ يَدَهُ‌، الَّذي لا يَنْقُصُ‌</w:t>
      </w:r>
      <w:r>
        <w:rPr>
          <w:rStyle w:val="FootnoteAnchor"/>
          <w:rtl w:val="true"/>
        </w:rPr>
        <w:footnoteReference w:id="710"/>
      </w:r>
      <w:r>
        <w:rPr>
          <w:rFonts w:ascii="Amiri" w:hAnsi="Amiri" w:eastAsia="Amiri" w:cs="Amiri"/>
          <w:color w:val="111111"/>
          <w:sz w:val="28"/>
          <w:sz w:val="28"/>
          <w:szCs w:val="28"/>
          <w:rtl w:val="true"/>
          <w:lang w:bidi="ar-SA"/>
        </w:rPr>
        <w:t>خَزائِنُهُ لسَعَةِ فَضْلِهِ وَ كَرَمِ عَطاياهُ‌، وَ لا تَزيدُهُ العَطايا إلَّا جُوداً وَ كَرَماً وَ تَفَضُّلاً وَ إحْساناً، وَ هُوَ العَزيزُ الحَكيمُ الكَريمُ الوَهَّابُ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الَّذي كُنْتَ رَبَّنا كائِناً غَيْرَ مُكَوَّنٍ‌، وَحْدَكَ لا أحَدٌ مَعَكَ يَبقى كَبَقائِكَ‌، بَلْ تَبْقَى أبَداً وَ يَفْنَى ما سِواكَ‌، وَ لَكَ الخَلْقُ وَ الأمْرُ تَبارَكَ اللّٰهُ رَبُّ العالَمين، اَلحَمدُ لِلّٰهِ الَّذي لا مُضادَّ لَهُ في مُلْكِهِ‌، وَ لا شِبْهَ لَهُ في صِفَتِهِ‌، وَ لا مُنازِعَ لَهُ في أمْرِهِ‌، وَ لا نَظِيرَ لَهُ في سلطانِهِ‌، وَ لا شَرِيكَ لَهُ في خَلْقِهِ‌، يَرِثُ الأرْضَ وَ مَنْ عَلَيْها،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أنَا الَّذي بارَزْتُكَ بِسَيِّئاتِي وَ كَشَفْتُ قِناعي، وَ لَمْ يَكُنْ بَيْنِي وَ بَيْنَكَ سِتْرٌ يُوارِيني</w:t>
      </w:r>
      <w:r>
        <w:rPr>
          <w:rStyle w:val="FootnoteAnchor"/>
          <w:rtl w:val="true"/>
        </w:rPr>
        <w:footnoteReference w:id="711"/>
      </w:r>
      <w:r>
        <w:rPr>
          <w:rFonts w:ascii="Amiri" w:hAnsi="Amiri" w:eastAsia="Amiri" w:cs="Amiri"/>
          <w:color w:val="111111"/>
          <w:sz w:val="28"/>
          <w:sz w:val="28"/>
          <w:szCs w:val="28"/>
          <w:rtl w:val="true"/>
          <w:lang w:bidi="ar-SA"/>
        </w:rPr>
        <w:t>و لا حِجابٌ يَحْجُبُني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w:t>
      </w:r>
      <w:r>
        <w:rPr>
          <w:rStyle w:val="FootnoteAnchor"/>
          <w:rtl w:val="true"/>
        </w:rPr>
        <w:footnoteReference w:id="712"/>
      </w:r>
      <w:r>
        <w:rPr>
          <w:rFonts w:ascii="Amiri" w:hAnsi="Amiri" w:eastAsia="Amiri" w:cs="Amiri"/>
          <w:color w:val="111111"/>
          <w:sz w:val="28"/>
          <w:sz w:val="28"/>
          <w:szCs w:val="28"/>
          <w:rtl w:val="true"/>
          <w:lang w:bidi="ar-SA"/>
        </w:rPr>
        <w:t>أحْسَنَ بَلاءَكَ عِنْدي، وَ أظْهَرَ نُعْماكَ عَلَيَّ‌، وَ أكْثَرَ أيادِيكَ لَدَيَّ إنْ شَكَرْتُها عَرَفْتُ واجِبَ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خَلَقْتَني بِتَقْدِيرٍ، وَ صَوَّرْتَنِي فَأَحْسَنْتَ‌، وَ أنْعَمْتَ فَأَسْبَغْتَ‌، وَ رَزَقْتَنِي فَوَفَّرْتَ‌، وَ أعْطَيْتَ فَأَجْزَلْتَ‌، بِلَا اسْتِحْقاقٍ مِنِّي لِذَلِكَ‌</w:t>
      </w:r>
      <w:r>
        <w:rPr>
          <w:rStyle w:val="FootnoteAnchor"/>
          <w:rtl w:val="true"/>
        </w:rPr>
        <w:footnoteReference w:id="713"/>
      </w:r>
      <w:r>
        <w:rPr>
          <w:rFonts w:ascii="Amiri" w:hAnsi="Amiri" w:eastAsia="Amiri" w:cs="Amiri"/>
          <w:color w:val="111111"/>
          <w:sz w:val="28"/>
          <w:sz w:val="28"/>
          <w:szCs w:val="28"/>
          <w:rtl w:val="true"/>
          <w:lang w:bidi="ar-SA"/>
        </w:rPr>
        <w:t>بِعَمَلٍ‌، وَ لكِنِ ابْتَدَأْتَ بِالْكَرَمِ وَ الجُودِ، فَلَكَ الحَمْدُ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عَفُوُّ، اللَّهُمَّ إنَّكَ عَفُوٌّ تُحِبُّ العَفْوَ، فَاعْفُ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وَ تَكَرَّمْ عَلَيَّ‌، وَ ارْزُقْنِي الأمْنَ وَ العافِيَةَ وَ الغِنَى وَ المَغْفِرَةَ‌؛ إنَّكَ عَلَى كُلِّ شَيْ‌ءٍ قَديرٌ، وَ صَلَّى اللّٰهُ عَلَى مُحَمَّدٍ وَ آلِهِ الطَّاهِرينَ‌</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دعاء اليوم التاسع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آلِهِ الطَّاهِرينَ‌، وَ افْتَحْ لي في يَوْمي هَذَا مِنكَ أبْوابَ الرَّحمَةِ‌، اللَّهُمَّ فَاِنَّكَ تَسْتَحِبُّ الصَّلاةَ عَلَى مُحَمَّدٍ، وَ قَدْ سَأَلْتُكَ الصَّلاةَ عَلَيْهِ في يَوْمي هَذَا</w:t>
      </w:r>
      <w:r>
        <w:rPr>
          <w:rStyle w:val="FootnoteAnchor"/>
          <w:rtl w:val="true"/>
        </w:rPr>
        <w:footnoteReference w:id="715"/>
      </w:r>
      <w:r>
        <w:rPr>
          <w:rFonts w:ascii="Amiri" w:hAnsi="Amiri" w:eastAsia="Amiri" w:cs="Amiri"/>
          <w:color w:val="111111"/>
          <w:sz w:val="28"/>
          <w:sz w:val="28"/>
          <w:szCs w:val="28"/>
          <w:rtl w:val="true"/>
          <w:lang w:bidi="ar-SA"/>
        </w:rPr>
        <w:t>، فَاسْتَجِبْ لي فِيهِ‌، وَ اسْتَجِبْ لي في نَفْسي صالِحَ ما أدْعُو بِهِ في يَوْمي هَذَا وَ مَا قَبْلَهُ وَ مَا بَعْدَهُ وَ في شَهْري هَذَا، كَمَا اسْتَجَبْتَ لي في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عَلَى البُنْيانِ بُنْيانَهُ‌، وَ أنْزِلْهُ مَنزِلَتَهُ‌، وَ زَكِّهِ وَ اجْعَلْهُ مَقْبُولَ الشَّهادَةِ مَرْضِيَّ‌</w:t>
      </w:r>
      <w:r>
        <w:rPr>
          <w:rStyle w:val="FootnoteAnchor"/>
          <w:rtl w:val="true"/>
        </w:rPr>
        <w:footnoteReference w:id="716"/>
      </w:r>
      <w:r>
        <w:rPr>
          <w:rFonts w:ascii="Amiri" w:hAnsi="Amiri" w:eastAsia="Amiri" w:cs="Amiri"/>
          <w:color w:val="111111"/>
          <w:sz w:val="28"/>
          <w:sz w:val="28"/>
          <w:szCs w:val="28"/>
          <w:rtl w:val="true"/>
          <w:lang w:bidi="ar-SA"/>
        </w:rPr>
        <w:t>المَقالَةِ‌، كَمَا حَكَمَ وَ عَدَلَ وَ جَهَدَ وَ لَمْ يُقَصِّرْ، وَ نَصَحَ لِاُمَّتِهِ‌، وَ جاهَدَ في سَبيلِكَ‌، وَ صَبَرَ عَلَى أحْسَنِ بَلائِكَ حَتَّى أتاهُ اليَقينُ‌،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أنَا الَّذي لَمْ أزَلْ أذْنِبُ وَ تَغْفِرُ لي، وَ أخطَأُ وَ تُحْسِنُ إلَيَّ‌، أنَا الَّذي حَمَلْتُ الذُّنُوب، أنَا الأسيرُ بِبَلِيَّتِي، أنَا المُجَدِّدُ خَطِيئَتِي، أنَا المُنْقَطِعُ بي، وَ قَدْ وَقَفْتُ نَفْسِي بَيْنَ يَدَيْكَ مَوْقِفَ الأَذِلَّاءِ‌، مَوْقِفَ المُذْنِبِينَ المُجْتَرِّينَ عَلَيْكَ‌، المُسْتَخِفِّينَ بِحَقِّكَ وَ وَعْدِكَ‌، النَّاقِضِينَ لِعَهْدِكَ‌، مَوْقِفَ مَنْ أسْلَمَتْهُ ذُنُوبُهُ‌، وَ تَبَرَّأَ مِنْهُ خَلِيلُهُ وَ قَرِيبُهُ‌، إلَهي فَارْحَمِ اليَوْمَ صَرْعَتِي وَ عَبْرَتِي، وَ أقِلْنِي عَثْرَتِي</w:t>
      </w:r>
      <w:r>
        <w:rPr>
          <w:rStyle w:val="FootnoteAnchor"/>
          <w:rtl w:val="true"/>
        </w:rPr>
        <w:footnoteReference w:id="717"/>
      </w:r>
      <w:r>
        <w:rPr>
          <w:rFonts w:ascii="Amiri" w:hAnsi="Amiri" w:eastAsia="Amiri" w:cs="Amiri"/>
          <w:color w:val="111111"/>
          <w:sz w:val="28"/>
          <w:sz w:val="28"/>
          <w:szCs w:val="28"/>
          <w:rtl w:val="true"/>
          <w:lang w:bidi="ar-SA"/>
        </w:rPr>
        <w:t>، وَ اجْعَلْنِي بَعْدَ اليَأْسِ وَ سُوءَ المُنْقَلَبِ حَسَنَ الظَّنِّ بِكَ حِينَ وُقُوفِي بَيْنَ يَدَيْكَ‌، يَا مالِكَ رِقِّي، ارْحَمْنِي؛ إنَّكَ عَلَى كُلِّ شَيْ‌ءٍ قَدِيرٌ، وَ صَلَّى اللّٰهُ عَلَى سَيِّدِنَا مُحَمَّدٍ وَ آلِهِ الطَّاهِرينَ‌</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دعاء اليوم العاشر منه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مَنْ تَوَكَّلَ عَلَيْهِ كَفاهُ‌، إلَهي أنْعَمْتَ عَلَيَّ فَلَمْ أشْكُرْ، وَ بَصَّرْتَنِي فَلَمْ أتَبَصَّرْ، وَ وَعَيْتَنِي فَلَمْ أذْكُرْ، وَ أقَلْتَ العَثَراتِ فَلَمْ أقْصُرْ، وَ سَتَرْتَ العَورَاتِ فَلَمْ أسْتُرْ، وَ هَذَا شَهْرُ رَمَضَانَ شَهْرُ</w:t>
      </w:r>
      <w:r>
        <w:rPr>
          <w:rStyle w:val="FootnoteAnchor"/>
          <w:rtl w:val="true"/>
        </w:rPr>
        <w:footnoteReference w:id="719"/>
      </w:r>
      <w:r>
        <w:rPr>
          <w:rFonts w:ascii="Amiri" w:hAnsi="Amiri" w:eastAsia="Amiri" w:cs="Amiri"/>
          <w:color w:val="111111"/>
          <w:sz w:val="28"/>
          <w:sz w:val="28"/>
          <w:szCs w:val="28"/>
          <w:rtl w:val="true"/>
          <w:lang w:bidi="ar-SA"/>
        </w:rPr>
        <w:t xml:space="preserve">الصِّيامِ‌، فَيَا مَنْ عَجَّتْ إِلَيْهِ الأصواتُ فِي المَحَافِلِ بِصُنُوفِ‌ </w:t>
      </w:r>
    </w:p>
    <w:p>
      <w:pPr>
        <w:pStyle w:val="BookText"/>
        <w:rPr/>
      </w:pPr>
      <w:r>
        <w:rPr>
          <w:rFonts w:ascii="Amiri" w:hAnsi="Amiri" w:eastAsia="Amiri" w:cs="Amiri"/>
          <w:color w:val="111111"/>
          <w:sz w:val="28"/>
          <w:sz w:val="28"/>
          <w:szCs w:val="28"/>
          <w:rtl w:val="true"/>
          <w:lang w:bidi="ar-SA"/>
        </w:rPr>
        <w:t xml:space="preserve">اللُّغاتِ‌، يَسْأَلُونَكَ الْعَفْوَ بِالْمُناجَاةِ‌، اللَّهُمَّ وَ حَاجَتِيَ اليَوْمَ إِلَيْكَ عِتْقُ رَقَبَتِي مِنَ النَّارِ، وَ أنْ تَقْبَلَنِي عَلَى مَا كَانَ مِنِّي، يَا مَلْجَأَ كُلِّ لاجى، وَ وَلي كُلِّ ناجى، مَنْ أحْسَنَ يَا مَوْلايَ فَبِرَحْمَتِكَ فازَ، وَ مَنْ أسَاءَ فَبِخَطِيئَتِهِ يَهْلِكُ‌، إلَهي فَلا تُهْلِكْنِي وَ أنْتَ مَوْلايَ‌، وَ مِنْكَ كَانَ رَجَائِي يَا مَلْجَئِي، إلَهي قَدْ يَرْحَمُ عَبْدٌ مَخْلُوقٌ لِمَخْلُوقٍ مِثْلِهِ‌، فَأنَا عَبْدُكَ‌، وَ أنْتَ مَولايَ وَ خَالِقِي، فَارْحَمْنِي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رَحِمَ مَخْلُوقٌ 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أسْأَلُكَ أنْ تُصَلِّيَ عَلَى مُحَمَّدٍ وَ آلِهِ‌، وَ أنْ تحْمِلَ خَطِيئَتِي، وَ تَأْخُذَ إلى الخَيْرِ بِنَاصِيَتِي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فِي يَوْمِي هَذَا</w:t>
      </w:r>
      <w:r>
        <w:rPr>
          <w:rStyle w:val="FootnoteAnchor"/>
          <w:rtl w:val="true"/>
        </w:rPr>
        <w:footnoteReference w:id="720"/>
      </w:r>
      <w:r>
        <w:rPr>
          <w:rFonts w:ascii="Amiri" w:hAnsi="Amiri" w:eastAsia="Amiri" w:cs="Amiri"/>
          <w:color w:val="111111"/>
          <w:sz w:val="28"/>
          <w:sz w:val="28"/>
          <w:szCs w:val="28"/>
          <w:rtl w:val="true"/>
          <w:lang w:bidi="ar-SA"/>
        </w:rPr>
        <w:t>أفْضَلَ مَا أعْطَيْتَ أحَداً مِنْ عِبَادِكَ الصَّالِحِينَ‌، وَ حُجَّاجِ بَيْتِكَ الكِرامِ وَ المُعْتَمِرِينَ‌؛ إنَّكَ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إنِّي مُثْنٍ أحْسَنَ الثَّنَاءِ لِأَنَّ بَلاءَكَ عِنْدي أحْسَنُ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كَأَنِّي بِنَفْسِي وَ أنَا واقِفٌ بَيْنَ يَدَيْكَ‌، وَ قَدْ أظَلَّنِي حُسْنُ التَّوَكُّلِ عَلَيْكَ‌، فَانْظُرْ إِلَيَّ بِرَحْمَتِكَ في ذلِكَ الوَقْتِ نَظْرَةً أفُوزُ بِها بَيْنَ يَدَيْكَ مَغْفُوراً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هَذَا الدُّعاءُ الَّذي أمَرْتَنا بِهِ وَ عَلَيْكَ الإجابَةُ كَمَا ضَمِنْتَ يَا عَدْلُ يَا وَفِيُّ‌، عَلَيْنَا المَسْأَلَةُ‌، وَ عَلَيْكَ العَطِيَّةُ‌، وَ هَذَا الطَّلَبُ وَ عَلَيْكَ النَّجَاحُ‌، وَ هَذَا الْجُهْدُ وَ عَلَيْكَ التَّكْلَانُ‌، يَا أرْحَمَ الرَّاحِمِينَ‌، يَا أكْرَمَ الأكْرَمِينَ‌، يَا مُنْتَهَى رَغْبَةِ الرَّاغِبِينَ وَ الطَّالِبِينَ وَ الْمُنِيبِينَ‌، إِنَّكَ عَلَى كُلِّ شَيْ‌ءٍ قَديرٌ، وَ صَلَّى اللّٰهُ عَلَى مُحَمَّدٍ وَ آلِهِ الطَّاهِرينَ‌</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دعاء اليوم الحادى عشر منه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 الْعَاقِبَةُ لِلْمُتَّقِينَ‌، اللَّهُمَّ إنِّي أسْأَلُكَ بِكُلِّ اسْمٍ هُوَ لَكَ سَمَّيْتَ بِهِ نَفْسَكَ‌، وَ أسْأَلُكَ بِاسْمِكَ المَكْنُونِ المَخزُونِ في عِلْمِ الغَيْبِ عِنْدَكَ‌، وَ أسْأَلُكَ بِاسْمِكَ الأعظَمِ العَظِيمِ الَّذي حَقّاً عَلَيْكَ أنْ تَسْتَجِيبَ لِمَنْ دَعَاكَ‌، وَ أسألُكَ بِكُلِّ حَرْفٍ أنْزَلْتَهُ عَلَى مُوسَى كَلِيمِكَ‌، وَ بِكُلِّ حَرْفٍ أنْزَلْتَهُ عَلَى عِيسَى رُوحِكَ وَ كَلِمَتِكَ‌، </w:t>
      </w:r>
    </w:p>
    <w:p>
      <w:pPr>
        <w:pStyle w:val="BookText"/>
        <w:rPr/>
      </w:pPr>
      <w:r>
        <w:rPr>
          <w:rFonts w:ascii="Amiri" w:hAnsi="Amiri" w:eastAsia="Amiri" w:cs="Amiri"/>
          <w:color w:val="111111"/>
          <w:sz w:val="28"/>
          <w:sz w:val="28"/>
          <w:szCs w:val="28"/>
          <w:rtl w:val="true"/>
          <w:lang w:bidi="ar-SA"/>
        </w:rPr>
        <w:t xml:space="preserve">وَ بِكُلِّ حَرْفٍ أنْزَلْتَهُ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صَفِيِّكَ وَ بِكُلِّ دَعْوَةٍ دَعَاكَ بِها أحَدٌ مِنْ مَلائِكَتِكَ وَ رُسُلِكَ وَ سائِرِ خَلْقِكَ فَاسَتَجَبْتَ لَهُمْ‌، أنْ تَجْعَلَ قُوتِي وَ صِحَّتِي</w:t>
      </w:r>
      <w:r>
        <w:rPr>
          <w:rStyle w:val="FootnoteAnchor"/>
          <w:rtl w:val="true"/>
        </w:rPr>
        <w:footnoteReference w:id="722"/>
      </w:r>
      <w:r>
        <w:rPr>
          <w:rFonts w:ascii="Amiri" w:hAnsi="Amiri" w:eastAsia="Amiri" w:cs="Amiri"/>
          <w:color w:val="111111"/>
          <w:sz w:val="28"/>
          <w:sz w:val="28"/>
          <w:szCs w:val="28"/>
          <w:rtl w:val="true"/>
          <w:lang w:bidi="ar-SA"/>
        </w:rPr>
        <w:t>وَ نَشَاطِي وَ إدْلاجِي وَ غُدُوِّي وَ رَوَاحِي وَ مُنْقَلَبِي وَ مَثْوَايَ وَ صَبَاحِي وَ مَسَائِي في مَا تُحِبُّ مِنْ قَوْلٍ وَ عَمَلٍ‌، وَ أسألُكَ اللَّهُمَّ يا رَبِّ أنْ تَجْعَلَ في قَلْبي خُشُوعَ المُتَقَبّلِينَ‌، وَ خَوفَ الخَائِفينَ‌، وَ رَهْبَةَ الرَّاهِبِينَ وَ صِدْقَ الصَّادِقينَ‌، وَ يَقينَ المُؤْمِنينَ‌، حَتَّى تُبَلِّغَنِي دَرَجَةَ الأحياءِ المَرزُوقِينَ فِي الدَّرَجاتِ العُلَى مِنْ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كَمَا فَرَضْتَ هَذَا الشَّهْرِ الشَّريفِ عَلَيَّ‌، فَتَقَبَّلْهُ مِنِّي يا مَولايَ بِأحْسَنِ قَبُولٍ‌، وَ زَيِّنِّي فِيهِ بِزينَةِ الإيمانِ‌، وَ اجْعَلْنِي فِيهِ مِنَ الأتْقِياءِ الأخيارِ الهُدَاةِ الأبْرَارِ، وَ فُكَّ رَقَبَتِي مِنَ النَّارِ، وَ ارْزُقْنِي رِضَاكَ وَ الْجَنَّةَ‌، وَ جَنِّبْنِي سَخَطَكَ وَ النَّارِ، وَ ارْحَمْنِي فَأَنْتَ أهْلُ الرَّحْمَةِ‌، وَ تَفَضَّلْ عَلَيَّ فَأَنْتَ أهْلُ الفَضْلِ وَ التَّفَضُّلِ‌، وَ أَعْطِنِي حَوَائِجَ الدُّنْيا وَ الآخِرَةِ وَ الأمْنَ وَ العافِيَةَ وَ الغِنَى وَ المَغفِرَةَ‌، وَ خَلِّصْني مِنْ مَظَالِمِ العِبادِ، وَ اجْعَلْنِي مِنَ الزُّهَّادِ العُبَّادِ، الكَارِهِينَ لِلدُّنْيا الرَّاغِبِينَ فِي الآخِرَةِ‌؛ إنَّكَ عَلَى كُلِّ شَيْ‌ءٍ قَديرٌ، وَ أنْتَ أرْحَمُ الرَّاحِمِينَ‌، وَ صَلَّى اللّٰهُ عَلَى مُحَمَّدٍ وَ آلِهِ الطَّاهِرِينَ‌</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دعاء اليوم الثاني عشر منه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وَ أرْغَبُ إلَيْكَ أنْ تَرْزُقَنِي الثَّباتَ عَلَى دِينِكَ الَّذي ارْتَضَيْتَهُ‌، وَ تُبَصِّرَنِي فِيهِ وَ تُوَفِّقَنِي لَهُ‌، وَ تَأْخُذَ بِقَلْبِي إلَيْهِ‌، وَ تعداني عَمَّا سِواهُ‌، وَ تَعْصِمَنِي عِصْمَةَ الأبْرارِ، وَ تَجْعَلَنِي مِنَ المُصَدِّقِينَ بِكِتابِكَ‌، المُتَمَسِّكِينَ بِسُنَّةِ نَبِيِّكَ مُحَمَّدٍ وَ أهلِ بَيتِهِ الطَّاهِرينَ‌، صَلَّى اللّٰهُ عَلَيهِ وَ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تَخْذُلْني أبَداً، وَ لا تُشْمِتْ بي عَدُوّاً وَ لا حَاسِداً، وَ لا تَنْزَعْ مِنِّي صالِحاً أعْطَيْتَني، وَ افْتَحْ مَسامِعَ قَلْبِي لِذِكْرِكَ‌، وَ اجْعَلْنِي اُؤمِنُ بِوَعْدِكَ وَ أُوفي بِعَهْدِكَ‌، وَ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قَبُولَهُ وَ الوَفاءَ‌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بَرَكَتَهُ وَ يُمْنَهُ وَ خَواتِيمَ الخَيرِ فِيهِ‌، وَ أسألُكَ أنْ تُهَيِّئَ لِي مِنْ أمْرِي يُسْراً وَ رُشداً وَ مِرْفَقاً، وَ أنْ تَهْدِيَني إلَى الَّتي هِيَ أقْوَمُ وَ خَيرٌ ثَواباً وَ خَيرٌ عُقباً وَ خَيرٌ مَرَدّاً وَ خَيرٌ أَمَلاً وَ خَيرٌ آجِلاً وَ خَيرٌ عَاجِلاً وَ أنْ تَخْتِمَ لي بِالخَيرِ، وَ تَرزُقَني رِضاكَ وَ الجَنَّة، وَ تُعِيذَنِي مِنْ سَخَطِكَ وَ النَّارِ، وَ تُعْطِيَنِي حَوائِجَ الدُّنيا وَ الآخِرَةِ وَ الأمْنَ وَ العافِيَةَ وَ الغِنَى وَ المَغفِرَةَ‌؛ إنَّكَ عَلَى كُلِّ شَيْ‌ءٍ قَديرٌ، وَ أنَا إلَى ذَلِكَ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وَ هُوَ عَلَيكَ حَقِيرٌ، وَ عِنْدَكَ نَزْرٌ يَسِيرٌ، فَتَفَضَّلْ عَلَيَّ بِهِ يَا أرْحَمَ الرَّاحِمينَ‌، وَ لَا حَوْلَ وَ لا قُوَّةَ إلَّا بِاللّٰهِ العليِّ العَظيمِ‌، عَلَيهِ تَوَكَّلتُ وَ بِهِ أسْتَعِينُ‌، وَ هُوَ ثِقَتِي وَ نِعْمَ المُعِينُ‌، وَ صَلَّى اللّٰهُ عَلَى سَيِّدِنا مُحَمَّدٍ وَ آلِهِ الطَّاهِرِينَ‌</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دعاء اليوم الثالث عشر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أنبيائه و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هذا اليوم الكريم، من الشهر المشرف العظيم، إني أسألك أن تعود على إساءتي بإحسانك، و على سفهي برحمتك، و على ذنوبي بمغفرتك، و على سيئاتي بتجاوزك، و على إفراطي بصفحك، و على ضعفي بمعونتك، و على فقري بغناك و سعتك، و على بؤسي بفضلك، و على قنوطي بعبادتك</w:t>
      </w:r>
      <w:r>
        <w:rPr>
          <w:rStyle w:val="FootnoteAnchor"/>
          <w:rtl w:val="true"/>
        </w:rPr>
        <w:footnoteReference w:id="726"/>
      </w:r>
      <w:r>
        <w:rPr>
          <w:rFonts w:ascii="Amiri" w:hAnsi="Amiri" w:eastAsia="Amiri" w:cs="Amiri"/>
          <w:color w:val="111111"/>
          <w:sz w:val="28"/>
          <w:sz w:val="28"/>
          <w:szCs w:val="28"/>
          <w:rtl w:val="true"/>
          <w:lang w:bidi="ar-SA"/>
        </w:rPr>
        <w:t>، و على عسري</w:t>
      </w:r>
      <w:r>
        <w:rPr>
          <w:rStyle w:val="FootnoteAnchor"/>
          <w:rtl w:val="true"/>
        </w:rPr>
        <w:footnoteReference w:id="727"/>
      </w:r>
      <w:r>
        <w:rPr>
          <w:rFonts w:ascii="Amiri" w:hAnsi="Amiri" w:eastAsia="Amiri" w:cs="Amiri"/>
          <w:color w:val="111111"/>
          <w:sz w:val="28"/>
          <w:sz w:val="28"/>
          <w:szCs w:val="28"/>
          <w:rtl w:val="true"/>
          <w:lang w:bidi="ar-SA"/>
        </w:rPr>
        <w:t xml:space="preserve">بيسرك؛ 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الفضل العظيم، و البلاء الحسن الجسيم، و الفعل الكريم، يا أرحم الراحمين، و صلى الله على سيدنا محمد و آله الطاهرين</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دعاء اليوم الرابع عشر منه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رحمتك خير من عملي، و عطيتك أفضل من مسألتي، فبرحمتك يا إلهي و بكرمك و عزتك و ارتفاع مكانك و جلال وجهك و قدرتك و عظمتك و سعة </w:t>
      </w:r>
    </w:p>
    <w:p>
      <w:pPr>
        <w:pStyle w:val="BookText"/>
        <w:rPr/>
      </w:pPr>
      <w:r>
        <w:rPr>
          <w:rFonts w:ascii="Amiri" w:hAnsi="Amiri" w:eastAsia="Amiri" w:cs="Amiri"/>
          <w:color w:val="111111"/>
          <w:sz w:val="28"/>
          <w:sz w:val="28"/>
          <w:szCs w:val="28"/>
          <w:rtl w:val="true"/>
          <w:lang w:bidi="ar-SA"/>
        </w:rPr>
        <w:t>فَضلِكَ أَعْطِني خَيْرَ الدُّنيا وَ الآخِرَةِ في هَذَا الشَّهْرِ المُكَرَّمِ‌، وَ ارْزُقْني فِيهِ شُكْراً، وَ استَعمِلْني فِيهِ بِطاعَتِكَ‌، حَتَّى أكُونَ يَومَ فَاقَتي غَنِيّاً في لَحَدي إذا أَفْرَدتُ فِيهِ آمِناً مِنْ هَولِ المُطَّلَعِ‌، وَ أكُونَ قَبْلَ مَوتِي المَغبُوطَ في دارِ الدُّنيا بِسَعَةِ الرِّزْقِ وَ صَلاحِ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أرجُو بُلُوغَ رِضاكَ لا بِعَمَلِي، وَ أنْتَ يَا إلَهي مِنْ كُلِّ شَيْ‌ءٍ حَسْبي، فَأنْتَ يَا إلَهي لَا شَريكَ لَكَ‌، وَ أنْتَ يَا</w:t>
      </w:r>
      <w:r>
        <w:rPr>
          <w:rStyle w:val="FootnoteAnchor"/>
          <w:rtl w:val="true"/>
        </w:rPr>
        <w:footnoteReference w:id="729"/>
      </w:r>
      <w:r>
        <w:rPr>
          <w:rFonts w:ascii="Amiri" w:hAnsi="Amiri" w:eastAsia="Amiri" w:cs="Amiri"/>
          <w:color w:val="111111"/>
          <w:sz w:val="28"/>
          <w:sz w:val="28"/>
          <w:szCs w:val="28"/>
          <w:rtl w:val="true"/>
          <w:lang w:bidi="ar-SA"/>
        </w:rPr>
        <w:t>إلَهي بي رَءوف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فَلَكَ أسْلَمْتُ وَجْهي، فَلَكَ الحَمْدُ وَ الشُّكْرُ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وَ رَجائي، وَ إلَيْكَ رَغْبَتي وَ دُعاي، وَ أنْتَ بِحاجَتي عالِمٌ غَيْرُ مُعَلَّمٍ‌، وَ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تَجْعَلَني في هَذَا اليَوْمِ مِنْ عُتَقائِكَ مِنَ النَّارِ، وَ اجْعَلِ اسْمِي في أسْماءِ الأبْرَارِ وَ الأخْيارِ؛ إنَّكَ عَلَى كُلِّ شَيْ‌ءٍ قَديرٌ، وَ ذَلِكَ عَلَيْكَ سَهْلٌ يَسِيرٌ، يَا أرْحَمَ الرَّاحِمِينَ‌، وَ صَلَّى اللّٰهُ عَلَى سَيِّدِنَا مُحَمَّدٍ وَ آلِهِ الطَّاهِرينَ‌</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دعاء اليوم الخامس عشر منه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وَاهِبَ الخَيراتِ‌</w:t>
      </w:r>
      <w:r>
        <w:rPr>
          <w:rStyle w:val="FootnoteAnchor"/>
          <w:rtl w:val="true"/>
        </w:rPr>
        <w:footnoteReference w:id="731"/>
      </w:r>
      <w:r>
        <w:rPr>
          <w:rFonts w:ascii="Amiri" w:hAnsi="Amiri" w:eastAsia="Amiri" w:cs="Amiri"/>
          <w:color w:val="111111"/>
          <w:sz w:val="28"/>
          <w:sz w:val="28"/>
          <w:szCs w:val="28"/>
          <w:rtl w:val="true"/>
          <w:lang w:bidi="ar-SA"/>
        </w:rPr>
        <w:t>، هَبْ لي شَوْقاً إلَى لِقائِكَ مِنْ عَذابِكَ وَ حِبالِكَ‌، وَ اِجْلالاً لِذِكْرِكَ‌، وَ تَوْفِيقاً لِوَجْهِكَ‌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كَانَ مِنْ أمْرٍ هُوَ أقْرَبُ إلَى طَاعَتِكَ‌، وَ أبْعَدُ مِنْ مَعْصِيَتِكَ‌، وَ أرْضَى لِنَفْسِكَ‌، وَ أقْضَى لِحَقِّكَ‌، وَ أوْفَى بِعَهْدِكَ‌، وَ أبْلَغُ لِمَحَبَّتِكَ‌، وَ أقْرَبُ لِلْخُلُودِ في جَنَّتِكَ‌، وَ خَيْرٌ فِي المَعَادِ إلَيْكَ‌، وَ آمَنُ لِي مِنْ فَزَعِ يَوْمِ القِيَامَةِ‌، فَافْتَحْهُ لي بِيُسْرٍ مِنْكَ‌، وَ أعِنِّي عَلَيْهِ‌، وَ ادْلُلْني إلَيْهِ‌، وَ وَفِّقْني لَهُ وَ خُذْ بِناصِيَتي وَ يَدِي وَ قَلْبِي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هَذَا يَوْمُ النِّصْفِ مِنْ شَهرِكَ المُكَرَّمِ المُشَرَّفِ المُعَظَّمِ‌، فَخُصَّ نَبِيَّنا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بِكَرامَةِ الدُّنيا وَ الآخِرَةِ‌، وَ أعْتِقْني فِيهِ مِنَ النَّارِ، وَ أعْطِ نَفْسي تَقواها في كُلِّ يَومٍ مَا يُرْضِيكَ عَنِّي، وَ أعْطِ مُحَمَّداً وَ آلِ مُحَمَّدٍ وَ شِيعَتَهُمْ وَ المُسلِمِينَ وَ المُسْلِماتِ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 ارْحَمْني وَ تُبْ عَلَيَّ وَ اقْبَلْهُ مِنِّي وَ اعْصِمْني وَ فُكَّنِي فِيهِ مِنْ عَظيمِ الأوْزارِ وَ سَيِّئاتِ الأعْمالِ‌، وَ وَسِّعْ عَلَيَّ‌ </w:t>
      </w:r>
    </w:p>
    <w:p>
      <w:pPr>
        <w:pStyle w:val="BookText"/>
        <w:rPr/>
      </w:pPr>
      <w:r>
        <w:rPr>
          <w:rFonts w:ascii="Amiri" w:hAnsi="Amiri" w:eastAsia="Amiri" w:cs="Amiri"/>
          <w:color w:val="111111"/>
          <w:sz w:val="28"/>
          <w:sz w:val="28"/>
          <w:szCs w:val="28"/>
          <w:rtl w:val="true"/>
          <w:lang w:bidi="ar-SA"/>
        </w:rPr>
        <w:t>من فضلك، و حملني و زيني و حسني و أصلح كل فاسد مني، و صل على ملائكتك المقربين و أنبيائك المرسلين، و اغفر لي و لوالدي و ولدي</w:t>
      </w:r>
      <w:r>
        <w:rPr>
          <w:rStyle w:val="FootnoteAnchor"/>
          <w:rtl w:val="true"/>
        </w:rPr>
        <w:footnoteReference w:id="732"/>
      </w:r>
      <w:r>
        <w:rPr>
          <w:rFonts w:ascii="Amiri" w:hAnsi="Amiri" w:eastAsia="Amiri" w:cs="Amiri"/>
          <w:color w:val="111111"/>
          <w:sz w:val="28"/>
          <w:sz w:val="28"/>
          <w:szCs w:val="28"/>
          <w:rtl w:val="true"/>
          <w:lang w:bidi="ar-SA"/>
        </w:rPr>
        <w:t>و المؤمنين من عبادك الصالحين و المسلمين و المسلمات، الأحياء منهم و الأموات، و اختم لنا في هذا اليوم بما ختمت به لأهل طاعتك و أنبيائك و رسلك و خيار خلقك، و نجانا من النار بعفوك و رأفتك و رحمتك التي وسعت كل شيء، و ارزقني حوائج الدنيا و الآخرة و الأمن و العافية و الغنى و المغفرة، و أصلح لي ديني، و اجعلني كما تحب و ترضى، و خلصني من مظالم الدنيا و أهلها؛ إنك على كل شيء قدير، و صلى الله على سيدنا محمد و آله الطاهرين</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دعاء اليوم السادس عشر منه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من أنزل القرآن مصدقا لما بين يديه وَ أَنْزَلَ اَلتَّوْرٰاةَ وَ اَلْإِنْجِيلَ مِنْ قَبْلُ هُدىً لِلنّٰاسِ وَ أَنْزَلَ اَلْفُرْقٰانَ‌</w:t>
      </w:r>
      <w:r>
        <w:rPr>
          <w:rStyle w:val="FootnoteAnchor"/>
          <w:rtl w:val="true"/>
        </w:rPr>
        <w:footnoteReference w:id="734"/>
      </w: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Style w:val="FootnoteAnchor"/>
          <w:rtl w:val="true"/>
        </w:rPr>
        <w:footnoteReference w:id="735"/>
      </w:r>
      <w:r>
        <w:rPr>
          <w:rFonts w:ascii="Amiri" w:hAnsi="Amiri" w:eastAsia="Amiri" w:cs="Amiri"/>
          <w:color w:val="111111"/>
          <w:sz w:val="28"/>
          <w:sz w:val="28"/>
          <w:szCs w:val="28"/>
          <w:rtl w:val="true"/>
          <w:lang w:bidi="ar-SA"/>
        </w:rPr>
        <w:t>مٰالِكَ اَلْمُلْكِ تُؤْتِي اَلْمُلْكَ مَنْ تَشٰاءُ وَ تَنْزِعُ اَلْمُلْكَ مِمَّنْ تَشٰاءُ وَ تُعِزُّ مَنْ تَشٰاءُ وَ تُذِلُّ مَنْ تَشٰاءُ بِيَدِكَ اَلْخَيْرُ إِنَّكَ عَلىٰ كُلِّ شَيْ‌ءٍ قَدِيرٌ؛ تُولِجُ اَللَّيْلَ فِي اَلنَّهٰارِ وَ تُولِجُ اَلنَّهٰارَ فِي اَللَّيْلِ وَ تُخْرِجُ اَلْحَيَّ مِنَ اَلْمَيِّتِ وَ تُخْرِجُ اَلْمَيِّتَ مِنَ اَلْحَيِّ وَ تَرْزُقُ مَنْ تَشٰاءُ بِغَيْرِ حِسٰابٍ‌</w:t>
      </w:r>
      <w:r>
        <w:rPr>
          <w:rStyle w:val="FootnoteAnchor"/>
          <w:rtl w:val="true"/>
        </w:rPr>
        <w:footnoteReference w:id="736"/>
      </w:r>
      <w:r>
        <w:rPr>
          <w:rFonts w:ascii="Amiri" w:hAnsi="Amiri" w:eastAsia="Amiri" w:cs="Amiri"/>
          <w:color w:val="111111"/>
          <w:sz w:val="28"/>
          <w:sz w:val="28"/>
          <w:szCs w:val="28"/>
          <w:rtl w:val="true"/>
          <w:lang w:bidi="ar-SA"/>
        </w:rPr>
        <w:t>يا من اصطفى آدم و نوحا و آل إبراهيم و آل عمران على العالمين ذُرِّيَّةً بَعْضُهٰا مِنْ بَعْضٍ وَ اَللّٰهُ سَمِيعٌ عَلِيمٌ‌</w:t>
      </w:r>
      <w:r>
        <w:rPr>
          <w:rStyle w:val="FootnoteAnchor"/>
          <w:rtl w:val="true"/>
        </w:rPr>
        <w:footnoteReference w:id="737"/>
      </w:r>
      <w:r>
        <w:rPr>
          <w:rFonts w:ascii="Amiri" w:hAnsi="Amiri" w:eastAsia="Amiri" w:cs="Amiri"/>
          <w:color w:val="111111"/>
          <w:sz w:val="28"/>
          <w:sz w:val="28"/>
          <w:szCs w:val="28"/>
          <w:rtl w:val="true"/>
          <w:lang w:bidi="ar-SA"/>
        </w:rPr>
        <w:t xml:space="preserve">إِنَّ اَللّٰهَ لاٰ يَظْلِمُ مِثْقٰالَ ذَرَّةٍ وَ إِنْ تَكُ حَسَنَةً يُضٰاعِفْهٰا وَ يُؤْتِ مِنْ لَدُنْهُ أَجْراً عَظِيماً </w:t>
      </w:r>
      <w:r>
        <w:rPr>
          <w:rStyle w:val="FootnoteAnchor"/>
          <w:rtl w:val="true"/>
        </w:rPr>
        <w:footnoteReference w:id="738"/>
      </w:r>
      <w:r>
        <w:rPr>
          <w:rFonts w:ascii="Amiri" w:hAnsi="Amiri" w:eastAsia="Amiri" w:cs="Amiri"/>
          <w:color w:val="111111"/>
          <w:sz w:val="28"/>
          <w:sz w:val="28"/>
          <w:szCs w:val="28"/>
          <w:rtl w:val="true"/>
          <w:lang w:bidi="ar-SA"/>
        </w:rPr>
        <w:t xml:space="preserve">وَ لِلّٰهِ مٰا فِي اَلسَّمٰاوٰاتِ وَ مٰا فِي اَلْأَرْضِ وَ لَقَدْ وَصَّيْنَا اَلَّذِينَ أُوتُوا اَلْكِتٰابَ مِنْ قَبْلِكُمْ وَ إِيّٰاكُمْ أَنِ اِتَّقُوا اَللّٰهَ وَ إِنْ تَكْفُرُوا فَإِنَّ لِلّٰهِ مٰا فِي اَلسَّمٰاوٰاتِ وَ مٰا فِي اَلْأَرْضِ وَ كٰانَ اَللّٰهُ غَنِيًّا حَمِيداً </w:t>
      </w:r>
      <w:r>
        <w:rPr>
          <w:rStyle w:val="FootnoteAnchor"/>
          <w:rtl w:val="true"/>
        </w:rPr>
        <w:footnoteReference w:id="739"/>
      </w:r>
      <w:r>
        <w:rPr>
          <w:rFonts w:ascii="Amiri" w:hAnsi="Amiri" w:eastAsia="Amiri" w:cs="Amiri"/>
          <w:color w:val="111111"/>
          <w:sz w:val="28"/>
          <w:sz w:val="28"/>
          <w:szCs w:val="28"/>
          <w:rtl w:val="true"/>
          <w:lang w:bidi="ar-SA"/>
        </w:rPr>
        <w:t xml:space="preserve">لٰكِنِ اَللّٰهُ يَشْهَدُ بِمٰا أَنْزَلَ إِلَيْكَ أَنْزَلَهُ بِعِلْمِهِ وَ اَلْمَلاٰئِكَةُ‌ </w:t>
      </w:r>
    </w:p>
    <w:p>
      <w:pPr>
        <w:pStyle w:val="BookText"/>
        <w:rPr/>
      </w:pPr>
      <w:r>
        <w:rPr>
          <w:rFonts w:ascii="Amiri" w:hAnsi="Amiri" w:eastAsia="Amiri" w:cs="Amiri"/>
          <w:color w:val="111111"/>
          <w:sz w:val="28"/>
          <w:sz w:val="28"/>
          <w:szCs w:val="28"/>
          <w:rtl w:val="true"/>
          <w:lang w:bidi="ar-SA"/>
        </w:rPr>
        <w:t>يَشْهَدُونَ وَ كَفىٰ بِاللّٰهِ شَهِيداً</w:t>
      </w:r>
      <w:r>
        <w:rPr>
          <w:rStyle w:val="FootnoteAnchor"/>
          <w:rtl w:val="true"/>
        </w:rPr>
        <w:footnoteReference w:id="740"/>
      </w:r>
      <w:r>
        <w:rPr>
          <w:rFonts w:ascii="Amiri" w:hAnsi="Amiri" w:eastAsia="Amiri" w:cs="Amiri"/>
          <w:color w:val="111111"/>
          <w:sz w:val="28"/>
          <w:sz w:val="28"/>
          <w:szCs w:val="28"/>
          <w:rtl w:val="true"/>
          <w:lang w:bidi="ar-SA"/>
        </w:rPr>
        <w:t>وَ لَوْ أَنَّ أَهْلَ اَلْكِتٰابِ آمَنُوا وَ اِتَّقَوْا لَكَفَّرْنٰا عَنْهُمْ سَيِّئٰاتِهِمْ وَ لَأَدْخَلْنٰاهُمْ جَنّٰاتِ اَلنَّعِيمِ‌</w:t>
      </w:r>
      <w:r>
        <w:rPr>
          <w:rStyle w:val="FootnoteAnchor"/>
          <w:rtl w:val="true"/>
        </w:rPr>
        <w:footnoteReference w:id="741"/>
      </w:r>
      <w:r>
        <w:rPr>
          <w:rFonts w:ascii="IRNazanin" w:hAnsi="IRNazanin" w:eastAsia="IRNazanin"/>
          <w:color w:val="111111"/>
          <w:sz w:val="28"/>
          <w:sz w:val="28"/>
          <w:szCs w:val="28"/>
          <w:rtl w:val="true"/>
          <w:lang w:bidi="fa-IR"/>
        </w:rPr>
        <w:t>لا إله إلا هو</w:t>
      </w:r>
      <w:r>
        <w:rPr>
          <w:rStyle w:val="FootnoteAnchor"/>
          <w:rtl w:val="true"/>
        </w:rPr>
        <w:footnoteReference w:id="742"/>
      </w:r>
      <w:r>
        <w:rPr>
          <w:rFonts w:ascii="Amiri" w:hAnsi="Amiri" w:eastAsia="Amiri" w:cs="Amiri"/>
          <w:color w:val="111111"/>
          <w:sz w:val="28"/>
          <w:sz w:val="28"/>
          <w:szCs w:val="28"/>
          <w:rtl w:val="true"/>
          <w:lang w:bidi="ar-SA"/>
        </w:rPr>
        <w:t>اَلْعَزِيزُ اَلْحَكِيمُ‌ اللهم إني أسألك بما مدحت به نفسك و بعظيم أسمائك أن تتقبل صلاتي و نسكي و قيامي و صدقتي و تضرعي إليك و خضوعي بين يديك في يومي هذا و في شهري هذا و في ما قبله و في ما بعده و ترزقني خير ما رزقت عبادك الصالحين برحمتك يا أرحم الراحمين و صلى الله على سيدنا محمد و آله الطاهرين</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دعاء اليوم السابع عشر منه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قني عذابك يوم تبعث عبادك و أعذني من عقابك و سوء حسابك اللهم إني أسألك حسن المآب و حسن الثواب و الأمن يوم العقاب و التسامح يوم الحساب اَلْحَمْدُ لِلّٰهِ اَلَّذِي خَلَقَ اَلسَّمٰاوٰاتِ وَ اَلْأَرْضَ وَ جَعَلَ اَلظُّلُمٰاتِ وَ اَلنُّورَ</w:t>
      </w:r>
      <w:r>
        <w:rPr>
          <w:rStyle w:val="FootnoteAnchor"/>
          <w:rtl w:val="true"/>
        </w:rPr>
        <w:footnoteReference w:id="744"/>
      </w:r>
      <w:r>
        <w:rPr>
          <w:rFonts w:ascii="Amiri" w:hAnsi="Amiri" w:eastAsia="Amiri" w:cs="Amiri"/>
          <w:color w:val="111111"/>
          <w:sz w:val="28"/>
          <w:sz w:val="28"/>
          <w:szCs w:val="28"/>
          <w:rtl w:val="true"/>
          <w:lang w:bidi="ar-SA"/>
        </w:rPr>
        <w:t>وَ هُوَ اَللّٰهُ فِي اَلسَّمٰاوٰاتِ وَ فِي اَلْأَرْضِ يَعْلَمُ سِرَّكُمْ وَ جَهْرَكُمْ وَ يَعْلَمُ مٰا تَكْسِبُونَ‌</w:t>
      </w:r>
      <w:r>
        <w:rPr>
          <w:rStyle w:val="FootnoteAnchor"/>
          <w:rtl w:val="true"/>
        </w:rPr>
        <w:footnoteReference w:id="745"/>
      </w:r>
      <w:r>
        <w:rPr>
          <w:rFonts w:ascii="Amiri" w:hAnsi="Amiri" w:eastAsia="Amiri" w:cs="Amiri"/>
          <w:color w:val="111111"/>
          <w:sz w:val="28"/>
          <w:sz w:val="28"/>
          <w:szCs w:val="28"/>
          <w:rtl w:val="true"/>
          <w:lang w:bidi="ar-SA"/>
        </w:rPr>
        <w:t>اَللَّيْلِ وَ اَلنَّهٰارِ وَ هُوَ اَلسَّمِيعُ اَلْعَلِيمُ‌</w:t>
      </w:r>
      <w:r>
        <w:rPr>
          <w:rStyle w:val="FootnoteAnchor"/>
          <w:rtl w:val="true"/>
        </w:rPr>
        <w:footnoteReference w:id="746"/>
      </w:r>
      <w:r>
        <w:rPr>
          <w:rFonts w:ascii="Amiri" w:hAnsi="Amiri" w:eastAsia="Amiri" w:cs="Amiri"/>
          <w:color w:val="111111"/>
          <w:sz w:val="28"/>
          <w:sz w:val="28"/>
          <w:szCs w:val="28"/>
          <w:rtl w:val="true"/>
          <w:lang w:bidi="ar-SA"/>
        </w:rPr>
        <w:t>مِنْ رَبِّي وَ كَذَّبْتُمْ بِهِ مٰا عِنْدِي مٰا تَسْتَعْجِلُونَ بِهِ إِنِ اَلْحُكْمُ إِلاّٰ لِلّٰهِ يَقُصُّ اَلْحَقَّ وَ هُوَ خَيْرُ اَلْفٰاصِلِينَ‌</w:t>
      </w:r>
      <w:r>
        <w:rPr>
          <w:rStyle w:val="FootnoteAnchor"/>
          <w:rtl w:val="true"/>
        </w:rPr>
        <w:footnoteReference w:id="747"/>
      </w:r>
      <w:r>
        <w:rPr>
          <w:rFonts w:ascii="Amiri" w:hAnsi="Amiri" w:eastAsia="Amiri" w:cs="Amiri"/>
          <w:color w:val="111111"/>
          <w:sz w:val="28"/>
          <w:sz w:val="28"/>
          <w:szCs w:val="28"/>
          <w:rtl w:val="true"/>
          <w:lang w:bidi="ar-SA"/>
        </w:rPr>
        <w:t xml:space="preserve">وَ عِنْدَهُ مَفٰاتِحُ اَلْغَيْبِ لاٰ يَعْلَمُهٰا إِلاّٰ هُوَ وَ يَعْلَمُ مٰا فِي اَلْبَرِّ وَ اَلْبَحْرِ </w:t>
      </w:r>
      <w:r>
        <w:rPr>
          <w:rStyle w:val="FootnoteAnchor"/>
          <w:rtl w:val="true"/>
        </w:rPr>
        <w:footnoteReference w:id="748"/>
      </w:r>
      <w:r>
        <w:rPr>
          <w:rFonts w:ascii="Amiri" w:hAnsi="Amiri" w:eastAsia="Amiri" w:cs="Amiri"/>
          <w:color w:val="111111"/>
          <w:sz w:val="28"/>
          <w:sz w:val="28"/>
          <w:szCs w:val="28"/>
          <w:rtl w:val="true"/>
          <w:lang w:bidi="ar-SA"/>
        </w:rPr>
        <w:t xml:space="preserve">و يا من له الملك و هو أسرع الحاسبين اللهم إني أسألك بما مدحت به نفسك و سألتك به أن لا تدع لي ذنبا إلا غفرته و لا عيبا إلا سترته و لا غما إلا فرجته و لا هما إلا كشفته و لا أمرا إلا أصلحته و لا حزنا إلا أذهبته و لا سقما إلا شفيته و لا حاجة إلا قضيتها و لا أمانة إلا أديتها و لا فاقة إلا سددتها، و لا عورة إلا سترتها، و لا ضيعة إلا حفظتها، و لا كربة إلا فرجتها، و لا عثرة إلا أقلتها، و اجعلني من عتقائك في هذا اليوم من النار، برحمتك يا أرحم الراحمين، و صلى الله على </w:t>
      </w:r>
    </w:p>
    <w:p>
      <w:pPr>
        <w:pStyle w:val="BookText"/>
        <w:rPr/>
      </w:pPr>
      <w:r>
        <w:rPr>
          <w:rFonts w:ascii="Amiri" w:hAnsi="Amiri" w:eastAsia="Amiri" w:cs="Amiri"/>
          <w:color w:val="111111"/>
          <w:sz w:val="28"/>
          <w:sz w:val="28"/>
          <w:szCs w:val="28"/>
          <w:rtl w:val="true"/>
          <w:lang w:bidi="ar-SA"/>
        </w:rPr>
        <w:t>سَيِّدِنا مُحَمَّدٍ وَ آلِهِ الطَّاهِرين</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دعاء اليوم الثامن عشر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إذْ وَفَّقْتَنا لِصِيام هَذَا الشَّهْرِ فَأطَعْناكَ‌، وَ دَعَوْتَنا فَأَجَبْناكَ بِتَوفيقٍ مِنْكَ لَنا، وَ أَمَرْتَنا بِالصَّلاةِ عَلَى نَبِيِّكَ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اللَّهُمَّ فَصَلِّ عَلَيهِ إذْ هَدَيْتَنا بِهِ مِنَ الضَّلالَةِ‌، وَ أَنْقَذْتَنا بِهِ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اجْزِهِ خَيرَ مَا جَزَيْتَ نَبِيّاً عَنْ اُمَّتِهِ‌، وَ خَيْرَ مَا جَزَيْتَ راعِياً عَنْ رَعِيَّتِهِ‌، وَ صَلِّ اللَّهُمَّ عَلَيْهِ أنْتَ وَ مَلائِكَتُكَ وَ أنبِياؤُكَ وَ رُسُلُكَ وَ عِبادُكَ وَ أهْلُ طاعَتِكَ مِنْ أهْلِ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ابْعَثْهُ مَقاماً مَحْمُوداً يَغْبِطُهُ بِهِ الأوَّلُونَ وَ الآخِرُونَ‌، اللَّهُمَّ بَيِّضْ وَجْهَهُ وَ أوْضِحْ حُجَّتَهُ‌، وَ تَقَبَّلْ شَفاعَتَهُ‌، وَ عَظِّمْ بُرْهانَهُ‌، اللَّهُمَّ أقِرَّ في القِيامَةِ عَينَهُ وَ عَيْنَ ذُرِّيَّتِهِ وَ أهْلِ بَيْتِهِ وَ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ارْزُقْني في سَنَتِي هَذِهِ النَّظَرَ إلَى بَيْتِكَ الحَرامِ‌، وَ أرِني الرُّكْنَ وَ المَقَامَ وَ آثارَ أنبِيائِكَ عليهم السلام وَ الزِّيَارَةَ إلَى قَبْرِ نَبِيِّكَ مُحَمَّدٍ المُصْطَفَى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أقْرَبَ النَّبِيِّينَ مِنْكَ مَنْزِلاً، وَ أعْظَمَهُمْ عِندَكَ رِبْحاً وَ شَرَفاً، وَ أعْلَاهُمْ لَدَيْكَ دَرَجَةً وَ غُرَفاً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أرِني فِي القِيامَةِ وَجْهَهُ النَّضِرَ الأزهر</w:t>
      </w:r>
      <w:r>
        <w:rPr>
          <w:rStyle w:val="FootnoteAnchor"/>
          <w:rtl w:val="true"/>
        </w:rPr>
        <w:footnoteReference w:id="751"/>
      </w:r>
      <w:r>
        <w:rPr>
          <w:rFonts w:ascii="Amiri" w:hAnsi="Amiri" w:eastAsia="Amiri" w:cs="Amiri"/>
          <w:color w:val="111111"/>
          <w:sz w:val="28"/>
          <w:sz w:val="28"/>
          <w:szCs w:val="28"/>
          <w:rtl w:val="true"/>
          <w:lang w:bidi="ar-SA"/>
        </w:rPr>
        <w:t>سَيِّدِ المُرسَلينَ وَ وَلِيَّ المُؤْمِنينَ وَ إمامَ المُتَّقينَ نَبِيَّ الرَّحْمَةِ‌، أتَى بِالحَقِّ بَشِيراً وَ نَذِيراً وَ داعِياً إلَى اللّٰهِ بِإِذنِهِ وَ 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اسْتَعْمِلْني عَلَى طاعَتِكَ في سُنَّتِهِ‌، وَ تَوَفَّنِي مَغْفُوراً لي عَلَى مِلَّتِهِ‌، وَ ابْعَثْنِي عَلَى شَريعَتِهِ وَ احْشُرْنِي فِي زُمْرَتِهِ‌، وَ ارْزُقْني مُرافَقَتَهُ‌، وَ أدْخِلْنِي الجَنَّةَ في شَفاعَتِهِ‌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كَمَا جَعَلْتَني مِنْ اُمَّتِهِ وَ لَمْ تُضِلَّني، وَ مَنَنْتَ عَلَيَّ بِدِينِهِ دِينِ إبْراهيمَ خَلِيلِكَ وَ عَلَى مِلَّتِهِ صَلَّى اللّٰهُ عَلَيهِ وَ آلِهِ وَ سَلَّمَ‌، وَ بَلَّغْتَنِي هَذَا الشَّهْرَ، وَ فَرَضْتَهُ عَلَيَّ رَأْفَةً وَ رَحْمَةً مِنْكَ‌، فَأسْألُكَ بتَشْرِيفِكَ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تَجْمَعَ الخَلَائِقَ‌ </w:t>
      </w:r>
    </w:p>
    <w:p>
      <w:pPr>
        <w:pStyle w:val="BookText"/>
        <w:rPr/>
      </w:pPr>
      <w:r>
        <w:rPr>
          <w:rFonts w:ascii="Amiri" w:hAnsi="Amiri" w:eastAsia="Amiri" w:cs="Amiri"/>
          <w:color w:val="111111"/>
          <w:sz w:val="28"/>
          <w:sz w:val="28"/>
          <w:szCs w:val="28"/>
          <w:rtl w:val="true"/>
          <w:lang w:bidi="ar-SA"/>
        </w:rPr>
        <w:t>لِفَصْلِ القَضاءِ‌، أنْ تُعْتِقَنِي فِي يَوْمِي هَذَا مِنَ النَّارِ، وَ تَغْفِرَ لي مَغْفِرَةً عَزْماً جَزْماً</w:t>
      </w:r>
      <w:r>
        <w:rPr>
          <w:rStyle w:val="FootnoteAnchor"/>
          <w:rtl w:val="true"/>
        </w:rPr>
        <w:footnoteReference w:id="752"/>
      </w:r>
      <w:r>
        <w:rPr>
          <w:rFonts w:ascii="Amiri" w:hAnsi="Amiri" w:eastAsia="Amiri" w:cs="Amiri"/>
          <w:color w:val="111111"/>
          <w:sz w:val="28"/>
          <w:sz w:val="28"/>
          <w:szCs w:val="28"/>
          <w:rtl w:val="true"/>
          <w:lang w:bidi="ar-SA"/>
        </w:rPr>
        <w:t>، وَ تَرْزُقَني خَيْرَ الدُّنيا وَ الآخِرَةِ وَ الأمْنَ وَ العافِيَةَ وَ الغِنَى وَ المَغفِرَةَ بِرَحْمَتِكَ يا أرْحَمَ الرَّاحِمِينَ‌؛ إنَّكَ عَلَى كُلِّ شَيْ‌ءٍ قَديرٌ، وَ صَلَّى اللّٰهُ عَلَى سَيِّدِنا مُحَمَّدٍ وَ آلِهِ الطَّاهِرينَ‌</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دعاء اليوم التاسع عشر منه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وَ لَهُ اَلْمُلْكُ يَوْمَ يُنْفَخُ فِي اَلصُّورِ عٰالِمُ اَلْغَيْبِ وَ اَلشَّهٰادَةِ وَ هُوَ اَلْحَكِيمُ اَلْخَبِيرُ </w:t>
      </w:r>
      <w:r>
        <w:rPr>
          <w:rStyle w:val="FootnoteAnchor"/>
          <w:rtl w:val="true"/>
        </w:rPr>
        <w:footnoteReference w:id="754"/>
      </w:r>
      <w:r>
        <w:rPr>
          <w:rFonts w:ascii="Amiri" w:hAnsi="Amiri" w:eastAsia="Amiri" w:cs="Amiri"/>
          <w:color w:val="111111"/>
          <w:sz w:val="28"/>
          <w:sz w:val="28"/>
          <w:szCs w:val="28"/>
          <w:rtl w:val="true"/>
          <w:lang w:bidi="ar-SA"/>
        </w:rPr>
        <w:t xml:space="preserve">فٰالِقُ اَلْإِصْبٰاحِ وَ جَعَلَ اَللَّيْلَ سَكَناً وَ اَلشَّمْسَ وَ اَلْقَمَرَ حُسْبٰاناً ذٰلِكَ تَقْدِيرُ اَلْعَزِيزِ اَلْعَلِيمِ </w:t>
      </w:r>
      <w:r>
        <w:rPr>
          <w:rStyle w:val="FootnoteAnchor"/>
          <w:rtl w:val="true"/>
        </w:rPr>
        <w:footnoteReference w:id="755"/>
      </w:r>
      <w:r>
        <w:rPr>
          <w:rFonts w:ascii="Amiri" w:hAnsi="Amiri" w:eastAsia="Amiri" w:cs="Amiri"/>
          <w:color w:val="111111"/>
          <w:sz w:val="28"/>
          <w:sz w:val="28"/>
          <w:szCs w:val="28"/>
          <w:rtl w:val="true"/>
          <w:lang w:bidi="ar-SA"/>
        </w:rPr>
        <w:t xml:space="preserve">قُلْ إِنَّمٰا حَرَّمَ رَبِّيَ اَلْفَوٰاحِشَ مٰا ظَهَرَ مِنْهٰا وَ مٰا بَطَنَ وَ اَلْإِثْمَ وَ اَلْبَغْيَ بِغَيْرِ اَلْحَقِّ </w:t>
      </w:r>
      <w:r>
        <w:rPr>
          <w:rStyle w:val="FootnoteAnchor"/>
          <w:rtl w:val="true"/>
        </w:rPr>
        <w:footnoteReference w:id="756"/>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w:t>
      </w:r>
      <w:r>
        <w:rPr>
          <w:rStyle w:val="FootnoteAnchor"/>
          <w:rtl w:val="true"/>
        </w:rPr>
        <w:footnoteReference w:id="757"/>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w:t>
      </w:r>
      <w:r>
        <w:rPr>
          <w:rStyle w:val="FootnoteAnchor"/>
          <w:rtl w:val="true"/>
        </w:rPr>
        <w:footnoteReference w:id="758"/>
      </w:r>
      <w:r>
        <w:rPr>
          <w:rFonts w:ascii="Amiri" w:hAnsi="Amiri" w:eastAsia="Amiri" w:cs="Amiri"/>
          <w:color w:val="111111"/>
          <w:sz w:val="28"/>
          <w:sz w:val="28"/>
          <w:szCs w:val="28"/>
          <w:rtl w:val="true"/>
          <w:lang w:bidi="ar-SA"/>
        </w:rPr>
        <w:t>فَلَمّٰا تَجَلّٰى رَبُّهُ لِلْجَبَلِ جَعَلَهُ دَكًّا</w:t>
      </w:r>
      <w:r>
        <w:rPr>
          <w:rStyle w:val="FootnoteAnchor"/>
          <w:rtl w:val="true"/>
        </w:rPr>
        <w:footnoteReference w:id="759"/>
      </w:r>
      <w:r>
        <w:rPr>
          <w:rFonts w:ascii="Amiri" w:hAnsi="Amiri" w:eastAsia="Amiri" w:cs="Amiri"/>
          <w:color w:val="111111"/>
          <w:sz w:val="28"/>
          <w:sz w:val="28"/>
          <w:szCs w:val="28"/>
          <w:rtl w:val="true"/>
          <w:lang w:bidi="ar-SA"/>
        </w:rPr>
        <w:t>، أسألُكَ اللَّهُمَّ بِما ناجَيْتُكَ بِهِ مِنْ مِدحَتِكَ وَ دَعَوْتُكَ بِهِ أنْ تَرْزُقَنِي القَبُولَ وَ الرَّحمَةَ في هَذَا اليَومِ وَ في مَا قَبْلَه</w:t>
      </w:r>
      <w:r>
        <w:rPr>
          <w:rStyle w:val="FootnoteAnchor"/>
          <w:rtl w:val="true"/>
        </w:rPr>
        <w:footnoteReference w:id="760"/>
      </w:r>
      <w:r>
        <w:rPr>
          <w:rFonts w:ascii="Amiri" w:hAnsi="Amiri" w:eastAsia="Amiri" w:cs="Amiri"/>
          <w:color w:val="111111"/>
          <w:sz w:val="28"/>
          <w:sz w:val="28"/>
          <w:szCs w:val="28"/>
          <w:rtl w:val="true"/>
          <w:lang w:bidi="ar-SA"/>
        </w:rPr>
        <w:t>وَ في مَا بَعْدَهُ‌، وَ تَجْعَلَ عَمَلِي صَالِحاً مَقْبُولاً رَاضِياً زَاكِياً تُبَيِّضُ بِهِ وَجْهِي، وَ تُكَرِّمُ بِهِ مَنْزِلَتي، وَ تُحَسِّنُ بِهِ مَثْوايَ‌، وَ تُتَمِّمُ بِهِ نُورِي</w:t>
      </w:r>
      <w:r>
        <w:rPr>
          <w:rStyle w:val="FootnoteAnchor"/>
          <w:rtl w:val="true"/>
        </w:rPr>
        <w:footnoteReference w:id="761"/>
      </w:r>
      <w:r>
        <w:rPr>
          <w:rFonts w:ascii="Amiri" w:hAnsi="Amiri" w:eastAsia="Amiri" w:cs="Amiri"/>
          <w:color w:val="111111"/>
          <w:sz w:val="28"/>
          <w:sz w:val="28"/>
          <w:szCs w:val="28"/>
          <w:rtl w:val="true"/>
          <w:lang w:bidi="ar-SA"/>
        </w:rPr>
        <w:t>، وَ تُلَقِّنِي بِهِ حُجَّتِي وَ تُعْطِيني بِهِ مَسْألَتِي، وَ تَشْفي بِهِ نَفْسي، وَ تَنْصُرُني بِهِ عَلَى عَدُوِّي، وَ تَجْمَعُ بِهِ شَمْلي، وَ تُلِمُّ بِهِ شَعْثي</w:t>
      </w:r>
      <w:r>
        <w:rPr>
          <w:rStyle w:val="FootnoteAnchor"/>
          <w:rtl w:val="true"/>
        </w:rPr>
        <w:footnoteReference w:id="762"/>
      </w:r>
      <w:r>
        <w:rPr>
          <w:rFonts w:ascii="Amiri" w:hAnsi="Amiri" w:eastAsia="Amiri" w:cs="Amiri"/>
          <w:color w:val="111111"/>
          <w:sz w:val="28"/>
          <w:sz w:val="28"/>
          <w:szCs w:val="28"/>
          <w:rtl w:val="true"/>
          <w:lang w:bidi="ar-SA"/>
        </w:rPr>
        <w:t xml:space="preserve">، وَ تَرُدُّ بِهِ إلْفي، وَ تُصْلِحُ بِهِ أمْري وَ تَرفَعُ بِهِ شَهَادَتي، وَ تُزَكِّي بِهِ عَمَلي، وَ تُلْهِمُني بِهِ رُشْدي، وَ تَعْصِمَني بِهِ مِنْ كُلِّ سُوءٍ فِي الدُّنيا وَ الآخِرَةِ‌، وَ تَرْزُقُني بِهِ الجَنَّةَ‌، وَ تَفُكُّ بِهِ رَقَبَتي مِنَ النَّارِ؛ إنَّكَ عَلَى كُلِّ شَيْ‌ءٍ قَدِيرٌ، وَ هُوَ عَلَيْكَ نَزْرٌ وَ عِنْدَكَ حَقِيرٌ يَسِيرٌ بِرَحْمَتِكَ يا أرْحَمَ الرَّاحِمينَ‌، وَ صَلَّى اللّٰهُ عَلَى سَيِّدِنَا مُحَمَّدٍ </w:t>
      </w:r>
    </w:p>
    <w:p>
      <w:pPr>
        <w:pStyle w:val="BookText"/>
        <w:rPr/>
      </w:pPr>
      <w:r>
        <w:rPr>
          <w:rFonts w:ascii="Amiri" w:hAnsi="Amiri" w:eastAsia="Amiri" w:cs="Amiri"/>
          <w:color w:val="111111"/>
          <w:sz w:val="28"/>
          <w:sz w:val="28"/>
          <w:szCs w:val="28"/>
          <w:rtl w:val="true"/>
          <w:lang w:bidi="ar-SA"/>
        </w:rPr>
        <w:t>وَ آلِهِ الطَّاهِرينَ‌</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دعاء اليوم العشرين منه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اَللّٰهُ أَنْ يُحِقَّ اَلْحَقَّ بِكَلِمٰاتِهِ وَ يَقْطَعَ دٰابِرَ اَلْكٰافِرِينَ‌</w:t>
      </w:r>
      <w:r>
        <w:rPr>
          <w:rStyle w:val="FootnoteAnchor"/>
          <w:rtl w:val="true"/>
        </w:rPr>
        <w:footnoteReference w:id="764"/>
      </w:r>
      <w:r>
        <w:rPr>
          <w:rFonts w:ascii="Amiri" w:hAnsi="Amiri" w:eastAsia="Amiri" w:cs="Amiri"/>
          <w:color w:val="111111"/>
          <w:sz w:val="28"/>
          <w:sz w:val="28"/>
          <w:szCs w:val="28"/>
          <w:rtl w:val="true"/>
          <w:lang w:bidi="ar-SA"/>
        </w:rPr>
        <w:t>أَنَّ اَللّٰهَ يَحُولُ بَيْنَ اَلْمَرْءِ‌</w:t>
      </w:r>
      <w:r>
        <w:rPr>
          <w:rStyle w:val="FootnoteAnchor"/>
          <w:rtl w:val="true"/>
        </w:rPr>
        <w:footnoteReference w:id="765"/>
      </w:r>
      <w:r>
        <w:rPr>
          <w:rFonts w:ascii="Amiri" w:hAnsi="Amiri" w:eastAsia="Amiri" w:cs="Amiri"/>
          <w:color w:val="111111"/>
          <w:sz w:val="28"/>
          <w:sz w:val="28"/>
          <w:szCs w:val="28"/>
          <w:rtl w:val="true"/>
          <w:lang w:bidi="ar-SA"/>
        </w:rPr>
        <w:t>هُوَ يَقْبَلُ اَلتَّوْبَةَ عَنْ عِبٰادِهِ وَ يَأْخُذُ اَلصَّدَقٰاتِ‌</w:t>
      </w:r>
      <w:r>
        <w:rPr>
          <w:rStyle w:val="FootnoteAnchor"/>
          <w:rtl w:val="true"/>
        </w:rPr>
        <w:footnoteReference w:id="766"/>
      </w:r>
      <w:r>
        <w:rPr>
          <w:rFonts w:ascii="Amiri" w:hAnsi="Amiri" w:eastAsia="Amiri" w:cs="Amiri"/>
          <w:color w:val="111111"/>
          <w:sz w:val="28"/>
          <w:sz w:val="28"/>
          <w:szCs w:val="28"/>
          <w:rtl w:val="true"/>
          <w:lang w:bidi="ar-SA"/>
        </w:rPr>
        <w:t>إِنَّ اَللّٰهَ اِشْتَرىٰ مِنَ اَلْمُؤْمِنِينَ أَنْفُسَهُمْ وَ أَمْوٰالَهُمْ بِأَنَّ لَهُمُ اَلْجَنَّةَ‌</w:t>
      </w:r>
      <w:r>
        <w:rPr>
          <w:rStyle w:val="FootnoteAnchor"/>
          <w:rtl w:val="true"/>
        </w:rPr>
        <w:footnoteReference w:id="767"/>
      </w:r>
      <w:r>
        <w:rPr>
          <w:rFonts w:ascii="Amiri" w:hAnsi="Amiri" w:eastAsia="Amiri" w:cs="Amiri"/>
          <w:color w:val="111111"/>
          <w:sz w:val="28"/>
          <w:sz w:val="28"/>
          <w:szCs w:val="28"/>
          <w:rtl w:val="true"/>
          <w:lang w:bidi="ar-SA"/>
        </w:rPr>
        <w:t>عَلَى اَلنَّبِيِّ وَ اَلْمُهٰاجِرِينَ وَ اَلْأَنْصٰارِ اَلَّذِينَ اِتَّبَعُوهُ‌</w:t>
      </w:r>
      <w:r>
        <w:rPr>
          <w:rStyle w:val="FootnoteAnchor"/>
          <w:rtl w:val="true"/>
        </w:rPr>
        <w:footnoteReference w:id="768"/>
      </w:r>
      <w:r>
        <w:rPr>
          <w:rFonts w:ascii="Amiri" w:hAnsi="Amiri" w:eastAsia="Amiri" w:cs="Amiri"/>
          <w:color w:val="111111"/>
          <w:sz w:val="28"/>
          <w:sz w:val="28"/>
          <w:szCs w:val="28"/>
          <w:rtl w:val="true"/>
          <w:lang w:bidi="ar-SA"/>
        </w:rPr>
        <w:t xml:space="preserve">هُوَ اَلَّذِي جَعَلَ اَلشَّمْسَ ضِيٰاءً وَ اَلْقَمَرَ نُوراً وَ قَدَّرَهُ مَنٰازِلَ </w:t>
      </w:r>
      <w:r>
        <w:rPr>
          <w:rStyle w:val="FootnoteAnchor"/>
          <w:rtl w:val="true"/>
        </w:rPr>
        <w:footnoteReference w:id="769"/>
      </w:r>
      <w:r>
        <w:rPr>
          <w:rFonts w:ascii="Amiri" w:hAnsi="Amiri" w:eastAsia="Amiri" w:cs="Amiri"/>
          <w:color w:val="111111"/>
          <w:sz w:val="28"/>
          <w:sz w:val="28"/>
          <w:szCs w:val="28"/>
          <w:rtl w:val="true"/>
          <w:lang w:bidi="ar-SA"/>
        </w:rPr>
        <w:t>وَ لاٰ يَحْزُنْكَ قَوْلُهُمْ إِنَّ اَلْعِزَّةَ لِلّٰهِ جَمِيعاً هُوَ اَلسَّمِيعُ اَلْعَلِيمُ‌</w:t>
      </w:r>
      <w:r>
        <w:rPr>
          <w:rStyle w:val="FootnoteAnchor"/>
          <w:rtl w:val="true"/>
        </w:rPr>
        <w:footnoteReference w:id="770"/>
      </w:r>
      <w:r>
        <w:rPr>
          <w:rFonts w:ascii="Amiri" w:hAnsi="Amiri" w:eastAsia="Amiri" w:cs="Amiri"/>
          <w:color w:val="111111"/>
          <w:sz w:val="28"/>
          <w:sz w:val="28"/>
          <w:szCs w:val="28"/>
          <w:rtl w:val="true"/>
          <w:lang w:bidi="ar-SA"/>
        </w:rPr>
        <w:t xml:space="preserve">وَ اِتَّبِعْ مٰا يُوحىٰ إِلَيْكَ وَ اِصْبِرْ حَتّٰى يَحْكُمَ اَللّٰهُ وَ هُوَ خَيْرُ اَلْحٰاكِمِينَ </w:t>
      </w:r>
      <w:r>
        <w:rPr>
          <w:rStyle w:val="FootnoteAnchor"/>
          <w:rtl w:val="true"/>
        </w:rPr>
        <w:footnoteReference w:id="771"/>
      </w:r>
      <w:r>
        <w:rPr>
          <w:rFonts w:ascii="Amiri" w:hAnsi="Amiri" w:eastAsia="Amiri" w:cs="Amiri"/>
          <w:color w:val="111111"/>
          <w:sz w:val="28"/>
          <w:sz w:val="28"/>
          <w:szCs w:val="28"/>
          <w:rtl w:val="true"/>
          <w:lang w:bidi="ar-SA"/>
        </w:rPr>
        <w:t>يَعْلَمُ مٰا يُسِرُّونَ وَ مٰا يُعْلِنُونَ إِنَّهُ عَلِيمٌ بِذٰاتِ اَلصُّدُورِ</w:t>
      </w:r>
      <w:r>
        <w:rPr>
          <w:rStyle w:val="FootnoteAnchor"/>
          <w:rtl w:val="true"/>
        </w:rPr>
        <w:footnoteReference w:id="772"/>
      </w:r>
      <w:r>
        <w:rPr>
          <w:rFonts w:ascii="Amiri" w:hAnsi="Amiri" w:eastAsia="Amiri" w:cs="Amiri"/>
          <w:color w:val="111111"/>
          <w:sz w:val="28"/>
          <w:sz w:val="28"/>
          <w:szCs w:val="28"/>
          <w:rtl w:val="true"/>
          <w:lang w:bidi="ar-SA"/>
        </w:rPr>
        <w:t>وَ هُوَ اَلَّذِي خَلَقَ اَلسَّمٰاوٰاتِ وَ اَلْأَرْضَ فِي سِتَّةِ أَيّٰامٍ وَ كٰانَ عَرْشُهُ عَلَى اَلْمٰاءِ‌</w:t>
      </w:r>
      <w:r>
        <w:rPr>
          <w:rStyle w:val="FootnoteAnchor"/>
          <w:rtl w:val="true"/>
        </w:rPr>
        <w:footnoteReference w:id="773"/>
      </w:r>
      <w:r>
        <w:rPr>
          <w:rFonts w:ascii="Amiri" w:hAnsi="Amiri" w:eastAsia="Amiri" w:cs="Amiri"/>
          <w:color w:val="111111"/>
          <w:sz w:val="28"/>
          <w:sz w:val="28"/>
          <w:szCs w:val="28"/>
          <w:rtl w:val="true"/>
          <w:lang w:bidi="ar-SA"/>
        </w:rPr>
        <w:t>يا قريب يا مجيب، يا من هو على كل شيء</w:t>
      </w:r>
      <w:r>
        <w:rPr>
          <w:rStyle w:val="FootnoteAnchor"/>
          <w:rtl w:val="true"/>
        </w:rPr>
        <w:footnoteReference w:id="774"/>
      </w:r>
      <w:r>
        <w:rPr>
          <w:rFonts w:ascii="Amiri" w:hAnsi="Amiri" w:eastAsia="Amiri" w:cs="Amiri"/>
          <w:color w:val="111111"/>
          <w:sz w:val="28"/>
          <w:sz w:val="28"/>
          <w:szCs w:val="28"/>
          <w:rtl w:val="true"/>
          <w:lang w:bidi="ar-SA"/>
        </w:rPr>
        <w:t>بِحَفِيظٍ</w:t>
      </w:r>
      <w:r>
        <w:rPr>
          <w:rStyle w:val="FootnoteAnchor"/>
          <w:rtl w:val="true"/>
        </w:rPr>
        <w:footnoteReference w:id="775"/>
      </w:r>
      <w:r>
        <w:rPr>
          <w:rFonts w:ascii="Amiri" w:hAnsi="Amiri" w:eastAsia="Amiri" w:cs="Amiri"/>
          <w:color w:val="111111"/>
          <w:sz w:val="28"/>
          <w:sz w:val="28"/>
          <w:szCs w:val="28"/>
          <w:rtl w:val="true"/>
          <w:lang w:bidi="ar-SA"/>
        </w:rPr>
        <w:t>وَ لِلّٰهِ غَيْبُ اَلسَّمٰاوٰاتِ وَ اَلْأَرْضِ وَ إِلَيْهِ يُرْجَعُ اَلْأَمْرُ كُلُّهُ‌</w:t>
      </w:r>
      <w:r>
        <w:rPr>
          <w:rStyle w:val="FootnoteAnchor"/>
          <w:rtl w:val="true"/>
        </w:rPr>
        <w:footnoteReference w:id="776"/>
      </w:r>
      <w:r>
        <w:rPr>
          <w:rFonts w:ascii="Amiri" w:hAnsi="Amiri" w:eastAsia="Amiri" w:cs="Amiri"/>
          <w:color w:val="111111"/>
          <w:sz w:val="28"/>
          <w:sz w:val="28"/>
          <w:szCs w:val="28"/>
          <w:rtl w:val="true"/>
          <w:lang w:bidi="ar-SA"/>
        </w:rPr>
        <w:t>لاٰ يَيْأَسُ مِنْ رَوْحِ اَللّٰهِ إِلاَّ اَلْقَوْمُ اَلْكٰافِرُونَ‌</w:t>
      </w:r>
      <w:r>
        <w:rPr>
          <w:rStyle w:val="FootnoteAnchor"/>
          <w:rtl w:val="true"/>
        </w:rPr>
        <w:footnoteReference w:id="777"/>
      </w:r>
      <w:r>
        <w:rPr>
          <w:rFonts w:ascii="Amiri" w:hAnsi="Amiri" w:eastAsia="Amiri" w:cs="Amiri"/>
          <w:color w:val="111111"/>
          <w:sz w:val="28"/>
          <w:sz w:val="28"/>
          <w:szCs w:val="28"/>
          <w:rtl w:val="true"/>
          <w:lang w:bidi="ar-SA"/>
        </w:rPr>
        <w:t xml:space="preserve">، أسألُكَ بِما ناجَيْتُكَ بِهِ مِنْ مِدْحَتِكَ‌، يَا مَنْ لا يُخْلِفُ المِيعاد، يَا مَنْ لا تَضُرُّهُ الذُّنُوبُ‌، يَا مَنْ لا تَنْقُصُهُ المَغفِرَةُ‌، أَعْطِنِي خَيْرَ مَا سَأَلْتُ وَ خَيْرَ مَا قُلْتُ‌، وَ خَيْرَ مَا ظَهَرَ وَ خَيْرَ مَا بَطَنَ‌، وَ خَيْرَ مَا غَابَ وَ خَيْرَ مَا شَهِدَ، وَ خَيْرَ مَا تَعْلَمُ‌، وَ خَيْرَ مَا تَقْضِي فِي الْعِلْمِ وَ الأجَلِ وَ الأمَلِ‌، وَ خَيْرَ المَحْيَا وَ خَيْرَ المَمَاتِ‌، وَ خَيْرَ القَضَاءِ وَ خَيْرَ القَدَرِ، وَ خَيْرَ المَسْأَلَةِ وَ خَيْرَ الإجَابَةِ‌، وَ خَيْرَ الثَّوَابِ وَ خَيْرَ الْعَطَاءِ‌، وَ خَيْرَ اللَّيْلِ وَ خَيْرَ النَّهَارِ، </w:t>
      </w:r>
    </w:p>
    <w:p>
      <w:pPr>
        <w:pStyle w:val="BookText"/>
        <w:rPr/>
      </w:pPr>
      <w:r>
        <w:rPr>
          <w:rFonts w:ascii="Amiri" w:hAnsi="Amiri" w:eastAsia="Amiri" w:cs="Amiri"/>
          <w:color w:val="111111"/>
          <w:sz w:val="28"/>
          <w:sz w:val="28"/>
          <w:szCs w:val="28"/>
          <w:rtl w:val="true"/>
          <w:lang w:bidi="ar-SA"/>
        </w:rPr>
        <w:t>وَ خَيْرَ الدُّنْيا وَ الآخِرَةِ‌، وَ اجْعَلْ ذَلِكَ فِي يُسْرٍ مِنْكَ وَ عافِيَةٍ‌؛ فَإِنَّهُ لا مَانِعَ لِمَا أَعْطَيْتَ‌، وَ لا مُعْطِيَ لِمَا مَنَعْتَ‌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اجْعَلْني أطْلُبُ بِما عِنْدِي رِضْوانَكَ وَ النَّعِيمَ المُقِيمَ الَّذي لا يَزُولُ‌، وَ احْشُرْني عَلَى وَلايَةِ نَبِيِّكَ وَ أهلِ بِيْتِهِ الطَّاهِرين، يا أرحَمَ الرَّاحِمين؛ إنَّكَ عَلَى كُلِّ شَيْ‌ءٍ قَدِيرٌ، وَ صَلَّى اللّٰهُ عَلَى سَيِّدِنا مُحَمَّدٍ وَ آلِهِ الطَّاهِرينَ‌</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دعاء اليوم الحادي و العشرين منه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سِتَّةِ أَيّٰامٍ ثُمَّ اِسْتَوىٰ عَلَى اَلْعَرْشِ يُدَبِّرُ اَلْأَمْرَ مٰا مِنْ شَفِيعٍ إِلاّٰ مِنْ بَعْدِ إِذْنِهِ </w:t>
      </w:r>
      <w:r>
        <w:rPr>
          <w:rStyle w:val="FootnoteAnchor"/>
          <w:rtl w:val="true"/>
        </w:rPr>
        <w:footnoteReference w:id="779"/>
      </w:r>
      <w:r>
        <w:rPr>
          <w:rFonts w:ascii="Amiri" w:hAnsi="Amiri" w:eastAsia="Amiri" w:cs="Amiri"/>
          <w:color w:val="111111"/>
          <w:sz w:val="28"/>
          <w:sz w:val="28"/>
          <w:szCs w:val="28"/>
          <w:rtl w:val="true"/>
          <w:lang w:bidi="ar-SA"/>
        </w:rPr>
        <w:t>اَللّٰهُ يَعْلَمُ مٰا تَحْمِلُ كُلُّ أُنْثىٰ وَ مٰا تَغِيضُ اَلْأَرْحٰامُ وَ مٰا تَزْدٰادُ وَ كُلُّ شَيْ‌ءٍ عِنْدَهُ بِمِقْدٰارٍ عٰالِمُ اَلْغَيْبِ وَ اَلشَّهٰادَةِ اَلْكَبِيرُ اَلْمُتَعٰالِ‌</w:t>
      </w:r>
      <w:r>
        <w:rPr>
          <w:rStyle w:val="FootnoteAnchor"/>
          <w:rtl w:val="true"/>
        </w:rPr>
        <w:footnoteReference w:id="780"/>
      </w:r>
      <w:r>
        <w:rPr>
          <w:rFonts w:ascii="Amiri" w:hAnsi="Amiri" w:eastAsia="Amiri" w:cs="Amiri"/>
          <w:color w:val="111111"/>
          <w:sz w:val="28"/>
          <w:sz w:val="28"/>
          <w:szCs w:val="28"/>
          <w:rtl w:val="true"/>
          <w:lang w:bidi="ar-SA"/>
        </w:rPr>
        <w:t>، يا من يسبح له</w:t>
      </w:r>
      <w:r>
        <w:rPr>
          <w:rStyle w:val="FootnoteAnchor"/>
          <w:rtl w:val="true"/>
        </w:rPr>
        <w:footnoteReference w:id="781"/>
      </w:r>
      <w:r>
        <w:rPr>
          <w:rFonts w:ascii="Amiri" w:hAnsi="Amiri" w:eastAsia="Amiri" w:cs="Amiri"/>
          <w:color w:val="111111"/>
          <w:sz w:val="28"/>
          <w:sz w:val="28"/>
          <w:szCs w:val="28"/>
          <w:rtl w:val="true"/>
          <w:lang w:bidi="ar-SA"/>
        </w:rPr>
        <w:t>اَلرَّعْدُ بِحَمْدِهِ وَ اَلْمَلاٰئِكَةُ مِنْ خِيفَتِهِ‌</w:t>
      </w:r>
      <w:r>
        <w:rPr>
          <w:rStyle w:val="FootnoteAnchor"/>
          <w:rtl w:val="true"/>
        </w:rPr>
        <w:footnoteReference w:id="782"/>
      </w: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783"/>
      </w:r>
      <w:r>
        <w:rPr>
          <w:rFonts w:ascii="Amiri" w:hAnsi="Amiri" w:eastAsia="Amiri" w:cs="Amiri"/>
          <w:color w:val="111111"/>
          <w:sz w:val="28"/>
          <w:sz w:val="28"/>
          <w:szCs w:val="28"/>
          <w:rtl w:val="true"/>
          <w:lang w:bidi="ar-SA"/>
        </w:rPr>
        <w:t>مٰا كٰانَ لِرَسُولٍ أَنْ يَأْتِيَ بِآيَةٍ إِلاّٰ بِإِذْنِ اَللّٰهِ لِكُلِّ أَجَلٍ كِتٰابٌ‌</w:t>
      </w:r>
      <w:r>
        <w:rPr>
          <w:rStyle w:val="FootnoteAnchor"/>
          <w:rtl w:val="true"/>
        </w:rPr>
        <w:footnoteReference w:id="784"/>
      </w:r>
      <w:r>
        <w:rPr>
          <w:rFonts w:ascii="Amiri" w:hAnsi="Amiri" w:eastAsia="Amiri" w:cs="Amiri"/>
          <w:color w:val="111111"/>
          <w:sz w:val="28"/>
          <w:sz w:val="28"/>
          <w:szCs w:val="28"/>
          <w:rtl w:val="true"/>
          <w:lang w:bidi="ar-SA"/>
        </w:rPr>
        <w:t>يَحْكُمُ لاٰ مُعَقِّبَ لِحُكْمِهِ وَ هُوَ سَرِيعُ اَلْحِسٰابِ‌</w:t>
      </w:r>
      <w:r>
        <w:rPr>
          <w:rStyle w:val="FootnoteAnchor"/>
          <w:rtl w:val="true"/>
        </w:rPr>
        <w:footnoteReference w:id="785"/>
      </w:r>
      <w:r>
        <w:rPr>
          <w:rFonts w:ascii="Amiri" w:hAnsi="Amiri" w:eastAsia="Amiri" w:cs="Amiri"/>
          <w:color w:val="111111"/>
          <w:sz w:val="28"/>
          <w:sz w:val="28"/>
          <w:szCs w:val="28"/>
          <w:rtl w:val="true"/>
          <w:lang w:bidi="ar-SA"/>
        </w:rPr>
        <w:t>رَبَّنٰا إِنَّكَ تَعْلَمُ مٰا نُخْفِي وَ مٰا نُعْلِنُ وَ مٰا يَخْفىٰ عَلَى اَللّٰهِ مِنْ شَيْ‌ءٍ فِي اَلْأَرْضِ وَ لاٰ فِي اَلسَّمٰاءِ‌</w:t>
      </w:r>
      <w:r>
        <w:rPr>
          <w:rStyle w:val="FootnoteAnchor"/>
          <w:rtl w:val="true"/>
        </w:rPr>
        <w:footnoteReference w:id="786"/>
      </w:r>
      <w:r>
        <w:rPr>
          <w:rFonts w:ascii="Amiri" w:hAnsi="Amiri" w:eastAsia="Amiri" w:cs="Amiri"/>
          <w:color w:val="111111"/>
          <w:sz w:val="28"/>
          <w:sz w:val="28"/>
          <w:szCs w:val="28"/>
          <w:rtl w:val="true"/>
          <w:lang w:bidi="ar-SA"/>
        </w:rPr>
        <w:t>وَ لَقَدْ جَعَلْنٰا فِي اَلسَّمٰاءِ بُرُوجاً وَ زَيَّنّٰاهٰا لِلنّٰاظِرِينَ‌</w:t>
      </w:r>
      <w:r>
        <w:rPr>
          <w:rStyle w:val="FootnoteAnchor"/>
          <w:rtl w:val="true"/>
        </w:rPr>
        <w:footnoteReference w:id="787"/>
      </w:r>
      <w:r>
        <w:rPr>
          <w:rFonts w:ascii="Amiri" w:hAnsi="Amiri" w:eastAsia="Amiri" w:cs="Amiri"/>
          <w:color w:val="111111"/>
          <w:sz w:val="28"/>
          <w:sz w:val="28"/>
          <w:szCs w:val="28"/>
          <w:rtl w:val="true"/>
          <w:lang w:bidi="ar-SA"/>
        </w:rPr>
        <w:t>يا من خَلَقَ اَلْإِنْسٰانَ مِنْ نُطْفَةٍ فَإِذٰا هُوَ خَصِيمٌ مُبِينٌ‌</w:t>
      </w:r>
      <w:r>
        <w:rPr>
          <w:rStyle w:val="FootnoteAnchor"/>
          <w:rtl w:val="true"/>
        </w:rPr>
        <w:footnoteReference w:id="788"/>
      </w:r>
      <w:r>
        <w:rPr>
          <w:rFonts w:ascii="Amiri" w:hAnsi="Amiri" w:eastAsia="Amiri" w:cs="Amiri"/>
          <w:color w:val="111111"/>
          <w:sz w:val="28"/>
          <w:sz w:val="28"/>
          <w:szCs w:val="28"/>
          <w:rtl w:val="true"/>
          <w:lang w:bidi="ar-SA"/>
        </w:rPr>
        <w:t>يا من جَعَلَ اَللَّيْلَ وَ اَلنَّهٰارَ خِلْفَةً لِمَنْ أَرٰادَ أَنْ يَذَّكَّرَ أَوْ أَرٰادَ شُكُوراً</w:t>
      </w:r>
      <w:r>
        <w:rPr>
          <w:rStyle w:val="FootnoteAnchor"/>
          <w:rtl w:val="true"/>
        </w:rPr>
        <w:footnoteReference w:id="789"/>
      </w:r>
      <w:r>
        <w:rPr>
          <w:rFonts w:ascii="Amiri" w:hAnsi="Amiri" w:eastAsia="Amiri" w:cs="Amiri"/>
          <w:color w:val="111111"/>
          <w:sz w:val="28"/>
          <w:sz w:val="28"/>
          <w:szCs w:val="28"/>
          <w:rtl w:val="true"/>
          <w:lang w:bidi="ar-SA"/>
        </w:rPr>
        <w:t>يا من يَسْجُدُ مٰا فِي اَلسَّمٰاوٰاتِ وَ مٰا فِي اَلْأَرْضِ مِنْ دٰابَّةٍ وَ اَلْمَلاٰئِكَةُ وَ هُمْ لاٰ يَسْتَكْبِرُونَ‌</w:t>
      </w:r>
      <w:r>
        <w:rPr>
          <w:rStyle w:val="FootnoteAnchor"/>
          <w:rtl w:val="true"/>
        </w:rPr>
        <w:footnoteReference w:id="790"/>
      </w:r>
      <w:r>
        <w:rPr>
          <w:rFonts w:ascii="Amiri" w:hAnsi="Amiri" w:eastAsia="Amiri" w:cs="Amiri"/>
          <w:color w:val="111111"/>
          <w:sz w:val="28"/>
          <w:sz w:val="28"/>
          <w:szCs w:val="28"/>
          <w:rtl w:val="true"/>
          <w:lang w:bidi="ar-SA"/>
        </w:rPr>
        <w:t>يا من يَأْمُرُ بِالْعَدْلِ وَ اَلْإِحْسٰانِ وَ إِيتٰاءِ ذِي اَلْقُرْبىٰ وَ يَنْهىٰ عَنِ اَلْفَحْشٰاءِ وَ اَلْمُنْكَرِ وَ اَلْبَغْيِ‌</w:t>
      </w:r>
      <w:r>
        <w:rPr>
          <w:rStyle w:val="FootnoteAnchor"/>
          <w:rtl w:val="true"/>
        </w:rPr>
        <w:footnoteReference w:id="791"/>
      </w:r>
      <w:r>
        <w:rPr>
          <w:rFonts w:ascii="Amiri" w:hAnsi="Amiri" w:eastAsia="Amiri" w:cs="Amiri"/>
          <w:color w:val="111111"/>
          <w:sz w:val="28"/>
          <w:sz w:val="28"/>
          <w:szCs w:val="28"/>
          <w:rtl w:val="true"/>
          <w:lang w:bidi="ar-SA"/>
        </w:rPr>
        <w:t>يا من هو مَعَ اَلَّذِينَ اِتَّقَوْا وَ اَلَّذِينَ هُمْ مُحْسِنُونَ‌</w:t>
      </w:r>
      <w:r>
        <w:rPr>
          <w:rStyle w:val="FootnoteAnchor"/>
          <w:rtl w:val="true"/>
        </w:rPr>
        <w:footnoteReference w:id="792"/>
      </w:r>
      <w:r>
        <w:rPr>
          <w:rFonts w:ascii="Amiri" w:hAnsi="Amiri" w:eastAsia="Amiri" w:cs="Amiri"/>
          <w:color w:val="111111"/>
          <w:sz w:val="28"/>
          <w:sz w:val="28"/>
          <w:szCs w:val="28"/>
          <w:rtl w:val="true"/>
          <w:lang w:bidi="ar-SA"/>
        </w:rPr>
        <w:t xml:space="preserve">اللهم إني أسألك بما ناجيتك به من مدحتك في </w:t>
      </w:r>
    </w:p>
    <w:p>
      <w:pPr>
        <w:pStyle w:val="BookText"/>
        <w:rPr/>
      </w:pPr>
      <w:r>
        <w:rPr>
          <w:rFonts w:ascii="Amiri" w:hAnsi="Amiri" w:eastAsia="Amiri" w:cs="Amiri"/>
          <w:color w:val="111111"/>
          <w:sz w:val="28"/>
          <w:sz w:val="28"/>
          <w:szCs w:val="28"/>
          <w:rtl w:val="true"/>
          <w:lang w:bidi="ar-SA"/>
        </w:rPr>
        <w:t>يَومي هَذَا وَ في ما قَبْلَهُ وَ في ما بَعْدَهُ بِمَا لَوْ عَلِمْتُهُ لَسَأَلْتُكَ بِهِ مِنْ أسْمائِكَ العِظَامِ‌، ارْزُقْني خَوْفَ العَامِلِينَ‌، وَ عَمَلَ الخَائِفِينَ‌، وَ خُشُوعَ العَابِدينَ‌، وَ عِبادَةَ الخاشِعينَ‌، وَ يَقينَ المُتَوَكِّلِينَ‌، وَ تَوَكُّلَ المُؤْمِنينَ‌، وَ إنَابَةَ المُخْبِتِينَ‌، وَ سائِرَ مَا سَأَلَكَ عِبادُكَ الصَّالِحُونَ‌، وَ مَا أعْطَيْتَهُ النَّبِيِّينَ وَ الأئمَّةَ الطَّاهِرينَ وَ المَلائِكَةَ المُقَرَّبِينَ‌، وَ أصْلِحْ لِي نَفْسِي القَاسِيَةَ وَ قَلْبِيَ الفَاسِدَ وَ عَقْلِيَ النَّاقِصَ‌، وَ فُكَّ عُنُقِي مِنَ النَّارِ وَ ارْزُقْنِي الجَنَّةَ وَ الأمْنَ فِي الدُّنْيا وَ الآخِرَةِ‌، وَ أغْنِنِي عَنْ خَلْقِكَ كُلِّهِمْ بِفَضْلِكَ يَا أرْحَمَ الرَّاحِمِينَ‌، وَ صَلَّى اللّٰهُ عَلَى سَيِّدِنَا مُحَمَّدٍ وَ آلِهِ الطَّاهِرين</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دعاء اليوم الثاني و العشرين منه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يَا مَنْ يُسَبِّحُ لَهُ الأرَضُونَ السَّبْعُ وَ مَا فِيهِنَّ وَ مَا بَيْنَهُنَّ وَ مَا تَحْتَهُنَّ وَ</w:t>
      </w:r>
      <w:r>
        <w:rPr>
          <w:rStyle w:val="FootnoteAnchor"/>
          <w:rtl w:val="true"/>
        </w:rPr>
        <w:footnoteReference w:id="795"/>
      </w:r>
      <w:r>
        <w:rPr>
          <w:rFonts w:ascii="Amiri" w:hAnsi="Amiri" w:eastAsia="Amiri" w:cs="Amiri"/>
          <w:color w:val="111111"/>
          <w:sz w:val="28"/>
          <w:sz w:val="28"/>
          <w:szCs w:val="28"/>
          <w:rtl w:val="true"/>
          <w:lang w:bidi="ar-SA"/>
        </w:rPr>
        <w:t xml:space="preserve">يا من وَ قُلِ اَلْحَمْدُ لِلّٰهِ اَلَّذِي لَمْ يَتَّخِذْ وَلَداً وَ لَمْ يَكُنْ لَهُ شَرِيكٌ فِي اَلْمُلْكِ وَ لَمْ يَكُنْ لَهُ وَلِيٌّ مِنَ اَلذُّلِّ وَ كَبِّرْهُ تَكْبِيراً </w:t>
      </w:r>
      <w:r>
        <w:rPr>
          <w:rStyle w:val="FootnoteAnchor"/>
          <w:rtl w:val="true"/>
        </w:rPr>
        <w:footnoteReference w:id="796"/>
      </w:r>
      <w:r>
        <w:rPr>
          <w:rFonts w:ascii="Amiri" w:hAnsi="Amiri" w:eastAsia="Amiri" w:cs="Amiri"/>
          <w:color w:val="111111"/>
          <w:sz w:val="28"/>
          <w:sz w:val="28"/>
          <w:szCs w:val="28"/>
          <w:rtl w:val="true"/>
          <w:lang w:bidi="ar-SA"/>
        </w:rPr>
        <w:t>يا من أَنْزَلَ عَلىٰ عَبْدِهِ اَلْكِتٰابَ وَ لَمْ يَجْعَلْ لَهُ عِوَجاً قَيِّماً</w:t>
      </w:r>
      <w:r>
        <w:rPr>
          <w:rStyle w:val="FootnoteAnchor"/>
          <w:rtl w:val="true"/>
        </w:rPr>
        <w:footnoteReference w:id="797"/>
      </w:r>
      <w:r>
        <w:rPr>
          <w:rFonts w:ascii="Amiri" w:hAnsi="Amiri" w:eastAsia="Amiri" w:cs="Amiri"/>
          <w:color w:val="111111"/>
          <w:sz w:val="28"/>
          <w:sz w:val="28"/>
          <w:szCs w:val="28"/>
          <w:rtl w:val="true"/>
          <w:lang w:bidi="ar-SA"/>
        </w:rPr>
        <w:t>يا من لاٰ يُشْرِكُ فِي حُكْمِهِ أَحَداً</w:t>
      </w:r>
      <w:r>
        <w:rPr>
          <w:rStyle w:val="FootnoteAnchor"/>
          <w:rtl w:val="true"/>
        </w:rPr>
        <w:footnoteReference w:id="798"/>
      </w:r>
      <w:r>
        <w:rPr>
          <w:rFonts w:ascii="Amiri" w:hAnsi="Amiri" w:eastAsia="Amiri" w:cs="Amiri"/>
          <w:color w:val="111111"/>
          <w:sz w:val="28"/>
          <w:sz w:val="28"/>
          <w:szCs w:val="28"/>
          <w:rtl w:val="true"/>
          <w:lang w:bidi="ar-SA"/>
        </w:rPr>
        <w:t>يا من وَ نٰادَيْنٰاهُ مِنْ جٰانِبِ اَلطُّورِ اَلْأَيْمَنِ وَ قَرَّبْنٰاهُ نَجِيًّا</w:t>
      </w:r>
      <w:r>
        <w:rPr>
          <w:rStyle w:val="FootnoteAnchor"/>
          <w:rtl w:val="true"/>
        </w:rPr>
        <w:footnoteReference w:id="799"/>
      </w:r>
      <w:r>
        <w:rPr>
          <w:rFonts w:ascii="Amiri" w:hAnsi="Amiri" w:eastAsia="Amiri" w:cs="Amiri"/>
          <w:color w:val="111111"/>
          <w:sz w:val="28"/>
          <w:sz w:val="28"/>
          <w:szCs w:val="28"/>
          <w:rtl w:val="true"/>
          <w:lang w:bidi="ar-SA"/>
        </w:rPr>
        <w:t>يا من وَ رَفَعْنٰاهُ مَكٰاناً عَلِيًّا</w:t>
      </w:r>
      <w:r>
        <w:rPr>
          <w:rStyle w:val="FootnoteAnchor"/>
          <w:rtl w:val="true"/>
        </w:rPr>
        <w:footnoteReference w:id="800"/>
      </w:r>
      <w:r>
        <w:rPr>
          <w:rFonts w:ascii="Amiri" w:hAnsi="Amiri" w:eastAsia="Amiri" w:cs="Amiri"/>
          <w:color w:val="111111"/>
          <w:sz w:val="28"/>
          <w:sz w:val="28"/>
          <w:szCs w:val="28"/>
          <w:rtl w:val="true"/>
          <w:lang w:bidi="ar-SA"/>
        </w:rPr>
        <w:t xml:space="preserve">يا من لَهُ مٰا فِي اَلسَّمٰاوٰاتِ وَ مٰا فِي اَلْأَرْضِ وَ مٰا بَيْنَهُمٰا وَ مٰا تَحْتَ اَلثَّرىٰ‌ </w:t>
      </w:r>
      <w:r>
        <w:rPr>
          <w:rStyle w:val="FootnoteAnchor"/>
          <w:rtl w:val="true"/>
        </w:rPr>
        <w:footnoteReference w:id="801"/>
      </w:r>
      <w:r>
        <w:rPr>
          <w:rFonts w:ascii="Amiri" w:hAnsi="Amiri" w:eastAsia="Amiri" w:cs="Amiri"/>
          <w:color w:val="111111"/>
          <w:sz w:val="28"/>
          <w:sz w:val="28"/>
          <w:szCs w:val="28"/>
          <w:rtl w:val="true"/>
          <w:lang w:bidi="ar-SA"/>
        </w:rPr>
        <w:t xml:space="preserve">يا من يَعْلَمُ اَلسِّرَّ وَ أَخْفىٰ‌، الله لا إله إلا انت، لِلّٰهِ اَلْأَسْمٰاءُ اَلْحُسْنىٰ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أَعْطىٰ كُلَّ شَيْ‌ءٍ خَلْقَهُ ثُمَّ هَدىٰ‌</w:t>
      </w:r>
      <w:r>
        <w:rPr>
          <w:rStyle w:val="FootnoteAnchor"/>
          <w:rtl w:val="true"/>
        </w:rPr>
        <w:footnoteReference w:id="803"/>
      </w:r>
      <w:r>
        <w:rPr>
          <w:rFonts w:ascii="Amiri" w:hAnsi="Amiri" w:eastAsia="Amiri" w:cs="Amiri"/>
          <w:color w:val="111111"/>
          <w:sz w:val="28"/>
          <w:sz w:val="28"/>
          <w:szCs w:val="28"/>
          <w:rtl w:val="true"/>
          <w:lang w:bidi="ar-SA"/>
        </w:rPr>
        <w:t xml:space="preserve">يا من خَشَعَتِ اَلْأَصْوٰاتُ لِلرَّحْمٰنِ فَلاٰ تَسْمَعُ إِلاّٰ هَمْساً </w:t>
      </w:r>
      <w:r>
        <w:rPr>
          <w:rStyle w:val="FootnoteAnchor"/>
          <w:rtl w:val="true"/>
        </w:rPr>
        <w:footnoteReference w:id="804"/>
      </w:r>
      <w:r>
        <w:rPr>
          <w:rFonts w:ascii="Amiri" w:hAnsi="Amiri" w:eastAsia="Amiri" w:cs="Amiri"/>
          <w:color w:val="111111"/>
          <w:sz w:val="28"/>
          <w:sz w:val="28"/>
          <w:szCs w:val="28"/>
          <w:rtl w:val="true"/>
          <w:lang w:bidi="ar-SA"/>
        </w:rPr>
        <w:t xml:space="preserve">، اللهم إني أسألك بما ناجيتك به من مدحتك في يومي هذا طلبا لعفوك، و خوفا من عذابك، و رجاء لما عندك، و طمعا في إحسانك، و رغبة في رضاك، </w:t>
      </w:r>
    </w:p>
    <w:p>
      <w:pPr>
        <w:pStyle w:val="BookText"/>
        <w:rPr/>
      </w:pPr>
      <w:r>
        <w:rPr>
          <w:rFonts w:ascii="Amiri" w:hAnsi="Amiri" w:eastAsia="Amiri" w:cs="Amiri"/>
          <w:color w:val="111111"/>
          <w:sz w:val="28"/>
          <w:sz w:val="28"/>
          <w:szCs w:val="28"/>
          <w:rtl w:val="true"/>
          <w:lang w:bidi="ar-SA"/>
        </w:rPr>
        <w:t>و سعة في رزقك و تفضلك، أن تصلي على محمد و أهل بيته الطاهرين و تؤنس وحشتي، و تصل وحدتي، و تعز ذلتي، و تستر عورتي، و تجبر فاقتي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رجائي و ثقتي، فأعني على من ظلمني، و انصرني على من بغى على و أراد أذيتي، و احفظني في نفسي و مالي و ديني و أهلي و ولدي، و أعتقني من النار، و ارزقني الجنة و الأمن في الدنيا و الآخرة، و لا تحوجني إلى غيرك بفضلك المبذول و إحسانك المأمول؛ إنك على كل شيء قدير، و هو عليك يسير، و صلى الله على سيدنا محمد و آله الطاهرين</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دعاء اليوم الثالث و العشرين منه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جَعَلَ لَكُمُ اَللَّيْلَ لِبٰاساً وَ اَلنَّوْمَ سُبٰاتاً وَ جَعَلَ اَلنَّهٰارَ نُشُوراً</w:t>
      </w:r>
      <w:r>
        <w:rPr>
          <w:rStyle w:val="FootnoteAnchor"/>
          <w:rtl w:val="true"/>
        </w:rPr>
        <w:footnoteReference w:id="806"/>
      </w:r>
      <w:r>
        <w:rPr>
          <w:rFonts w:ascii="Amiri" w:hAnsi="Amiri" w:eastAsia="Amiri" w:cs="Amiri"/>
          <w:color w:val="111111"/>
          <w:sz w:val="28"/>
          <w:sz w:val="28"/>
          <w:szCs w:val="28"/>
          <w:rtl w:val="true"/>
          <w:lang w:bidi="ar-SA"/>
        </w:rPr>
        <w:t>وَ هُوَ اَلَّذِي أَرْسَلَ اَلرِّيٰاحَ بُشْراً بَيْنَ يَدَيْ رَحْمَتِهِ وَ أَنْزَلْنٰا مِنَ اَلسَّمٰاءِ مٰاءً طَهُوراً</w:t>
      </w:r>
      <w:r>
        <w:rPr>
          <w:rStyle w:val="FootnoteAnchor"/>
          <w:rtl w:val="true"/>
        </w:rPr>
        <w:footnoteReference w:id="807"/>
      </w:r>
      <w:r>
        <w:rPr>
          <w:rFonts w:ascii="Amiri" w:hAnsi="Amiri" w:eastAsia="Amiri" w:cs="Amiri"/>
          <w:color w:val="111111"/>
          <w:sz w:val="28"/>
          <w:sz w:val="28"/>
          <w:szCs w:val="28"/>
          <w:rtl w:val="true"/>
          <w:lang w:bidi="ar-SA"/>
        </w:rPr>
        <w:t>تَبٰارَكَ اَلَّذِي جَعَلَ فِي اَلسَّمٰاءِ بُرُوجاً وَ جَعَلَ فِيهٰا سِرٰاجاً وَ قَمَراً مُنِيراً</w:t>
      </w:r>
      <w:r>
        <w:rPr>
          <w:rStyle w:val="FootnoteAnchor"/>
          <w:rtl w:val="true"/>
        </w:rPr>
        <w:footnoteReference w:id="808"/>
      </w:r>
      <w:r>
        <w:rPr>
          <w:rFonts w:ascii="Amiri" w:hAnsi="Amiri" w:eastAsia="Amiri" w:cs="Amiri"/>
          <w:color w:val="111111"/>
          <w:sz w:val="28"/>
          <w:sz w:val="28"/>
          <w:szCs w:val="28"/>
          <w:rtl w:val="true"/>
          <w:lang w:bidi="ar-SA"/>
        </w:rPr>
        <w:t xml:space="preserve">وَ هُوَ اَلَّذِي مَرَجَ اَلْبَحْرَيْنِ هٰذٰا عَذْبٌ فُرٰاتٌ وَ هٰذٰا مِلْحٌ أُجٰاجٌ وَ جَعَلَ بَيْنَهُمٰا بَرْزَخاً وَ حِجْراً مَحْجُوراً </w:t>
      </w:r>
      <w:r>
        <w:rPr>
          <w:rStyle w:val="FootnoteAnchor"/>
          <w:rtl w:val="true"/>
        </w:rPr>
        <w:footnoteReference w:id="809"/>
      </w:r>
      <w:r>
        <w:rPr>
          <w:rFonts w:ascii="Amiri" w:hAnsi="Amiri" w:eastAsia="Amiri" w:cs="Amiri"/>
          <w:color w:val="111111"/>
          <w:sz w:val="28"/>
          <w:sz w:val="28"/>
          <w:szCs w:val="28"/>
          <w:rtl w:val="true"/>
          <w:lang w:bidi="ar-SA"/>
        </w:rPr>
        <w:t xml:space="preserve">وَ هُوَ اَلَّذِي جَعَلَ اَللَّيْلَ وَ اَلنَّهٰارَ خِلْفَةً لِمَنْ أَرٰادَ أَنْ يَذَّكَّرَ أَوْ أَرٰادَ شُكُوراً </w:t>
      </w:r>
      <w:r>
        <w:rPr>
          <w:rStyle w:val="FootnoteAnchor"/>
          <w:rtl w:val="true"/>
        </w:rPr>
        <w:footnoteReference w:id="810"/>
      </w: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Style w:val="FootnoteAnchor"/>
          <w:rtl w:val="true"/>
        </w:rPr>
        <w:footnoteReference w:id="811"/>
      </w:r>
      <w:r>
        <w:rPr>
          <w:rFonts w:ascii="Amiri" w:hAnsi="Amiri" w:eastAsia="Amiri" w:cs="Amiri"/>
          <w:color w:val="111111"/>
          <w:sz w:val="28"/>
          <w:sz w:val="28"/>
          <w:szCs w:val="28"/>
          <w:rtl w:val="true"/>
          <w:lang w:bidi="ar-SA"/>
        </w:rPr>
        <w:t>تَبٰارَكَ اَلَّذِي جَعَلَ فِي اَلسَّمٰاءِ بُرُوجاً وَ جَعَلَ فِيهٰا سِرٰاجاً وَ قَمَراً مُنِيراً</w:t>
      </w:r>
      <w:r>
        <w:rPr>
          <w:rStyle w:val="FootnoteAnchor"/>
          <w:rtl w:val="true"/>
        </w:rPr>
        <w:footnoteReference w:id="812"/>
      </w:r>
      <w:r>
        <w:rPr>
          <w:rFonts w:ascii="Amiri" w:hAnsi="Amiri" w:eastAsia="Amiri" w:cs="Amiri"/>
          <w:color w:val="111111"/>
          <w:sz w:val="28"/>
          <w:sz w:val="28"/>
          <w:szCs w:val="28"/>
          <w:rtl w:val="true"/>
          <w:lang w:bidi="ar-SA"/>
        </w:rPr>
        <w:t>، يا من يجيب</w:t>
      </w:r>
      <w:r>
        <w:rPr>
          <w:rStyle w:val="FootnoteAnchor"/>
          <w:rtl w:val="true"/>
        </w:rPr>
        <w:footnoteReference w:id="813"/>
      </w:r>
      <w:r>
        <w:rPr>
          <w:rFonts w:ascii="Amiri" w:hAnsi="Amiri" w:eastAsia="Amiri" w:cs="Amiri"/>
          <w:color w:val="111111"/>
          <w:sz w:val="28"/>
          <w:sz w:val="28"/>
          <w:szCs w:val="28"/>
          <w:rtl w:val="true"/>
          <w:lang w:bidi="ar-SA"/>
        </w:rPr>
        <w:t>اَلْمُضْطَرَّ إِذٰا دَعٰاهُ وَ يَكْشِفُ اَلسُّوءَ‌</w:t>
      </w:r>
      <w:r>
        <w:rPr>
          <w:rStyle w:val="FootnoteAnchor"/>
          <w:rtl w:val="true"/>
        </w:rPr>
        <w:footnoteReference w:id="814"/>
      </w:r>
      <w:r>
        <w:rPr>
          <w:rFonts w:ascii="Amiri" w:hAnsi="Amiri" w:eastAsia="Amiri" w:cs="Amiri"/>
          <w:color w:val="111111"/>
          <w:sz w:val="28"/>
          <w:sz w:val="28"/>
          <w:szCs w:val="28"/>
          <w:rtl w:val="true"/>
          <w:lang w:bidi="ar-SA"/>
        </w:rPr>
        <w:t xml:space="preserve">أسألك يا الله بما ناجيتك به في يومي هذا أن تصلي على محمد و آله الطاهرين، و اجعل لي مخرجا و من أمري يسرا و من همي فرجا و ارزقني من حيث أحتسب و من حيث لا أحتسب فإنك تأتي باليسر بعد العسر و بالرخاء بعد </w:t>
      </w:r>
    </w:p>
    <w:p>
      <w:pPr>
        <w:pStyle w:val="BookText"/>
        <w:rPr/>
      </w:pPr>
      <w:r>
        <w:rPr>
          <w:rFonts w:ascii="Amiri" w:hAnsi="Amiri" w:eastAsia="Amiri" w:cs="Amiri"/>
          <w:color w:val="111111"/>
          <w:sz w:val="28"/>
          <w:sz w:val="28"/>
          <w:szCs w:val="28"/>
          <w:rtl w:val="true"/>
          <w:lang w:bidi="ar-SA"/>
        </w:rPr>
        <w:t>الشدة، و بالعافية بعد البلاء، و بالرحمة بعد القنوط، و بالغنى بعد الفقر، و أسألك يا رب حبك و حب من أحبك و أحب عملا يقرب إلى حبك، برحمتك يا أرحم الراحمين؛ إنك على كل شيء قدير، و صلى</w:t>
      </w:r>
      <w:r>
        <w:rPr>
          <w:rStyle w:val="FootnoteAnchor"/>
          <w:rtl w:val="true"/>
        </w:rPr>
        <w:footnoteReference w:id="815"/>
      </w:r>
      <w:r>
        <w:rPr>
          <w:rFonts w:ascii="Amiri" w:hAnsi="Amiri" w:eastAsia="Amiri" w:cs="Amiri"/>
          <w:color w:val="111111"/>
          <w:sz w:val="28"/>
          <w:sz w:val="28"/>
          <w:szCs w:val="28"/>
          <w:rtl w:val="true"/>
          <w:lang w:bidi="ar-SA"/>
        </w:rPr>
        <w:t>الله على سيدنا محمد و آله الطاهرين</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دعاء اليوم الرابع و العشرين منه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اَللّٰهُ لاٰ إِلٰهَ إِلاّٰ هُوَ لَهُ اَلْحَمْدُ فِي اَلْأُولىٰ وَ اَلْآخِرَةِ وَ لَهُ اَلْحُكْمُ وَ إِلَيْهِ تُرْجَعُونَ‌ </w:t>
      </w:r>
      <w:r>
        <w:rPr>
          <w:rStyle w:val="FootnoteAnchor"/>
          <w:rtl w:val="true"/>
        </w:rPr>
        <w:footnoteReference w:id="817"/>
      </w:r>
      <w:r>
        <w:rPr>
          <w:rFonts w:ascii="Amiri" w:hAnsi="Amiri" w:eastAsia="Amiri" w:cs="Amiri"/>
          <w:color w:val="111111"/>
          <w:sz w:val="28"/>
          <w:sz w:val="28"/>
          <w:szCs w:val="28"/>
          <w:rtl w:val="true"/>
          <w:lang w:bidi="ar-SA"/>
        </w:rPr>
        <w:t>يا من هو أعلم بذات</w:t>
      </w:r>
      <w:r>
        <w:rPr>
          <w:rStyle w:val="FootnoteAnchor"/>
          <w:rtl w:val="true"/>
        </w:rPr>
        <w:footnoteReference w:id="818"/>
      </w:r>
      <w:r>
        <w:rPr>
          <w:rFonts w:ascii="Amiri" w:hAnsi="Amiri" w:eastAsia="Amiri" w:cs="Amiri"/>
          <w:color w:val="111111"/>
          <w:sz w:val="28"/>
          <w:sz w:val="28"/>
          <w:szCs w:val="28"/>
          <w:rtl w:val="true"/>
          <w:lang w:bidi="ar-SA"/>
        </w:rPr>
        <w:t>اَلصُّدُورِ</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يَبْدَؤُا اَلْخَلْقَ ثُمَّ يُعِيدُهُ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أَهْوَنُ عَلَيْهِ وَ لَهُ اَلْمَثَلُ اَلْأَعْلىٰ فِي اَلسَّمٰاوٰاتِ وَ اَلْأَرْضِ وَ هُوَ اَلْعَزِيزُ اَلْحَكِيمُ‌</w:t>
      </w:r>
      <w:r>
        <w:rPr>
          <w:rStyle w:val="FootnoteAnchor"/>
          <w:rtl w:val="true"/>
        </w:rPr>
        <w:footnoteReference w:id="820"/>
      </w:r>
      <w:r>
        <w:rPr>
          <w:rFonts w:ascii="Amiri" w:hAnsi="Amiri" w:eastAsia="Amiri" w:cs="Amiri"/>
          <w:color w:val="111111"/>
          <w:sz w:val="28"/>
          <w:sz w:val="28"/>
          <w:szCs w:val="28"/>
          <w:rtl w:val="true"/>
          <w:lang w:bidi="ar-SA"/>
        </w:rPr>
        <w:t>أَحْسَنَ كُلَّ شَيْ‌ءٍ خَلَقَهُ وَ بَدَأَ خَلْقَ اَلْإِنْسٰانِ مِنْ طِينٍ‌</w:t>
      </w:r>
      <w:r>
        <w:rPr>
          <w:rStyle w:val="FootnoteAnchor"/>
          <w:rtl w:val="true"/>
        </w:rPr>
        <w:footnoteReference w:id="821"/>
      </w:r>
      <w:r>
        <w:rPr>
          <w:rFonts w:ascii="Amiri" w:hAnsi="Amiri" w:eastAsia="Amiri" w:cs="Amiri"/>
          <w:color w:val="111111"/>
          <w:sz w:val="28"/>
          <w:sz w:val="28"/>
          <w:szCs w:val="28"/>
          <w:rtl w:val="true"/>
          <w:lang w:bidi="ar-SA"/>
        </w:rPr>
        <w:t>اَلْحَقَّ وَ هُوَ يَهْدِي اَلسَّبِيلَ‌</w:t>
      </w:r>
      <w:r>
        <w:rPr>
          <w:rStyle w:val="FootnoteAnchor"/>
          <w:rtl w:val="true"/>
        </w:rPr>
        <w:footnoteReference w:id="822"/>
      </w:r>
      <w:r>
        <w:rPr>
          <w:rFonts w:ascii="Amiri" w:hAnsi="Amiri" w:eastAsia="Amiri" w:cs="Amiri"/>
          <w:color w:val="111111"/>
          <w:sz w:val="28"/>
          <w:sz w:val="28"/>
          <w:szCs w:val="28"/>
          <w:rtl w:val="true"/>
          <w:lang w:bidi="ar-SA"/>
        </w:rPr>
        <w:t>بِغَيْظِهِمْ لَمْ يَنٰالُوا خَيْراً وَ كَفَى اَللّٰهُ اَلْمُؤْمِنِينَ اَلْقِتٰالَ وَ كٰانَ اَللّٰهُ قَوِيًّا عَزِيزاً</w:t>
      </w:r>
      <w:r>
        <w:rPr>
          <w:rStyle w:val="FootnoteAnchor"/>
          <w:rtl w:val="true"/>
        </w:rPr>
        <w:footnoteReference w:id="823"/>
      </w:r>
      <w:r>
        <w:rPr>
          <w:rFonts w:ascii="Amiri" w:hAnsi="Amiri" w:eastAsia="Amiri" w:cs="Amiri"/>
          <w:color w:val="111111"/>
          <w:sz w:val="28"/>
          <w:sz w:val="28"/>
          <w:szCs w:val="28"/>
          <w:rtl w:val="true"/>
          <w:lang w:bidi="ar-SA"/>
        </w:rPr>
        <w:t xml:space="preserve">يَعْلَمُ مٰا يَلِجُ فِي اَلْأَرْضِ وَ مٰا يَخْرُجُ مِنْهٰا وَ مٰا يَنْزِلُ مِنَ اَلسَّمٰاءِ وَ مٰا يَعْرُجُ فِيهٰا وَ هُوَ اَلرَّحِيمُ اَلْغَفُورُ </w:t>
      </w:r>
      <w:r>
        <w:rPr>
          <w:rStyle w:val="FootnoteAnchor"/>
          <w:rtl w:val="true"/>
        </w:rPr>
        <w:footnoteReference w:id="824"/>
      </w:r>
      <w:r>
        <w:rPr>
          <w:rFonts w:ascii="Amiri" w:hAnsi="Amiri" w:eastAsia="Amiri" w:cs="Amiri"/>
          <w:color w:val="111111"/>
          <w:sz w:val="28"/>
          <w:sz w:val="28"/>
          <w:szCs w:val="28"/>
          <w:rtl w:val="true"/>
          <w:lang w:bidi="ar-SA"/>
        </w:rPr>
        <w:t>أسألك بما أوجبت على نفسك لمن سألك و بأسمائك كلها و بما ناجيتك به في يومي هذا أن تثبتني حتى لا أزول، و أن تهديني حتى لا أضل، و أن تمنعني أن أجهل أو يجهل على، و أن أشايع في سفك دم، و لا تقويني على ظلم أحد، و لا تجعلني مع القوم</w:t>
      </w:r>
      <w:r>
        <w:rPr>
          <w:rStyle w:val="FootnoteAnchor"/>
          <w:rtl w:val="true"/>
        </w:rPr>
        <w:footnoteReference w:id="825"/>
      </w:r>
      <w:r>
        <w:rPr>
          <w:rFonts w:ascii="Amiri" w:hAnsi="Amiri" w:eastAsia="Amiri" w:cs="Amiri"/>
          <w:color w:val="111111"/>
          <w:sz w:val="28"/>
          <w:sz w:val="28"/>
          <w:szCs w:val="28"/>
          <w:rtl w:val="true"/>
          <w:lang w:bidi="ar-SA"/>
        </w:rPr>
        <w:t xml:space="preserve">الظالمين، و لا تجعلني اوالي لك عدوا، أو اعادي لك وليا، أو أرضى لك بسخطة، أو أسخط لك برضا، أو أقصي لك طالبا، أو اجيب داعيا إلى ضلالة، أو أكذب داعيا إلى حق، أو أجحد بآياتك، أو يحل بي سخطك، أو أتبع هواي بغير هدى منك، أو أقول للذين كفروا هؤلاء أهدى من الذين </w:t>
      </w:r>
    </w:p>
    <w:p>
      <w:pPr>
        <w:pStyle w:val="BookText"/>
        <w:rPr/>
      </w:pPr>
      <w:r>
        <w:rPr>
          <w:rFonts w:ascii="Amiri" w:hAnsi="Amiri" w:eastAsia="Amiri" w:cs="Amiri"/>
          <w:color w:val="111111"/>
          <w:sz w:val="28"/>
          <w:sz w:val="28"/>
          <w:szCs w:val="28"/>
          <w:rtl w:val="true"/>
          <w:lang w:bidi="ar-SA"/>
        </w:rPr>
        <w:t>آمنوا سبيلا، و أسألك يا رب أن تصلي على محمد و آل محمد</w:t>
      </w:r>
      <w:r>
        <w:rPr>
          <w:rStyle w:val="FootnoteAnchor"/>
          <w:rtl w:val="true"/>
        </w:rPr>
        <w:footnoteReference w:id="826"/>
      </w:r>
      <w:r>
        <w:rPr>
          <w:rFonts w:ascii="Amiri" w:hAnsi="Amiri" w:eastAsia="Amiri" w:cs="Amiri"/>
          <w:color w:val="111111"/>
          <w:sz w:val="28"/>
          <w:sz w:val="28"/>
          <w:szCs w:val="28"/>
          <w:rtl w:val="true"/>
          <w:lang w:bidi="ar-SA"/>
        </w:rPr>
        <w:t>، أهل بيته الأخيار، و تحرم جسدي على النار، و تجعلني يا رب من الأبرار؛ إنك رءوف رحيم، برحمتك يا أرحم الراحمين؛ إنك على كل شيء قدير، و صلى الله على سيدنا محمد و آله الطاهرين</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دعاء اليوم الخامس و العشرين منه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آتَيْنٰا دٰاوُدَ مِنّٰا فَضْلاً يٰا جِبٰالُ أَوِّبِي مَعَهُ وَ اَلطَّيْرَ وَ أَلَنّٰا لَهُ اَلْحَدِيدَ</w:t>
      </w:r>
      <w:r>
        <w:rPr>
          <w:rStyle w:val="FootnoteAnchor"/>
          <w:rtl w:val="true"/>
        </w:rPr>
        <w:footnoteReference w:id="828"/>
      </w:r>
      <w:r>
        <w:rPr>
          <w:rFonts w:ascii="Amiri" w:hAnsi="Amiri" w:eastAsia="Amiri" w:cs="Amiri"/>
          <w:color w:val="111111"/>
          <w:sz w:val="28"/>
          <w:sz w:val="28"/>
          <w:szCs w:val="28"/>
          <w:rtl w:val="true"/>
          <w:lang w:bidi="ar-SA"/>
        </w:rPr>
        <w:t>يُمْسِكُ اَلسَّمٰاءَ أَنْ تَقَعَ عَلَى اَلْأَرْضِ إِلاّٰ بِإِذْنِهِ‌</w:t>
      </w:r>
      <w:r>
        <w:rPr>
          <w:rStyle w:val="FootnoteAnchor"/>
          <w:rtl w:val="true"/>
        </w:rPr>
        <w:footnoteReference w:id="829"/>
      </w:r>
      <w:r>
        <w:rPr>
          <w:rFonts w:ascii="Amiri" w:hAnsi="Amiri" w:eastAsia="Amiri" w:cs="Amiri"/>
          <w:color w:val="111111"/>
          <w:sz w:val="28"/>
          <w:sz w:val="28"/>
          <w:szCs w:val="28"/>
          <w:rtl w:val="true"/>
          <w:lang w:bidi="ar-SA"/>
        </w:rPr>
        <w:t>إِنَّ اَللّٰهَ يُمْسِكُ اَلسَّمٰاوٰاتِ وَ اَلْأَرْضَ أَنْ تَزُولاٰ</w:t>
      </w:r>
      <w:r>
        <w:rPr>
          <w:rStyle w:val="FootnoteAnchor"/>
          <w:rtl w:val="true"/>
        </w:rPr>
        <w:footnoteReference w:id="830"/>
      </w:r>
      <w:r>
        <w:rPr>
          <w:rFonts w:ascii="Amiri" w:hAnsi="Amiri" w:eastAsia="Amiri" w:cs="Amiri"/>
          <w:color w:val="111111"/>
          <w:sz w:val="28"/>
          <w:sz w:val="28"/>
          <w:szCs w:val="28"/>
          <w:rtl w:val="true"/>
          <w:lang w:bidi="ar-SA"/>
        </w:rPr>
        <w:t>إِنّٰا نَحْنُ نُحْيِ اَلْمَوْتىٰ وَ نَكْتُبُ مٰا قَدَّمُوا وَ آثٰارَهُمْ وَ كُلَّ شَيْ‌ءٍ أَحْصَيْنٰاهُ فِي إِمٰامٍ مُبِينٍ‌</w:t>
      </w:r>
      <w:r>
        <w:rPr>
          <w:rStyle w:val="FootnoteAnchor"/>
          <w:rtl w:val="true"/>
        </w:rPr>
        <w:footnoteReference w:id="831"/>
      </w:r>
      <w:r>
        <w:rPr>
          <w:rFonts w:ascii="Amiri" w:hAnsi="Amiri" w:eastAsia="Amiri" w:cs="Amiri"/>
          <w:color w:val="111111"/>
          <w:sz w:val="28"/>
          <w:sz w:val="28"/>
          <w:szCs w:val="28"/>
          <w:rtl w:val="true"/>
          <w:lang w:bidi="ar-SA"/>
        </w:rPr>
        <w:t>سُبْحٰانَ اَلَّذِي خَلَقَ اَلْأَزْوٰاجَ كُلَّهٰا مِمّٰا تُنْبِتُ اَلْأَرْضُ وَ مِنْ أَنْفُسِهِمْ وَ مِمّٰا لاٰ يَعْلَمُونَ‌</w:t>
      </w:r>
      <w:r>
        <w:rPr>
          <w:rStyle w:val="FootnoteAnchor"/>
          <w:rtl w:val="true"/>
        </w:rPr>
        <w:footnoteReference w:id="832"/>
      </w:r>
      <w:r>
        <w:rPr>
          <w:rFonts w:ascii="Amiri" w:hAnsi="Amiri" w:eastAsia="Amiri" w:cs="Amiri"/>
          <w:color w:val="111111"/>
          <w:sz w:val="28"/>
          <w:sz w:val="28"/>
          <w:szCs w:val="28"/>
          <w:rtl w:val="true"/>
          <w:lang w:bidi="ar-SA"/>
        </w:rPr>
        <w:t xml:space="preserve">وَ ضَرَبَ لَنٰا مَثَلاً وَ نَسِيَ خَلْقَهُ قٰالَ مَنْ يُحْيِ اَلْعِظٰامَ وَ هِيَ رَمِيمٌ </w:t>
      </w:r>
      <w:r>
        <w:rPr>
          <w:rStyle w:val="FootnoteAnchor"/>
          <w:rtl w:val="true"/>
        </w:rPr>
        <w:footnoteReference w:id="833"/>
      </w:r>
      <w:r>
        <w:rPr>
          <w:rFonts w:ascii="Amiri" w:hAnsi="Amiri" w:eastAsia="Amiri" w:cs="Amiri"/>
          <w:color w:val="111111"/>
          <w:sz w:val="28"/>
          <w:sz w:val="28"/>
          <w:szCs w:val="28"/>
          <w:rtl w:val="true"/>
          <w:lang w:bidi="ar-SA"/>
        </w:rPr>
        <w:t>وَ لَقَدْ مَنَنّٰا عَلىٰ مُوسىٰ وَ هٰارُونَ وَ نَجَّيْنٰاهُمٰا وَ قَوْمَهُمٰا مِنَ اَلْكَرْبِ اَلْعَظِيمِ‌</w:t>
      </w:r>
      <w:r>
        <w:rPr>
          <w:rStyle w:val="FootnoteAnchor"/>
          <w:rtl w:val="true"/>
        </w:rPr>
        <w:footnoteReference w:id="834"/>
      </w:r>
      <w:r>
        <w:rPr>
          <w:rFonts w:ascii="Amiri" w:hAnsi="Amiri" w:eastAsia="Amiri" w:cs="Amiri"/>
          <w:color w:val="111111"/>
          <w:sz w:val="28"/>
          <w:sz w:val="28"/>
          <w:szCs w:val="28"/>
          <w:rtl w:val="true"/>
          <w:lang w:bidi="ar-SA"/>
        </w:rPr>
        <w:t>وَ لَقَدْ سَبَقَتْ كَلِمَتُنٰا لِعِبٰادِنَا اَلْمُرْسَلِينَ‌</w:t>
      </w:r>
      <w:r>
        <w:rPr>
          <w:rStyle w:val="FootnoteAnchor"/>
          <w:rtl w:val="true"/>
        </w:rPr>
        <w:footnoteReference w:id="835"/>
      </w:r>
      <w:r>
        <w:rPr>
          <w:rFonts w:ascii="Amiri" w:hAnsi="Amiri" w:eastAsia="Amiri" w:cs="Amiri"/>
          <w:color w:val="111111"/>
          <w:sz w:val="28"/>
          <w:sz w:val="28"/>
          <w:szCs w:val="28"/>
          <w:rtl w:val="true"/>
          <w:lang w:bidi="ar-SA"/>
        </w:rPr>
        <w:t xml:space="preserve">وَ شَدَدْنٰا مُلْكَهُ وَ آتَيْنٰاهُ اَلْحِكْمَةَ وَ فَصْلَ اَلْخِطٰابِ </w:t>
      </w:r>
      <w:r>
        <w:rPr>
          <w:rStyle w:val="FootnoteAnchor"/>
          <w:rtl w:val="true"/>
        </w:rPr>
        <w:footnoteReference w:id="836"/>
      </w:r>
      <w:r>
        <w:rPr>
          <w:rFonts w:ascii="Amiri" w:hAnsi="Amiri" w:eastAsia="Amiri" w:cs="Amiri"/>
          <w:color w:val="111111"/>
          <w:sz w:val="28"/>
          <w:sz w:val="28"/>
          <w:szCs w:val="28"/>
          <w:rtl w:val="true"/>
          <w:lang w:bidi="ar-SA"/>
        </w:rPr>
        <w:t>فَسَخَّرْنٰا لَهُ اَلرِّيحَ تَجْرِي بِأَمْرِهِ رُخٰاءً حَيْثُ أَصٰابَ‌</w:t>
      </w:r>
      <w:r>
        <w:rPr>
          <w:rStyle w:val="FootnoteAnchor"/>
          <w:rtl w:val="true"/>
        </w:rPr>
        <w:footnoteReference w:id="837"/>
      </w:r>
      <w:r>
        <w:rPr>
          <w:rFonts w:ascii="Amiri" w:hAnsi="Amiri" w:eastAsia="Amiri" w:cs="Amiri"/>
          <w:color w:val="111111"/>
          <w:sz w:val="28"/>
          <w:sz w:val="28"/>
          <w:szCs w:val="28"/>
          <w:rtl w:val="true"/>
          <w:lang w:bidi="ar-SA"/>
        </w:rPr>
        <w:t>غٰافِرِ اَلذَّنْبِ وَ قٰابِلِ اَلتَّوْبِ شَدِيدِ اَلْعِقٰابِ ذِي اَلطَّوْلِ لاٰ إِلٰهَ إِلاّٰ هُوَ إِلَيْهِ اَلْمَصِيرُ</w:t>
      </w:r>
      <w:r>
        <w:rPr>
          <w:rStyle w:val="FootnoteAnchor"/>
          <w:rtl w:val="true"/>
        </w:rPr>
        <w:footnoteReference w:id="838"/>
      </w:r>
      <w:r>
        <w:rPr>
          <w:rFonts w:ascii="Amiri" w:hAnsi="Amiri" w:eastAsia="Amiri" w:cs="Amiri"/>
          <w:color w:val="111111"/>
          <w:sz w:val="28"/>
          <w:sz w:val="28"/>
          <w:szCs w:val="28"/>
          <w:rtl w:val="true"/>
          <w:lang w:bidi="ar-SA"/>
        </w:rPr>
        <w:t>غٰافِرِ اَلذَّنْبِ وَ قٰابِلِ اَلتَّوْبِ شَدِيدِ اَلْعِقٰابِ ذِي اَلطَّوْلِ لاٰ إِلٰهَ إِلاّٰ هُوَ إِلَيْهِ اَلْمَصِيرُ</w:t>
      </w:r>
      <w:r>
        <w:rPr>
          <w:rStyle w:val="FootnoteAnchor"/>
          <w:rtl w:val="true"/>
        </w:rPr>
        <w:footnoteReference w:id="839"/>
      </w:r>
      <w:r>
        <w:rPr>
          <w:rFonts w:ascii="Amiri" w:hAnsi="Amiri" w:eastAsia="Amiri" w:cs="Amiri"/>
          <w:color w:val="111111"/>
          <w:sz w:val="28"/>
          <w:sz w:val="28"/>
          <w:szCs w:val="28"/>
          <w:rtl w:val="true"/>
          <w:lang w:bidi="ar-SA"/>
        </w:rPr>
        <w:t>يَعْلَمُ خٰائِنَةَ اَلْأَعْيُنِ وَ مٰا تُخْفِي اَلصُّدُورُ</w:t>
      </w:r>
      <w:r>
        <w:rPr>
          <w:rStyle w:val="FootnoteAnchor"/>
          <w:rtl w:val="true"/>
        </w:rPr>
        <w:footnoteReference w:id="840"/>
      </w:r>
      <w:r>
        <w:rPr>
          <w:rFonts w:ascii="Amiri" w:hAnsi="Amiri" w:eastAsia="Amiri" w:cs="Amiri"/>
          <w:color w:val="111111"/>
          <w:sz w:val="28"/>
          <w:sz w:val="28"/>
          <w:szCs w:val="28"/>
          <w:rtl w:val="true"/>
          <w:lang w:bidi="ar-SA"/>
        </w:rPr>
        <w:t xml:space="preserve">اللهم إني أسألك بما ناجيتك به في يومي هذا رجاء عفوك أن تعفو عني و تفتح لي أبواب الخير بكرمك، و الرحمة و المغفرة بجودك، و أن توفقني لأحب الأعمال إليك، و أن ترشدني إلى ما يزلفني عندك </w:t>
      </w:r>
    </w:p>
    <w:p>
      <w:pPr>
        <w:pStyle w:val="BookText"/>
        <w:rPr/>
      </w:pPr>
      <w:r>
        <w:rPr>
          <w:rFonts w:ascii="Amiri" w:hAnsi="Amiri" w:eastAsia="Amiri" w:cs="Amiri"/>
          <w:color w:val="111111"/>
          <w:sz w:val="28"/>
          <w:sz w:val="28"/>
          <w:szCs w:val="28"/>
          <w:rtl w:val="true"/>
          <w:lang w:bidi="ar-SA"/>
        </w:rPr>
        <w:t>و يكسبني رضاك، و أن تسددني لأطيب القول عندك، و أن تحشرني يوم القيامة مع خير خلقك، و تجعل محمدا و أهل بيته الطاهرين شفعائي، و تجعلني من حزبهم و مواليهم، و ترزقني خير الدارين، و تصرف عني شر نفسي و سائر ما تكرهه من أحد من خلقك؛ إنك على كل شيء قدير، برحمتك يا أرحم الراحمين، و صلى الله على سيدنا محمد و آله الطاهرين</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دعاء اليوم السادس و العشرين منه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فَقَضٰاهُنَّ سَبْعَ سَمٰاوٰاتٍ فِي يَوْمَيْنِ وَ أَوْحىٰ فِي كُلِّ سَمٰاءٍ أَمْرَهٰا وَ زَيَّنَّا اَلسَّمٰاءَ اَلدُّنْيٰا بِمَصٰابِيحَ وَ حِفْظاً ذٰلِكَ تَقْدِيرُ اَلْعَزِيزِ اَلْعَلِيمِ‌</w:t>
      </w:r>
      <w:r>
        <w:rPr>
          <w:rStyle w:val="FootnoteAnchor"/>
          <w:rtl w:val="true"/>
        </w:rPr>
        <w:footnoteReference w:id="842"/>
      </w:r>
      <w:r>
        <w:rPr>
          <w:rFonts w:ascii="Amiri" w:hAnsi="Amiri" w:eastAsia="Amiri" w:cs="Amiri"/>
          <w:color w:val="111111"/>
          <w:sz w:val="28"/>
          <w:sz w:val="28"/>
          <w:szCs w:val="28"/>
          <w:rtl w:val="true"/>
          <w:lang w:bidi="ar-SA"/>
        </w:rPr>
        <w:t>وَ هُوَ اَلَّذِي يُنَزِّلُ اَلْغَيْثَ مِنْ بَعْدِ مٰا قَنَطُوا وَ يَنْشُرُ رَحْمَتَهُ وَ هُوَ اَلْوَلِيُّ اَلْحَمِيدُ</w:t>
      </w:r>
      <w:r>
        <w:rPr>
          <w:rStyle w:val="FootnoteAnchor"/>
          <w:rtl w:val="true"/>
        </w:rPr>
        <w:footnoteReference w:id="843"/>
      </w: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Style w:val="FootnoteAnchor"/>
          <w:rtl w:val="true"/>
        </w:rPr>
        <w:footnoteReference w:id="844"/>
      </w:r>
      <w:r>
        <w:rPr>
          <w:rFonts w:ascii="Amiri" w:hAnsi="Amiri" w:eastAsia="Amiri" w:cs="Amiri"/>
          <w:color w:val="111111"/>
          <w:sz w:val="28"/>
          <w:sz w:val="28"/>
          <w:szCs w:val="28"/>
          <w:rtl w:val="true"/>
          <w:lang w:bidi="ar-SA"/>
        </w:rPr>
        <w:t>وَ لَهُ اَلْكِبْرِيٰاءُ فِي اَلسَّمٰاوٰاتِ وَ اَلْأَرْضِ وَ هُوَ اَلْعَزِيزُ اَلْحَكِيمُ‌</w:t>
      </w:r>
      <w:r>
        <w:rPr>
          <w:rStyle w:val="FootnoteAnchor"/>
          <w:rtl w:val="true"/>
        </w:rPr>
        <w:footnoteReference w:id="845"/>
      </w:r>
      <w:r>
        <w:rPr>
          <w:rFonts w:ascii="Amiri" w:hAnsi="Amiri" w:eastAsia="Amiri" w:cs="Amiri"/>
          <w:color w:val="111111"/>
          <w:sz w:val="28"/>
          <w:sz w:val="28"/>
          <w:szCs w:val="28"/>
          <w:rtl w:val="true"/>
          <w:lang w:bidi="ar-SA"/>
        </w:rPr>
        <w:t>لاٰ إِلٰهَ إِلاّٰ هُوَ يُحْيِي وَ يُمِيتُ رَبُّكُمْ وَ رَبُّ آبٰائِكُمُ اَلْأَوَّلِينَ‌</w:t>
      </w:r>
      <w:r>
        <w:rPr>
          <w:rStyle w:val="FootnoteAnchor"/>
          <w:rtl w:val="true"/>
        </w:rPr>
        <w:footnoteReference w:id="846"/>
      </w:r>
      <w:r>
        <w:rPr>
          <w:rFonts w:ascii="Amiri" w:hAnsi="Amiri" w:eastAsia="Amiri" w:cs="Amiri"/>
          <w:color w:val="111111"/>
          <w:sz w:val="28"/>
          <w:sz w:val="28"/>
          <w:szCs w:val="28"/>
          <w:rtl w:val="true"/>
          <w:lang w:bidi="ar-SA"/>
        </w:rPr>
        <w:t>وَ لَقَدْ أَهْلَكْنٰا مٰا حَوْلَكُمْ مِنَ اَلْقُرىٰ وَ صَرَّفْنَا اَلْآيٰاتِ لَعَلَّهُمْ يَرْجِعُونَ‌</w:t>
      </w:r>
      <w:r>
        <w:rPr>
          <w:rStyle w:val="FootnoteAnchor"/>
          <w:rtl w:val="true"/>
        </w:rPr>
        <w:footnoteReference w:id="847"/>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 أَثٰابَهُمْ فَتْحاً قَرِيباً </w:t>
      </w:r>
      <w:r>
        <w:rPr>
          <w:rStyle w:val="FootnoteAnchor"/>
          <w:rtl w:val="true"/>
        </w:rPr>
        <w:footnoteReference w:id="848"/>
      </w:r>
      <w:r>
        <w:rPr>
          <w:rFonts w:ascii="Amiri" w:hAnsi="Amiri" w:eastAsia="Amiri" w:cs="Amiri"/>
          <w:color w:val="111111"/>
          <w:sz w:val="28"/>
          <w:sz w:val="28"/>
          <w:szCs w:val="28"/>
          <w:rtl w:val="true"/>
          <w:lang w:bidi="ar-SA"/>
        </w:rPr>
        <w:t>هُوَ اَلَّذِي أَرْسَلَ رَسُولَهُ بِالْهُدىٰ وَ دِينِ اَلْحَقِّ لِيُظْهِرَهُ عَلَى اَلدِّينِ كُلِّهِ وَ كَفىٰ بِاللّٰهِ شَهِيداً</w:t>
      </w:r>
      <w:r>
        <w:rPr>
          <w:rStyle w:val="FootnoteAnchor"/>
          <w:rtl w:val="true"/>
        </w:rPr>
        <w:footnoteReference w:id="849"/>
      </w:r>
      <w:r>
        <w:rPr>
          <w:rFonts w:ascii="Amiri" w:hAnsi="Amiri" w:eastAsia="Amiri" w:cs="Amiri"/>
          <w:color w:val="111111"/>
          <w:sz w:val="28"/>
          <w:sz w:val="28"/>
          <w:szCs w:val="28"/>
          <w:rtl w:val="true"/>
          <w:lang w:bidi="ar-SA"/>
        </w:rPr>
        <w:t xml:space="preserve">أسألك يا إلهي بما مدحتك به أن تصلي على خيرتك من خلقك و أهل بيته الأطهار الأخيار و من آمن بهم و صدقهم و عمل بطاعتهم، و أن تتعطف على ببركاتك، و توسع على من رزقك و فضلك، و تتمم على نعمتك، و تهنئني بكرامتك، و تجعلني من الشاكرين لك، فهواي إليك و حسبي، و توكلي عليك، و ذلي لك، و خضوعي بين يديك، و حوائجي كلها إليك و مقضية عندك ولديك، فلا ملجأ و لا </w:t>
      </w:r>
    </w:p>
    <w:p>
      <w:pPr>
        <w:pStyle w:val="BookText"/>
        <w:rPr/>
      </w:pPr>
      <w:r>
        <w:rPr>
          <w:rFonts w:ascii="Amiri" w:hAnsi="Amiri" w:eastAsia="Amiri" w:cs="Amiri"/>
          <w:color w:val="111111"/>
          <w:sz w:val="28"/>
          <w:sz w:val="28"/>
          <w:szCs w:val="28"/>
          <w:rtl w:val="true"/>
          <w:lang w:bidi="ar-SA"/>
        </w:rPr>
        <w:t>ملتجأ منك إلا إليك، و أن تتمم إحسانك إلى بفك رقبتي من النار، و أن تحشرني مع أهل بيت نبيك الأخيار الأبرار؛ إنك على كل شيء قدير، و هو عندك يسير، و أنا إلى إحسانك فقير، و صلى الله على سيدنا محمد و آله الطاهرين</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دعاء اليوم السابع و العشرين منه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خَلَقَ اَلزَّوْجَيْنِ اَلذَّكَرَ وَ اَلْأُنْثىٰ‌</w:t>
      </w:r>
      <w:r>
        <w:rPr>
          <w:rStyle w:val="FootnoteAnchor"/>
          <w:rtl w:val="true"/>
        </w:rPr>
        <w:footnoteReference w:id="851"/>
      </w:r>
      <w:r>
        <w:rPr>
          <w:rFonts w:ascii="Amiri" w:hAnsi="Amiri" w:eastAsia="Amiri" w:cs="Amiri"/>
          <w:color w:val="111111"/>
          <w:sz w:val="28"/>
          <w:sz w:val="28"/>
          <w:szCs w:val="28"/>
          <w:rtl w:val="true"/>
          <w:lang w:bidi="ar-SA"/>
        </w:rPr>
        <w:t>وَ أَنَّهُ أَهْلَكَ عٰاداً اَلْأُولىٰ وَ ثَمُودَ فَمٰا أَبْقىٰ وَ قَوْمَ نُوحٍ مِنْ قَبْلُ إِنَّهُمْ كٰانُوا هُمْ أَظْلَمَ وَ أَطْغىٰ‌</w:t>
      </w:r>
      <w:r>
        <w:rPr>
          <w:rStyle w:val="FootnoteAnchor"/>
          <w:rtl w:val="true"/>
        </w:rPr>
        <w:footnoteReference w:id="852"/>
      </w:r>
      <w:r>
        <w:rPr>
          <w:rFonts w:ascii="Amiri" w:hAnsi="Amiri" w:eastAsia="Amiri" w:cs="Amiri"/>
          <w:color w:val="111111"/>
          <w:sz w:val="28"/>
          <w:sz w:val="28"/>
          <w:szCs w:val="28"/>
          <w:rtl w:val="true"/>
          <w:lang w:bidi="ar-SA"/>
        </w:rPr>
        <w:t>فَفَتَحْنٰا أَبْوٰابَ اَلسَّمٰاءِ بِمٰاءٍ مُنْهَمِرٍ وَ فَجَّرْنَا اَلْأَرْضَ عُيُوناً فَالْتَقَى اَلْمٰاءُ عَلىٰ أَمْرٍ قَدْ قُدِرَ</w:t>
      </w:r>
      <w:r>
        <w:rPr>
          <w:rStyle w:val="FootnoteAnchor"/>
          <w:rtl w:val="true"/>
        </w:rPr>
        <w:footnoteReference w:id="853"/>
      </w:r>
      <w:r>
        <w:rPr>
          <w:rFonts w:ascii="Amiri" w:hAnsi="Amiri" w:eastAsia="Amiri" w:cs="Amiri"/>
          <w:color w:val="111111"/>
          <w:sz w:val="28"/>
          <w:sz w:val="28"/>
          <w:szCs w:val="28"/>
          <w:rtl w:val="true"/>
          <w:lang w:bidi="ar-SA"/>
        </w:rPr>
        <w:t>فَقٰالُوا أَ بَشَراً مِنّٰا وٰاحِداً نَتَّبِعُهُ إِنّٰا إِذاً لَفِي ضَلاٰلٍ وَ سُعُرٍ وَ لَقَدْ يَسَّرْنَا اَلْقُرْآنَ لِلذِّكْرِ فَهَلْ مِنْ مُدَّكِرٍ</w:t>
      </w:r>
      <w:r>
        <w:rPr>
          <w:rStyle w:val="FootnoteAnchor"/>
          <w:rtl w:val="true"/>
        </w:rPr>
        <w:footnoteReference w:id="854"/>
      </w:r>
      <w:r>
        <w:rPr>
          <w:rFonts w:ascii="Amiri" w:hAnsi="Amiri" w:eastAsia="Amiri" w:cs="Amiri"/>
          <w:color w:val="111111"/>
          <w:sz w:val="28"/>
          <w:sz w:val="28"/>
          <w:szCs w:val="28"/>
          <w:rtl w:val="true"/>
          <w:lang w:bidi="ar-SA"/>
        </w:rPr>
        <w:t>إِنّٰا أَرْسَلْنٰا عَلَيْهِمْ حٰاصِباً إِلاّٰ آلَ لُوطٍ نَجَّيْنٰاهُمْ بِسَحَرٍ نِعْمَةً مِنْ عِنْدِنٰا كَذٰلِكَ نَجْزِي مَنْ شَكَرَ</w:t>
      </w:r>
      <w:r>
        <w:rPr>
          <w:rStyle w:val="FootnoteAnchor"/>
          <w:rtl w:val="true"/>
        </w:rPr>
        <w:footnoteReference w:id="855"/>
      </w:r>
      <w:r>
        <w:rPr>
          <w:rFonts w:ascii="Amiri" w:hAnsi="Amiri" w:eastAsia="Amiri" w:cs="Amiri"/>
          <w:color w:val="111111"/>
          <w:sz w:val="28"/>
          <w:sz w:val="28"/>
          <w:szCs w:val="28"/>
          <w:rtl w:val="true"/>
          <w:lang w:bidi="ar-SA"/>
        </w:rPr>
        <w:t>إِنّٰا كُلَّ شَيْ‌ءٍ خَلَقْنٰاهُ بِقَدَرٍ</w:t>
      </w:r>
      <w:r>
        <w:rPr>
          <w:rStyle w:val="FootnoteAnchor"/>
          <w:rtl w:val="true"/>
        </w:rPr>
        <w:footnoteReference w:id="856"/>
      </w:r>
      <w:r>
        <w:rPr>
          <w:rFonts w:ascii="Amiri" w:hAnsi="Amiri" w:eastAsia="Amiri" w:cs="Amiri"/>
          <w:color w:val="111111"/>
          <w:sz w:val="28"/>
          <w:sz w:val="28"/>
          <w:szCs w:val="28"/>
          <w:rtl w:val="true"/>
          <w:lang w:bidi="ar-SA"/>
        </w:rPr>
        <w:t>كَذَّبُوا بِآيٰاتِنٰا كُلِّهٰا فَأَخَذْنٰاهُمْ أَخْذَ عَزِيزٍ مُقْتَدِرٍ</w:t>
      </w:r>
      <w:r>
        <w:rPr>
          <w:rStyle w:val="FootnoteAnchor"/>
          <w:rtl w:val="true"/>
        </w:rPr>
        <w:footnoteReference w:id="857"/>
      </w:r>
      <w:r>
        <w:rPr>
          <w:rFonts w:ascii="Amiri" w:hAnsi="Amiri" w:eastAsia="Amiri" w:cs="Amiri"/>
          <w:color w:val="111111"/>
          <w:sz w:val="28"/>
          <w:sz w:val="28"/>
          <w:szCs w:val="28"/>
          <w:rtl w:val="true"/>
          <w:lang w:bidi="ar-SA"/>
        </w:rPr>
        <w:t xml:space="preserve">وَ اَلسَّمٰاءَ رَفَعَهٰا وَ وَضَعَ اَلْمِيزٰانَ </w:t>
      </w:r>
      <w:r>
        <w:rPr>
          <w:rStyle w:val="FootnoteAnchor"/>
          <w:rtl w:val="true"/>
        </w:rPr>
        <w:footnoteReference w:id="858"/>
      </w:r>
      <w:r>
        <w:rPr>
          <w:rFonts w:ascii="Amiri" w:hAnsi="Amiri" w:eastAsia="Amiri" w:cs="Amiri"/>
          <w:color w:val="111111"/>
          <w:sz w:val="28"/>
          <w:sz w:val="28"/>
          <w:szCs w:val="28"/>
          <w:rtl w:val="true"/>
          <w:lang w:bidi="ar-SA"/>
        </w:rPr>
        <w:t>وَ اَلْأَرْضَ وَضَعَهٰا لِلْأَنٰامِ‌</w:t>
      </w:r>
      <w:r>
        <w:rPr>
          <w:rStyle w:val="FootnoteAnchor"/>
          <w:rtl w:val="true"/>
        </w:rPr>
        <w:footnoteReference w:id="859"/>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 اَلْأَرْضِ وَ هُوَ اَلْعَزِيزُ اَلْحَكِيمُ </w:t>
      </w:r>
      <w:r>
        <w:rPr>
          <w:rStyle w:val="FootnoteAnchor"/>
          <w:rtl w:val="true"/>
        </w:rPr>
        <w:footnoteReference w:id="860"/>
      </w:r>
      <w:r>
        <w:rPr>
          <w:rFonts w:ascii="Amiri" w:hAnsi="Amiri" w:eastAsia="Amiri" w:cs="Amiri"/>
          <w:color w:val="111111"/>
          <w:sz w:val="28"/>
          <w:sz w:val="28"/>
          <w:szCs w:val="28"/>
          <w:rtl w:val="true"/>
          <w:lang w:bidi="ar-SA"/>
        </w:rPr>
        <w:t xml:space="preserve">هُوَ اَلْأَوَّلُ وَ اَلْآخِرُ وَ اَلظّٰاهِرُ وَ اَلْبٰاطِنُ وَ هُوَ بِكُلِّ شَيْ‌ءٍ عَلِيمٌ‌ </w:t>
      </w:r>
      <w:r>
        <w:rPr>
          <w:rStyle w:val="FootnoteAnchor"/>
          <w:rtl w:val="true"/>
        </w:rPr>
        <w:footnoteReference w:id="861"/>
      </w:r>
      <w:r>
        <w:rPr>
          <w:rFonts w:ascii="Amiri" w:hAnsi="Amiri" w:eastAsia="Amiri" w:cs="Amiri"/>
          <w:color w:val="111111"/>
          <w:sz w:val="28"/>
          <w:sz w:val="28"/>
          <w:szCs w:val="28"/>
          <w:rtl w:val="true"/>
          <w:lang w:bidi="ar-SA"/>
        </w:rPr>
        <w:t xml:space="preserve">اللهم إني أسألك بما ناجيتك به من مدحتك في يومي هذا أن تصلي على محمد و عترته الطاهرين، و أن تفك رقبتي من النار، يا من أياديه و نعمه لا تحصى بعدد و لا تكافأ بعمل، و الحمد لله الذي خلقني و لم أك شيئا مذكورا، و فضلني على كثير ممن خلق تفضيلا، و الحمد لله رزقني و لم أملك شيئا، و فضلني على كثير ممن خلق في الرزق و الحمد لله و أستغفر الله من كل ذنب و أسأله في يومي هذا و ساعتي هذه و زماني أن يتكرم على بالعفو من عذابه و الإقالة من عقابه و القبول </w:t>
      </w:r>
    </w:p>
    <w:p>
      <w:pPr>
        <w:pStyle w:val="BookText"/>
        <w:rPr/>
      </w:pPr>
      <w:r>
        <w:rPr>
          <w:rFonts w:ascii="Amiri" w:hAnsi="Amiri" w:eastAsia="Amiri" w:cs="Amiri"/>
          <w:color w:val="111111"/>
          <w:sz w:val="28"/>
          <w:sz w:val="28"/>
          <w:szCs w:val="28"/>
          <w:rtl w:val="true"/>
          <w:lang w:bidi="ar-SA"/>
        </w:rPr>
        <w:t>لِمَا فَرَضَ عَلَيَّ‌، وَ أنْ يَرْزُقَنِي خَيْرَ الدُّنْيا وَ الآخِرَةِ وَ الأمْنَ وَ العافِيَةَ وَ الغِنَى وَ المَغْفِرَةَ إنَّكَ عَلَى كُلِّ شَيْ‌ءٍ قَدِيرٌ، وَ صَلَّى اللّٰهُ عَلَى سَيِّدِنَا مُحَمَّدٍ وَ آلِهِ الطَّاهِرينَ‌</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دعاء اليوم الثامن و العشرين منه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يَا مَنْ كَتَبَ لَأَغْلِبَنَّ أَنَا وَ رُسُلِي إِنَّ اَللّٰهَ قَوِيٌّ عَزِيزٌ</w:t>
      </w:r>
      <w:r>
        <w:rPr>
          <w:rStyle w:val="FootnoteAnchor"/>
          <w:rtl w:val="true"/>
        </w:rPr>
        <w:footnoteReference w:id="863"/>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 اَلْأَرْضِ وَ هُوَ اَلْعَزِيزُ اَلْحَكِيمُ‌</w:t>
      </w:r>
      <w:r>
        <w:rPr>
          <w:rStyle w:val="FootnoteAnchor"/>
          <w:rtl w:val="true"/>
        </w:rPr>
        <w:footnoteReference w:id="864"/>
      </w:r>
      <w:r>
        <w:rPr>
          <w:rFonts w:ascii="Amiri" w:hAnsi="Amiri" w:eastAsia="Amiri" w:cs="Amiri"/>
          <w:color w:val="111111"/>
          <w:sz w:val="28"/>
          <w:sz w:val="28"/>
          <w:szCs w:val="28"/>
          <w:rtl w:val="true"/>
          <w:lang w:bidi="ar-SA"/>
        </w:rPr>
        <w:t>فَأَيَّدْنَا اَلَّذِينَ آمَنُوا عَلىٰ عَدُوِّهِمْ فَأَصْبَحُوا ظٰاهِرِينَ‌</w:t>
      </w:r>
      <w:r>
        <w:rPr>
          <w:rStyle w:val="FootnoteAnchor"/>
          <w:rtl w:val="true"/>
        </w:rPr>
        <w:footnoteReference w:id="865"/>
      </w:r>
      <w:r>
        <w:rPr>
          <w:rFonts w:ascii="Amiri" w:hAnsi="Amiri" w:eastAsia="Amiri" w:cs="Amiri"/>
          <w:color w:val="111111"/>
          <w:sz w:val="28"/>
          <w:sz w:val="28"/>
          <w:szCs w:val="28"/>
          <w:rtl w:val="true"/>
          <w:lang w:bidi="ar-SA"/>
        </w:rPr>
        <w:t>بَعَثَ فِي اَلْأُمِّيِّينَ رَسُولاً مِنْهُمْ يَتْلُوا عَلَيْهِمْ آيٰاتِهِ وَ يُزَكِّيهِمْ وَ يُعَلِّمُهُمُ‌</w:t>
      </w:r>
      <w:r>
        <w:rPr>
          <w:rStyle w:val="FootnoteAnchor"/>
          <w:rtl w:val="true"/>
        </w:rPr>
        <w:footnoteReference w:id="866"/>
      </w:r>
      <w:r>
        <w:rPr>
          <w:rFonts w:ascii="Amiri" w:hAnsi="Amiri" w:eastAsia="Amiri" w:cs="Amiri"/>
          <w:color w:val="111111"/>
          <w:sz w:val="28"/>
          <w:sz w:val="28"/>
          <w:szCs w:val="28"/>
          <w:rtl w:val="true"/>
          <w:lang w:bidi="ar-SA"/>
        </w:rPr>
        <w:t>وَ اَللّٰهُ خَيْرُ اَلرّٰازِقِينَ‌</w:t>
      </w:r>
      <w:r>
        <w:rPr>
          <w:rStyle w:val="FootnoteAnchor"/>
          <w:rtl w:val="true"/>
        </w:rPr>
        <w:footnoteReference w:id="867"/>
      </w:r>
      <w:r>
        <w:rPr>
          <w:rFonts w:ascii="Amiri" w:hAnsi="Amiri" w:eastAsia="Amiri" w:cs="Amiri"/>
          <w:color w:val="111111"/>
          <w:sz w:val="28"/>
          <w:sz w:val="28"/>
          <w:szCs w:val="28"/>
          <w:rtl w:val="true"/>
          <w:lang w:bidi="ar-SA"/>
        </w:rPr>
        <w:t xml:space="preserve">يُسَبِّحُ لِلّٰهِ مٰا فِي اَلسَّمٰاوٰاتِ وَ مٰا فِي اَلْأَرْضِ لَهُ اَلْمُلْكُ وَ لَهُ اَلْحَمْدُ وَ هُوَ عَلىٰ كُلِّ شَيْ‌ءٍ قَدِيرٌ </w:t>
      </w:r>
      <w:r>
        <w:rPr>
          <w:rStyle w:val="FootnoteAnchor"/>
          <w:rtl w:val="true"/>
        </w:rPr>
        <w:footnoteReference w:id="868"/>
      </w:r>
      <w:r>
        <w:rPr>
          <w:rFonts w:ascii="Amiri" w:hAnsi="Amiri" w:eastAsia="Amiri" w:cs="Amiri"/>
          <w:color w:val="111111"/>
          <w:sz w:val="28"/>
          <w:sz w:val="28"/>
          <w:szCs w:val="28"/>
          <w:rtl w:val="true"/>
          <w:lang w:bidi="ar-SA"/>
        </w:rPr>
        <w:t xml:space="preserve">اَلَّذِي خَلَقَ اَلْمَوْتَ وَ اَلْحَيٰاةَ لِيَبْلُوَكُمْ أَيُّكُمْ أَحْسَنُ عَمَلاً وَ هُوَ اَلْعَزِيزُ اَلْغَفُورُ </w:t>
      </w:r>
      <w:r>
        <w:rPr>
          <w:rStyle w:val="FootnoteAnchor"/>
          <w:rtl w:val="true"/>
        </w:rPr>
        <w:footnoteReference w:id="869"/>
      </w:r>
      <w:r>
        <w:rPr>
          <w:rFonts w:ascii="Amiri" w:hAnsi="Amiri" w:eastAsia="Amiri" w:cs="Amiri"/>
          <w:color w:val="111111"/>
          <w:sz w:val="28"/>
          <w:sz w:val="28"/>
          <w:szCs w:val="28"/>
          <w:rtl w:val="true"/>
          <w:lang w:bidi="ar-SA"/>
        </w:rPr>
        <w:t>اللَّهُمَّ إنِّي أسألُكَ بِمَا نَاجَيْتُكَ بِهِ فِي يَوْمي هَذَا وَ</w:t>
      </w:r>
      <w:r>
        <w:rPr>
          <w:rStyle w:val="FootnoteAnchor"/>
          <w:rtl w:val="true"/>
        </w:rPr>
        <w:footnoteReference w:id="870"/>
      </w:r>
      <w:r>
        <w:rPr>
          <w:rFonts w:ascii="Amiri" w:hAnsi="Amiri" w:eastAsia="Amiri" w:cs="Amiri"/>
          <w:color w:val="111111"/>
          <w:sz w:val="28"/>
          <w:sz w:val="28"/>
          <w:szCs w:val="28"/>
          <w:rtl w:val="true"/>
          <w:lang w:bidi="ar-SA"/>
        </w:rPr>
        <w:t>شَهري هَذَا الَّذي عَظَّمْتَهُ وَ شَرَّفْتَهُ وَ كَرَّمْتَهُ أنْ تُصَلِّيَ عَلَى مُحَمَّدٍ وَ أهْلِ بَيْتِهِ الطَّاهِرينَ الأخيارِ مِنْ خَلْقِكَ‌، وَ أنْ تَقْبَلَنِي عَلَى مَا كَانَ مِنِّي فَقَدْ تَعْلَمُ حَاجَتي، وَ أعْطِني سُؤْلي وَ رَغْبَتي فَأَنْتَ عالِمٌ بِمَا فِي نَفْسي، فَاغْفِرْ لي ذُنُوبي، وَ اقْضِ لي سائِرَ حَوائِجي، وَ أصْلِحْ لي شَأْني، وَ ارْزُقْني خَيْرَ الدُّنْيا وَ الآخِرَةِ‌، وَ فُكَّ رَقَبَتي مِنَ النَّارِ، وَ هَبْ لِي رِضْوانَكَ وَ الجَنَّةَ‌؛ فَإِنَّ ذَلِكَ عَلَيْكَ يَسِيرٌ، وَ أنْتَ عَلَى كُلِّ شَيْ‌ءٍ قَدِيرٌ، وَ أنَا إلَيْكَ فَقِيرٌ، وَ صَلَّى الله عَلَى سَيِّدِنا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اليوم التاسع و العشرين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مَبْلَغُهُمْ مِنَ اَلْعِلْمِ إِنَّ رَبَّكَ هُوَ أَعْلَمُ بِمَنْ ضَلَّ عَنْ سَبِيلِهِ وَ هُوَ أَعْلَمُ بِمَنِ اِهْتَدىٰ‌</w:t>
      </w:r>
      <w:r>
        <w:rPr>
          <w:rStyle w:val="FootnoteAnchor"/>
          <w:rtl w:val="true"/>
        </w:rPr>
        <w:footnoteReference w:id="871"/>
      </w:r>
      <w:r>
        <w:rPr>
          <w:rFonts w:ascii="Amiri" w:hAnsi="Amiri" w:eastAsia="Amiri" w:cs="Amiri"/>
          <w:color w:val="111111"/>
          <w:sz w:val="28"/>
          <w:sz w:val="28"/>
          <w:szCs w:val="28"/>
          <w:rtl w:val="true"/>
          <w:lang w:bidi="ar-SA"/>
        </w:rPr>
        <w:t>أَ لَمْ تَرَوْا كَيْفَ خَلَقَ اَللّٰهُ سَبْعَ سَمٰاوٰاتٍ طِبٰاقاً وَ جَعَلَ اَلْقَمَرَ فِيهِنَّ نُوراً وَ جَعَلَ اَلشَّمْسَ سِرٰاجاً</w:t>
      </w:r>
      <w:r>
        <w:rPr>
          <w:rStyle w:val="FootnoteAnchor"/>
          <w:rtl w:val="true"/>
        </w:rPr>
        <w:footnoteReference w:id="872"/>
      </w:r>
      <w:r>
        <w:rPr>
          <w:rFonts w:ascii="Amiri" w:hAnsi="Amiri" w:eastAsia="Amiri" w:cs="Amiri"/>
          <w:color w:val="111111"/>
          <w:sz w:val="28"/>
          <w:sz w:val="28"/>
          <w:szCs w:val="28"/>
          <w:rtl w:val="true"/>
          <w:lang w:bidi="ar-SA"/>
        </w:rPr>
        <w:t>قُلْ إِنِّي لَنْ يُجِيرَنِي مِنَ اَللّٰهِ أَحَدٌ وَ لَنْ أَجِدَ مِنْ دُونِهِ مُلْتَحَداً</w:t>
      </w:r>
      <w:r>
        <w:rPr>
          <w:rStyle w:val="FootnoteAnchor"/>
          <w:rtl w:val="true"/>
        </w:rPr>
        <w:footnoteReference w:id="873"/>
      </w:r>
      <w:r>
        <w:rPr>
          <w:rFonts w:ascii="Amiri" w:hAnsi="Amiri" w:eastAsia="Amiri" w:cs="Amiri"/>
          <w:color w:val="111111"/>
          <w:sz w:val="28"/>
          <w:sz w:val="28"/>
          <w:szCs w:val="28"/>
          <w:rtl w:val="true"/>
          <w:lang w:bidi="ar-SA"/>
        </w:rPr>
        <w:t>لِيَعْلَمَ أَنْ قَدْ أَبْلَغُوا رِسٰالاٰتِ رَبِّهِمْ وَ أَحٰاطَ بِمٰا لَدَيْهِمْ وَ أَحْصىٰ كُلَّ شَيْ‌ءٍ عَدَداً</w:t>
      </w:r>
      <w:r>
        <w:rPr>
          <w:rStyle w:val="FootnoteAnchor"/>
          <w:rtl w:val="true"/>
        </w:rPr>
        <w:footnoteReference w:id="874"/>
      </w:r>
      <w:r>
        <w:rPr>
          <w:rFonts w:ascii="Amiri" w:hAnsi="Amiri" w:eastAsia="Amiri" w:cs="Amiri"/>
          <w:color w:val="111111"/>
          <w:sz w:val="28"/>
          <w:sz w:val="28"/>
          <w:szCs w:val="28"/>
          <w:rtl w:val="true"/>
          <w:lang w:bidi="ar-SA"/>
        </w:rPr>
        <w:t>وَ مٰا يَذْكُرُونَ إِلاّٰ أَنْ يَشٰاءَ اَللّٰهُ هُوَ أَهْلُ اَلتَّقْوىٰ وَ أَهْلُ اَلْمَغْفِرَةِ‌</w:t>
      </w:r>
      <w:r>
        <w:rPr>
          <w:rStyle w:val="FootnoteAnchor"/>
          <w:rtl w:val="true"/>
        </w:rPr>
        <w:footnoteReference w:id="875"/>
      </w:r>
      <w:r>
        <w:rPr>
          <w:rFonts w:ascii="Amiri" w:hAnsi="Amiri" w:eastAsia="Amiri" w:cs="Amiri"/>
          <w:color w:val="111111"/>
          <w:sz w:val="28"/>
          <w:sz w:val="28"/>
          <w:szCs w:val="28"/>
          <w:rtl w:val="true"/>
          <w:lang w:bidi="ar-SA"/>
        </w:rPr>
        <w:t>أَ لَيْسَ ذٰلِكَ بِقٰادِرٍ عَلىٰ أَنْ يُحْيِيَ اَلْمَوْتىٰ‌</w:t>
      </w:r>
      <w:r>
        <w:rPr>
          <w:rStyle w:val="FootnoteAnchor"/>
          <w:rtl w:val="true"/>
        </w:rPr>
        <w:footnoteReference w:id="876"/>
      </w:r>
      <w:r>
        <w:rPr>
          <w:rFonts w:ascii="Amiri" w:hAnsi="Amiri" w:eastAsia="Amiri" w:cs="Amiri"/>
          <w:color w:val="111111"/>
          <w:sz w:val="28"/>
          <w:sz w:val="28"/>
          <w:szCs w:val="28"/>
          <w:rtl w:val="true"/>
          <w:lang w:bidi="ar-SA"/>
        </w:rPr>
        <w:t>إِنّٰا أَعْتَدْنٰا لِلْكٰافِرِينَ سَلاٰسِلَ وَ أَغْلاٰلاً وَ سَعِيراً</w:t>
      </w:r>
      <w:r>
        <w:rPr>
          <w:rStyle w:val="FootnoteAnchor"/>
          <w:rtl w:val="true"/>
        </w:rPr>
        <w:footnoteReference w:id="877"/>
      </w:r>
      <w:r>
        <w:rPr>
          <w:rFonts w:ascii="Amiri" w:hAnsi="Amiri" w:eastAsia="Amiri" w:cs="Amiri"/>
          <w:color w:val="111111"/>
          <w:sz w:val="28"/>
          <w:sz w:val="28"/>
          <w:szCs w:val="28"/>
          <w:rtl w:val="true"/>
          <w:lang w:bidi="ar-SA"/>
        </w:rPr>
        <w:t>وَ اَلْمُرْسَلاٰتِ عُرْفاً فَالْعٰاصِفٰاتِ عَصْفاً وَ اَلنّٰاشِرٰاتِ نَشْراً فَالْفٰارِقٰاتِ فَرْقاً فَالْمُلْقِيٰاتِ ذِكْراً</w:t>
      </w:r>
      <w:r>
        <w:rPr>
          <w:rStyle w:val="FootnoteAnchor"/>
          <w:rtl w:val="true"/>
        </w:rPr>
        <w:footnoteReference w:id="878"/>
      </w:r>
      <w:r>
        <w:rPr>
          <w:rStyle w:val="FootnoteAnchor"/>
          <w:rtl w:val="true"/>
        </w:rPr>
        <w:footnoteReference w:id="879"/>
      </w:r>
      <w:r>
        <w:rPr>
          <w:rFonts w:ascii="Amiri" w:hAnsi="Amiri" w:eastAsia="Amiri" w:cs="Amiri"/>
          <w:color w:val="111111"/>
          <w:sz w:val="28"/>
          <w:sz w:val="28"/>
          <w:szCs w:val="28"/>
          <w:rtl w:val="true"/>
          <w:lang w:bidi="ar-SA"/>
        </w:rPr>
        <w:t xml:space="preserve">أَ لَمْ نَجْعَلِ اَلْأَرْضَ كِفٰاتاً أَحْيٰاءً وَ أَمْوٰاتاً وَ جَعَلْنٰا فِيهٰا رَوٰاسِيَ شٰامِخٰاتٍ وَ أَسْقَيْنٰاكُمْ مٰاءً فُرٰاتاً </w:t>
      </w:r>
      <w:r>
        <w:rPr>
          <w:rStyle w:val="FootnoteAnchor"/>
          <w:rtl w:val="true"/>
        </w:rPr>
        <w:footnoteReference w:id="880"/>
      </w:r>
      <w:r>
        <w:rPr>
          <w:rFonts w:ascii="Amiri" w:hAnsi="Amiri" w:eastAsia="Amiri" w:cs="Amiri"/>
          <w:color w:val="111111"/>
          <w:sz w:val="28"/>
          <w:sz w:val="28"/>
          <w:szCs w:val="28"/>
          <w:rtl w:val="true"/>
          <w:lang w:bidi="ar-SA"/>
        </w:rPr>
        <w:t>أسألك بأنك أنت الله الأول و الآخر و الظاهر و الباطن، و أنت بكل شيء عليم، و بما سألك به السائلون من عبادك الصالحون، أن ترزقني فعل الخيرات و العمل الصالح و اجتناب الفواحش و ما لا ترضى به، يا من لا يعجزه شيء أراده، و يا من لا يتعاظمه غفران الذنوب العظام، يا من يقيل العاثرين، و يعفوا عن المذنبين، و يتكرم على المسيئين، و يفتح باب التوبة للخاطئين، ارحمني، فإنك أرحم الراحمين، و أعتقني في يومي هذا من النار؛ إنك على كل شيء قدير، و صلى الله على سيدنا محمد النبي و آله الطاهرين</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دعاء اليوم الثلاثين منه</w:t>
      </w:r>
      <w:r>
        <w:rPr>
          <w:rFonts w:eastAsia="Amiri" w:cs="Amiri" w:ascii="Amiri" w:hAnsi="Amiri"/>
          <w:color w:val="111111"/>
          <w:sz w:val="28"/>
          <w:szCs w:val="28"/>
          <w:rtl w:val="true"/>
          <w:lang w:bidi="ar-SA"/>
        </w:rPr>
        <w:t>:</w:t>
      </w:r>
      <w:r>
        <w:rPr>
          <w:rStyle w:val="FootnoteAnchor"/>
          <w:rtl w:val="true"/>
        </w:rPr>
        <w:footnoteReference w:id="88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الاسمُ الَّذي بِهِ تُمْسِكُ السَّماءَ أنْ تَقَعَ عَلَى الأرْضِ إلَّا بِإِذْنِكَ‌، وَ أسْألُكَ بِحَقِّ الاسْمِ‌ </w:t>
      </w:r>
    </w:p>
    <w:p>
      <w:pPr>
        <w:pStyle w:val="BookText"/>
        <w:rPr/>
      </w:pPr>
      <w:r>
        <w:rPr>
          <w:rFonts w:ascii="Amiri" w:hAnsi="Amiri" w:eastAsia="Amiri" w:cs="Amiri"/>
          <w:color w:val="111111"/>
          <w:sz w:val="28"/>
          <w:sz w:val="28"/>
          <w:szCs w:val="28"/>
          <w:rtl w:val="true"/>
          <w:lang w:bidi="ar-SA"/>
        </w:rPr>
        <w:t xml:space="preserve">الَّذي دَعَاكَ بِهِ آدَمُ فَأَقَلْتَ عَثْرَتَهُ‌، وَ رَحِمْتَ عَبْرَتَهُ وَ أسْألُكَ بِالِاسْمِ الَّذي دَعَتْكَ بِهِ حَوَّاءُ عَلَى الْمَرْوَةِ فَاسْتَجَبْتَ لَها، وَ أسألُكَ بِالِاسْمِ الَّذي دَعَاكَ بِهِ نُوحٌ فَنَجَّيْتَهُ وَ مَنْ مَعَهُ فِي الْفُلْكِ العَظِيمِ‌، وَ أسْألُكَ بِالِاسْمِ الَّذي دَعَاكَ بِهِ شُعَيْبٌ فَنَجَّيْتَهُ مِنَ الرَّجْفَةِ‌، وَ أسْألُكَ بِالِاسْمِ الَّذي دَعَاكَ بِهِ صَالِحٌ فَأَنْجَيْتَهُ مِنَ الصَّيْحَةِ‌، وَ أسْأَلُكَ بِالِاسْمِ الَّذي جَعَلْتَ بِهِ النَّارَ عَلَى إبْراهيمَ بَرْداً وَ سَلاماً، وَ أسْألُكَ بِالِاسْمِ الَّذي دَعَاكَ بِهِ إسْماعِيلُ فَنَجَّيْتَهُ مِنَ الذِّبْحِ‌، وَ أسْألُكَ بِالِاسْمِ الَّذي دَعَاكَ بِهِ مُوسَى فَكَلَّمْتَهُ عَلَى جَبَلِ طُورِ سَيْنَاءَ‌، وَ أسْألُكَ بِالِاسْمِ الَّذي دَعَاكَ بِهِ أيُّوبُ فَكَشَفْتَ عَنْهُ الْبَلاءَ‌، وَ أسْألُكَ بِالِاسْمِ الَّذي نَجَّيْتَ بِهِ يُونُسَ مِنْ بَطْنِ الحُوتِ‌، وَ أسألُكَ بِالِاسْمِ الَّذي دَعَاكَ بِهِ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الْغَارِ، وَ أسْألُكَ بِحَقِّ الكِرامِ الكَاتِبِينَ‌، وَ بِحَقِّ جَبْرئيلَ‌</w:t>
      </w:r>
      <w:r>
        <w:rPr>
          <w:rStyle w:val="FootnoteAnchor"/>
          <w:rtl w:val="true"/>
        </w:rPr>
        <w:footnoteReference w:id="883"/>
      </w:r>
      <w:r>
        <w:rPr>
          <w:rFonts w:ascii="Amiri" w:hAnsi="Amiri" w:eastAsia="Amiri" w:cs="Amiri"/>
          <w:color w:val="111111"/>
          <w:sz w:val="28"/>
          <w:sz w:val="28"/>
          <w:szCs w:val="28"/>
          <w:rtl w:val="true"/>
          <w:lang w:bidi="ar-SA"/>
        </w:rPr>
        <w:t>وَ مِيكائِيلَ وَ إسْرافيلَ أنْ تَسْتَجِيبَ دُعائِي في ما سَألْتُكَ بِهِ مَنْ أوَّلِ الشَّهْرِ إلَى هَذَا الْيَوْمِ‌، وَ أنْ تُعْتِقَ رَقَبَتِي مِنَ النَّارِ، وَ تَحْرِمَ جَسَدِي عَلَى النَّارِ؛ إنَّكَ أرْحَمُ الرَّاحِمِينَ‌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اقْبَلْنِي بِفَضْلٍ مِنْكَ عَلَيَّ مَا كَانَ مِنِّي تَفَضُّلاً مِنْكَ عَلَيَّ‌، اللَّهُمَّ لا تَقْطَعْ فِيهِ رَجَائِي، وَ لا تَحْجُبْ فِيهِ سَعْيِي وَ دُعَائِي، وَ لا تَجْهَدْ فِيهِ بَلائِي بَعْدَ صَوْمِي لَهُ‌، وَ لا تُشْمِتْ بِي فِيهِ أعْدَائِي، إنَّكَ أنْتَ اللّٰهُ لَا إلَهَ إلَّا أنْتَ سَيِّدِي وَ مَوْلائِي وَ غَايَةُ طَلِبَتِي وَ رِضَائِي، اللَّهُمَّ ألْهِمْنِي فِي سَاعَتِي هَذِهِ الطُّمَأْنِينَةَ بِعَفْوِكَ عَنِّي وَ قَبُولِكَ لِي عَلَى مَا كَانَ مِنِّي، حَتَّى أعْلَمَ أنَّكَ قَدْ رَحِمْتَنِي وَ غَفَرْتَ لِي وَ تَكَرَّمْتَ وَ تَفَضَّلْتَ وَ تَطَوَّلْتَ وَ مَنَنْتَ عَلَى عَبْدِكَ الَّذي خَلَقْتَهُ‌، وَ أنْتَ مَوْلاهُ وَ مَنْجاهُ وَ مَلْجاهُ وَ غَايَتُهُ وَ مُنْتَهَى رَغْبَتِهِ‌، اللَّهُمَّ اجْعَلْني مِمَّنْ فَازَ فِيهِ مِنْ عِبادِكَ الصَّالِحِينَ بِقَبُولِكَ إيَّاهُ‌، اللَّهُمَّ لَا تَرُدَّنِي خَائِباً وَ أنْتَ قَادِرٌ عَلَى إجَابَتِي وَ تَقْضي حَاجَتِي، اللَّهُمَّ لا تَجْعَلْهُ آخِرَ الْعَهْدِ مِنِّي بِهِ‌، اللَّهُمَّ وَ أحْيِنِي إلَى مِثْلِهِ سِنِينَ وَ دُهُوراً، عَلَيْكَ السَّلامُ يَا شَهْرَ رَمَضَانَ‌، اللَّهُمَّ يَا صَادِقَ الوَعْدِ لا تَجْعَلْ‌ </w:t>
      </w:r>
    </w:p>
    <w:p>
      <w:pPr>
        <w:pStyle w:val="BookText"/>
        <w:rPr/>
      </w:pPr>
      <w:r>
        <w:rPr>
          <w:rFonts w:ascii="Amiri" w:hAnsi="Amiri" w:eastAsia="Amiri" w:cs="Amiri"/>
          <w:color w:val="111111"/>
          <w:sz w:val="28"/>
          <w:sz w:val="28"/>
          <w:szCs w:val="28"/>
          <w:rtl w:val="true"/>
          <w:lang w:bidi="ar-SA"/>
        </w:rPr>
        <w:t>شَهْرَ رَمَضَانَ آخِرَ الْعَهْدِ مِنِّي بِهِ‌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أسْتَوْدِعُكَ اللّٰهَ يَا شَهْرَ رَمَضَانَ دَعَةً رَاضِيَةً مَرْضِيَّةً مَقْبُولَةً‌، اللَّهُمَّ يَا رَبِّ لا تُخْرِجْهُ عَنِّي بِيَأْسٍ مِنْ رَحْمَتِكَ لِي وَ عَفْوِكَ عَنِّي، اللَّهُمَّ حَقِّقْ ظَنِّيَ الْحَسَنَ فِيكَ يَا مَنْ لا تَشْتَبِهُ عَلَيْهِ الظُّنُونُ‌، يَا مَنْ لا يُنْسِي مَنْ ذَكَرَهُ‌، يَا جَوَاداً فِي عَطِيَّتِهِ‌</w:t>
      </w:r>
      <w:r>
        <w:rPr>
          <w:rStyle w:val="FootnoteAnchor"/>
          <w:rtl w:val="true"/>
        </w:rPr>
        <w:footnoteReference w:id="884"/>
      </w:r>
      <w:r>
        <w:rPr>
          <w:rFonts w:ascii="Amiri" w:hAnsi="Amiri" w:eastAsia="Amiri" w:cs="Amiri"/>
          <w:color w:val="111111"/>
          <w:sz w:val="28"/>
          <w:sz w:val="28"/>
          <w:szCs w:val="28"/>
          <w:rtl w:val="true"/>
          <w:lang w:bidi="ar-SA"/>
        </w:rPr>
        <w:t>، يَا كَرِيماً فِي جَوائِزِهِ يَا مُحْسِناً في عَفْوِهِ‌، يَا وَاسِعاً في رَحْمَتِهِ‌، يَا سَمِحاً في تَجَاوُزِهِ قَدْ نَاجَيْتُكَ في أيَّامِهِ كُلِّها مُتَوَسِّلاً بِرَحْمَتِكَ إلَى عَفْوِكَ‌، وَ بِجُودِكَ إلَى كَرَمِكَ‌، وَ بِطَوْلِكَ إلَى إِحْسَانِكَ‌، ارْزُقْنِي حَلَاوَةَ الرَّحْمَةِ‌، وَ لا تَجْعَلْ عِنْدَ انْصِرافِهِ فِي قَلْبِي مِنْهُ حَسْرَةً‌، اللَّهُمَّ أذِقْني لَذَّةَ الْقَبُولِ وَ طِيبَ العَفْوِ، اللَّهُمَّ أَشْرِبْ قَلْبِي لَذَّةَ الإجَابَةِ حَتَّى أعْلَمَ أنَّكَ قَدْ رَحِمْتَنِي تَفَضُّلاً مِنْكَ عَلَيَّ وَ امْتِنَاناً يَا رَبَّاهُ يَا سَيِّدَاهُ يَا مَوْلايَاهُ‌، يَا مَنْ إذَا تَوَكَّلَ الْعَبْدُ عَلَيْهِ كَفَاهُ‌، وَ إذَا سَأَلَهُ أَعْطَاهُ‌، اللَّهُمَّ أجِبْ دُعَائِي، وَ صِلْ رَجَائِي، وَ أعْطِنِي مُنَايَ‌</w:t>
      </w:r>
      <w:r>
        <w:rPr>
          <w:rStyle w:val="FootnoteAnchor"/>
          <w:rtl w:val="true"/>
        </w:rPr>
        <w:footnoteReference w:id="885"/>
      </w:r>
      <w:r>
        <w:rPr>
          <w:rFonts w:ascii="Amiri" w:hAnsi="Amiri" w:eastAsia="Amiri" w:cs="Amiri"/>
          <w:color w:val="111111"/>
          <w:sz w:val="28"/>
          <w:sz w:val="28"/>
          <w:szCs w:val="28"/>
          <w:rtl w:val="true"/>
          <w:lang w:bidi="ar-SA"/>
        </w:rPr>
        <w:t>، يَا قَرِيباً إذَا دُعِيَ‌، يَا مُجِيباً إذَا نُودِيَ‌، اللَّهُمَّ وَ أَجِزْ شَهْرَكَ الْعَظِيمَ عَنَّا مَا أنْتَ أهْلُهُ‌، اللَّهُمَّ زِدْهُ شَرَفاً وَ بَهَجاً وَ تَلألؤاً وَ كَرَامَةً وَ زُلْفَى، اللَّهُمَّ إنَّهُ قَدْ فَرَّجَ عَنْ قُلُوبِنَا، وَ أضَاءَتْ بِهِ أبْصَارُنَا، وَ قَلَّتْ بِهِ خَطَايَانَا، اللَّهُمَّ فَلَكَ الْحَمْدُ عَلَى حُلُولِهِ‌، وَ لَكَ الْحَمْدُ عِنْدَ قُدُومِهِ وَ قُفُولِهِ وَ تَمَامِهِ وَ كَمَالِهِ وَ مَعُونَتِنَا عَلَيْهِ حَتَّى تُهَنِّئَنَا بِرِضَاكَ‌، اللَّهُمَّ فَلَكَ الْحَمْدُ عَلَى ظَعْنِهِ‌، اللَّهُمَّ وَ صَلِّ عَلَى خَيْرِ خَلْقِكَ عِنْدَكَ مُحَمَّدٍ عَبْدِكَ وَ رَسُولِكَ وَ أهْلِ بَيْتِهِ صَفْوَتِكَ وَ خِيَرَتِكَ‌، وَ عَلَى جَمِيعِ أنْبِيائِكَ وَ رُسُلِكَ وَ حَمَلَةِ عَرْشِكَ كَمَا تُحِبُّ الصَّلاةَ عَلَيْهِمْ‌؛ إنَّكَ حَمِيدٌ مَجِيدٌ، وَ أنْتَ عَلَى كُلِّ شَيْ‌ءٍ قَدِيرٌ، غَفَرَ اللّٰهُ في هَذَا العَامِ وَ في هَذَا الشَّهْرِ وَ في هَذَا اليَوْمِ وَ في هَذِهِ السَّاعَةِ لِصُوَّامِ شَهْرِ رَمَضَانَ مِنَ‌</w:t>
      </w:r>
      <w:r>
        <w:rPr>
          <w:rStyle w:val="FootnoteAnchor"/>
          <w:rtl w:val="true"/>
        </w:rPr>
        <w:footnoteReference w:id="886"/>
      </w:r>
      <w:r>
        <w:rPr>
          <w:rFonts w:ascii="Amiri" w:hAnsi="Amiri" w:eastAsia="Amiri" w:cs="Amiri"/>
          <w:color w:val="111111"/>
          <w:sz w:val="28"/>
          <w:sz w:val="28"/>
          <w:szCs w:val="28"/>
          <w:rtl w:val="true"/>
          <w:lang w:bidi="ar-SA"/>
        </w:rPr>
        <w:t>المُؤْمِنِينَ وَ المُؤْمِناتِ الأحْياءِ مِنْهُمْ وَ الأمْواتِ‌، وَ لَا إلَهَ إلَّا اللّٰهُ وَ اللّٰهُ أكْبَرُ، وَ لَا حَوْلَ وَ لا قُوَّةَ إلَّا بِاللّٰهِ العَلِيِّ العَظيمِ‌، اللَّهُمَّ وَ أحْيِنَا إلَى أمْثَالِهِ حَيَاةً طَيِّبَةً‌، وَ اغْفِرْ لَنَا ذُنوبَنَا، وَ تَقَبَّلْ مِنَّا صَالِحَ أعْمَالِنَا، وَ تَسَامَحْ لَنَا</w:t>
      </w:r>
      <w:r>
        <w:rPr>
          <w:rStyle w:val="FootnoteAnchor"/>
          <w:rtl w:val="true"/>
        </w:rPr>
        <w:footnoteReference w:id="887"/>
      </w:r>
      <w:r>
        <w:rPr>
          <w:rFonts w:ascii="Amiri" w:hAnsi="Amiri" w:eastAsia="Amiri" w:cs="Amiri"/>
          <w:color w:val="111111"/>
          <w:sz w:val="28"/>
          <w:sz w:val="28"/>
          <w:szCs w:val="28"/>
          <w:rtl w:val="true"/>
          <w:lang w:bidi="ar-SA"/>
        </w:rPr>
        <w:t xml:space="preserve">، وَ تَكَرَّمْ‌ </w:t>
      </w:r>
      <w:bookmarkStart w:id="491" w:name="pg16352_187963"/>
    </w:p>
    <w:p>
      <w:pPr>
        <w:pStyle w:val="BookText"/>
        <w:rPr/>
      </w:pPr>
      <w:bookmarkEnd w:id="491"/>
      <w:r>
        <w:rPr>
          <w:rFonts w:ascii="Amiri" w:hAnsi="Amiri" w:eastAsia="Amiri" w:cs="Amiri"/>
          <w:color w:val="111111"/>
          <w:sz w:val="28"/>
          <w:sz w:val="28"/>
          <w:szCs w:val="28"/>
          <w:rtl w:val="true"/>
          <w:lang w:bidi="ar-SA"/>
        </w:rPr>
        <w:t>عَلَيْنَا، وَ تَجَاوَزْ عَنَّا، وَ هَبْ لَنَا رِضَاكَ وَ الْجَنَّةَ‌، وَ أعِذْنَا مِنْ سَخَطِكَ وَ النَّار، وَ ارْزُقْنَا الْحَجَّ إلَى بَيْتِكَ الحَرَامِ وَ زِيَارَةِ قَبْرِ نَبِيِّكَ مُحَمَّدٍ عَلَيْهِ السَّلامُ‌، وَ مَشَاهِدِ الأئمَّةِ مِنْ أهْلِ بَيْتِهِ‌، وَ احْشُرْنا في زُمْرَتِهِمْ‌، وَ اجْعَلْنَا مِنْ شِيعَتِهِمْ‌، وَ وَفِّقْنَا لِطَاعَتِهِمْ‌؛ فَإِنَّهُمُ الْبَابُ إِلَيْكَ‌، وَ بِهِمْ يَا رَبِّ نَرْجُو عَفْوَكَ فَارْزُقْنَا الأمْنَ وَ الْعافِيَةَ وَ الغِنَى وَ المَغْفِرَةَ‌؛ إنَّكَ عَلَى كُلِّ شَيْ‌ءٍ قَدِيرٌ، وَ أنْتَ أكْرَمُ الأكْرَمينَ‌، وَ خُصَّ النَّبِيَّ مُحَمَّداً وَ آلَهُ بِأفضَلِ الصَّلاةِ وَ التَّسْليمِ يا أرحَمَ الرَّاحِمينَ‌</w:t>
      </w:r>
      <w:r>
        <w:rPr>
          <w:rFonts w:eastAsia="Amiri" w:cs="Amiri" w:ascii="Amiri" w:hAnsi="Amiri"/>
          <w:color w:val="111111"/>
          <w:sz w:val="28"/>
          <w:szCs w:val="28"/>
          <w:rtl w:val="true"/>
          <w:lang w:bidi="ar-SA"/>
        </w:rPr>
        <w:t>.</w:t>
      </w:r>
      <w:r>
        <w:rPr>
          <w:rStyle w:val="FootnoteAnchor"/>
          <w:rtl w:val="true"/>
        </w:rPr>
        <w:footnoteReference w:id="888"/>
      </w:r>
    </w:p>
    <w:p>
      <w:pPr>
        <w:pStyle w:val="Heading5"/>
        <w:numPr>
          <w:ilvl w:val="4"/>
          <w:numId w:val="1"/>
        </w:numPr>
        <w:rPr/>
      </w:pPr>
      <w:bookmarkStart w:id="492" w:name="__RefHeading___Toc6394478_1280447820"/>
      <w:bookmarkStart w:id="493" w:name="_Toc190"/>
      <w:bookmarkEnd w:id="492"/>
      <w:r>
        <w:rPr>
          <w:rtl w:val="true"/>
        </w:rPr>
        <w:t>في ما يُقالُ عِند الإفطار</w:t>
      </w:r>
      <w:r>
        <w:rPr>
          <w:rtl w:val="true"/>
        </w:rPr>
        <w:t>:</w:t>
      </w:r>
      <w:bookmarkEnd w:id="493"/>
    </w:p>
    <w:p>
      <w:pPr>
        <w:pStyle w:val="BookText"/>
        <w:rPr/>
      </w:pPr>
      <w:r>
        <w:rPr>
          <w:rFonts w:ascii="Amiri" w:hAnsi="Amiri" w:eastAsia="Amiri" w:cs="Amiri"/>
          <w:color w:val="111111"/>
          <w:sz w:val="28"/>
          <w:sz w:val="28"/>
          <w:szCs w:val="28"/>
          <w:rtl w:val="true"/>
          <w:lang w:bidi="ar-SA"/>
        </w:rPr>
        <w:t>بحذف الإسناد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هَذَا شهرُ رَمَضانَ قَدْ أقْبَلَ فَاجْعَلْ دُعاءَكَ قَبْلَ فُطُورِكَ‌؛ فَإِنَّ جَبرئيلَ عليه السلام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دَعا بهذا الدُّعاءِ في شَهرِ رَمَضانَ قَبْلَ أنْ يُفْطِرَ استجابَ اللّٰهُ تَعالَى دُعاءَهُ وَ قَبِلَ صَوْمَهُ وَ صَلاتَهُ‌، وَ اسْتَجَابَ لَهُ عَشْرَ دَعَواتٍ‌، وَ غَفَرَ لَهُ ذَنْبَهُ‌، وَ فَرَّجَ غَمَّهُ‌، وَ نَفَّسَ كُرْبَتَهُ‌، وَ قَضَى حَوائِجَهُ‌، وَ أَنْجَحَ طَلِبَتَهُ‌، وَ رَفَعَ عَمَلَهُ مَعَ أعْمالِ النَّبِيِّينَ وَ الصِّدِّيقينَ‌، وَ جَاءَ يَوْمَ القِيامَةِ وَ وَجْهُهُ أضوأُ مِنَ القَمَرِ لَيلَةَ البَدْرِ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النُّورِ العَظيمِ‌، وَ رَبَّ الْكُرْسِيِّ الرَّفِيعِ‌، وَ رَبَّ الْبَحْرِ الْمَسْجُورِ، وَ رَبَّ الشَّفْعِ الْكَبيرِ وَ النُّورِ العَزيزِ، وَ رَبَّ التَّوْراةِ وَ الإنجيلِ وَ الزَّبُورِ وَ القُرآنِ العَظيمِ‌، أنْتَ إلَهُ مَنْ فِي السَّماواتِ وَ إلَهُ مَنْ فِي الأرَضِينَ‌، لَا إلَهَ فِيهِمَا غَيْرُكَ‌، وَ أنْتَ جَبَّارُ مَنْ فِي السَّماواتِ وَ جَبَّارُ مَنْ فِي الأرْضِ‌، لا جَبَّارَ فِيهِما غَيْرُكَ‌، وَ أنْتَ مَلِكُ مَنْ فِي السَّماواتِ وَ مَلِكُ مَنْ فِي الأرْضِ‌، لا مَلِكَ فِيهِمَا غَيْرُكَ‌، أسْألُكَ بِاسْمِكَ الكَبيرِ وَ نُورِ وَجْهِكَ الكَريمِ‌، وَ بِمُلْكِكَ القَديمِ‌، يَا حَيُّ يَا قَيُّومُ‌، يَا حَيُّ يَا قَيُّومُ‌، يَا حَيُّ يَا قَيُّومُ‌، </w:t>
      </w:r>
      <w:bookmarkStart w:id="494" w:name="pg16352_187964"/>
    </w:p>
    <w:p>
      <w:pPr>
        <w:pStyle w:val="BookText"/>
        <w:rPr/>
      </w:pPr>
      <w:bookmarkEnd w:id="494"/>
      <w:r>
        <w:rPr>
          <w:rFonts w:ascii="Amiri" w:hAnsi="Amiri" w:eastAsia="Amiri" w:cs="Amiri"/>
          <w:color w:val="111111"/>
          <w:sz w:val="28"/>
          <w:sz w:val="28"/>
          <w:szCs w:val="28"/>
          <w:rtl w:val="true"/>
          <w:lang w:bidi="ar-SA"/>
        </w:rPr>
        <w:t>وَ أسْألُكَ بِاسْمِكَ الَّذي أشرَقَ‌</w:t>
      </w:r>
      <w:r>
        <w:rPr>
          <w:rStyle w:val="FootnoteAnchor"/>
          <w:rtl w:val="true"/>
        </w:rPr>
        <w:footnoteReference w:id="889"/>
      </w:r>
      <w:r>
        <w:rPr>
          <w:rFonts w:ascii="Amiri" w:hAnsi="Amiri" w:eastAsia="Amiri" w:cs="Amiri"/>
          <w:color w:val="111111"/>
          <w:sz w:val="28"/>
          <w:sz w:val="28"/>
          <w:szCs w:val="28"/>
          <w:rtl w:val="true"/>
          <w:lang w:bidi="ar-SA"/>
        </w:rPr>
        <w:t>بِهِ كُلَّ شَيْ‌ءٍ‌، وَ بِاسْمِكَ الَّذي أشْرَقَتْ بِهِ السّماواتُ وَ الأرضُ‌، وَ بِاسْمِكَ الَّذي صَلَحَ بِهِ الأَوَّلُونَ وَ بِهِ يَصْلَحُ الآخِرُونَ‌، يَا حَيُّ قَبْلَ كُلِّ حَيٍّ‌، يَا حَيُّ لَا إلَهَ إلَّا أنْتَ‌، صَلِّ عَلَى مُحَمَّدٍ وَ آلِ مُحَمَّدٍ، وَ اغْفِرْ لي ذُنُوبي، وَ اجْعَلْ لي مِنْ أمْري يُسْراً وَ فَرَجاً قَرِيباً، وَ ثَبِّتْني عَلَى دِينِ مُحَمَّدٍ وَ آلِ مُحَمَّدٍ، وَ عَلَى هُدَى مُحَمَّدٍ وَ آلِ مُحَمَّدٍ وَ عَلَى سُنَّةِ مُحَمَّدٍ وَ آلِ مُحَمَّدٍ عَلَيْهِ وَ عَلَيْهِمُ السَّلامُ‌، وَ اجْعَلْ عَمَلي فِي المَرْفُوعِ المُتَقَبَّلِ‌، وَ هَبْ لي كَمَا وَهَبْتَ لِأولِيائِكَ وَ أهْلِ طاعَتِكَ‌؛ فَإِنِّي مُؤْمِنٌ بِكَ مُتَوَكِّلٌ عَلَيْكَ‌، مُنِيبٌ إلَيْكَ‌، مَعَ مَصِيري إلَيْكَ‌، وَ تَجْمَعُ لي وَ لأهْلي وَ لِوَلَدي</w:t>
      </w:r>
      <w:r>
        <w:rPr>
          <w:rStyle w:val="FootnoteAnchor"/>
          <w:rtl w:val="true"/>
        </w:rPr>
        <w:footnoteReference w:id="890"/>
      </w:r>
      <w:r>
        <w:rPr>
          <w:rFonts w:ascii="Amiri" w:hAnsi="Amiri" w:eastAsia="Amiri" w:cs="Amiri"/>
          <w:color w:val="111111"/>
          <w:sz w:val="28"/>
          <w:sz w:val="28"/>
          <w:szCs w:val="28"/>
          <w:rtl w:val="true"/>
          <w:lang w:bidi="ar-SA"/>
        </w:rPr>
        <w:t>الخَيْرَ كُلَّهُ وَ تَصْرِفُ عَنِّي وَ عَنْ ولدي وَ أهلي الشَّرَّ كُلَّهُ‌؛ أنْتَ الحَنَّانُ المَنَّانُ بَديعُ السَّماواتِ وَ الأرْضِ‌، تُعْطِي الخَيْرَ مَنْ تَشاءُ‌، وَ تَصْرِفُهُ عَمَّنْ تَشَاءُ‌، فَامْنُنْ عَلَيَّ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صام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سَحورِهِ وَ عند إفطاره إلا كان بينهما كالمُتَشَحِّطِ بِدَمِهِ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صائم عِند فِطرِهِ دعوة مستجابة، فإذا كان في أوّل لقمةٍ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يا واسِعَ المَغفِرَةِ اغْفِرِ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قالها عند إفطاره غُفر له</w:t>
      </w:r>
      <w:r>
        <w:rPr>
          <w:rFonts w:eastAsia="Amiri" w:cs="Amiri" w:ascii="Amiri" w:hAnsi="Amiri"/>
          <w:color w:val="111111"/>
          <w:sz w:val="28"/>
          <w:szCs w:val="28"/>
          <w:rtl w:val="true"/>
          <w:lang w:bidi="ar-SA"/>
        </w:rPr>
        <w:t>.</w:t>
      </w:r>
      <w:r>
        <w:rPr>
          <w:rStyle w:val="FootnoteAnchor"/>
          <w:rtl w:val="true"/>
        </w:rPr>
        <w:footnoteReference w:id="891"/>
      </w:r>
    </w:p>
    <w:p>
      <w:pPr>
        <w:pStyle w:val="Heading5"/>
        <w:numPr>
          <w:ilvl w:val="4"/>
          <w:numId w:val="1"/>
        </w:numPr>
        <w:rPr/>
      </w:pPr>
      <w:bookmarkStart w:id="495" w:name="__RefHeading___Toc6394480_1280447820"/>
      <w:bookmarkStart w:id="496" w:name="_Toc191"/>
      <w:bookmarkEnd w:id="495"/>
      <w:r>
        <w:rPr>
          <w:rtl w:val="true"/>
        </w:rPr>
        <w:t>ما يُسْتَحَبُّ أن يُفْطَرَ عَلَيْه</w:t>
      </w:r>
      <w:bookmarkEnd w:id="496"/>
    </w:p>
    <w:p>
      <w:pPr>
        <w:pStyle w:val="BookText"/>
        <w:rPr/>
      </w:pPr>
      <w:r>
        <w:rPr>
          <w:rFonts w:ascii="Amiri" w:hAnsi="Amiri" w:eastAsia="Amiri" w:cs="Amiri"/>
          <w:color w:val="111111"/>
          <w:sz w:val="28"/>
          <w:sz w:val="28"/>
          <w:szCs w:val="28"/>
          <w:rtl w:val="true"/>
          <w:lang w:bidi="ar-SA"/>
        </w:rPr>
        <w:t>و قال النبي صلى الله عليه و آله</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w:t>
      </w:r>
      <w:r>
        <w:rPr>
          <w:rStyle w:val="FootnoteAnchor"/>
          <w:rtl w:val="true"/>
        </w:rPr>
        <w:footnoteReference w:id="893"/>
      </w:r>
      <w:r>
        <w:rPr>
          <w:rFonts w:ascii="Amiri" w:hAnsi="Amiri" w:eastAsia="Amiri" w:cs="Amiri"/>
          <w:color w:val="111111"/>
          <w:sz w:val="28"/>
          <w:sz w:val="28"/>
          <w:szCs w:val="28"/>
          <w:rtl w:val="true"/>
          <w:lang w:bidi="ar-SA"/>
        </w:rPr>
        <w:t>أحَدُكُم فَلْيُفْطِرْ عَلَى التَّمْرِ؛ فَإِنْ لَمْ يَجِدْ فَعَلَى المَاءِ‌؛ فَإِنَّ الماءَ طَهُورٌ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النبي صلى الله عليه و آله إذا أفْطَرَ بَدَأَ بِحَلواءَ‌، فَإنْ لَمْ يَجِدْ فَسُكَّرَةٍ أو تُمَيرَاتٍ‌، فَإنْ أعْوَزَ </w:t>
      </w:r>
      <w:bookmarkStart w:id="497" w:name="pg16352_187965"/>
    </w:p>
    <w:p>
      <w:pPr>
        <w:pStyle w:val="BookText"/>
        <w:rPr/>
      </w:pPr>
      <w:bookmarkEnd w:id="497"/>
      <w:r>
        <w:rPr>
          <w:rFonts w:ascii="Amiri" w:hAnsi="Amiri" w:eastAsia="Amiri" w:cs="Amiri"/>
          <w:color w:val="111111"/>
          <w:sz w:val="28"/>
          <w:sz w:val="28"/>
          <w:szCs w:val="28"/>
          <w:rtl w:val="true"/>
          <w:lang w:bidi="ar-SA"/>
        </w:rPr>
        <w:t>ذَلِكَ كُلَّهُ فَمَاءٍ فَاتِرٍ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يُنَقِّي المعدَةَ‌، وَ يُقَوِي الحَدَقَ‌، وَ يَحُدُّ النَّاظِرَ، وَ يَغْسِلُ الذُّنُوبَ غَسْلاً، وَ يُسَكِّنُ العُرُوقَ الفاتحةَ وَ المِرَّةَ الغالِبَةَ‌، وَ يَقطَعُ البَلغَمَ‌، وَ يُطْفِئُ الحَرارَةَ‌، وَ يَذْهَبُ بِالصُّداعِ‌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صام زالت عيناه، فإذا أفطر على الحلواء عادتا إلى مكانهما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6394482_1280447820"/>
      <w:bookmarkStart w:id="499" w:name="_Toc192"/>
      <w:bookmarkEnd w:id="498"/>
      <w:r>
        <w:rPr>
          <w:rtl w:val="true"/>
        </w:rPr>
        <w:t>ما يُعمل في الليالي البيض</w:t>
      </w:r>
      <w:bookmarkEnd w:id="499"/>
    </w:p>
    <w:p>
      <w:pPr>
        <w:pStyle w:val="BookText"/>
        <w:rPr/>
      </w:pPr>
      <w:r>
        <w:rPr>
          <w:rFonts w:ascii="Amiri" w:hAnsi="Amiri" w:eastAsia="Amiri" w:cs="Amiri"/>
          <w:color w:val="111111"/>
          <w:sz w:val="28"/>
          <w:sz w:val="28"/>
          <w:szCs w:val="28"/>
          <w:rtl w:val="true"/>
          <w:lang w:bidi="ar-SA"/>
        </w:rPr>
        <w:t>و هي ثلاث ليال</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ثلاث عشرة و أربع عشرة و خمس عشرة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بحذف الإسناد عن مولانا أبي عبد اللّٰه جعفر بن محمَّد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هذه الاُمة ثلاثةَ أشهر لم يعطها أحد من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رجباً و شعبان و</w:t>
      </w:r>
      <w:r>
        <w:rPr>
          <w:rStyle w:val="FootnoteAnchor"/>
          <w:rtl w:val="true"/>
        </w:rPr>
        <w:footnoteReference w:id="895"/>
      </w:r>
      <w:r>
        <w:rPr>
          <w:rFonts w:ascii="Amiri" w:hAnsi="Amiri" w:eastAsia="Amiri" w:cs="Amiri"/>
          <w:color w:val="111111"/>
          <w:sz w:val="28"/>
          <w:sz w:val="28"/>
          <w:szCs w:val="28"/>
          <w:rtl w:val="true"/>
          <w:lang w:bidi="ar-SA"/>
        </w:rPr>
        <w:t>رمضان، و اُعطيت هذه الاُمة ثلاث ليال لم يعط مثلها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عشرة و ليلة أربع عشرة و ليلة خمس عشرة من كل شهر، و اُعطيت هذه الاُمة ثلاث سور لم يعطها أحد من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 تبارك و قل هو اللّٰه أحد، فمن جَمَعَ بين هذه الثلاث فقد جمع أفضل ما اُعطيت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يَجمع</w:t>
      </w:r>
      <w:r>
        <w:rPr>
          <w:rStyle w:val="FootnoteAnchor"/>
          <w:rtl w:val="true"/>
        </w:rPr>
        <w:footnoteReference w:id="896"/>
      </w:r>
      <w:r>
        <w:rPr>
          <w:rFonts w:ascii="Amiri" w:hAnsi="Amiri" w:eastAsia="Amiri" w:cs="Amiri"/>
          <w:color w:val="111111"/>
          <w:sz w:val="28"/>
          <w:sz w:val="28"/>
          <w:szCs w:val="28"/>
          <w:rtl w:val="true"/>
          <w:lang w:bidi="ar-SA"/>
        </w:rPr>
        <w:t>بين هذه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w:t>
      </w:r>
      <w:r>
        <w:rPr>
          <w:rStyle w:val="FootnoteAnchor"/>
          <w:rtl w:val="true"/>
        </w:rPr>
        <w:footnoteReference w:id="897"/>
      </w:r>
      <w:r>
        <w:rPr>
          <w:rFonts w:ascii="Amiri" w:hAnsi="Amiri" w:eastAsia="Amiri" w:cs="Amiri"/>
          <w:color w:val="111111"/>
          <w:sz w:val="28"/>
          <w:sz w:val="28"/>
          <w:szCs w:val="28"/>
          <w:rtl w:val="true"/>
          <w:lang w:bidi="ar-SA"/>
        </w:rPr>
        <w:t>في كل ليلة من الليالي البيض من هذه الثلاثة الأشهر في الليلة الثالثة عشر ركعتين يقرأ في كل ركعة فاتحة الكتاب و هذه الثلاث سور، و في الليلة الرابعة عشر أربع ركعات يقرأ في كل ركعة فاتحة الكتاب و هذه الثلاث سور، و في الليلة الخامسة عشر ست ركعات يقرأ في كل ركعة فاتحة الكتاب و هذه الثلاث سور، فتَحُوز فضل هذه الأشهر الثلاثة، و يغفر لك كل ذنب سوى الشرك</w:t>
      </w:r>
      <w:r>
        <w:rPr>
          <w:rFonts w:eastAsia="Amiri" w:cs="Amiri" w:ascii="Amiri" w:hAnsi="Amiri"/>
          <w:color w:val="111111"/>
          <w:sz w:val="28"/>
          <w:szCs w:val="28"/>
          <w:rtl w:val="true"/>
          <w:lang w:bidi="ar-SA"/>
        </w:rPr>
        <w:t>.</w:t>
      </w:r>
      <w:r>
        <w:rPr>
          <w:rStyle w:val="FootnoteAnchor"/>
          <w:rtl w:val="true"/>
        </w:rPr>
        <w:footnoteReference w:id="898"/>
      </w:r>
      <w:bookmarkStart w:id="500" w:name="pg16352_187966"/>
    </w:p>
    <w:p>
      <w:pPr>
        <w:pStyle w:val="Heading5"/>
        <w:numPr>
          <w:ilvl w:val="4"/>
          <w:numId w:val="1"/>
        </w:numPr>
        <w:rPr/>
      </w:pPr>
      <w:bookmarkStart w:id="501" w:name="__RefHeading___Toc6394484_1280447820"/>
      <w:bookmarkStart w:id="502" w:name="_Toc193"/>
      <w:bookmarkEnd w:id="500"/>
      <w:bookmarkEnd w:id="501"/>
      <w:r>
        <w:rPr>
          <w:rtl w:val="true"/>
        </w:rPr>
        <w:t>فى ذكر الدعاء في العشر الأواخر من شهر رمضان</w:t>
      </w:r>
      <w:bookmarkEnd w:id="502"/>
    </w:p>
    <w:p>
      <w:pPr>
        <w:pStyle w:val="Heading5"/>
        <w:numPr>
          <w:ilvl w:val="4"/>
          <w:numId w:val="1"/>
        </w:numPr>
        <w:rPr/>
      </w:pPr>
      <w:bookmarkStart w:id="503" w:name="__RefHeading___Toc6394486_1280447820"/>
      <w:bookmarkStart w:id="504" w:name="_Toc194"/>
      <w:bookmarkEnd w:id="503"/>
      <w:r>
        <w:rPr>
          <w:rtl w:val="true"/>
        </w:rPr>
        <w:t>دعاء عام في كل ليلة منها</w:t>
      </w:r>
      <w:r>
        <w:rPr>
          <w:rtl w:val="true"/>
        </w:rPr>
        <w:t>:</w:t>
      </w:r>
      <w:bookmarkEnd w:id="504"/>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كل ليلة من العشر الأواخر بعد الفرائض و النوافل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 عَنَّا حَقَّ ما مَضَى مِنْ شَهْرِ رَمَضَانَ‌، وَ اغْفِرْ لَنَا تَقْصِيرَنا فِيهِ‌، وَ تُسَلِّمُهُ مِنَّا مَقْبُولاً، وَ لا تُؤَاخِذْنا بِإسْرافِنا عَلَى أنْفُسِنا، وَ اجْعَلْنا مِنَ المَرحومِينَ‌، وَ لا تَجْعَلْنا مِنَ المَحْرُومينَ‌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قال ذلك غَفَرَ اللّٰهُ لَهُ ما اجتَرَحَ في ما مَضَى مِنْ شَهْرِ رَمَضانَ‌، وَ عَصَمَهُ في ما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عنه عليه السلام يقوله في كل ليلة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بِجَلالِ وَجْهِكَ الكَرِيمِ أنْ يَنْقَضِيَ عَنِّي شَهْرُ رَمَضانَ أو</w:t>
      </w:r>
      <w:r>
        <w:rPr>
          <w:rStyle w:val="FootnoteAnchor"/>
          <w:rtl w:val="true"/>
        </w:rPr>
        <w:footnoteReference w:id="899"/>
      </w:r>
      <w:r>
        <w:rPr>
          <w:rFonts w:ascii="Amiri" w:hAnsi="Amiri" w:eastAsia="Amiri" w:cs="Amiri"/>
          <w:color w:val="111111"/>
          <w:sz w:val="28"/>
          <w:sz w:val="28"/>
          <w:szCs w:val="28"/>
          <w:rtl w:val="true"/>
          <w:lang w:bidi="ar-SA"/>
        </w:rPr>
        <w:t>يَطْلُعَ الفَجْرُ مِنْ لَيْلَتي هَذِهِ‌، وَ بَقِيَ لَكَ عِنْدِي تَبِعَةٌ أو ذَنْبٌ تُعَذِّبُني عَلَيْهِ‌</w:t>
      </w:r>
      <w:r>
        <w:rPr>
          <w:rFonts w:eastAsia="Amiri" w:cs="Amiri" w:ascii="Amiri" w:hAnsi="Amiri"/>
          <w:color w:val="111111"/>
          <w:sz w:val="28"/>
          <w:szCs w:val="28"/>
          <w:rtl w:val="true"/>
          <w:lang w:bidi="ar-SA"/>
        </w:rPr>
        <w:t>.</w:t>
      </w:r>
      <w:r>
        <w:rPr>
          <w:rStyle w:val="FootnoteAnchor"/>
          <w:rtl w:val="true"/>
        </w:rPr>
        <w:footnoteReference w:id="900"/>
      </w:r>
    </w:p>
    <w:p>
      <w:pPr>
        <w:pStyle w:val="Heading5"/>
        <w:numPr>
          <w:ilvl w:val="4"/>
          <w:numId w:val="1"/>
        </w:numPr>
        <w:rPr/>
      </w:pPr>
      <w:bookmarkStart w:id="505" w:name="__RefHeading___Toc6394488_1280447820"/>
      <w:bookmarkStart w:id="506" w:name="_Toc195"/>
      <w:bookmarkEnd w:id="505"/>
      <w:r>
        <w:rPr>
          <w:rtl w:val="true"/>
        </w:rPr>
        <w:t>زيادات في أدعية كل ليلة من العشر الأواخر من شهر رمضان</w:t>
      </w:r>
      <w:bookmarkEnd w:id="506"/>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دعاء الليلة الاُولى</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اقْسِمْ لِي حِلْماً يَسُدُّ عَنِّي بَابَ الجَهْلُ‌، وَ هُدًى تَمُنُّ بِهِ عَلَيَّ مِنْ كُلِّ ضَلالَةٍ‌، وَ غِنًى تَسُدُّ بِهِ عَنِّي بَابَ كُلِّ فَقْرٍ، وَ قُوَّةً تَرُدُّ بِهَا عَنِّي كُلَّ ضَعْفٍ‌، وَ عِزّاً تُكْرِمُنِي بِه عَنْ‌</w:t>
      </w:r>
      <w:r>
        <w:rPr>
          <w:rStyle w:val="FootnoteAnchor"/>
          <w:rtl w:val="true"/>
        </w:rPr>
        <w:footnoteReference w:id="901"/>
      </w:r>
      <w:r>
        <w:rPr>
          <w:rFonts w:ascii="Amiri" w:hAnsi="Amiri" w:eastAsia="Amiri" w:cs="Amiri"/>
          <w:color w:val="111111"/>
          <w:sz w:val="28"/>
          <w:sz w:val="28"/>
          <w:szCs w:val="28"/>
          <w:rtl w:val="true"/>
          <w:lang w:bidi="ar-SA"/>
        </w:rPr>
        <w:t>كُلِّ ذُلٍّ‌، وَ رَفْعَةً تَرْفَعُنِي بِهَا عَنْ كُلِّ ضَعَةٍ‌، وَ أمْناً تَرُدُّ بِهِ عَنِّي كُلَّ خَوْفٍ‌، وَ عَافِيَةً تَسْتُرُني بِهَا مِنْ كُلِّ بَلاءٍ وَ عِلْماً تَفْتَحُ لي بِهِ كُلَّ يَقينٍ‌، وَ يَقِيناً تَذْهَبُ عَنِّي بِهِ‌</w:t>
      </w:r>
      <w:r>
        <w:rPr>
          <w:rStyle w:val="FootnoteAnchor"/>
          <w:rtl w:val="true"/>
        </w:rPr>
        <w:footnoteReference w:id="902"/>
      </w:r>
      <w:r>
        <w:rPr>
          <w:rFonts w:ascii="Amiri" w:hAnsi="Amiri" w:eastAsia="Amiri" w:cs="Amiri"/>
          <w:color w:val="111111"/>
          <w:sz w:val="28"/>
          <w:sz w:val="28"/>
          <w:szCs w:val="28"/>
          <w:rtl w:val="true"/>
          <w:lang w:bidi="ar-SA"/>
        </w:rPr>
        <w:t>كُلَّ شَكٍّ‌، وَ دُعاءً تَبْسُطُ لي بِهِ الإجَابَةَ في هَذِهِ اللَّيْلَةِ وَ في هَذِهِ السَّاعَةِ السَّاعَةِ السَّاعَةِ يَا كَرِيمُ‌، وَ خَوْفاً تَنْشُرُ لي بِهِ كُلَّ رَحْمَةٍ‌، وَ عِصْمَةً تَحُولُ بِهَا بَيْنِي وَ بَيْنَ الذُّنُوبِ حَتَّى أُفْلِحَ بِهَا بَيْنَ المَعْصُومِينَ عِنْدَكَ‌، بِرَحْمَتِكَ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دعاء الليلة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ظَهْرَ اللَّاجِينَ‌، صَلِّ عَلَى مُحَمَّدٍ وَ آلِ مُحَمَّدٍ وَ كُنْ لي حِصْناً وَ حِرْزاً يَا كَهْفَ المُسْتَجِيرينَ‌، صَلِّ عَلَى مُحَمَّدٍ وَ آلِ مُحَمَّدٍ، وَ كُنْ لي كَهْفاً وَ عَضُداً وَ نَاصِراً، وَ</w:t>
      </w:r>
      <w:r>
        <w:rPr>
          <w:rStyle w:val="FootnoteAnchor"/>
          <w:rtl w:val="true"/>
        </w:rPr>
        <w:footnoteReference w:id="903"/>
      </w:r>
      <w:r>
        <w:rPr>
          <w:rFonts w:ascii="Amiri" w:hAnsi="Amiri" w:eastAsia="Amiri" w:cs="Amiri"/>
          <w:color w:val="111111"/>
          <w:sz w:val="28"/>
          <w:sz w:val="28"/>
          <w:szCs w:val="28"/>
          <w:rtl w:val="true"/>
          <w:lang w:bidi="ar-SA"/>
        </w:rPr>
        <w:t>يَا غِياثَ الْمُسْتَغِيثِينَ صَلِّ عَلَى مُحَمَّدٍ وَ آلِ مُحَمَّدٍ</w:t>
      </w:r>
      <w:r>
        <w:rPr>
          <w:rStyle w:val="FootnoteAnchor"/>
          <w:rtl w:val="true"/>
        </w:rPr>
        <w:footnoteReference w:id="904"/>
      </w:r>
      <w:r>
        <w:rPr>
          <w:rFonts w:ascii="Amiri" w:hAnsi="Amiri" w:eastAsia="Amiri" w:cs="Amiri"/>
          <w:color w:val="111111"/>
          <w:sz w:val="28"/>
          <w:sz w:val="28"/>
          <w:szCs w:val="28"/>
          <w:rtl w:val="true"/>
          <w:lang w:bidi="ar-SA"/>
        </w:rPr>
        <w:t>، وَ كُنْ لي غِياثاً وَ مُجيراً يا وَلِيَّ المُؤْمِنينَ صَلِّ عَلَى مُحَمَّدٍ وَ آلَ مُحَمَّدٍ، وَ كُنْ لي وَلِيّاً يَا مُجِيرَ غُصَصِ المُؤْمِنينَ‌</w:t>
      </w:r>
      <w:r>
        <w:rPr>
          <w:rStyle w:val="FootnoteAnchor"/>
          <w:rtl w:val="true"/>
        </w:rPr>
        <w:footnoteReference w:id="905"/>
      </w:r>
      <w:r>
        <w:rPr>
          <w:rFonts w:ascii="Amiri" w:hAnsi="Amiri" w:eastAsia="Amiri" w:cs="Amiri"/>
          <w:color w:val="111111"/>
          <w:sz w:val="28"/>
          <w:sz w:val="28"/>
          <w:szCs w:val="28"/>
          <w:rtl w:val="true"/>
          <w:lang w:bidi="ar-SA"/>
        </w:rPr>
        <w:t>، صَلِّ عَلَى مُحَمَّدٍ وَ آلِ مُحَمَّدٍ، وَ أجِر</w:t>
      </w:r>
      <w:r>
        <w:rPr>
          <w:rStyle w:val="FootnoteAnchor"/>
          <w:rtl w:val="true"/>
        </w:rPr>
        <w:footnoteReference w:id="906"/>
      </w:r>
      <w:r>
        <w:rPr>
          <w:rFonts w:ascii="Amiri" w:hAnsi="Amiri" w:eastAsia="Amiri" w:cs="Amiri"/>
          <w:color w:val="111111"/>
          <w:sz w:val="28"/>
          <w:sz w:val="28"/>
          <w:szCs w:val="28"/>
          <w:rtl w:val="true"/>
          <w:lang w:bidi="ar-SA"/>
        </w:rPr>
        <w:t>غُصّتي، وَ نَفِّسْ هَمِّي، وَ أسْعِدْني في هَذَا الشَّهْرِ العَظِيمِ سَعادَةً لا أشْقَى بَعْدَهَا،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دعاء الليلة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مُدَّ لي في عُمُري، وَ أَوْسِعْ‌</w:t>
      </w:r>
      <w:r>
        <w:rPr>
          <w:rStyle w:val="FootnoteAnchor"/>
          <w:rtl w:val="true"/>
        </w:rPr>
        <w:footnoteReference w:id="907"/>
      </w:r>
      <w:r>
        <w:rPr>
          <w:rFonts w:ascii="Amiri" w:hAnsi="Amiri" w:eastAsia="Amiri" w:cs="Amiri"/>
          <w:color w:val="111111"/>
          <w:sz w:val="28"/>
          <w:sz w:val="28"/>
          <w:szCs w:val="28"/>
          <w:rtl w:val="true"/>
          <w:lang w:bidi="ar-SA"/>
        </w:rPr>
        <w:t>لي في رِزْقي، وَ أصِحَّ جِسْمِي، وَ بَلِّغْني أمَلِي، وَ إنْ كُنْتُ مِنَ الأشْقِياءِ فَامْحُني مِنَ الأشْقِياءِ‌، وَ اكْتُبْني مِنَ السُّعَداءِ فَإِنَّكَ تَمْحُو مَا تَشَاءُ وَ تُثْبِتُ وَ عِنْدَكَ أُمُّ الْكِتَابِ‌، اللَّهُمَّ إيَّاكَ تَعَمَّدْتُ بِحَاجَتِي في هَذِهِ اللَّيْلَةِ‌، وَ بِكَ أنْزَلْتُ فَقْري وَ مَسْكَنَتي، تَسَعُني اللَّيْلَةَ بِرَحْمَتِكَ وَ عَفْوِكَ‌، وَ أنَا لِرحْمَتِكَ أرْجَى مِنِّي لِعَمَلِي، وَ رَحْمَتُكَ وَ مَغْفِرَتُكَ أوْسَعُ مِنْ ذُنُوبي، وَ اقْضِ لي كُلَّ حَاجَةٍ هِيَ لِي بِقُدْرَتِكَ عَلَى ذَلِكَ وَ تَيْسِيرِهِ عَلَيْكَ‌؛ فَإِنِّي لَمْ أُصِبْ خَيْراً قَطُّ إلَّا مِنْكَ وَ لَمْ يُصْرَفْ عَنِّي أحَدٌ سُوءاً قَطُّ غَيْرُكَ‌، وَ لا لَيْسَ رَجَائِي لِدِينِي وَ دُنْيايَ وَ آخِرَتي، وَ لا لِيَوْمِ فَقْري وَ فَاقَتِي يَومَ أدلَى في حُفْرَتي وَ يُفْرِدُنِي النَّاسُ بِعَمَلِي غَيْرَكَ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دعاء الليلة الرابعة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سَيِّدِي سُؤالَ مِسْكينٍ فَقِيرٍ إلَيْكَ خائِفٍ مُسْتَجِيرٍ، أسْألُكَ يَا سَيِّدِي </w:t>
      </w:r>
    </w:p>
    <w:p>
      <w:pPr>
        <w:pStyle w:val="BookText"/>
        <w:rPr/>
      </w:pPr>
      <w:r>
        <w:rPr>
          <w:rFonts w:ascii="Amiri" w:hAnsi="Amiri" w:eastAsia="Amiri" w:cs="Amiri"/>
          <w:color w:val="111111"/>
          <w:sz w:val="28"/>
          <w:sz w:val="28"/>
          <w:szCs w:val="28"/>
          <w:rtl w:val="true"/>
          <w:lang w:bidi="ar-SA"/>
        </w:rPr>
        <w:t>أنْ تُصَلِّيَ عَلَى مُحَمَّدٍ وَ آلِ مُحَمَّدٍ، وَ أنْ تُجيرَني مِنْ خِزْيِ الدُّنْيا وَ مِنْ عَذَابِ الآخِرَةِ‌، وَ تُضَاعِفَ لي في هَذِهِ اللَّيْلَةِ وَ في هَذَا الشَّهْرِ عَمَلي، وَ تَرْحَمَ مَسْكَنَتِي، وَ تَتَجَاوَزَ عَمَّا أحْصَيْتَهُ عَلَيَّ وَ خَفِيَ عَنْ خَلْقِكَ‌، وَ سَتَرْتَهُ عَلَيَّ مَنّاً مِنْكَ‌، وَ سَلَّمْتَنِي مِنْ شَيْنِهِ وَ فَضيحَتِهِ وَ عارِهِ في عَاجِلِ الدُّنيا، فَلَكَ الْحَمْدُ عَلَى ذَلِكَ وَ عَلَى كُلِّ حَالٍ‌، وَ أسْألُكَ يَا رَبِّ أنْ تُصَلِّيَ عَلَى مُحَمَّدٍ وَ آلِ مُحَمَّدٍ، وَ تُتَمِّمَ نِعْمَتَكَ عَلَيَّ بِسَتْرِ ذَلِكَ فِي الآخِرَةِ‌، وَ تُسَلِّمُني مِنْ فَضِيحَتِهِ وَ عَارِهِ‌، بِمَنِّكَ وَ إحْسَانِكَ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دعاء الليلة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تُكْمِلَ لِيَ الثَّوابَ بِأفْضَلِ مَا أرْجُو مِنْ رَحْمَتِكَ‌، وَ تَصْرِفَ عَنِّي كُلَّ سُوءٍ‌؛ فَإِنِّي لا أسْتَطِيعُ دَفْعَ ما أُحَاذِرُ إلَّا بِكَ‌، وَ قَدْ أمْسَيْتُ مُرْتَهِناً بِعَمَلِي، وَ أَمْسَى الأمْرُ وَ الْقَضَاءُ في يَدَيْكَ‌، وَ لا</w:t>
      </w:r>
      <w:r>
        <w:rPr>
          <w:rStyle w:val="FootnoteAnchor"/>
          <w:rtl w:val="true"/>
        </w:rPr>
        <w:footnoteReference w:id="908"/>
      </w:r>
      <w:r>
        <w:rPr>
          <w:rFonts w:ascii="Amiri" w:hAnsi="Amiri" w:eastAsia="Amiri" w:cs="Amiri"/>
          <w:color w:val="111111"/>
          <w:sz w:val="28"/>
          <w:sz w:val="28"/>
          <w:szCs w:val="28"/>
          <w:rtl w:val="true"/>
          <w:lang w:bidi="ar-SA"/>
        </w:rPr>
        <w:t>فَقِيرَ أفْقَرُ مِنِّي، فَصَلِّ عَلَى مُحَمَّدٍ وَ آلِ مُحَمَّدٍ، وَ اغْفِرْ لي ظُلْمي وَ جُرْمي وَ جَهْلي وَ جِدِّي وَ هَزْلي وَ كُلَّ ذَنْبٍ ارْتَكَبْتُهُ‌، وَ بَلِّغْني رِزْقي بِغَيْرِ مَشَقَّةٍ مِنِّي وَ لا تُهْلِكْ رُوحي وَ جَسَدي في طَلَبِ مَا لَمْ تُقَدِّرْ لي،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دعاء الليلة السادسة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عَيَّرْتَ أقْواماً عَلَى لِسَانِ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فَيَا مَنْ لا يَمْلِكُ كَشْفَ الضُّرِّ عَنَّا وَ لا تَحْويلَهُ غَيْرُهُ‌، صَلِّ عَلَى مُحَمَّدٍ وَ آلِ مُحَمَّدٍ، وَ اكْشِفْ مَا بي مِنْ مَرَضٍ‌، وَ حَوِّلْهُ عَنِّي، وَ انْقُلْني في هَذَا الشَّهْرِ العَظيمِ مِنْ ذُلِّ المَعَاصي إلَى عِزِّ طَاعَتِكَ‌،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زيادة يقول من أوّل الليل</w:t>
      </w:r>
      <w:r>
        <w:rPr>
          <w:rStyle w:val="FootnoteAnchor"/>
          <w:rtl w:val="true"/>
        </w:rPr>
        <w:footnoteReference w:id="910"/>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دعاء الليلة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التَّجَافِي عَنْ دَارِ الْغُرُورِ، وَ الإنَابَةِ إلَى دَارِ الْخُلُودِ، وَ الاِسْتِعدَادَ لِلْمَوْتِ قَبْلَ حُلُولِ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 اُقْسِمُ عَلَيْكَ بِكُلِّ اسْمٍ هُوَ لَكَ سَمَّاكَ بِهِ أحَدٌ مِنْ خَلْقِكَ‌، أو استَأثَرْتَ بِهِ في عِلْمِ الغَيْبِ عِنْدَكَ‌، وَ أسْألُكَ بِاسْمِكَ الأعْظَمِ الَّذي حَقٌّ عَلَيْكَ أنْ تُجيبَ مَنْ دَعَاكَ بِهِ أنْ تُصَلِّيَ عَلَى مُحَمَّدٍ وَ آلِ مُحَمَّدٍ، وَ أنْ تُسْعِدَني في هَذِهِ اللَّيْلَةِ سَعَادَةً لا أشْقَى بَعْدَها أبَداً،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في دعاء الليلة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تَفْتِنِّي بِطَلَبِ مَا زَوَيْتَ عَنِّي</w:t>
      </w:r>
      <w:r>
        <w:rPr>
          <w:rStyle w:val="FootnoteAnchor"/>
          <w:rtl w:val="true"/>
        </w:rPr>
        <w:footnoteReference w:id="911"/>
      </w:r>
      <w:r>
        <w:rPr>
          <w:rFonts w:ascii="Amiri" w:hAnsi="Amiri" w:eastAsia="Amiri" w:cs="Amiri"/>
          <w:color w:val="111111"/>
          <w:sz w:val="28"/>
          <w:sz w:val="28"/>
          <w:szCs w:val="28"/>
          <w:rtl w:val="true"/>
          <w:lang w:bidi="ar-SA"/>
        </w:rPr>
        <w:t xml:space="preserve">بِحَوْلِكَ وَ قُوَّتِكَ‌، وَ أغْنِنِي يَا رَبِّ بِرِزْقٍ وَاسِعٍ بِحَلالِكَ عَنْ حَرَامِكَ‌، وَ ارْزُقْنِي العِفَّةَ في بَطْني وَ فَرْجي، وَ فَرِّجْ عَنِّي كُلَّ هَمٍّ وَ غَمٍّ‌، وَ لا تُشْمِتْ بِي عَدُوِّي، وَ وَفِّقْ لي لَيْلَةَ القَدْرِ عَلَى أفْضَلِ مَا رَآهَا أحَدٌ، وَ افْعَلْ بي كَذَا وَ كَذَا السَّاعَةَ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أنْ تُصَلِّيَ عَلَى مُحَمَّدٍ وَ آلِ مُحَمَّدٍ، وَ تَهَبَ لي قَلْباً خاشِعاً وَ لِساناً صادِقاً وَ جَسَداً صَابِراً، وَ تَجْعَلَ ثَوابَ ذَلِكَ الجَنَّةَ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دعاء الليلة العاشرة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شَهْرَ رَمَضَانَ وَ مُنَزِّلَ القُرآنِ‌، هَذَا شَهْرُ رَمَضَانَ قَدْ تَصَرَّمَ‌، أيْ رَبِّ إنِّي أعُوذُ بِوَجْهِكَ الْكَرِيمِ أنْ يَطْلُعَ الْفَجْرُ مِنْ لَيْلَتِي هَذِهِ وَ يَخْرُجَ شَهْرُ رَمَضَانَ وَ لَكَ عِنْدِي تَبِعَةٌ أو ذَنْبٌ تُرِيدُ أنْ تُعَذِّبَني بِهِ يَوْمَ ألْقاكَ إلَّا غَفَرْتَهُ لي بِكَرَمِكَ وَ جُودِكَ يَا أرحَمَ الرَّاحِمينَ‌، اللَّهُمَّ وَ صَلِّ عَلَى مُحَمَّدٍ وَ آلِ مُحَمَّدٍ؛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أنْ تقول و أنت قائم و قاعد و راكع 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مُدَبِّرَ الاُمُورِ، وَ يَا بَاعِثَ مَنْ فِي الْقُبُورِ، يَا مُجْرِيَ‌ </w:t>
      </w:r>
      <w:bookmarkStart w:id="507" w:name="pg16352_187970"/>
    </w:p>
    <w:p>
      <w:pPr>
        <w:pStyle w:val="BookText"/>
        <w:rPr/>
      </w:pPr>
      <w:bookmarkEnd w:id="507"/>
      <w:r>
        <w:rPr>
          <w:rFonts w:ascii="Amiri" w:hAnsi="Amiri" w:eastAsia="Amiri" w:cs="Amiri"/>
          <w:color w:val="111111"/>
          <w:sz w:val="28"/>
          <w:sz w:val="28"/>
          <w:szCs w:val="28"/>
          <w:rtl w:val="true"/>
          <w:lang w:bidi="ar-SA"/>
        </w:rPr>
        <w:t>الْبُحُورِ، يَا مُلَيِّنَ الحديدِ لِداودَ عَلَيهِ السَّلامُ‌، صَلِّ عَلَى مُحَمَّدٍ وَ آلِ مُحَمَّدٍ، وَ افْعَلْ بي كذا و كذا السّاعةَ السّاعةَ‌، حتّى ينقطع النفس</w:t>
      </w:r>
      <w:r>
        <w:rPr>
          <w:rFonts w:eastAsia="Amiri" w:cs="Amiri" w:ascii="Amiri" w:hAnsi="Amiri"/>
          <w:color w:val="111111"/>
          <w:sz w:val="28"/>
          <w:szCs w:val="28"/>
          <w:rtl w:val="true"/>
          <w:lang w:bidi="ar-SA"/>
        </w:rPr>
        <w:t>.</w:t>
      </w:r>
      <w:r>
        <w:rPr>
          <w:rStyle w:val="FootnoteAnchor"/>
          <w:rtl w:val="true"/>
        </w:rPr>
        <w:footnoteReference w:id="912"/>
      </w:r>
    </w:p>
    <w:p>
      <w:pPr>
        <w:pStyle w:val="Heading5"/>
        <w:numPr>
          <w:ilvl w:val="4"/>
          <w:numId w:val="1"/>
        </w:numPr>
        <w:rPr/>
      </w:pPr>
      <w:bookmarkStart w:id="508" w:name="__RefHeading___Toc6394490_1280447820"/>
      <w:bookmarkStart w:id="509" w:name="_Toc196"/>
      <w:bookmarkEnd w:id="508"/>
      <w:r>
        <w:rPr>
          <w:rtl w:val="true"/>
        </w:rPr>
        <w:t>صلاة تصلَّى في آخر ليلة من شهر رمضان</w:t>
      </w:r>
      <w:r>
        <w:rPr>
          <w:rtl w:val="true"/>
        </w:rPr>
        <w:t>:</w:t>
      </w:r>
      <w:bookmarkEnd w:id="509"/>
    </w:p>
    <w:p>
      <w:pPr>
        <w:pStyle w:val="BookText"/>
        <w:rPr/>
      </w:pPr>
      <w:r>
        <w:rPr>
          <w:rFonts w:ascii="Amiri" w:hAnsi="Amiri" w:eastAsia="Amiri" w:cs="Amiri"/>
          <w:color w:val="111111"/>
          <w:sz w:val="28"/>
          <w:sz w:val="28"/>
          <w:szCs w:val="28"/>
          <w:rtl w:val="true"/>
          <w:lang w:bidi="ar-SA"/>
        </w:rPr>
        <w:t>من كتاب ثواب الأعمال</w:t>
      </w:r>
      <w:r>
        <w:rPr>
          <w:rStyle w:val="FootnoteAnchor"/>
          <w:rtl w:val="true"/>
        </w:rPr>
        <w:footnoteReference w:id="913"/>
      </w:r>
      <w:r>
        <w:rPr>
          <w:rFonts w:ascii="Amiri" w:hAnsi="Amiri" w:eastAsia="Amiri" w:cs="Amiri"/>
          <w:color w:val="111111"/>
          <w:sz w:val="28"/>
          <w:sz w:val="28"/>
          <w:szCs w:val="28"/>
          <w:rtl w:val="true"/>
          <w:lang w:bidi="ar-SA"/>
        </w:rPr>
        <w:t>تأليف الشيخ أبي جعفر محمَّد بن علي بن الحسين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عن ابن مسعود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صلَّى في آخر ليلة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العيد يصلِّي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 يقرأ في كل ركعة منها فاتحة الكتاب مرّةً‌، و قل هو اللّٰه أحد عشر مرّات، و يقول في ركوعه و سجوده عشر مرات؛ سبحان اللّٰه و الحمد للّٰه و لا إله إلا اللّٰه و اللّٰه أكبر، و يتشهد و يسلِّم في كل ركعتين، فإذا فرغ منها قال بعد فراغه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فإذا فرغ من الاستغفار سجد و قال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يَا ذَا الجَلالِ وَ الإكرامِ‌، يا رَحمَانَ الدُّنيا وَ الآخِرَةِ وَ رَحيمَهُما، يا أرحَمَ الرَّاحمينَ‌</w:t>
      </w:r>
      <w:r>
        <w:rPr>
          <w:rStyle w:val="FootnoteAnchor"/>
          <w:rtl w:val="true"/>
        </w:rPr>
        <w:footnoteReference w:id="915"/>
      </w:r>
      <w:r>
        <w:rPr>
          <w:rFonts w:ascii="Amiri" w:hAnsi="Amiri" w:eastAsia="Amiri" w:cs="Amiri"/>
          <w:color w:val="111111"/>
          <w:sz w:val="28"/>
          <w:sz w:val="28"/>
          <w:szCs w:val="28"/>
          <w:rtl w:val="true"/>
          <w:lang w:bidi="ar-SA"/>
        </w:rPr>
        <w:t>، يَا إلَهَ الأوَّلينَ وَ الآخِرِينَ‌، اغْفِرْ لي ذُنُوبي، وَ تَقَبَّلْ صَوْمي وَ صَلاتي وَ قِيامي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إنه لا يَرفع رأسَهُ من السجود حتى يَغفر اللّٰهُ لَهُ‌، و يتقبَّل منه شهر رمضان، و يتجاوز عن ذنوبه و إن كان أذنب سبعين ذنباً، كلّ ذنب منها أعظم من ذنب جميع العباد، و يتقبل من جميع الكورة</w:t>
      </w:r>
      <w:r>
        <w:rPr>
          <w:rStyle w:val="FootnoteAnchor"/>
          <w:rtl w:val="true"/>
        </w:rPr>
        <w:footnoteReference w:id="916"/>
      </w:r>
      <w:r>
        <w:rPr>
          <w:rFonts w:ascii="Amiri" w:hAnsi="Amiri" w:eastAsia="Amiri" w:cs="Amiri"/>
          <w:color w:val="111111"/>
          <w:sz w:val="28"/>
          <w:sz w:val="28"/>
          <w:szCs w:val="28"/>
          <w:rtl w:val="true"/>
          <w:lang w:bidi="ar-SA"/>
        </w:rPr>
        <w:t>الّتي هو فيها</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خبراً طويلاً تركناه في ثواب ذلك</w:t>
      </w:r>
      <w:r>
        <w:rPr>
          <w:rFonts w:eastAsia="Amiri" w:cs="Amiri" w:ascii="Amiri" w:hAnsi="Amiri"/>
          <w:color w:val="111111"/>
          <w:sz w:val="28"/>
          <w:szCs w:val="28"/>
          <w:rtl w:val="true"/>
          <w:lang w:bidi="ar-SA"/>
        </w:rPr>
        <w:t>.</w:t>
      </w:r>
      <w:r>
        <w:rPr>
          <w:rStyle w:val="FootnoteAnchor"/>
          <w:rtl w:val="true"/>
        </w:rPr>
        <w:footnoteReference w:id="918"/>
      </w:r>
      <w:bookmarkStart w:id="510" w:name="pg16352_187971"/>
    </w:p>
    <w:p>
      <w:pPr>
        <w:pStyle w:val="Heading5"/>
        <w:numPr>
          <w:ilvl w:val="4"/>
          <w:numId w:val="1"/>
        </w:numPr>
        <w:rPr/>
      </w:pPr>
      <w:bookmarkStart w:id="511" w:name="__RefHeading___Toc6394492_1280447820"/>
      <w:bookmarkStart w:id="512" w:name="_Toc197"/>
      <w:bookmarkEnd w:id="510"/>
      <w:bookmarkEnd w:id="511"/>
      <w:r>
        <w:rPr>
          <w:rtl w:val="true"/>
        </w:rPr>
        <w:t>وداع شهر رمضان في آخر ليلة منه</w:t>
      </w:r>
      <w:bookmarkEnd w:id="512"/>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بَلَّغَنا شَهْرَ رَمَضَانَ‌، وَ أعَانَنَا عَلَى صِيَامِهِ وَ قِيَامِهِ‌، حَتَّى تَقَضَّتْ آخِرُ لَيْلَةٍ مِنْهُ‌، وَ لَمْ تَبْتَلِنا فِيهِ بِارْتِكابِ مُحَرَّمٍ وَ لا انْتِهاكِ حُرْمَةٍ وَ لا أكْلِ رِباً وَ لا قَتْلِ نَفْسٍ وَ لا بِعُقُوقِ والِدَينِ‌</w:t>
      </w:r>
      <w:r>
        <w:rPr>
          <w:rStyle w:val="FootnoteAnchor"/>
          <w:rtl w:val="true"/>
        </w:rPr>
        <w:footnoteReference w:id="919"/>
      </w:r>
      <w:r>
        <w:rPr>
          <w:rFonts w:ascii="Amiri" w:hAnsi="Amiri" w:eastAsia="Amiri" w:cs="Amiri"/>
          <w:color w:val="111111"/>
          <w:sz w:val="28"/>
          <w:sz w:val="28"/>
          <w:szCs w:val="28"/>
          <w:rtl w:val="true"/>
          <w:lang w:bidi="ar-SA"/>
        </w:rPr>
        <w:t>وَ لا قَطْعِ رَحِمٍ وَ لا بِشَيْ‌ءٍ مِنَ البَوائِقِ وَ الكَبائِرِ وَ أنْواعِ البَلايَا الّتي قَدْ بُلِيَها مَنْ هُوَ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شُكْراً عَلَى مَا عافَيْتَنِي وَ حُسْنَ مَا ابْتَلَيْتَني</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أُثْني عَلَيكَ أحْسَنَ الثَّنَاءِ‌؛ لِأَنَّ بَلاءَكَ عِنْدِي أحْسَنَ الْبَلاءِ‌، أوقَرتَني</w:t>
      </w:r>
      <w:r>
        <w:rPr>
          <w:rStyle w:val="FootnoteAnchor"/>
          <w:rtl w:val="true"/>
        </w:rPr>
        <w:footnoteReference w:id="921"/>
      </w:r>
      <w:r>
        <w:rPr>
          <w:rFonts w:ascii="Amiri" w:hAnsi="Amiri" w:eastAsia="Amiri" w:cs="Amiri"/>
          <w:color w:val="111111"/>
          <w:sz w:val="28"/>
          <w:sz w:val="28"/>
          <w:szCs w:val="28"/>
          <w:rtl w:val="true"/>
          <w:lang w:bidi="ar-SA"/>
        </w:rPr>
        <w:t>نِعَماً، وَ أوقَرْتُ‌</w:t>
      </w:r>
      <w:r>
        <w:rPr>
          <w:rStyle w:val="FootnoteAnchor"/>
          <w:rtl w:val="true"/>
        </w:rPr>
        <w:footnoteReference w:id="922"/>
      </w:r>
      <w:r>
        <w:rPr>
          <w:rFonts w:ascii="Amiri" w:hAnsi="Amiri" w:eastAsia="Amiri" w:cs="Amiri"/>
          <w:color w:val="111111"/>
          <w:sz w:val="28"/>
          <w:sz w:val="28"/>
          <w:szCs w:val="28"/>
          <w:rtl w:val="true"/>
          <w:lang w:bidi="ar-SA"/>
        </w:rPr>
        <w:t>نَفْسي</w:t>
      </w:r>
      <w:r>
        <w:rPr>
          <w:rStyle w:val="FootnoteAnchor"/>
          <w:rtl w:val="true"/>
        </w:rPr>
        <w:footnoteReference w:id="923"/>
      </w:r>
      <w:r>
        <w:rPr>
          <w:rFonts w:ascii="Amiri" w:hAnsi="Amiri" w:eastAsia="Amiri" w:cs="Amiri"/>
          <w:color w:val="111111"/>
          <w:sz w:val="28"/>
          <w:sz w:val="28"/>
          <w:szCs w:val="28"/>
          <w:rtl w:val="true"/>
          <w:lang w:bidi="ar-SA"/>
        </w:rPr>
        <w:t xml:space="preserve">ذُنُوباً كَمْ مِنْ نِعْمَةً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أسبَغْتَها عَلَيَّ لَمْ أُؤَدِّ شُكرَها، وَ كَمْ مِنْ خَطِيئَةٍ أحْصَيتَها عَلَيَّ أسْتَحْيي مِنْ ذِكرِها، وَ أخَافُ جَزاءَها، وَ أحْذَرُ مَعَرَّتَها، إنْ لَمْ تَعْفُ لي عَنْها أكُنْ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فَإِنِّي</w:t>
      </w:r>
      <w:r>
        <w:rPr>
          <w:rStyle w:val="FootnoteAnchor"/>
          <w:rtl w:val="true"/>
        </w:rPr>
        <w:footnoteReference w:id="924"/>
      </w:r>
      <w:r>
        <w:rPr>
          <w:rFonts w:ascii="Amiri" w:hAnsi="Amiri" w:eastAsia="Amiri" w:cs="Amiri"/>
          <w:color w:val="111111"/>
          <w:sz w:val="28"/>
          <w:sz w:val="28"/>
          <w:szCs w:val="28"/>
          <w:rtl w:val="true"/>
          <w:lang w:bidi="ar-SA"/>
        </w:rPr>
        <w:t xml:space="preserve">أعتَرِفُ لَكَ بِذُنُوبي وَ أذْكُرُ لَكَ حاجَتي، وَ أشْكُو إلَيْكَ مَسْكَنَتي وَ فَاقَتي وَ قَسْوَةَ قَلْبي وَ مَيْلَ نَفْسي؛ فَإِنَّكَ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اِسْتَكٰانُوا لِرَبِّهِمْ وَ مٰا يَتَضَرَّعُونَ‌</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أنَا ذَا قَدِ اسْتَجَرْتُ بِكَ وَ قَعَدْتُ بَيْنَ يَدَيْكَ‌، مُسْتَكِيناً مُتَضَرِّعاً إلَيْكَ رَاجِياً لِمَا اُريدُ مِنَ الثَّوابِ لِصِيامي وَ صَلاتي، وَ قَدْ عَرَفْتُ حَاجَتي وَ مَسْكَنَتي إلَى رَحْمَتِكَ وَ الثَّبَاتَ عَلَى هُدَاكَ وَ قَدْ هَرَبْتُ إلَيْكَ هَرْبَ الْعَبْدِ السُّوءِ إلَى المَوْلَى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 تَقَرَّبْتُ إلَيْكَ‌، فَأسْألُكَ بِوَحْدَانِيَّتِكَ لِمَا صَلَّيْتَ عَلَى مُحَمَّدٍ وَ آلِ مُحَمَّدٍ صَلاةً كَثِيرَةً كَرِيمَةً شَرِيفَةً‌، تُوجِبُ لي بِهَا شَفاعَتَهُمْ فِي القِيامَةِ عِنْدَكَ‌، وَ صَلَّيْتَ عَلَى مَلائِكَتِكَ المُقَرَّبِينَ وَ أنْبِيائِكَ الْمُرْسَلِينَ‌، وَ أسْألُكَ بِحَقِّكَ عَلَيْهِمْ أجْمَعِينَ‌، لَمَّا غَفَرْتَ‌ </w:t>
      </w:r>
      <w:bookmarkStart w:id="513" w:name="pg16352_187972"/>
    </w:p>
    <w:p>
      <w:pPr>
        <w:pStyle w:val="BookText"/>
        <w:rPr/>
      </w:pPr>
      <w:bookmarkEnd w:id="513"/>
      <w:r>
        <w:rPr>
          <w:rFonts w:ascii="Amiri" w:hAnsi="Amiri" w:eastAsia="Amiri" w:cs="Amiri"/>
          <w:color w:val="111111"/>
          <w:sz w:val="28"/>
          <w:sz w:val="28"/>
          <w:szCs w:val="28"/>
          <w:rtl w:val="true"/>
          <w:lang w:bidi="ar-SA"/>
        </w:rPr>
        <w:t>لي في هَذَا اليَوْمِ مَغْفِرَةً لا أشْقَى بَعْدَها أبَداً؛ إنَّكَ عَلَى كُلِّ شَيْ‌ءٍ قَدِيرٌ، وَ صَلَّى اللّٰهُ عَلَى مُحَمَّدٍ وَ آلِهِ كَثِيراً، وَ رَحْمَةُ اللّٰهِ وَ بَرَكاتُهُ‌</w:t>
      </w:r>
      <w:r>
        <w:rPr>
          <w:rFonts w:eastAsia="Amiri" w:cs="Amiri" w:ascii="Amiri" w:hAnsi="Amiri"/>
          <w:color w:val="111111"/>
          <w:sz w:val="28"/>
          <w:szCs w:val="28"/>
          <w:rtl w:val="true"/>
          <w:lang w:bidi="ar-SA"/>
        </w:rPr>
        <w:t>.</w:t>
      </w:r>
      <w:r>
        <w:rPr>
          <w:rStyle w:val="FootnoteAnchor"/>
          <w:rtl w:val="true"/>
        </w:rPr>
        <w:footnoteReference w:id="926"/>
      </w:r>
    </w:p>
    <w:p>
      <w:pPr>
        <w:pStyle w:val="Heading5"/>
        <w:numPr>
          <w:ilvl w:val="4"/>
          <w:numId w:val="1"/>
        </w:numPr>
        <w:rPr/>
      </w:pPr>
      <w:bookmarkStart w:id="514" w:name="__RefHeading___Toc6394494_1280447820"/>
      <w:bookmarkStart w:id="515" w:name="_Toc198"/>
      <w:bookmarkEnd w:id="514"/>
      <w:r>
        <w:rPr>
          <w:rtl w:val="true"/>
        </w:rPr>
        <w:t>فصل في ذكر ما يستحب فعله ليلة الفطر</w:t>
      </w:r>
      <w:bookmarkEnd w:id="51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ليالٍ ينبغي للعباد أن لا يَناموا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أيّ ثلاث ليال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و عشرين من شهر رمضان و ليلة الفطر و ليلة المزدلفة</w:t>
      </w:r>
      <w:r>
        <w:rPr>
          <w:rFonts w:eastAsia="Amiri" w:cs="Amiri" w:ascii="Amiri" w:hAnsi="Amiri"/>
          <w:color w:val="111111"/>
          <w:sz w:val="28"/>
          <w:szCs w:val="28"/>
          <w:rtl w:val="true"/>
          <w:lang w:bidi="ar-SA"/>
        </w:rPr>
        <w:t>.</w:t>
      </w:r>
      <w:r>
        <w:rPr>
          <w:rStyle w:val="FootnoteAnchor"/>
          <w:rtl w:val="true"/>
        </w:rPr>
        <w:footnoteReference w:id="927"/>
      </w:r>
    </w:p>
    <w:p>
      <w:pPr>
        <w:pStyle w:val="Heading5"/>
        <w:numPr>
          <w:ilvl w:val="4"/>
          <w:numId w:val="1"/>
        </w:numPr>
        <w:rPr/>
      </w:pPr>
      <w:bookmarkStart w:id="516" w:name="__RefHeading___Toc6394496_1280447820"/>
      <w:bookmarkStart w:id="517" w:name="_Toc199"/>
      <w:bookmarkEnd w:id="516"/>
      <w:r>
        <w:rPr>
          <w:rtl w:val="true"/>
        </w:rPr>
        <w:t>في ذكر ما يستحب فعله ليلة الفطر</w:t>
      </w:r>
      <w:bookmarkEnd w:id="517"/>
    </w:p>
    <w:p>
      <w:pPr>
        <w:pStyle w:val="BookText"/>
        <w:rPr/>
      </w:pPr>
      <w:r>
        <w:rPr>
          <w:rFonts w:ascii="Amiri" w:hAnsi="Amiri" w:eastAsia="Amiri" w:cs="Amiri"/>
          <w:color w:val="111111"/>
          <w:sz w:val="28"/>
          <w:sz w:val="28"/>
          <w:szCs w:val="28"/>
          <w:rtl w:val="true"/>
          <w:lang w:bidi="ar-SA"/>
        </w:rPr>
        <w:t>و كان مولانا علي بن الحسين عليه السلام يُحيي ليلة الفطر بصلاة حتى يصبح، و يبيت ليلة الفطر في المسجد، و يقول لابنه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هي بدونِ ليلة يعني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الغسل فيها بعد غروب الشمس</w:t>
      </w:r>
      <w:r>
        <w:rPr>
          <w:rFonts w:eastAsia="Amiri" w:cs="Amiri" w:ascii="Amiri" w:hAnsi="Amiri"/>
          <w:color w:val="111111"/>
          <w:sz w:val="28"/>
          <w:szCs w:val="28"/>
          <w:rtl w:val="true"/>
          <w:lang w:bidi="ar-SA"/>
        </w:rPr>
        <w:t>.</w:t>
      </w:r>
      <w:r>
        <w:rPr>
          <w:rStyle w:val="FootnoteAnchor"/>
          <w:rtl w:val="true"/>
        </w:rPr>
        <w:footnoteReference w:id="928"/>
      </w:r>
    </w:p>
    <w:p>
      <w:pPr>
        <w:pStyle w:val="Heading5"/>
        <w:numPr>
          <w:ilvl w:val="4"/>
          <w:numId w:val="1"/>
        </w:numPr>
        <w:rPr/>
      </w:pPr>
      <w:bookmarkStart w:id="518" w:name="__RefHeading___Toc6394498_1280447820"/>
      <w:bookmarkStart w:id="519" w:name="_Toc200"/>
      <w:bookmarkEnd w:id="518"/>
      <w:r>
        <w:rPr>
          <w:rtl w:val="true"/>
        </w:rPr>
        <w:t>صلاة سلمان رحمه الله في ليلة الفطر</w:t>
      </w:r>
      <w:bookmarkEnd w:id="519"/>
    </w:p>
    <w:p>
      <w:pPr>
        <w:pStyle w:val="BookText"/>
        <w:rPr/>
      </w:pPr>
      <w:r>
        <w:rPr>
          <w:rFonts w:ascii="Amiri" w:hAnsi="Amiri" w:eastAsia="Amiri" w:cs="Amiri"/>
          <w:color w:val="111111"/>
          <w:sz w:val="28"/>
          <w:sz w:val="28"/>
          <w:szCs w:val="28"/>
          <w:rtl w:val="true"/>
          <w:lang w:bidi="ar-SA"/>
        </w:rPr>
        <w:t>الصلاة فيها من كتاب ثواب الأعمال</w:t>
      </w:r>
      <w:r>
        <w:rPr>
          <w:rStyle w:val="FootnoteAnchor"/>
          <w:rtl w:val="true"/>
        </w:rPr>
        <w:footnoteReference w:id="929"/>
      </w:r>
      <w:r>
        <w:rPr>
          <w:rFonts w:ascii="Amiri" w:hAnsi="Amiri" w:eastAsia="Amiri" w:cs="Amiri"/>
          <w:color w:val="111111"/>
          <w:sz w:val="28"/>
          <w:sz w:val="28"/>
          <w:szCs w:val="28"/>
          <w:rtl w:val="true"/>
          <w:lang w:bidi="ar-SA"/>
        </w:rPr>
        <w:t xml:space="preserve">لابن بابويه يروي عن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يصلّي ليلة العيد ستَّ ركعات يقرأ في كل ركعةٍ الحمدَ وَ خَمسَ مرّاتٍ قل هو اللّٰه أحد، إلَّا شَفَعَ في أهل بيته كلّهم و إن كانوا قد اُوجبت لهم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المحسن لا يحتاج إلى الشفاعة؛ إنّما الشفاعة لكل هالك</w:t>
      </w:r>
      <w:r>
        <w:rPr>
          <w:rFonts w:eastAsia="Amiri" w:cs="Amiri" w:ascii="Amiri" w:hAnsi="Amiri"/>
          <w:color w:val="111111"/>
          <w:sz w:val="28"/>
          <w:szCs w:val="28"/>
          <w:rtl w:val="true"/>
          <w:lang w:bidi="ar-SA"/>
        </w:rPr>
        <w:t>.</w:t>
      </w:r>
      <w:r>
        <w:rPr>
          <w:rStyle w:val="FootnoteAnchor"/>
          <w:rtl w:val="true"/>
        </w:rPr>
        <w:footnoteReference w:id="930"/>
      </w:r>
    </w:p>
    <w:p>
      <w:pPr>
        <w:pStyle w:val="Heading5"/>
        <w:numPr>
          <w:ilvl w:val="4"/>
          <w:numId w:val="1"/>
        </w:numPr>
        <w:rPr/>
      </w:pPr>
      <w:bookmarkStart w:id="520" w:name="__RefHeading___Toc6394500_1280447820"/>
      <w:bookmarkStart w:id="521" w:name="_Toc201"/>
      <w:bookmarkEnd w:id="520"/>
      <w:r>
        <w:rPr>
          <w:rtl w:val="true"/>
        </w:rPr>
        <w:t>صلاة اُخرى في ليلة الفطر</w:t>
      </w:r>
      <w:bookmarkEnd w:id="52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أبي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رفعه إلى الحرث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bookmarkStart w:id="522" w:name="pg16352_187973"/>
    </w:p>
    <w:p>
      <w:pPr>
        <w:pStyle w:val="BookText"/>
        <w:rPr/>
      </w:pPr>
      <w:bookmarkEnd w:id="522"/>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ليلة الفطر بعد المغرب و نافلتها ركعتين؛ يقرأ في الاُولى فاتحة الكتاب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في الثانية فاتحة الكتاب و قل هو اللّٰه أحد مرّة واحدة، ثم يقنت و يركع و يسجد و يسلِّم، ثم يخرُّ لله ساجداً و يقول في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أتوب إلى اللّٰه أتوب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يفعلها أحد فيسأل اللّٰه تعالى شيئا إلّا أعطاه و لو أنّ له من الذنوب مثل رمل عالج</w:t>
      </w:r>
      <w:r>
        <w:rPr>
          <w:rFonts w:eastAsia="Amiri" w:cs="Amiri" w:ascii="Amiri" w:hAnsi="Amiri"/>
          <w:color w:val="111111"/>
          <w:sz w:val="28"/>
          <w:szCs w:val="28"/>
          <w:rtl w:val="true"/>
          <w:lang w:bidi="ar-SA"/>
        </w:rPr>
        <w:t>.</w:t>
      </w:r>
      <w:r>
        <w:rPr>
          <w:rStyle w:val="FootnoteAnchor"/>
          <w:rtl w:val="true"/>
        </w:rPr>
        <w:footnoteReference w:id="931"/>
      </w:r>
    </w:p>
    <w:p>
      <w:pPr>
        <w:pStyle w:val="Heading5"/>
        <w:numPr>
          <w:ilvl w:val="4"/>
          <w:numId w:val="1"/>
        </w:numPr>
        <w:rPr/>
      </w:pPr>
      <w:bookmarkStart w:id="523" w:name="__RefHeading___Toc6394502_1280447820"/>
      <w:bookmarkStart w:id="524" w:name="_Toc202"/>
      <w:bookmarkEnd w:id="523"/>
      <w:r>
        <w:rPr>
          <w:rtl w:val="true"/>
        </w:rPr>
        <w:t>دعاء زين العابدين عليه السلام قبل صلاة العيد</w:t>
      </w:r>
      <w:bookmarkEnd w:id="524"/>
    </w:p>
    <w:p>
      <w:pPr>
        <w:pStyle w:val="BookText"/>
        <w:rPr/>
      </w:pPr>
      <w:r>
        <w:rPr>
          <w:rFonts w:ascii="Amiri" w:hAnsi="Amiri" w:eastAsia="Amiri" w:cs="Amiri"/>
          <w:color w:val="111111"/>
          <w:sz w:val="28"/>
          <w:sz w:val="28"/>
          <w:szCs w:val="28"/>
          <w:rtl w:val="true"/>
          <w:lang w:bidi="ar-SA"/>
        </w:rPr>
        <w:t>فإذا طلع فصلِّ صلاة الفجر، فإذا بَزَغَتِ الشمس فادع بما رواه جابر بن عبد اللّٰه الأنصاري عن مولانا زين العابدين علي بن الحسين عليهما السلام؛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فَغَدَوت من منزلي اُريد سَيِّدِي علي بن الحسين عليهما السلام غلساً، فما مررت بسكَّة من سكك المدينة إلّا لقيت أهلها خارجين إلى البقيع، فيقولون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جابر؟ فأقول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أَتَيْتُهُ فدخلتُهُ‌، فما وجدتُ فيه إلّا سَيِّدِي علي بن الحسين عليهما السلام قائماً يصلي صلاة الفجر وحده، فوقفت فصلَّيت بصلاته، فلمّا فرغ سجد سجدة الشكر، ثم جلس يدعو، و جلست أُؤَمِّنُ على دعائه، فما أتى على آخر</w:t>
      </w:r>
      <w:r>
        <w:rPr>
          <w:rStyle w:val="FootnoteAnchor"/>
          <w:rtl w:val="true"/>
        </w:rPr>
        <w:footnoteReference w:id="932"/>
      </w:r>
      <w:r>
        <w:rPr>
          <w:rFonts w:ascii="Amiri" w:hAnsi="Amiri" w:eastAsia="Amiri" w:cs="Amiri"/>
          <w:color w:val="111111"/>
          <w:sz w:val="28"/>
          <w:sz w:val="28"/>
          <w:szCs w:val="28"/>
          <w:rtl w:val="true"/>
          <w:lang w:bidi="ar-SA"/>
        </w:rPr>
        <w:t>دعائه حتى بزغت الشمس، فوقف قائماً على قدميه تجاه القبلة و تجاه قبر رسول اللّٰه صلى الله عليه و آله، ثم إنه رفع يديه حتى صارتا بإزاء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سَيِّدِي أنْتَ فَطَرْتَني وَ ابْتَدَأْتَ خَلْقي، لا لِحَاجَةٍ مِنْكَ إلَيَّ بَلْ تَفَضُّلاً مِنْكَ عَلَيَّ‌، وَ قَدَّرْتَ لي أجَلاً وَ رِزْقاً لا أتَعَدَّاهُما وَ لا يُنَقِّصني أَحَدٌ مِنْهُما شَيْئاً، وَ كَنَفْتَني مِنْكَ بِأَنْواعِ مِنَ النِّعَمِ وَ الكِفَايَةِ طِفْلاً وَ نَاشِئاً مِنْ غَيرِ عَمَلٍ عَمِلْتُهُ فَعَلِمْتَهُ مِنِّي فَجَازَيْتَني عَلَيْهِ‌، بَلْ كانَ ذَلِكَ مِنْكَ تَطَوُّلاً عَلَيَّ وَ امْتِناناً، فَلَمَّا بَلَغْتَ بي أجَلَ الكِتابِ مِنْ عِلْمِكَ بي وَفَّقْتَني لِمَعْرِفَةِ وَحْدانِيَّتِكَ وَ الإقرارِ بِرُبُوبِيَّتِكَ‌، فَوَحَّدْتُكَ مُخْلِصاً، لَمْ أدْعُ لَكَ شَريكاً في مُلْكِكَ‌، وَ لا مُعِيناً </w:t>
      </w:r>
    </w:p>
    <w:p>
      <w:pPr>
        <w:pStyle w:val="BookText"/>
        <w:rPr/>
      </w:pPr>
      <w:r>
        <w:rPr>
          <w:rFonts w:ascii="Amiri" w:hAnsi="Amiri" w:eastAsia="Amiri" w:cs="Amiri"/>
          <w:color w:val="111111"/>
          <w:sz w:val="28"/>
          <w:sz w:val="28"/>
          <w:szCs w:val="28"/>
          <w:rtl w:val="true"/>
          <w:lang w:bidi="ar-SA"/>
        </w:rPr>
        <w:t xml:space="preserve">عَلَى قُدْرَتِكَ‌، وَ لَمْ أنْسِبْ إلَيْكَ صاحِبَةً وَ لا وَلَداً، فَلَمَّا بَلَغْتَ بي تَناهِي الرَّحْمَةِ مِنْكَ‌، مَنَنْتَ عَلَيَّ بِمَنْ هَدَيْتَني بِهِ مِنَ الضَّلالَةِ‌، وَ اسْتَنْقَذْتَني بِهِ مِنَ الهَلَكَةِ‌، وَ اسْتَخْلَصْتَني بِهِ مِنَ الحَيْرَةِ‌، وَ فَكَكْتَني بِهِ مِنَ الجَهَالَةِ‌، وَ هُوَ حَبيبُكَ وَ نَبِيُّكَ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أزْلَفُ خَلْقِكَ عِنْدَكَ وَ أكْرَمُهُمْ مَنْزِلَةً لَدَيْكَ‌، فَشَهِدْتُ مَعَهُ بِالْوَحْدانِيَّةِ‌، وَ أقْرَرْتُ لَهُ بِالرُّبُوبِيَّةِ وَ الرِّسالَةِ‌، وَ أوْجَبْتَ لَهُ عَلَيَّ الطَّاعَةَ‌، وَ أطَعْتُهُ كَمَا أمَرْتَ وَ صَدَّقْتُهُ فِي مَا حَتَمْتَ‌، وَ خَصَصْتَهُ بِالْكِتابِ المُنْزَلِ عَلَيْهِ‌</w:t>
      </w:r>
      <w:r>
        <w:rPr>
          <w:rStyle w:val="FootnoteAnchor"/>
          <w:rtl w:val="true"/>
        </w:rPr>
        <w:footnoteReference w:id="933"/>
      </w:r>
      <w:r>
        <w:rPr>
          <w:rFonts w:ascii="Amiri" w:hAnsi="Amiri" w:eastAsia="Amiri" w:cs="Amiri"/>
          <w:color w:val="111111"/>
          <w:sz w:val="28"/>
          <w:sz w:val="28"/>
          <w:szCs w:val="28"/>
          <w:rtl w:val="true"/>
          <w:lang w:bidi="ar-SA"/>
        </w:rPr>
        <w:t>وَ السَّبْعِ المَثانِي المُوحاةِ إلَيْهِ‌، وَ أسمَيْتَهُ القُرآنَ‌، وَ أكْنَيْتَهُ الفُرْقانَ العَظيمِ‌، فَقُلْتَ جَلَّ اسْمُكَ‌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 xml:space="preserve">،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حِينَ اخْتَصَصْتَهُ بِمَا سَمَّيْتَهُ بِهِ مِنَ 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وَ قُلْتَ عَزَّ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 وَ قُلْتَ تَقَدَّسَتْ أسْماؤُكَ‌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 اَلْقُرْآنِ ذِي اَلذِّكْرِ</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وَ قُلْتَ عَظُمَتْ آلاؤُكَ‌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 اَلْقُرْآنِ اَلْمَجِيدِ</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فَخَصَصْتَهُ أنْ جَعَلْتَهُ قَسَمَكَ حِينَ أسْمَيْتَهُ وَ قَرَنْتَ القُرآنَ بِهِ‌، فَمَا في كِتَابِكَ مِنْ شاهِدِ قَسَمٍ وَ القُرآنُ مُرْدَفٌ بِهِ‌</w:t>
      </w:r>
      <w:r>
        <w:rPr>
          <w:rStyle w:val="FootnoteAnchor"/>
          <w:rtl w:val="true"/>
        </w:rPr>
        <w:footnoteReference w:id="939"/>
      </w:r>
      <w:r>
        <w:rPr>
          <w:rFonts w:ascii="Amiri" w:hAnsi="Amiri" w:eastAsia="Amiri" w:cs="Amiri"/>
          <w:color w:val="111111"/>
          <w:sz w:val="28"/>
          <w:sz w:val="28"/>
          <w:szCs w:val="28"/>
          <w:rtl w:val="true"/>
          <w:lang w:bidi="ar-SA"/>
        </w:rPr>
        <w:t xml:space="preserve">إلَّا وَ هُوَ اسْمُهُ‌، وَ ذَلِكَ شَرَفٌ شَرَّفْتَهُ بِه، وَ فَضْلٌ بَعَثْتَهُ إلَيْهِ‌، تَعْجُزُ الألْسُنُ وَ الأفْهامُ عَنْ عِلْمِ وَصْفِ مُرَادِكَ بِهِ‌، وَ تَكِلُّ عَنْ عِلْمِ شَأْنِكَ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جَلالُكَ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تأكِيدِ الكِتابِ وَ قَبُولِ مَا جاءَ بِهِ‌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 وَ قُلْتَ عَزَّيْتَ وَ جَلَّيْتَ‌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تَبَارَكْتَ وَ 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عامَّةِ ابْتِدائِهِ‌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كِتٰابٌ أَنْزَلْنٰاهُ‌</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أُحْكِمَتْ آيٰاتُهُ ثُمَّ فُصِّلَتْ‌</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وَ</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xml:space="preserve">وَ في أمْثالِهَا مِنَ‌ </w:t>
      </w:r>
    </w:p>
    <w:p>
      <w:pPr>
        <w:pStyle w:val="BookText"/>
        <w:rPr/>
      </w:pPr>
      <w:r>
        <w:rPr>
          <w:rFonts w:ascii="Amiri" w:hAnsi="Amiri" w:eastAsia="Amiri" w:cs="Amiri"/>
          <w:color w:val="111111"/>
          <w:sz w:val="28"/>
          <w:sz w:val="28"/>
          <w:szCs w:val="28"/>
          <w:rtl w:val="true"/>
          <w:lang w:bidi="ar-SA"/>
        </w:rPr>
        <w:t>السُّوَرِ وَ الطَّواسِينِ وَ الحَوامِيمِ‌، وَ كُلَّ ذَلِكَ بَيَّنْتَ بِالكِتابِ‌</w:t>
      </w:r>
      <w:r>
        <w:rPr>
          <w:rStyle w:val="FootnoteAnchor"/>
          <w:rtl w:val="true"/>
        </w:rPr>
        <w:footnoteReference w:id="946"/>
      </w:r>
      <w:r>
        <w:rPr>
          <w:rFonts w:ascii="Amiri" w:hAnsi="Amiri" w:eastAsia="Amiri" w:cs="Amiri"/>
          <w:color w:val="111111"/>
          <w:sz w:val="28"/>
          <w:sz w:val="28"/>
          <w:szCs w:val="28"/>
          <w:rtl w:val="true"/>
          <w:lang w:bidi="ar-SA"/>
        </w:rPr>
        <w:t>مَعَ الْقَسَمِ الَّذي هُوَ اسْمُ مَنِ اخْتَصَصْتَهُ لِوَحْيِكَ‌، وَ اسْتَوْدَعْتَهُ سِرَّ غَيْبِكَ‌، فَأوضَحَ لَنا مِنْهُ شُرُوطَ فَرائِضِكَ‌، وَ أبَانَ عَنْ واضِحِ سُنَّتِكَ‌</w:t>
      </w:r>
      <w:r>
        <w:rPr>
          <w:rStyle w:val="FootnoteAnchor"/>
          <w:rtl w:val="true"/>
        </w:rPr>
        <w:footnoteReference w:id="947"/>
      </w:r>
      <w:r>
        <w:rPr>
          <w:rFonts w:ascii="Amiri" w:hAnsi="Amiri" w:eastAsia="Amiri" w:cs="Amiri"/>
          <w:color w:val="111111"/>
          <w:sz w:val="28"/>
          <w:sz w:val="28"/>
          <w:szCs w:val="28"/>
          <w:rtl w:val="true"/>
          <w:lang w:bidi="ar-SA"/>
        </w:rPr>
        <w:t>، وَ أفْصَحَ لَنا عَنِ الحَلالِ وَ الحَرامِ‌، وَ أنارَ لَنا مُدْلَهِمَّات الظَّلامِ‌، وَ جَنِّبْنا رُكوبَ الآثامِ‌، وَ ألْزَمَنَا الطَّاعَةَ‌، وَ وَعَدَنَا مِنْ بَعْدِهَا الشَّفاعَةَ‌، فَكُنْتُ مِمَّنْ أطَاعَ أمْرَهُ‌، وَ أجَابَ دَعْوَتِهِ‌، وَ اسْتَمْسَكَ بِحَبْلِهِ‌، فَأقَمْتُ الصَّلاةَ‌، وَ آتَيْتُ الزَّكاةَ‌، وَ الْتَزَمْتُ الصِّيامَ الَّذي جَعَلْتَهُ حَقّاً فَقُلْتَ جَلَّ اسْمُكَ‌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ثم إنَّكَ‌</w:t>
      </w:r>
      <w:r>
        <w:rPr>
          <w:rStyle w:val="FootnoteAnchor"/>
          <w:rtl w:val="true"/>
        </w:rPr>
        <w:footnoteReference w:id="949"/>
      </w:r>
      <w:r>
        <w:rPr>
          <w:rFonts w:ascii="Amiri" w:hAnsi="Amiri" w:eastAsia="Amiri" w:cs="Amiri"/>
          <w:color w:val="111111"/>
          <w:sz w:val="28"/>
          <w:sz w:val="28"/>
          <w:szCs w:val="28"/>
          <w:rtl w:val="true"/>
          <w:lang w:bidi="ar-SA"/>
        </w:rPr>
        <w:t>أبَنْتَهُ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مِنْكُمُ اَلشَّهْرَ فَلْيَصُمْهُ‌</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وَ رَغَّبْتَ فِي الْحَجِّ بَعْدَ إذْ فَرَضْتَهُ إلَى بَيْتِكَ‌</w:t>
      </w:r>
      <w:r>
        <w:rPr>
          <w:rStyle w:val="FootnoteAnchor"/>
          <w:rtl w:val="true"/>
        </w:rPr>
        <w:footnoteReference w:id="952"/>
      </w:r>
      <w:r>
        <w:rPr>
          <w:rFonts w:ascii="Amiri" w:hAnsi="Amiri" w:eastAsia="Amiri" w:cs="Amiri"/>
          <w:color w:val="111111"/>
          <w:sz w:val="28"/>
          <w:sz w:val="28"/>
          <w:szCs w:val="28"/>
          <w:rtl w:val="true"/>
          <w:lang w:bidi="ar-SA"/>
        </w:rPr>
        <w:t>الَّذي حَرَّمْتَهُ فَقُلْتَ جَلَّ اسْمُكَ‌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أُذُنٌ فِي اَلنّٰاسِ بِالْحَجِّ يَأْتُوكَ رِجٰالاً وَ عَلىٰ كُلِّ ضٰامِرٍ يَأْتِينَ مِنْ كُلِّ فَجٍّ عَمِيقٍ لِيَشْهَدُوا مَنٰافِعَ لَهُمْ‌</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وَ لِيكَبِّرُوا اللّٰهَ عَلَى مَا هَدَاهُمْ‌، وَ أعِنِّي اللَّهُمَّ عَلَى جِهادِ عَدُوِّكَ في سَبِيلِكَ مَعَ وَلِيِّكَ كَمَا قُلْتَ جَلَّ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وَ قُلْتَ جَلَّتْ أسْماؤُكَ‌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حَتّٰى نَعْلَمَ اَلْمُجٰاهِدِينَ مِنْكُمْ وَ اَلصّٰابِرِينَ وَ نَبْلُوَا أَخْبٰارَكُمْ‌</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فأرِنِي ذَلِكَ السَّبيلَ حَتَّى أُقَاتِلَ فِيهِ بِنَفْسي وَ مَا لِي طَلَبَ رِضَاكَ فَأكُونَ مِنَ الفَائِزِينَ‌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أيْنَ الْمَفَرُّ عَنْكَ؟ فَلا يَسَعُنِي بَعْدَ ذَلِكَ إلَّا حِلْمُكَ‌، فَكُنْ بي</w:t>
      </w:r>
      <w:r>
        <w:rPr>
          <w:rStyle w:val="FootnoteAnchor"/>
          <w:rtl w:val="true"/>
        </w:rPr>
        <w:footnoteReference w:id="957"/>
      </w:r>
      <w:r>
        <w:rPr>
          <w:rFonts w:ascii="Amiri" w:hAnsi="Amiri" w:eastAsia="Amiri" w:cs="Amiri"/>
          <w:color w:val="111111"/>
          <w:sz w:val="28"/>
          <w:sz w:val="28"/>
          <w:szCs w:val="28"/>
          <w:rtl w:val="true"/>
          <w:lang w:bidi="ar-SA"/>
        </w:rPr>
        <w:t xml:space="preserve">رَءوفاً رَحِيماً وَ اقْبَلْنِي وَ تَقَبَّلْ مِنِّي، وَ أعْظِمْ لي فِيهِ بَرَكَةَ الْمَغْفِرَةِ وَ مَثُوبَةَ الأجْرِ، وَ أرِنِي </w:t>
      </w:r>
      <w:bookmarkStart w:id="525" w:name="pg16352_187976"/>
    </w:p>
    <w:p>
      <w:pPr>
        <w:pStyle w:val="BookText"/>
        <w:rPr/>
      </w:pPr>
      <w:bookmarkEnd w:id="525"/>
      <w:r>
        <w:rPr>
          <w:rFonts w:ascii="Amiri" w:hAnsi="Amiri" w:eastAsia="Amiri" w:cs="Amiri"/>
          <w:color w:val="111111"/>
          <w:sz w:val="28"/>
          <w:sz w:val="28"/>
          <w:szCs w:val="28"/>
          <w:rtl w:val="true"/>
          <w:lang w:bidi="ar-SA"/>
        </w:rPr>
        <w:t>صِحَّةَ التَّصْدِيقِ بِمَا سَأَلْتَ‌، وَ إنْ أنْتَ عَمَّرْتَنِي إلَى عَامٍ مِثْلِهِ‌</w:t>
      </w:r>
      <w:r>
        <w:rPr>
          <w:rStyle w:val="FootnoteAnchor"/>
          <w:rtl w:val="true"/>
        </w:rPr>
        <w:footnoteReference w:id="958"/>
      </w:r>
      <w:r>
        <w:rPr>
          <w:rFonts w:ascii="Amiri" w:hAnsi="Amiri" w:eastAsia="Amiri" w:cs="Amiri"/>
          <w:color w:val="111111"/>
          <w:sz w:val="28"/>
          <w:sz w:val="28"/>
          <w:szCs w:val="28"/>
          <w:rtl w:val="true"/>
          <w:lang w:bidi="ar-SA"/>
        </w:rPr>
        <w:t xml:space="preserve">وَ لَمْ تَجْعَلْهُ آخِرَ العَهْدِ مِنِّي فَأَعِنِّي بِالتَّوْفِيقِ عَلَى بُلُوغِ رِضَاكَ‌، وَ أشْرِكْني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في هَذَا الْيَوْمِ فِي جَمِيعِ دُعاءِ مَنْ أحْبَبْتَهُ مِنَ المُؤْمِنينَ وَ المُؤْمِناتِ‌، وَ أشْرِكْهُمْ في دُعَائي إذَا أجَبْتَني في مَقامي هَذَا بَيْنَ يَدَيْكَ‌؛ فَإِنِّي راغِبٌ إلَيْكَ لي وَ لَهُمْ‌، وَ عائِذٌ بِكَ لي وَ لَهُمْ‌، فَاسْتَجِبْ لي يا أرحَمَ الرَّاحِمينَ‌</w:t>
      </w:r>
      <w:r>
        <w:rPr>
          <w:rFonts w:eastAsia="Amiri" w:cs="Amiri" w:ascii="Amiri" w:hAnsi="Amiri"/>
          <w:color w:val="111111"/>
          <w:sz w:val="28"/>
          <w:szCs w:val="28"/>
          <w:rtl w:val="true"/>
          <w:lang w:bidi="ar-SA"/>
        </w:rPr>
        <w:t>.</w:t>
      </w:r>
      <w:r>
        <w:rPr>
          <w:rStyle w:val="FootnoteAnchor"/>
          <w:rtl w:val="true"/>
        </w:rPr>
        <w:footnoteReference w:id="959"/>
      </w:r>
    </w:p>
    <w:p>
      <w:pPr>
        <w:pStyle w:val="Heading5"/>
        <w:numPr>
          <w:ilvl w:val="4"/>
          <w:numId w:val="1"/>
        </w:numPr>
        <w:rPr/>
      </w:pPr>
      <w:bookmarkStart w:id="526" w:name="__RefHeading___Toc6394504_1280447820"/>
      <w:bookmarkStart w:id="527" w:name="_Toc203"/>
      <w:bookmarkEnd w:id="526"/>
      <w:r>
        <w:rPr>
          <w:rtl w:val="true"/>
        </w:rPr>
        <w:t>الدعاء بين التكبيرات في صلاة العيد</w:t>
      </w:r>
      <w:bookmarkEnd w:id="527"/>
    </w:p>
    <w:p>
      <w:pPr>
        <w:pStyle w:val="BookText"/>
        <w:rPr/>
      </w:pPr>
      <w:r>
        <w:rPr>
          <w:rFonts w:ascii="Amiri" w:hAnsi="Amiri" w:eastAsia="Amiri" w:cs="Amiri"/>
          <w:color w:val="111111"/>
          <w:sz w:val="28"/>
          <w:sz w:val="28"/>
          <w:szCs w:val="28"/>
          <w:rtl w:val="true"/>
          <w:lang w:bidi="ar-SA"/>
        </w:rPr>
        <w:t>قنوت آخر بين التكبيرات بعد الثانية من تكبيرة الإحرام تقول</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اللَّهُمَّ أَهْلَ الْكِبْرِيَاءِ وَ الْعَظَمَةِ وَ أَهْلَ الْجُودِ وَ الْجَبَرُوتِ وَ الْقُدْرَةِ وَ السُّلْطَانِ وَ الْعِزَّةِ‌، أَسْأَلُكَ بِحَقِّ هَذَا الْيَوْمِ الَّذِي جَعَلْتَهُ لِلْمُسْلِمِينَ عِيداً، وَ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وَ مَزِيداً، أَنْ تُصَلِّيَ عَلَى مُحَمَّدٍ وَ آلِ مُحَمَّدٍ، وَ أَنْ تُصَلِّيَ عَلَى مَلَائِكَتِكَ الْمُقَرَّبِينَ وَ أَنْبِيَائِكَ الْمُرْسَلِينَ‌، وَ أَنْ تَغْفِرَ لَنَا و لِوالدَينا وَ لِجَمِيعِ الْمُؤْمِنِينَ وَ الْمُؤْمِنَاتِ وَ الْمُسْلِمِينَ وَ الْمُسْلِمَاتِ الْأَحْيَاءِ مِنْهُمْ وَ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مَا سَأَلَكَ عِبَادُكَ الْمُرْسَلُونَ‌، وَ أَعُوذُ بِكَ مِنْ شَرِّ مَا استَعاذَ مِنْهُ عِبَادُكَ الْمُخْلَصُونَ‌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أَوَّلُ كُلِّ شَيْ‌ءٍ وَ آخِرُهُ‌، وَ بَدِيعُ كُلِّ شَيْ‌ءٍ وَ مُنْتَهَاهُ‌، وَ عَالِمُ كُلِّ شَيْ‌ءٍ وَ مَعَادُهُ‌، وَ مَصِيرُ كُلِّ شَيْ‌ءٍ وَ مَرَدُّهُ‌، مُدَبِّرُ الْأُمُورِ وَ بَاعِثُ مَنْ فِي الْقُبُورِ، قَابِلُ الْأَعْمَالِ مُبْدِئُ الْخَفِيَّاتِ مُعْلِنُ السَّرَائِرِ</w:t>
      </w:r>
      <w:r>
        <w:rPr>
          <w:rStyle w:val="FootnoteAnchor"/>
          <w:rtl w:val="true"/>
        </w:rPr>
        <w:footnoteReference w:id="961"/>
      </w:r>
      <w:r>
        <w:rPr>
          <w:rFonts w:ascii="Amiri" w:hAnsi="Amiri" w:eastAsia="Amiri" w:cs="Amiri"/>
          <w:color w:val="111111"/>
          <w:sz w:val="28"/>
          <w:sz w:val="28"/>
          <w:szCs w:val="28"/>
          <w:rtl w:val="true"/>
          <w:lang w:bidi="ar-SA"/>
        </w:rPr>
        <w:t xml:space="preserve">، اللَّهُ أَكْبَرُ عَظِيمُ الْمَلَكُوتِ شَدِيدُ الْجَبَرُوتِ حَيٌّ لَا يَمُوتُ دَائِمٌ لَا يَزُولُ‌، إِذَا قَضَى أَمْراً فَإِنَّمَا يَقُولُ لَهُ كُنْ فَيَكُونُ‌، اللَّهُ أَكْبَرُ خَشَعَتْ لَكَ الْأَصْوَاتُ‌، وَ عَنَتْ لَكَ الْوُجُوهُ‌، وَ حَارَتْ دُونَكَ الْأَبْصَارُ، وَ كَلَّتِ الْأَلْسُنُ عَنْ عَظَمَتِكَ‌، وَ النَّوَاصِي كُلُّهَا بِيَدِكَ‌، وَ مَقَادِيرُ الْاُمُورِ كُلُّهَا إِلَيْكَ‌، لَا يَقْضِي فِيهَا غَيْرُكَ‌، </w:t>
      </w:r>
    </w:p>
    <w:p>
      <w:pPr>
        <w:pStyle w:val="BookText"/>
        <w:rPr/>
      </w:pPr>
      <w:r>
        <w:rPr>
          <w:rFonts w:ascii="Amiri" w:hAnsi="Amiri" w:eastAsia="Amiri" w:cs="Amiri"/>
          <w:color w:val="111111"/>
          <w:sz w:val="28"/>
          <w:sz w:val="28"/>
          <w:szCs w:val="28"/>
          <w:rtl w:val="true"/>
          <w:lang w:bidi="ar-SA"/>
        </w:rPr>
        <w:t>وَ لَا يَتِمُّ فيهَا شَيْ‌ءٌ دُونَكَ‌، اللَّهُ أَكْبَرُ أَحَاطَ بِكُلِّ شَيْ‌ءٍ عِلْمُكَ‌</w:t>
      </w:r>
      <w:r>
        <w:rPr>
          <w:rStyle w:val="FootnoteAnchor"/>
          <w:rtl w:val="true"/>
        </w:rPr>
        <w:footnoteReference w:id="962"/>
      </w:r>
      <w:r>
        <w:rPr>
          <w:rFonts w:ascii="Amiri" w:hAnsi="Amiri" w:eastAsia="Amiri" w:cs="Amiri"/>
          <w:color w:val="111111"/>
          <w:sz w:val="28"/>
          <w:sz w:val="28"/>
          <w:szCs w:val="28"/>
          <w:rtl w:val="true"/>
          <w:lang w:bidi="ar-SA"/>
        </w:rPr>
        <w:t>، وَ قَهَرَ كُلَّ شَيْ‌ءٍ عِزُّكَ‌، وَ نَفَذَ كُلَّ شَيْ‌ءٍ أَمْرُكَ‌، وَ قَامَ كُلُّ شَيْ‌ءٍ بِكَ‌، وَ ذَلَّ كُلُّ شَيْ‌ءٍ لِعِزَّتِكَ‌، وَ خَضَعَ كُلُّ شَيْ‌ءٍ لِقُدْرَتِكَ‌، وَ اسْتَسْلَمَ كُلُّ شَيْ‌ءٍ لِعَظَمَتِكَ‌، وَ خَشَعَ كُلُّ شَيْ‌ءٍ لِمُلْكِكَ‌، لا إلَهَ إلَّا أنْتَ رَبُّ الْعالَمينَ‌، ثم يكبِّر السابعة و يركع و يسجد، ثم يقوم إلى الركعة الثانية فيقول فيها ما ذكر من الدعاء إلى الخامسة و يركع و يسجد و يتشهد و يسلم</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دعاء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سَأَلْتُكَ أَنْ تَرْزُقَنِي صِيَامَ شَهْرِ رَمَضَانَ‌، وَ أَنْ تُحْسِنَ مَعُونَتِي عَلَيْهِ‌، وَ أَنْ تُبْلِغَنِي اسْتِتْمَامَهُ وَ فِطْرَهُ‌، وَ أَنْ تَمُنَّ عَلَيَّ فِي ذَلِكَ بِعِبَادَتِكَ وَ حُسْنِ مَعُونَتِكَ وَ أسْهَلِ أَسْبَابِ تَوْفِيقِكَ‌، و أَجَبْتَنِي وَ أَحْسَنْتَ مَعُونَتِي عَلَيْهِ‌، وَ فَعَلْتَ ذَلِكَ بِي، وَ عَرَّفْتَنِي حُسْنَ صَنِيعِكَ وَ كَرِيمَ إِجَابَتِكَ‌، فَلَكَ الْحَمْدُ عَلَى مَا رَزَقْتَنِي مِنْ ذَلِكَ وَ عَلَى مَا أَعْطَيْتَنِي مِنْه، اللَّهُمَّ وَ هَذَا يَوْمٌ عَظَّمْتَ قَدْرَهُ‌، وَ كَرَّمْتَ حَالَهُ‌، وَ شَرَّفْتَ حُرْمَتَهُ‌، وَ جَعَلْتَهُ عِيداً لِلْمُسْلِمِينَ‌، وَ أَمَرْتَ عِبَادَكَ أَنْ يَبْرُزُوا لَكَ فِيهِ لِتُوَفَّى كُلُّ نَفْسٍ مَا عَمِلَتْ وَ ثَوَابَ مَا قَدَّمَتْ‌، وَ لِتَفَضَّلَ‌</w:t>
      </w:r>
      <w:r>
        <w:rPr>
          <w:rStyle w:val="FootnoteAnchor"/>
          <w:rtl w:val="true"/>
        </w:rPr>
        <w:footnoteReference w:id="964"/>
      </w:r>
      <w:r>
        <w:rPr>
          <w:rFonts w:ascii="Amiri" w:hAnsi="Amiri" w:eastAsia="Amiri" w:cs="Amiri"/>
          <w:color w:val="111111"/>
          <w:sz w:val="28"/>
          <w:sz w:val="28"/>
          <w:szCs w:val="28"/>
          <w:rtl w:val="true"/>
          <w:lang w:bidi="ar-SA"/>
        </w:rPr>
        <w:t>عَلَى أَهْلِ النَّقْصِ فِي الْعِبَادَةِ وَ التَّقْصِيرِ فِي الِاجْتِهَادِ فِي أَدَاءِ الْفَرِيضَةِ بِمَا لَا يَمْلِكُهُ غَيْرُكَ وَ لَا يَقْدِرُ عَلَيْهِ سِوَاكَ‌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قَدْ وَافَاكَ فِي هَذَا الْمَقَام فِي هَذَا الْيَوْمِ مَنْ عَمِلَ لَكَ عَمَلاً</w:t>
      </w:r>
      <w:r>
        <w:rPr>
          <w:rStyle w:val="FootnoteAnchor"/>
          <w:rtl w:val="true"/>
        </w:rPr>
        <w:footnoteReference w:id="965"/>
      </w:r>
      <w:r>
        <w:rPr>
          <w:rFonts w:ascii="Amiri" w:hAnsi="Amiri" w:eastAsia="Amiri" w:cs="Amiri"/>
          <w:color w:val="111111"/>
          <w:sz w:val="28"/>
          <w:sz w:val="28"/>
          <w:szCs w:val="28"/>
          <w:rtl w:val="true"/>
          <w:lang w:bidi="ar-SA"/>
        </w:rPr>
        <w:t>قَلَّ ذَلِكَ الْعَمَلُ أَوْ كَثُرَ، كُلُّهُمْ يَطْلُبُ أَجْرَ مَا عَمِلَ‌، وَ يَسْأَلُ الزِّيَادَةَ مِنْ فَضْلِكَ فِي ثَوَابِ صَوْمِهِ لَكَ وَ عِبَادَتِهِ إِيَّاكَ عَلَى حَسَبِ 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يَسْئَلُهُ مَنْ فِي اَلسَّمٰاوٰاتِ وَ اَلْأَرْضِ كُلَّ يَوْمٍ هُوَ فِي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وَ أَنَا عَبْدُكَ الْعَارِفُ بِمَا أَلْزَمْتَنِي، وَ الْمُقِرُّ بِمَا أَمَرْتَنِي، و الْمُعْتَرِفُ بِنَقْصِ عَمَلِي وَ التَّقْصِيرِ فِي اجْتِهَادِي، وَ الْمُخِلُّ بِفَرْضِكَ عَلَيَّ‌، وَ التَّارِكُ لِمَا ضَمِنْتُ لَكَ عَلَى </w:t>
      </w:r>
    </w:p>
    <w:p>
      <w:pPr>
        <w:pStyle w:val="BookText"/>
        <w:rPr/>
      </w:pP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قَدْ صمْتُ فَشُبْتُ‌</w:t>
      </w:r>
      <w:r>
        <w:rPr>
          <w:rStyle w:val="FootnoteAnchor"/>
          <w:rtl w:val="true"/>
        </w:rPr>
        <w:footnoteReference w:id="966"/>
      </w:r>
      <w:r>
        <w:rPr>
          <w:rFonts w:ascii="Amiri" w:hAnsi="Amiri" w:eastAsia="Amiri" w:cs="Amiri"/>
          <w:color w:val="111111"/>
          <w:sz w:val="28"/>
          <w:sz w:val="28"/>
          <w:szCs w:val="28"/>
          <w:rtl w:val="true"/>
          <w:lang w:bidi="ar-SA"/>
        </w:rPr>
        <w:t>صَوْمِي لَكَ فِي أَحْوَالِ الْخَطَإ وَ الْعَمْدِ وَ النِّسْيَانِ وَ الذِّكْرِ وَ الْحِفْظِ بِأَشْيَاءَ نَطَقَ بِهَا لِسَانِي، أَوْ رَأَتْهَا عَيْنِي، أو هَوَتْهَا نَفْسِي، أو مَالَ إِلَيْهَا هَوَايَ وَ أَحَبَّهَا قَلْبِي و اشْتَهَتْهَا رُوحِي، أَوْ بَسَطْتُ إِلَيْهَا يَدِي، أَوْ سَعَيْتُ إِلَيْهَا بِرِجْلِي؛ مِنْ حَلَالِكَ الْمُبَاحِ بِأَمْرِكَ‌، أو حَرَامِكَ الْمَحْظُورِ بِنَهْيِكَ‌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كُلُّ مَا كَانَ مِنِّي مُحْصًى عَلَيَّ غَيْرَ مُخِلٍّ بِقَلِيلٍ وَ لَا كَثِيرٍ وَ لَا صَغِيرٍ وَ لَا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بَرَزْتُ إِلَيْكَ وَ خَلَوْتُ بِكَ لِأَعْتَرِفَ لَكَ بِنَقْصِ عَمَلِي وَ تَقْصِيرِي فِيمَا تُلْزِمُنِي، وَ أَسْأَلُكَ الْعَوْدَ عَلَيَّ بِالْمَغْفِرَةِ‌، وَ الْعَائِدَةِ الْحَسَنَةِ عَلَيَّ بِأَحْسَنِ رَجَائِي وَ أَفْضَلِ أَمَلِي وَ أَكْمَلِ طَمَعِي فِي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 آلِهِ‌، وَ اغْفِرْ لِي كُلَّ نَقْصٍ وَ كُلَّ تَقْصِيرٍ وَ كُلَّ إِسَاءَةٍ وَ كُلَّ تَفْرِيطٍ وَ كُلَّ جَهْلٍ وَ كُلَّ عَمْدٍ وَ كُلَّ خَطَإ دَخَلَ عَلَيَّ فِي شَهْرِي هَذَا وَ فِي صَوْمِي لَهُ وَ فِي فَرْضِكَ عَلَيَّ‌، وَ هَبْهُ لِي، وَ تَصَدَّقْ بِهِ عَلَيَّ‌، وَ تَجَاوَزْ لِي عَنْهُ‌، يَا غَايَةَ كُلِّ رَغْبَةٍ وَ يَا مُنْتَهَى كُلِّ مَسْأَلَةٍ‌، اقْلِبنِي مِنْ وَجْهِي هَذَا، وَ قَدْ عَظَّمْتَ لي فِيهِ جَائِزَتِي، وَ أَجْزَلْتَ فِيهِ عَطِيَّتِي، وَ كَرَّمْتَ حِبائي، وَ تَفَضَّلْتَ عَلَيَّ بِأَفْضَلَ مِنْ رَغْبَتِي وَ أَعْظَمَ مِنْ مَسْأَلَتِي، يَا إِلَهِي يَا اللَّهُ يَا اللَّهُ يَا اللَّهُ يَا اللَّهُ يَا اللَّهُ الَّذِي</w:t>
      </w:r>
      <w:r>
        <w:rPr>
          <w:rStyle w:val="FootnoteAnchor"/>
          <w:rtl w:val="true"/>
        </w:rPr>
        <w:footnoteReference w:id="967"/>
      </w:r>
      <w:r>
        <w:rPr>
          <w:rFonts w:ascii="Amiri" w:hAnsi="Amiri" w:eastAsia="Amiri" w:cs="Amiri"/>
          <w:color w:val="111111"/>
          <w:sz w:val="28"/>
          <w:sz w:val="28"/>
          <w:szCs w:val="28"/>
          <w:rtl w:val="true"/>
          <w:lang w:bidi="ar-SA"/>
        </w:rPr>
        <w:t>لَيْسَ كَمِثْلِكَ شَيْ‌ءٌ‌، صَلِّ عَلَى مُحَمَّدٍ وَ آلِ مُحَمَّدٍ، وَ اغْفِرْ لِي ذُنُوبِيَ الْعَمْدَ مِنْهَا وَ الْخَطَأ فِي هَذَا الْيَوْمِ وَ فِي هَذِهِ السَّاعَةِ‌، يَا رَبَّ كُلِّ شَيْ‌ءٍ وَ وَلِيَّهُ‌، افْعَلْ ذَلِكَ بِي</w:t>
      </w:r>
      <w:r>
        <w:rPr>
          <w:rStyle w:val="FootnoteAnchor"/>
          <w:rtl w:val="true"/>
        </w:rPr>
        <w:footnoteReference w:id="968"/>
      </w:r>
      <w:r>
        <w:rPr>
          <w:rFonts w:ascii="Amiri" w:hAnsi="Amiri" w:eastAsia="Amiri" w:cs="Amiri"/>
          <w:color w:val="111111"/>
          <w:sz w:val="28"/>
          <w:sz w:val="28"/>
          <w:szCs w:val="28"/>
          <w:rtl w:val="true"/>
          <w:lang w:bidi="ar-SA"/>
        </w:rPr>
        <w:t>وَ تُبْ‌</w:t>
      </w:r>
      <w:r>
        <w:rPr>
          <w:rStyle w:val="FootnoteAnchor"/>
          <w:rtl w:val="true"/>
        </w:rPr>
        <w:footnoteReference w:id="969"/>
      </w:r>
      <w:r>
        <w:rPr>
          <w:rFonts w:ascii="Amiri" w:hAnsi="Amiri" w:eastAsia="Amiri" w:cs="Amiri"/>
          <w:color w:val="111111"/>
          <w:sz w:val="28"/>
          <w:sz w:val="28"/>
          <w:szCs w:val="28"/>
          <w:rtl w:val="true"/>
          <w:lang w:bidi="ar-SA"/>
        </w:rPr>
        <w:t>عَلَيَّ بِمَنِّكَ وَ فَضْلِكَ وَ رَأْفَتِكَ وَ رَحْمَتِكَ تَوْبَةً نَصُوحاً لَا أَشْقَى بَعْدَهَا أَبَداً، يَا الله يَا اللَّهُ يَا اللَّهُ يَا اللَّهُ يَا اللَّهُ يَا اللَّه يَا اللَّهُ يَا اللَّهُ‌، لَكَ الْأَمْثَالُ الْعُلْيَا وَ الْأَسْمَاءُ الْحُسْنَى، أَعُوذُ بِكَ مِنَ الشَّكِّ بَعْدَ الْيَقِينِ وَ من الْكُفْرِ بَعْدَ الْإِيمَانِ‌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قُلْتَ لِنَبِيِّكَ عَلَيْهِ وَ على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إِنِّي أَدْعُوكَ‌ </w:t>
      </w:r>
    </w:p>
    <w:p>
      <w:pPr>
        <w:pStyle w:val="BookText"/>
        <w:rPr/>
      </w:pPr>
      <w:r>
        <w:rPr>
          <w:rFonts w:ascii="Amiri" w:hAnsi="Amiri" w:eastAsia="Amiri" w:cs="Amiri"/>
          <w:color w:val="111111"/>
          <w:sz w:val="28"/>
          <w:sz w:val="28"/>
          <w:szCs w:val="28"/>
          <w:rtl w:val="true"/>
          <w:lang w:bidi="ar-SA"/>
        </w:rPr>
        <w:t>كَمَا أَمَرْتَنِي، فَاسْتَجِبْ لِي كَمَا وَعَدْتَنِي؛ 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الْأَوْصِيَاءِ الْمَرْضِيِّينَ بِأَفْضَلِ صَلَوَاتِكَ‌، وَ بَارِكْ عَلَيْهِمْ بِأَفْضَلِ بَرَكَاتِكَ‌، وَ أَدْخِلْنِي فِي كُلِّ خَيْرٍ أَدْخَلْتَهُمْ فِيهِ‌، وَ أَخْرِجْنِي مِنْ كُلِّ سُوءٍ أَخْرَجْتَهُمْ مِنْهُ فِي الدُّنْيَا وَ الْآخِرَةِ‌،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اقْلِبْنِي مِنْ مَجْلِسِي هَذَا وَ مِنْ مَخْرَجِي هَذَا، وَ لَمْ تُبْقِ فِيمَا بَيْنِي و بَينَكَ وَ بَيْنَ أَحَدٍ مِنْ خَلْقِكَ ذَنْباً إِلَّا غَفَرْتَهُ‌، وَ لَا خَطِيئَةً إِلَّا مَحَوْتَهَا، وَ لَا عَثْرَةً إِلَّا أَقَلْتَهَا، وَ لَا فَاضِحَةً إِلَّا صَفَحْتَ عَنْهَا، وَ لَا جَرِيرَةً إِلَّا خَلَصْتَ مِنْهَا، وَ لَا سَيِّئَةً إِلَّا وَهَبْتَهَا لِي، وَ لَا كُرْبَةً إِلَّا</w:t>
      </w:r>
      <w:r>
        <w:rPr>
          <w:rStyle w:val="FootnoteAnchor"/>
          <w:rtl w:val="true"/>
        </w:rPr>
        <w:footnoteReference w:id="970"/>
      </w:r>
      <w:r>
        <w:rPr>
          <w:rFonts w:ascii="Amiri" w:hAnsi="Amiri" w:eastAsia="Amiri" w:cs="Amiri"/>
          <w:color w:val="111111"/>
          <w:sz w:val="28"/>
          <w:sz w:val="28"/>
          <w:szCs w:val="28"/>
          <w:rtl w:val="true"/>
          <w:lang w:bidi="ar-SA"/>
        </w:rPr>
        <w:t>خَلَّصْتَنِي مِنْهَا، وَ لَا دَيْناً إِلَّا قَضَيْتَهُ‌، وَ لَا عَائِلَةً إِلَّا أَغْنَيْتَهَا، وَ لَا فَاقَةً إِلَّا سَدَدْتَهَا، وَ لَا عُرْياناً</w:t>
      </w:r>
      <w:r>
        <w:rPr>
          <w:rStyle w:val="FootnoteAnchor"/>
          <w:rtl w:val="true"/>
        </w:rPr>
        <w:footnoteReference w:id="971"/>
      </w:r>
      <w:r>
        <w:rPr>
          <w:rFonts w:ascii="Amiri" w:hAnsi="Amiri" w:eastAsia="Amiri" w:cs="Amiri"/>
          <w:color w:val="111111"/>
          <w:sz w:val="28"/>
          <w:sz w:val="28"/>
          <w:szCs w:val="28"/>
          <w:rtl w:val="true"/>
          <w:lang w:bidi="ar-SA"/>
        </w:rPr>
        <w:t>إِلَّا كَسَوْتَهُ‌، وَ لَا مَريضاً إِلَّا شَفَيْتَهُ‌، وَ لَا سُقْماً</w:t>
      </w:r>
      <w:r>
        <w:rPr>
          <w:rStyle w:val="FootnoteAnchor"/>
          <w:rtl w:val="true"/>
        </w:rPr>
        <w:footnoteReference w:id="972"/>
      </w:r>
      <w:r>
        <w:rPr>
          <w:rFonts w:ascii="Amiri" w:hAnsi="Amiri" w:eastAsia="Amiri" w:cs="Amiri"/>
          <w:color w:val="111111"/>
          <w:sz w:val="28"/>
          <w:sz w:val="28"/>
          <w:szCs w:val="28"/>
          <w:rtl w:val="true"/>
          <w:lang w:bidi="ar-SA"/>
        </w:rPr>
        <w:t>إِلَّا دَاوَيْتَهُ‌، وَ لَا هَمّاً إِلَّا فَرَّجْتَهُ‌، وَ لَا غَمّاً إِلَّا أَذْهَبْتَهُ‌، وَ لَا خَوْفاً إِلَّا آمَنْتَهُ‌، وَ لَا عُسْراً إِلَّا يَسَّرْتَهُ‌، وَ لَا ضَعْفاً إِلَّا قَوَّيْتَهُ‌، وَ لَا حَاجَةً مِنْ حَوَائِجِ الدُّنْيَا وَ الْآخِرَةِ إِلَّا قَضَيْتَهَا عَلَى أَفْضَلِ الْأَمَلِ وَ أَحْسَنِ الرَّجَاءِ وَ أَكْمَلِ الطَّمَعِ‌؛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قَدْ غَدَوْتُ إِلَى عِيدٍ مِنْ أَعْيَادِ أُمَّةِ مُحَمَّدٍ صَلَّى اللّٰهُ عَلَيْهِ وَ آلِهِ‌، وَ لَمْ أَثِقْ بِغَيْرِكَ‌، وَ لَمْ آتِكَ بِعَمَلٍ صَالِحٍ أَثِقُ‌</w:t>
      </w:r>
      <w:r>
        <w:rPr>
          <w:rStyle w:val="FootnoteAnchor"/>
          <w:rtl w:val="true"/>
        </w:rPr>
        <w:footnoteReference w:id="973"/>
      </w:r>
      <w:r>
        <w:rPr>
          <w:rFonts w:ascii="Amiri" w:hAnsi="Amiri" w:eastAsia="Amiri" w:cs="Amiri"/>
          <w:color w:val="111111"/>
          <w:sz w:val="28"/>
          <w:sz w:val="28"/>
          <w:szCs w:val="28"/>
          <w:rtl w:val="true"/>
          <w:lang w:bidi="ar-SA"/>
        </w:rPr>
        <w:t>بِهِ‌، وَ لَا تَوَجَّهْتُ بِمَخْلُوقٍ رَجَوْتُهُ‌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عِيدِنَا هَذَا كَمَا هَدَيْتَنَا لَهُ وَ رَزَقْتَنَا، وَ أَعِنَّا عَلَيْهِ‌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تَقَبَّلْ مِنَّا مَا أَدَّيْتَ عَنَّا فِيهِ مِنْ حَقٍّ‌، وَ مَا قَضَيْتَ عَنَّا فِيهِ مِنْ فَرِيضَةٍ‌، وَ مَا اتَّبَعْنَا فِيهِ مِنْ سُنَّةٍ‌، وَ مَا تَنَفَّلْنَا فِيهِ مِنْ نَافِلَةٍ‌، وَ مَا أَذِنْتَ لَنَا فِيهِ مِنْ تَطَوُّعٍ‌، وَ مَا تَقَرَّبْنَا إِلَيْكَ فيه مِنْ نُسُكٍ‌، وَ مَا اسْتَعْمَلْتَنَا فِيهِ مِنَ الطَّاعَةِ‌، وَ مَا رَزَقْتَنَا فِيهِ مِنَ الْعَافِيَةِ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تَقَبَّلْ مِنَّا ذَلِكَ زَاكِياً وافياً يَا أَرْحَمَ الرَّاحِمِينَ‌، اللَّهُمَّ لا تُزِغْ قُلُوبَنا بَعْدَ إِذْ هَدَيْتَنا، وَ لَا تُذِلَّنَا بَعْدَ إِذْ أَعْزَزْتَنَا، وَ لَا تُضِلَّنَا بَعْدَ إِذْ وَفَّقْتَنَا، وَ لَا تُهِنَّا بَعْدَ إِذْ أَكْرَمْتَنَا، وَ لَا تُفْقِرْنَا بَعْدَ إِذْ أَغْنَيْتَنَا، وَ لَا تَمْنَعْنَا بَعْدَ إِذْ أَعْطَيْتَنَا، وَ لَا تَحْرِمْنَا بَعْدَ إِذْ رَزَقْتَنَا، وَ لَا تُغَيِّرْ شَيْئاً مِنْ‌ </w:t>
      </w:r>
      <w:bookmarkStart w:id="528" w:name="pg16352_187980"/>
    </w:p>
    <w:p>
      <w:pPr>
        <w:pStyle w:val="BookText"/>
        <w:rPr/>
      </w:pPr>
      <w:bookmarkEnd w:id="528"/>
      <w:r>
        <w:rPr>
          <w:rFonts w:ascii="Amiri" w:hAnsi="Amiri" w:eastAsia="Amiri" w:cs="Amiri"/>
          <w:color w:val="111111"/>
          <w:sz w:val="28"/>
          <w:sz w:val="28"/>
          <w:szCs w:val="28"/>
          <w:rtl w:val="true"/>
          <w:lang w:bidi="ar-SA"/>
        </w:rPr>
        <w:t>نِعَمِكَ عَلَيْنَا وَ لَا إِحْسَانِكَ إِلَيْنَا لِشَيْ‌ءٍ كَانَ مِنَّا وَ لَا لِمَا هُوَ كَائِنٌ‌؛ فَإِنَّ فِي كَرَمِكَ وَ عَفْوِكَ وَ فَضْلِكَ سَعَةً لِمَغْفِرَةِ ذُنُوبِنَا بِرَحْمَتِكَ‌، و أَعْتِقْ رِقَابَنَا مِنَ النَّارِ بِلَا إِلَهَ إِلَّا أَنْتَ‌</w:t>
      </w:r>
      <w:r>
        <w:rPr>
          <w:rStyle w:val="FootnoteAnchor"/>
          <w:rtl w:val="true"/>
        </w:rPr>
        <w:footnoteReference w:id="974"/>
      </w:r>
      <w:r>
        <w:rPr>
          <w:rFonts w:ascii="Amiri" w:hAnsi="Amiri" w:eastAsia="Amiri" w:cs="Amiri"/>
          <w:color w:val="111111"/>
          <w:sz w:val="28"/>
          <w:sz w:val="28"/>
          <w:szCs w:val="28"/>
          <w:rtl w:val="true"/>
          <w:lang w:bidi="ar-SA"/>
        </w:rPr>
        <w:t xml:space="preserve">، أَسْأَلُكَ بِوَجْهِكَ الْكَرِيمِ‌، إِنْ كُنْتَ رَضِيتَ عَنِّي فِي هَذَا الشَّهْرِ أَنْ تَزْدَادَ عَنِّي رِضى لَا سَخَطَ بَعْدَهُ عَلَيَّ أَبَداً، وَ إِنْ كُنْتَ لَمْ تَرْضَ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بِكَ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الْآنَ فَارْضَ عَنِّي وَ ارْحَمْنِي رَحْمَةً لَا تُعَذِّبُنِي بَعْدَهَا أَبَداً، وَ أَسْعِدْنِي سَعَادَةً لَا أَشْقَى بَعْدَهَا أَبَداً، وَ أَغْنِنِي غِنًى لَا فَقْرَ بَعْدَهُ أَبَداً، وَ اجْعَلْ أَفْضَلَ جَائِزَتِكَ لِيَ الْيَوْمَ فَكَاكَ رَقَبَتِي مِنَ النَّارِ، وَ أَعْطِنِي مِنَ الْجَنَّةِ مَا أَنْتَ أَهْلُهُ‌، وَ إِنْ كُنْتَ بَلَّغْتَنَا لَيْلَةَ الْقَدْرِ وَ إِلَّا فَأَخِّرْ آجَالَنَا</w:t>
      </w:r>
      <w:r>
        <w:rPr>
          <w:rStyle w:val="FootnoteAnchor"/>
          <w:rtl w:val="true"/>
        </w:rPr>
        <w:footnoteReference w:id="975"/>
      </w:r>
      <w:r>
        <w:rPr>
          <w:rFonts w:ascii="Amiri" w:hAnsi="Amiri" w:eastAsia="Amiri" w:cs="Amiri"/>
          <w:color w:val="111111"/>
          <w:sz w:val="28"/>
          <w:sz w:val="28"/>
          <w:szCs w:val="28"/>
          <w:rtl w:val="true"/>
          <w:lang w:bidi="ar-SA"/>
        </w:rPr>
        <w:t>إِلَى قَابِلٍ حَتَّى تُبَلِّغَنَاهُ فِي يُسْرٍ مِنْكَ وَ عَافِيَةٍ يَا أَرْحَمَ الرَّاحِمِينَ‌، وَ لَا تَجْعَلْهُ آخِرَ الْعَهْدِ مِنَّا بشَهْرِ رَمَضَانَ‌، وَ أَعْطِ جَمِيعَ الْمُؤْمِنِينَ وَ الْمُؤْمِنَاتِ مَا سَأَلْتُكَ لِنَفْسِي، بِرَحْمَتِكَ يَا أَرْحَمَ الرَّاحِمِينَ‌، ما شاءَ اللَّهُ لا قُوَّةَ إِلَّا بِاللَّهِ‌</w:t>
      </w:r>
      <w:r>
        <w:rPr>
          <w:rStyle w:val="FootnoteAnchor"/>
          <w:rtl w:val="true"/>
        </w:rPr>
        <w:footnoteReference w:id="976"/>
      </w:r>
      <w:r>
        <w:rPr>
          <w:rFonts w:ascii="Amiri" w:hAnsi="Amiri" w:eastAsia="Amiri" w:cs="Amiri"/>
          <w:color w:val="111111"/>
          <w:sz w:val="28"/>
          <w:sz w:val="28"/>
          <w:szCs w:val="28"/>
          <w:rtl w:val="true"/>
          <w:lang w:bidi="ar-SA"/>
        </w:rPr>
        <w:t>، حَسْبُنَا اللَّهُ وَ نِعْمَ الْوَكِيلُ‌، وَ صَلَّى اللَّهُ عَلَى خِيَرَتِهِ مُحَمَّدٍ وَ آلِهِ وَ سَلَّمَ تَسْلِيماً</w:t>
      </w:r>
      <w:r>
        <w:rPr>
          <w:rFonts w:eastAsia="Amiri" w:cs="Amiri" w:ascii="Amiri" w:hAnsi="Amiri"/>
          <w:color w:val="111111"/>
          <w:sz w:val="28"/>
          <w:szCs w:val="28"/>
          <w:rtl w:val="true"/>
          <w:lang w:bidi="ar-SA"/>
        </w:rPr>
        <w:t>.</w:t>
      </w:r>
      <w:r>
        <w:rPr>
          <w:rStyle w:val="FootnoteAnchor"/>
          <w:rtl w:val="true"/>
        </w:rPr>
        <w:footnoteReference w:id="977"/>
      </w:r>
    </w:p>
    <w:p>
      <w:pPr>
        <w:pStyle w:val="Heading5"/>
        <w:numPr>
          <w:ilvl w:val="4"/>
          <w:numId w:val="1"/>
        </w:numPr>
        <w:rPr/>
      </w:pPr>
      <w:bookmarkStart w:id="529" w:name="__RefHeading___Toc6394506_1280447820"/>
      <w:bookmarkStart w:id="530" w:name="_Toc204"/>
      <w:bookmarkEnd w:id="529"/>
      <w:r>
        <w:rPr>
          <w:rtl w:val="true"/>
        </w:rPr>
        <w:t>ما يقال في السجود بعد دعاء العيد</w:t>
      </w:r>
      <w:bookmarkEnd w:id="530"/>
    </w:p>
    <w:p>
      <w:pPr>
        <w:pStyle w:val="BookText"/>
        <w:rPr/>
      </w:pPr>
      <w:r>
        <w:rPr>
          <w:rFonts w:ascii="Amiri" w:hAnsi="Amiri" w:eastAsia="Amiri" w:cs="Amiri"/>
          <w:color w:val="111111"/>
          <w:sz w:val="28"/>
          <w:sz w:val="28"/>
          <w:szCs w:val="28"/>
          <w:rtl w:val="true"/>
          <w:lang w:bidi="ar-SA"/>
        </w:rPr>
        <w:t>فإذا فرغت من الدعاء رفعت يديك فحمدت اللّٰه ربك، ثم قلت ما قدرت عليه، و سلّمت على النبي صلى الله عليه و آله، و وضعت وجهك على الأرض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سَيِّدِي، كَمْ مِنْ عَتِيقٍ لَكَ مِنَ النَّارِ فَاجْعَلْني في مَنْ‌</w:t>
      </w:r>
      <w:r>
        <w:rPr>
          <w:rStyle w:val="FootnoteAnchor"/>
          <w:rtl w:val="true"/>
        </w:rPr>
        <w:footnoteReference w:id="978"/>
      </w:r>
      <w:r>
        <w:rPr>
          <w:rFonts w:ascii="Amiri" w:hAnsi="Amiri" w:eastAsia="Amiri" w:cs="Amiri"/>
          <w:color w:val="111111"/>
          <w:sz w:val="28"/>
          <w:sz w:val="28"/>
          <w:szCs w:val="28"/>
          <w:rtl w:val="true"/>
          <w:lang w:bidi="ar-SA"/>
        </w:rPr>
        <w:t>أعْتَقْتَهُ‌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سَيِّدِي، وَ كَمْ مِنْ ذَنْبٍ قَدْ غَفَرْتَ‌، فَاجْعَلْ ذَنْبي في مَا غَفَرْتَ‌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سَيِّدِي، وَ كَمْ مِنْ حاجَةٍ قَدْ قَضَيْتَ‌، فَاجْعَلْ حَاجَتي في مَا 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سَيِّدِي، كَمْ مِنْ كُرْبَةٍ قَدْ كَشَفْتَ فَاجْعَلْ كُرْبَتي فِي مَا كَشَفْتَ‌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سَيِّدِي، كَمْ مِنْ مُسْتَغِيثٍ قَدْ أغَثْتَ‌، فَاجْعَلْني في مَنْ أغَثْتَ‌</w:t>
      </w:r>
      <w:r>
        <w:rPr>
          <w:rFonts w:eastAsia="Amiri" w:cs="Amiri" w:ascii="Amiri" w:hAnsi="Amiri"/>
          <w:color w:val="111111"/>
          <w:sz w:val="28"/>
          <w:szCs w:val="28"/>
          <w:rtl w:val="true"/>
          <w:lang w:bidi="ar-SA"/>
        </w:rPr>
        <w:t xml:space="preserve">. </w:t>
      </w:r>
      <w:bookmarkStart w:id="531" w:name="pg16352_187981"/>
    </w:p>
    <w:p>
      <w:pPr>
        <w:pStyle w:val="BookText"/>
        <w:rPr/>
      </w:pPr>
      <w:bookmarkEnd w:id="531"/>
      <w:r>
        <w:rPr>
          <w:rFonts w:ascii="Amiri" w:hAnsi="Amiri" w:eastAsia="Amiri" w:cs="Amiri"/>
          <w:color w:val="111111"/>
          <w:sz w:val="28"/>
          <w:sz w:val="28"/>
          <w:szCs w:val="28"/>
          <w:rtl w:val="true"/>
          <w:lang w:bidi="ar-SA"/>
        </w:rPr>
        <w:t>سَيِّدِي سَيِّدِي، كَمْ مِنْ دَعْوَةٍ قَدْ أجَبْتَ‌، فَاجْعَلْ دَعْوَتِي فِي مَا 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سَيِّدِي، ارْحَمْ سُجُودِي فِي السَّاجِدِينَ‌، وَ ارْحَمْ عَبْرَتِي فِي الْمُسْتَعْبِرِينَ‌، وَ ارْحَمْ تَضَرُّعِي فِي مَنْ تَضَرَّعَ مِنَ المُتَضَرِّعِينَ‌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سَيِّدِي، كَمْ مِنْ فَقِيرٍ قَدْ أغْنَيْتَ‌، فَاجْعَلْ فَقْرِي فِي مَا أغْنَيْتَ‌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سَيِّدِي، اِرْحَمْ دَعْوَتِي فِي الدَّاعِينَ‌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Style w:val="FootnoteAnchor"/>
          <w:rtl w:val="true"/>
        </w:rPr>
        <w:footnoteReference w:id="979"/>
      </w:r>
      <w:r>
        <w:rPr>
          <w:rFonts w:ascii="Amiri" w:hAnsi="Amiri" w:eastAsia="Amiri" w:cs="Amiri"/>
          <w:color w:val="111111"/>
          <w:sz w:val="28"/>
          <w:sz w:val="28"/>
          <w:szCs w:val="28"/>
          <w:rtl w:val="true"/>
          <w:lang w:bidi="ar-SA"/>
        </w:rPr>
        <w:t>وَ إلَهي، ظَلَمْتُ نَفْسِي، وَ أسَأْتُ وَ عَمِلْتُ سُوءاً وَ اعْتَرَفْتُ بِذَنْبِي، وَ بِئْسَ مَا عَمِلْتُ فَاغْفِرْ لي يَا مَوْلَايَ أيْ كَرِيمُ أيْ عَزِيزُ، تردِّد ذَلِكَ‌، وَ ادْعُ بِمَا شِئْتَ‌</w:t>
      </w:r>
      <w:r>
        <w:rPr>
          <w:rFonts w:eastAsia="Amiri" w:cs="Amiri" w:ascii="Amiri" w:hAnsi="Amiri"/>
          <w:color w:val="111111"/>
          <w:sz w:val="28"/>
          <w:szCs w:val="28"/>
          <w:rtl w:val="true"/>
          <w:lang w:bidi="ar-SA"/>
        </w:rPr>
        <w:t>.</w:t>
      </w:r>
      <w:r>
        <w:rPr>
          <w:rStyle w:val="FootnoteAnchor"/>
          <w:rtl w:val="true"/>
        </w:rPr>
        <w:footnoteReference w:id="980"/>
      </w:r>
    </w:p>
    <w:p>
      <w:pPr>
        <w:pStyle w:val="Heading4"/>
        <w:numPr>
          <w:ilvl w:val="3"/>
          <w:numId w:val="1"/>
        </w:numPr>
        <w:rPr/>
      </w:pPr>
      <w:bookmarkStart w:id="532" w:name="__RefHeading___Toc6394508_1280447820"/>
      <w:bookmarkStart w:id="533" w:name="_Toc205"/>
      <w:bookmarkEnd w:id="532"/>
      <w:r>
        <w:rPr>
          <w:rtl w:val="true"/>
        </w:rPr>
        <w:t>أعمال ذي الحجة</w:t>
      </w:r>
      <w:bookmarkEnd w:id="533"/>
    </w:p>
    <w:p>
      <w:pPr>
        <w:pStyle w:val="Heading5"/>
        <w:numPr>
          <w:ilvl w:val="4"/>
          <w:numId w:val="1"/>
        </w:numPr>
        <w:rPr/>
      </w:pPr>
      <w:bookmarkStart w:id="534" w:name="__RefHeading___Toc6394510_1280447820"/>
      <w:bookmarkStart w:id="535" w:name="_Toc206"/>
      <w:bookmarkEnd w:id="534"/>
      <w:r>
        <w:rPr>
          <w:rtl w:val="true"/>
        </w:rPr>
        <w:t>صلاة فاطمة عليها السلام و الدعاء بعده في اليوم الأول من ذي الحجة</w:t>
      </w:r>
      <w:bookmarkEnd w:id="535"/>
    </w:p>
    <w:p>
      <w:pPr>
        <w:pStyle w:val="BookText"/>
        <w:rPr/>
      </w:pPr>
      <w:r>
        <w:rPr>
          <w:rFonts w:ascii="Amiri" w:hAnsi="Amiri" w:eastAsia="Amiri" w:cs="Amiri"/>
          <w:color w:val="111111"/>
          <w:sz w:val="28"/>
          <w:sz w:val="28"/>
          <w:szCs w:val="28"/>
          <w:rtl w:val="true"/>
          <w:lang w:bidi="ar-SA"/>
        </w:rPr>
        <w:t>قال العبد الفقير علي بن الحسين بن باقي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كتب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صورته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بإسناد متَّصل عن عبد اللّٰه بن حسن، عن أبيه، عن جدّه الحسين بن علي، عن أمّه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Style w:val="FootnoteAnchor"/>
          <w:rtl w:val="true"/>
        </w:rPr>
        <w:footnoteReference w:id="981"/>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لا أُعلِّمك دعاءً لا يدعو به أحد إلا استجيب له، و لا يحيك</w:t>
      </w:r>
      <w:r>
        <w:rPr>
          <w:rStyle w:val="FootnoteAnchor"/>
          <w:rtl w:val="true"/>
        </w:rPr>
        <w:footnoteReference w:id="982"/>
      </w:r>
      <w:r>
        <w:rPr>
          <w:rFonts w:ascii="Amiri" w:hAnsi="Amiri" w:eastAsia="Amiri" w:cs="Amiri"/>
          <w:color w:val="111111"/>
          <w:sz w:val="28"/>
          <w:sz w:val="28"/>
          <w:szCs w:val="28"/>
          <w:rtl w:val="true"/>
          <w:lang w:bidi="ar-SA"/>
        </w:rPr>
        <w:t>في صاحبه سحر و لا شيء، و لا يعرض له شيطان، و لا تُرَدُّ له دعوة، و تقضى حوائجه كلها الّتي يرغب إلى اللّٰه فيها عاجلها و آجلها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أبة، لهذا و اللّٰه أحبُّ إليَّ من الدنيا و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بعد صلاة الزهراء عليها السلام</w:t>
      </w:r>
      <w:r>
        <w:rPr>
          <w:rStyle w:val="FootnoteAnchor"/>
          <w:rtl w:val="true"/>
        </w:rPr>
        <w:footnoteReference w:id="983"/>
      </w:r>
      <w:r>
        <w:rPr>
          <w:rFonts w:ascii="Amiri" w:hAnsi="Amiri" w:eastAsia="Amiri" w:cs="Amiri"/>
          <w:color w:val="111111"/>
          <w:sz w:val="28"/>
          <w:sz w:val="28"/>
          <w:szCs w:val="28"/>
          <w:rtl w:val="true"/>
          <w:lang w:bidi="ar-SA"/>
        </w:rPr>
        <w:t xml:space="preserve">مصنف الكتاب الذي وجدته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أعَزَّ مَذْكُورٍ، وَ أقْدَمَ قِدَماً فِي الْعِزَّةِ وَ الْجَبَرُوتِ‌، يا اللّٰهُ يَا رَحِيمَ كُلِّ مُسْتَرْحِمٍ‌، وَ مَفْزَعَ‌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مَلْهوفٍ‌، يا اللّٰهُ يَا رَاحِمَ كُلِّ حَزِينٍ يَشْكُو بَثَّهُ وَ حُزْنَهُ إِلَيْهِ‌، يا اللّٰهُ يَا خَيْرَ مَنْ طَلَبَ الْمَعْرُوفَ مِنْهُ وَ أسْرَعَهُ إعْطاءً‌، يا اللّٰهُ يَا مَنْ تَخَافُ الْمَلَائِكَةُ الْمُتَوَقِّدَةُ بِالنُّورِ مِنْهُ‌، أسْأَلُكَ بِالأَسْمَاءِ الَّتي يَدْعُوكَ‌</w:t>
      </w:r>
      <w:r>
        <w:rPr>
          <w:rStyle w:val="FootnoteAnchor"/>
          <w:rtl w:val="true"/>
        </w:rPr>
        <w:footnoteReference w:id="984"/>
      </w:r>
      <w:r>
        <w:rPr>
          <w:rFonts w:ascii="Amiri" w:hAnsi="Amiri" w:eastAsia="Amiri" w:cs="Amiri"/>
          <w:color w:val="111111"/>
          <w:sz w:val="28"/>
          <w:sz w:val="28"/>
          <w:szCs w:val="28"/>
          <w:rtl w:val="true"/>
          <w:lang w:bidi="ar-SA"/>
        </w:rPr>
        <w:t>بِهَا حَمَلَةُ عَرْشِكَ‌</w:t>
      </w:r>
      <w:r>
        <w:rPr>
          <w:rStyle w:val="FootnoteAnchor"/>
          <w:rtl w:val="true"/>
        </w:rPr>
        <w:footnoteReference w:id="985"/>
      </w:r>
      <w:r>
        <w:rPr>
          <w:rFonts w:ascii="Amiri" w:hAnsi="Amiri" w:eastAsia="Amiri" w:cs="Amiri"/>
          <w:color w:val="111111"/>
          <w:sz w:val="28"/>
          <w:sz w:val="28"/>
          <w:szCs w:val="28"/>
          <w:rtl w:val="true"/>
          <w:lang w:bidi="ar-SA"/>
        </w:rPr>
        <w:t>وَ مَنْ حَوْلَ عَرْشِكَ‌، وَ يُسَبِّحُونَ بِهَا شَفَقَةً مِنْ خَوْفِ عَذَابِكَ‌، وَ بِالأَسْمَاءِ الَّتِي يَدْعُوكَ بِهَا جَبْرَئِيلُ‌</w:t>
      </w:r>
      <w:r>
        <w:rPr>
          <w:rStyle w:val="FootnoteAnchor"/>
          <w:rtl w:val="true"/>
        </w:rPr>
        <w:footnoteReference w:id="986"/>
      </w:r>
      <w:r>
        <w:rPr>
          <w:rFonts w:ascii="Amiri" w:hAnsi="Amiri" w:eastAsia="Amiri" w:cs="Amiri"/>
          <w:color w:val="111111"/>
          <w:sz w:val="28"/>
          <w:sz w:val="28"/>
          <w:szCs w:val="28"/>
          <w:rtl w:val="true"/>
          <w:lang w:bidi="ar-SA"/>
        </w:rPr>
        <w:t>وَ مِيكَائِيلُ وَ إِسْرَافِيلُ إلَّا أجَبْتَنِي</w:t>
      </w:r>
      <w:r>
        <w:rPr>
          <w:rStyle w:val="FootnoteAnchor"/>
          <w:rtl w:val="true"/>
        </w:rPr>
        <w:footnoteReference w:id="987"/>
      </w:r>
      <w:r>
        <w:rPr>
          <w:rFonts w:ascii="Amiri" w:hAnsi="Amiri" w:eastAsia="Amiri" w:cs="Amiri"/>
          <w:color w:val="111111"/>
          <w:sz w:val="28"/>
          <w:sz w:val="28"/>
          <w:szCs w:val="28"/>
          <w:rtl w:val="true"/>
          <w:lang w:bidi="ar-SA"/>
        </w:rPr>
        <w:t>وَ كَشَفْتَ كُرْبَتِي يا إلَهي وَ سَتَرْتَ ذُنُوبِي، يَا مَنْ يَأْمُرُ بِالصَّيْحَةِ فِي خَلْقِهِ فَإِذَا هُمْ بِالسَّاهِرَةِ‌، أَسْأَلُكَ بِذَلِكَ الاسْمِ الَّذِي تُحْيِي بِهِ الْعِظَامَ وَ هِيَ رَمِيمٌ‌، أَنْ تُحْيِيَ قَلْبِي وَ تَشْرَحَ صَدْرِي، وَ تُصْلِحَ شَأْنِي، يَا مَنْ خَصَّ نَفْسَهُ بِالْبَقَاءِ‌، وَ خَلَقَ لِبَرِيَّتِهِ الْمَوْتَ وَ الْحَيَاةَ‌، يَا مَنْ فِعْلُهُ قَوْلٌ‌، وَ قَوْلُهُ أَمْرٌ، وَ أَمْرُهُ مَاضٍ عَلَى مَا يَشَاءُ‌، أَسْأَلُكَ بِاسْمِكَ الَّذي دَعَاكَ‌</w:t>
      </w:r>
      <w:r>
        <w:rPr>
          <w:rStyle w:val="FootnoteAnchor"/>
          <w:rtl w:val="true"/>
        </w:rPr>
        <w:footnoteReference w:id="988"/>
      </w:r>
      <w:r>
        <w:rPr>
          <w:rFonts w:ascii="Amiri" w:hAnsi="Amiri" w:eastAsia="Amiri" w:cs="Amiri"/>
          <w:color w:val="111111"/>
          <w:sz w:val="28"/>
          <w:sz w:val="28"/>
          <w:szCs w:val="28"/>
          <w:rtl w:val="true"/>
          <w:lang w:bidi="ar-SA"/>
        </w:rPr>
        <w:t>بِهِ خَلِيلُكَ حِينَ اُلقي فِي النَّارِ فَاسْتَجَبْتَ لَهُ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 سَلاٰماً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بِالِاسْمِ الَّذِي دَعَا بِهِ مُوسَى مِنْ جَانِبِ الطَّورِ الأَيْمَنِ فَاسْتَجَبْتَ لَهُ دُعاءَهُ‌، وَ بِالِاسْمِ الَّذِي كَشَفْتَ بِهِ عَنْ أَيُّوبَ الضُّرَّ وَ تُبْتَ عَلَى دَاودَ، وَ سَخَّرْتَ لِسُلَيْمَانَ الرِّيحَ تَجْرِي بِأَمْرِهِ وَ الشَّيَاطِينَ‌، وَ عَلَّمْتَهُ مَنْطِقَ الطَّيْرِ، وَ بِالِاسْمِ الَّذِي وَهَبْتَ بِهِ‌</w:t>
      </w:r>
      <w:r>
        <w:rPr>
          <w:rStyle w:val="FootnoteAnchor"/>
          <w:rtl w:val="true"/>
        </w:rPr>
        <w:footnoteReference w:id="989"/>
      </w:r>
      <w:r>
        <w:rPr>
          <w:rFonts w:ascii="Amiri" w:hAnsi="Amiri" w:eastAsia="Amiri" w:cs="Amiri"/>
          <w:color w:val="111111"/>
          <w:sz w:val="28"/>
          <w:sz w:val="28"/>
          <w:szCs w:val="28"/>
          <w:rtl w:val="true"/>
          <w:lang w:bidi="ar-SA"/>
        </w:rPr>
        <w:t>لِزَكَرِيَّا يَحْيَى، وَ خَلَقْتَ بِهِ عِيسَى مِنْ رُوحِ الْقُدُسِ مِنْ غَيْرِ أَبٍ‌، وَ بِالِاسْمِ الَّذِي خَلَقْتَ بِهِ الْعَرْشَ وَ الْكُرْسِيَّ‌، وَ بِالِاسْمِ الَّذِي خَلَقْتَ بِهِ الرُّوحَانِيِّينَ‌، وَ بِالِاسْمِ الَّذِي خَلَقْتَ بِهِ الْجِنَّ وَ الإِنْسَ‌، وَ بِالِاسْمِ الَّذِي خَلَقْتَ بِهِ جَمِيعَ الْخَلْقِ وَ جَمِيعَ مَا أَرَدْتَ مِنْ شَيْ‌ءٍ‌، وَ بِالِاسْمِ الَّذِي قَدَرْتَ بِهِ عَلَى كُلِّ شَيْ‌ءٍ‌، أسْأَلُكَ بِهَذِهِ الأَسْمَاءِ لَمَّا أعْطَيْتَنِي وَ قَضَيْتَ بِهَا حَوَائِجِي؛ فَإِنَّهُ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نعم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ذكره المصنف في كتابه</w:t>
      </w:r>
      <w:r>
        <w:rPr>
          <w:rFonts w:eastAsia="Amiri" w:cs="Amiri" w:ascii="Amiri" w:hAnsi="Amiri"/>
          <w:color w:val="111111"/>
          <w:sz w:val="28"/>
          <w:szCs w:val="28"/>
          <w:rtl w:val="true"/>
          <w:lang w:bidi="ar-SA"/>
        </w:rPr>
        <w:t>.</w:t>
      </w:r>
      <w:r>
        <w:rPr>
          <w:rStyle w:val="FootnoteAnchor"/>
          <w:rtl w:val="true"/>
        </w:rPr>
        <w:footnoteReference w:id="990"/>
      </w:r>
      <w:bookmarkStart w:id="536" w:name="pg16352_187983"/>
    </w:p>
    <w:p>
      <w:pPr>
        <w:pStyle w:val="BookText"/>
        <w:rPr/>
      </w:pPr>
      <w:bookmarkEnd w:id="536"/>
      <w:r>
        <w:rPr>
          <w:rFonts w:ascii="Amiri" w:hAnsi="Amiri" w:eastAsia="Amiri" w:cs="Amiri"/>
          <w:color w:val="111111"/>
          <w:sz w:val="28"/>
          <w:sz w:val="28"/>
          <w:szCs w:val="28"/>
          <w:rtl w:val="true"/>
          <w:lang w:bidi="ar-SA"/>
        </w:rPr>
        <w:t>و يدعو أيضاً طول عشر ذي الحجة و إلى آخر الشهر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عَدَدَ اللَّيَالِي وَ الدُّهُورِ، لَا إلَهَ إلَّا اللّٰهُ عَدَدَ أمْوَاجِ الْبُحُورِ، لَا إلَهَ إلَّا اللّٰهُ رَحْمَتُهُ خَيْرٌ مِمَّا يَجْمَعُونَ‌، لَا إلَهَ إلَّا اللّٰهُ عَدَدَ الشَّوْكِ وَ الشَّجَرِ، لَا إلَهَ إلَّا اللّٰهُ عَدَدَ الشَّعْرِ وَ الْوَبَرِ</w:t>
      </w:r>
      <w:r>
        <w:rPr>
          <w:rStyle w:val="FootnoteAnchor"/>
          <w:rtl w:val="true"/>
        </w:rPr>
        <w:footnoteReference w:id="991"/>
      </w:r>
      <w:r>
        <w:rPr>
          <w:rFonts w:ascii="Amiri" w:hAnsi="Amiri" w:eastAsia="Amiri" w:cs="Amiri"/>
          <w:color w:val="111111"/>
          <w:sz w:val="28"/>
          <w:sz w:val="28"/>
          <w:szCs w:val="28"/>
          <w:rtl w:val="true"/>
          <w:lang w:bidi="ar-SA"/>
        </w:rPr>
        <w:t>، لَا إلَهَ إلَّا اللّٰهُ عَدَدَ الْحَجَرِ وَ الْمَدَرِ، لَا إلَهَ إلَّا اللّٰهُ عَدَدَ لَمْحِ الْعُيُونِ‌، لَا إلَهَ إلَّا اللّٰهُ فِي اللَّيْلِ إذَا عَسْعَسَ وَ فِي</w:t>
      </w:r>
      <w:r>
        <w:rPr>
          <w:rStyle w:val="FootnoteAnchor"/>
          <w:rtl w:val="true"/>
        </w:rPr>
        <w:footnoteReference w:id="992"/>
      </w:r>
      <w:r>
        <w:rPr>
          <w:rFonts w:ascii="Amiri" w:hAnsi="Amiri" w:eastAsia="Amiri" w:cs="Amiri"/>
          <w:color w:val="111111"/>
          <w:sz w:val="28"/>
          <w:sz w:val="28"/>
          <w:szCs w:val="28"/>
          <w:rtl w:val="true"/>
          <w:lang w:bidi="ar-SA"/>
        </w:rPr>
        <w:t>الصُّبْحِ إِذَا تَنَفَّسَ‌، لَا إلَهَ إِلَّا اللّٰهُ عَدَدَ الرِّيَاحِ فِي الْبَرَارِي وَ الصُّخُورِ، لاَ إِلَهَ إِلَّا اللّٰهُ مِنَ الْيَوْمِ‌</w:t>
      </w:r>
      <w:r>
        <w:rPr>
          <w:rStyle w:val="FootnoteAnchor"/>
          <w:rtl w:val="true"/>
        </w:rPr>
        <w:footnoteReference w:id="993"/>
      </w:r>
      <w:r>
        <w:rPr>
          <w:rFonts w:ascii="Amiri" w:hAnsi="Amiri" w:eastAsia="Amiri" w:cs="Amiri"/>
          <w:color w:val="111111"/>
          <w:sz w:val="28"/>
          <w:sz w:val="28"/>
          <w:szCs w:val="28"/>
          <w:rtl w:val="true"/>
          <w:lang w:bidi="ar-SA"/>
        </w:rPr>
        <w:t>إِلَى يَوْمِ يُنْفَخُ فِي الصُّورِ</w:t>
      </w:r>
      <w:r>
        <w:rPr>
          <w:rFonts w:eastAsia="Amiri" w:cs="Amiri" w:ascii="Amiri" w:hAnsi="Amiri"/>
          <w:color w:val="111111"/>
          <w:sz w:val="28"/>
          <w:szCs w:val="28"/>
          <w:rtl w:val="true"/>
          <w:lang w:bidi="ar-SA"/>
        </w:rPr>
        <w:t>.</w:t>
      </w:r>
      <w:r>
        <w:rPr>
          <w:rStyle w:val="FootnoteAnchor"/>
          <w:rtl w:val="true"/>
        </w:rPr>
        <w:footnoteReference w:id="994"/>
      </w:r>
    </w:p>
    <w:p>
      <w:pPr>
        <w:pStyle w:val="Heading5"/>
        <w:numPr>
          <w:ilvl w:val="4"/>
          <w:numId w:val="1"/>
        </w:numPr>
        <w:rPr/>
      </w:pPr>
      <w:bookmarkStart w:id="537" w:name="__RefHeading___Toc6394512_1280447820"/>
      <w:bookmarkStart w:id="538" w:name="_Toc207"/>
      <w:bookmarkEnd w:id="537"/>
      <w:r>
        <w:rPr>
          <w:rtl w:val="true"/>
        </w:rPr>
        <w:t>ما يستحب فعله يوم عرفة</w:t>
      </w:r>
      <w:bookmarkEnd w:id="538"/>
    </w:p>
    <w:p>
      <w:pPr>
        <w:pStyle w:val="BookText"/>
        <w:rPr/>
      </w:pPr>
      <w:r>
        <w:rPr>
          <w:rFonts w:ascii="Amiri" w:hAnsi="Amiri" w:eastAsia="Amiri" w:cs="Amiri"/>
          <w:color w:val="111111"/>
          <w:sz w:val="28"/>
          <w:sz w:val="28"/>
          <w:szCs w:val="28"/>
          <w:rtl w:val="true"/>
          <w:lang w:bidi="ar-SA"/>
        </w:rPr>
        <w:t>اليوم التاسع منه يومَ عرفة، يُستحب صومه لمن لا يضعف عن الدعاء، و في العمل فيه فضل كبير و ثواب عزيز، و من و كيد السنن فيه الاغتسال قبل الظهر، فإذا زالت الشمس فابرز تحت السماء، و صلِّ الظهر و العصر تحسن ركوعهن و سجودهن، فإذا فرغت فكبِّر اللّٰهَ تعالى مائة مرة، و احمده مائة مرة، و سَبِّحْهُ مائة مرة، و اقرأ قل هو اللّٰه أحد مائة مرة</w:t>
      </w:r>
      <w:r>
        <w:rPr>
          <w:rFonts w:eastAsia="Amiri" w:cs="Amiri" w:ascii="Amiri" w:hAnsi="Amiri"/>
          <w:color w:val="111111"/>
          <w:sz w:val="28"/>
          <w:szCs w:val="28"/>
          <w:rtl w:val="true"/>
          <w:lang w:bidi="ar-SA"/>
        </w:rPr>
        <w:t>.</w:t>
      </w:r>
      <w:r>
        <w:rPr>
          <w:rStyle w:val="FootnoteAnchor"/>
          <w:rtl w:val="true"/>
        </w:rPr>
        <w:footnoteReference w:id="995"/>
      </w:r>
    </w:p>
    <w:p>
      <w:pPr>
        <w:pStyle w:val="Heading5"/>
        <w:numPr>
          <w:ilvl w:val="4"/>
          <w:numId w:val="1"/>
        </w:numPr>
        <w:rPr/>
      </w:pPr>
      <w:bookmarkStart w:id="539" w:name="__RefHeading___Toc6394514_1280447820"/>
      <w:bookmarkStart w:id="540" w:name="_Toc208"/>
      <w:bookmarkEnd w:id="539"/>
      <w:r>
        <w:rPr>
          <w:rtl w:val="true"/>
        </w:rPr>
        <w:t>دعاء آخر ليوم عرفة و من أدعية الصحيفة</w:t>
      </w:r>
      <w:bookmarkEnd w:id="540"/>
    </w:p>
    <w:p>
      <w:pPr>
        <w:pStyle w:val="BookText"/>
        <w:rPr/>
      </w:pPr>
      <w:r>
        <w:rPr>
          <w:rFonts w:ascii="Amiri" w:hAnsi="Amiri" w:eastAsia="Amiri" w:cs="Amiri"/>
          <w:color w:val="111111"/>
          <w:sz w:val="28"/>
          <w:sz w:val="28"/>
          <w:szCs w:val="28"/>
          <w:rtl w:val="true"/>
          <w:lang w:bidi="ar-SA"/>
        </w:rPr>
        <w:t>دعاء آخر ليوم عرفة و</w:t>
      </w:r>
      <w:r>
        <w:rPr>
          <w:rStyle w:val="FootnoteAnchor"/>
          <w:rtl w:val="true"/>
        </w:rPr>
        <w:footnoteReference w:id="996"/>
      </w:r>
      <w:r>
        <w:rPr>
          <w:rFonts w:ascii="Amiri" w:hAnsi="Amiri" w:eastAsia="Amiri" w:cs="Amiri"/>
          <w:color w:val="111111"/>
          <w:sz w:val="28"/>
          <w:sz w:val="28"/>
          <w:szCs w:val="28"/>
          <w:rtl w:val="true"/>
          <w:lang w:bidi="ar-SA"/>
        </w:rPr>
        <w:t>من أدعية الصحيفة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اللَّهُمَّ لَكَ الْحَمْدُ بَديعَ السَّمَاوَاتِ وَ الْأَرْضِ‌</w:t>
      </w:r>
      <w:r>
        <w:rPr>
          <w:rStyle w:val="FootnoteAnchor"/>
          <w:rtl w:val="true"/>
        </w:rPr>
        <w:footnoteReference w:id="997"/>
      </w:r>
      <w:r>
        <w:rPr>
          <w:rFonts w:ascii="Amiri" w:hAnsi="Amiri" w:eastAsia="Amiri" w:cs="Amiri"/>
          <w:color w:val="111111"/>
          <w:sz w:val="28"/>
          <w:sz w:val="28"/>
          <w:szCs w:val="28"/>
          <w:rtl w:val="true"/>
          <w:lang w:bidi="ar-SA"/>
        </w:rPr>
        <w:t>ذَا الْجَلَالِ وَ الْإِكْرامِ رَبَّ الْأَرْبابِ وَ إِلٰهَ كُلِّ مَأْلُوهٍ‌، وَ خالِقَ كُلِّ مَخْلُوقٍ‌، وَ وارِثَ كُلِّ شَيْ‌ءٍ‌، لَيْسَ كَمِثْلِه شَيْ‌ءٌ‌، وَ لا يَعْزُبُ عَنْهُ عِلْمُ شَيْ‌ءٍ‌، وَ هُوَ بِكُلِّ شَيْ‌ءٍ‌</w:t>
      </w:r>
      <w:r>
        <w:rPr>
          <w:rStyle w:val="FootnoteAnchor"/>
          <w:rtl w:val="true"/>
        </w:rPr>
        <w:footnoteReference w:id="998"/>
      </w:r>
      <w:r>
        <w:rPr>
          <w:rFonts w:ascii="Amiri" w:hAnsi="Amiri" w:eastAsia="Amiri" w:cs="Amiri"/>
          <w:color w:val="111111"/>
          <w:sz w:val="28"/>
          <w:sz w:val="28"/>
          <w:szCs w:val="28"/>
          <w:rtl w:val="true"/>
          <w:lang w:bidi="ar-SA"/>
        </w:rPr>
        <w:t xml:space="preserve">مُحيطٌ، وَ عَلَى كُلِّ شَيْ‌ءٍ رَقيبٌ‌، أنْتَ اللّٰهُ لاَ إِلٰهَ إِلَّا أنْتَ الأحَدُ الْمُتَوَحِّدُ الْفَرْدُ الْمُتَفَرِّدُ، وَ أنْتَ اللّٰهُ لاَ إِلٰهَ إِلَّا أنْتَ الْكَريمُ الْمُتَكَرِّمُ الْعَظيمُ الْمُتَعَظِّمُ الْكَبيرُ الْمُتَكَبِّرُ، وَ أنْتَ اللّٰهُ لاَ إِلٰهَ إِلَّا أنْتَ الْعَلِيُّ الْمُتَعالُ‌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الشَّديدُ الْمِحالِ‌، وَ أنْتَ اللّٰهُ لَا إِلهَ إِلَّا أنْتَ الرَّحْمنُ الرَّحيمُ الْعَليمُ الْحَكيمُ‌، وَ أنْتَ اللّٰهُ لَا إِلهَ إِلَّا أنْتَ السَّميعُ الْبَصيرُ الْقَديمُ الْخَبيرُ، وَ أنْتَ اللّٰهُ لاَ إِلٰهَ إِلَّا أنْتَ الْكَريمُ الْأكْرَمُ الدّائِمُ الْأدْوَمُ‌، وَ أنْتَ اللّٰهُ لاَ إِلٰهَ إِلَّا أنْتَ الْأوَّلُ قَبْلَ كُلِّ أَحَدٍ، وَ الْآخِرُ بَعْدَ كُلِّ أَحَدٍ، وَ أنْتَ اللّٰهُ لَا إِلهَ إِلَّا أنْتَ الْأوَّلُ‌</w:t>
      </w:r>
      <w:r>
        <w:rPr>
          <w:rStyle w:val="FootnoteAnchor"/>
          <w:rtl w:val="true"/>
        </w:rPr>
        <w:footnoteReference w:id="999"/>
      </w:r>
      <w:r>
        <w:rPr>
          <w:rFonts w:ascii="Amiri" w:hAnsi="Amiri" w:eastAsia="Amiri" w:cs="Amiri"/>
          <w:color w:val="111111"/>
          <w:sz w:val="28"/>
          <w:sz w:val="28"/>
          <w:szCs w:val="28"/>
          <w:rtl w:val="true"/>
          <w:lang w:bidi="ar-SA"/>
        </w:rPr>
        <w:t>وَ قَبْلَ كُلِّ شَيْ‌ءٍ‌، وَ الْآخِرُ بَعْدَ كُلِّ شَيْ‌ءٍ‌، وَ أنْتَ اللّٰهُ لَا إِلهَ إِلَّا أنْتَ الدّاني في عُلُوِّهِ وَ الْعالي في دُنُوِّهِ‌، وَ أنْتَ اللّٰهُ لاَ إِلٰهَ إِلَّا أنْتَ ذُو الْبَهاءِ وَ الْمَجْدِ وَ الْكِبْرِياءِ وَ الْحَمْدِ، وَ أنْتَ اللّٰهُ لاَ إِلٰهَ إِلَّا أنْتَ الَّذي</w:t>
      </w:r>
      <w:r>
        <w:rPr>
          <w:rStyle w:val="FootnoteAnchor"/>
          <w:rtl w:val="true"/>
        </w:rPr>
        <w:footnoteReference w:id="1000"/>
      </w:r>
      <w:r>
        <w:rPr>
          <w:rFonts w:ascii="Amiri" w:hAnsi="Amiri" w:eastAsia="Amiri" w:cs="Amiri"/>
          <w:color w:val="111111"/>
          <w:sz w:val="28"/>
          <w:sz w:val="28"/>
          <w:szCs w:val="28"/>
          <w:rtl w:val="true"/>
          <w:lang w:bidi="ar-SA"/>
        </w:rPr>
        <w:t>أنْشَأْتَ الْأشْياءَ مِنْ غَيْرِ شَيْ‌ءٍ‌، وَ صَوَّرْتَ مَا صَوَّرْتَ مِنْ غَيْرِ مِثَالٍ‌، وَ ابْتَدَأْتَ الْمُبْتَدَعاتِ بِلَا احْتِذاءٍ‌</w:t>
      </w:r>
      <w:r>
        <w:rPr>
          <w:rStyle w:val="FootnoteAnchor"/>
          <w:rtl w:val="true"/>
        </w:rPr>
        <w:footnoteReference w:id="1001"/>
      </w:r>
      <w:r>
        <w:rPr>
          <w:rFonts w:ascii="Amiri" w:hAnsi="Amiri" w:eastAsia="Amiri" w:cs="Amiri"/>
          <w:color w:val="111111"/>
          <w:sz w:val="28"/>
          <w:sz w:val="28"/>
          <w:szCs w:val="28"/>
          <w:rtl w:val="true"/>
          <w:lang w:bidi="ar-SA"/>
        </w:rPr>
        <w:t>، أنْتَ الَّذي قَدَّرْتَ كُلَّ شَيْ‌ءٍ تَقْديراً، وَ يَسَّرْتَ كُلَّ شَيْ‌ءٍ تَيْسيراً، وَ دَبَّرْتَ ما دُونَكَ تَدْبيراً، أنْتَ الَّذي لَمْ يُعِنْكَ عَلَى خَلْقِكَ شَريكٌ‌، وَ لَمْ يُؤازِرْكَ في أَمْرِكَ وَزيرٌ، وَ لَمْ يَكُنْ لَكَ مُشاهَدٌ وَ لا نَظيرٌ، أنْتَ الَّذي أَرَدْتَ فَكانَ حَتْماً ما أَرَدْتَ‌، وَ قَضَيْتَ فَكانَ عَدْلاً ما قَضَيْتَ‌، وَ حَكَمْتَ فَكانَ نَصِفاً ما حَكَمْتَ‌، أنْتَ الَّذي لا يَحْوِيكَ مَكانٌ‌، وَ لَمْ يَقُمْ لِسُلْطانِكَ سُلْطانٌ‌، وَ لَمْ يُعْيِكَ بُرْهانٌ وَ لا بَيانٌ‌، أنْتَ الَّذي أَحْصَيْتَ كُلَّ شَيْ‌ءٍ عَدَداً، وَ جَعَلْتَ لِكُلِّ شَيْ‌ءٍ أَمَداً، وَ قَدَّرْتَ كُلَّ شَيْ‌ءٍ قَدَراً، أنْتَ الَّذي قَصُرَتِ الْأوْهامُ عَنْ ذاتِيَّتِكَ‌، وَ عَجَزَتِ الْأفْهامُ عَنْ كَيْفِيَّتِكَ‌، وَ لَمْ تُدْرِكِ‌</w:t>
      </w:r>
      <w:r>
        <w:rPr>
          <w:rStyle w:val="FootnoteAnchor"/>
          <w:rtl w:val="true"/>
        </w:rPr>
        <w:footnoteReference w:id="1002"/>
      </w:r>
      <w:r>
        <w:rPr>
          <w:rFonts w:ascii="Amiri" w:hAnsi="Amiri" w:eastAsia="Amiri" w:cs="Amiri"/>
          <w:color w:val="111111"/>
          <w:sz w:val="28"/>
          <w:sz w:val="28"/>
          <w:szCs w:val="28"/>
          <w:rtl w:val="true"/>
          <w:lang w:bidi="ar-SA"/>
        </w:rPr>
        <w:t>الأبْصارُ مَوْضِعَ‌</w:t>
      </w:r>
      <w:r>
        <w:rPr>
          <w:rStyle w:val="FootnoteAnchor"/>
          <w:rtl w:val="true"/>
        </w:rPr>
        <w:footnoteReference w:id="1003"/>
      </w:r>
      <w:r>
        <w:rPr>
          <w:rFonts w:ascii="Amiri" w:hAnsi="Amiri" w:eastAsia="Amiri" w:cs="Amiri"/>
          <w:color w:val="111111"/>
          <w:sz w:val="28"/>
          <w:sz w:val="28"/>
          <w:szCs w:val="28"/>
          <w:rtl w:val="true"/>
          <w:lang w:bidi="ar-SA"/>
        </w:rPr>
        <w:t>أَيْنِيَّتِكَ‌، أنْتَ الَّذي لا تُحَدُّ فَتَكُونَ مُحْدُوداً، وَ لَمْ تُمَثَّلْ فَتَكُونَ مَوْجُوداً، وَ لَمْ تُولَدْ فَتَكُونَ مَوْلُوداً، أنْتَ الَّذي لا ضِدَّ مَعَكَ فَيُعانِدَكَ‌، وَ لا عِدْلَ لَكَ فَيُكاثِرَكَ‌، وَ لا نِدَّ لَكَ فَيُعارِضَكَ‌، أنْتَ الَّذِي ابْتَدَأَ، وَ اخْتَرَعَ وَ اسْتَحْدَثَ وَ ابْتَدَعَ وَ أَحْسَنَ صُنْعَ ما صَنَعَ‌، سُبْحانَكَ ما أَجَلَّ شَأْنَكَ‌، وَ أَسْنى فِي الْأماكِنِ مَكانَكَ‌، وَ أَصْدَعَ بِالْحَقِّ فُرْقانَكَ‌</w:t>
      </w:r>
      <w:r>
        <w:rPr>
          <w:rStyle w:val="FootnoteAnchor"/>
          <w:rtl w:val="true"/>
        </w:rPr>
        <w:footnoteReference w:id="1004"/>
      </w:r>
      <w:r>
        <w:rPr>
          <w:rFonts w:ascii="Amiri" w:hAnsi="Amiri" w:eastAsia="Amiri" w:cs="Amiri"/>
          <w:color w:val="111111"/>
          <w:sz w:val="28"/>
          <w:sz w:val="28"/>
          <w:szCs w:val="28"/>
          <w:rtl w:val="true"/>
          <w:lang w:bidi="ar-SA"/>
        </w:rPr>
        <w:t>، سُبْحانَكَ مِنْ لَطيفٍ ما أَلْطَفَكَ‌، وَ رَءوفٍ ما أَرْأَفَكَ‌، وَ حَكيمٍ ما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مِنْ مَليكٍ ما أَمْنَعَكَ‌، وَ جَوادٍ ما أَوْسَعَكَ‌،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رَفيعٍ ما أَرْفَعَكَ‌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الْبَهاءِ وَ الْمَجْدِ وَ الْكِبْرِياءِ وَ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Style w:val="FootnoteAnchor"/>
          <w:rtl w:val="true"/>
        </w:rPr>
        <w:footnoteReference w:id="1005"/>
      </w:r>
      <w:r>
        <w:rPr>
          <w:rFonts w:ascii="Amiri" w:hAnsi="Amiri" w:eastAsia="Amiri" w:cs="Amiri"/>
          <w:color w:val="111111"/>
          <w:sz w:val="28"/>
          <w:sz w:val="28"/>
          <w:szCs w:val="28"/>
          <w:rtl w:val="true"/>
          <w:lang w:bidi="ar-SA"/>
        </w:rPr>
        <w:t>بَسَطْتَ بِالْخَيْرِ يَدَكَ‌، وَ عَرَّفْتَ الْهِدايَةَ مِنْ عِنْدِكَ‌، فَمَنِ الْتَمَسَكَ لِدِينٍ أَوْ دُنْيا وَجَدَكَ‌، سُبْحانَكَ خَضَعَ لَكَ ما حَوَى عِلْمُكَ‌، وَ خَشَعَ لِعَظَمَتِكَ ما دُونَ عَرْشِكَ‌، وَ انْقادَ لِلتَّسْليمِ لَكَ كُلُّ خَلْقِكَ‌، سُبْحانَكَ لا تُحَسُّ وَ لا تُمَسُّ وَ لا تَكادُ وَ لا تُحاطُ</w:t>
      </w:r>
      <w:r>
        <w:rPr>
          <w:rStyle w:val="FootnoteAnchor"/>
          <w:rtl w:val="true"/>
        </w:rPr>
        <w:footnoteReference w:id="1006"/>
      </w:r>
      <w:r>
        <w:rPr>
          <w:rFonts w:ascii="Amiri" w:hAnsi="Amiri" w:eastAsia="Amiri" w:cs="Amiri"/>
          <w:color w:val="111111"/>
          <w:sz w:val="28"/>
          <w:sz w:val="28"/>
          <w:szCs w:val="28"/>
          <w:rtl w:val="true"/>
          <w:lang w:bidi="ar-SA"/>
        </w:rPr>
        <w:t>وَ لا تُغالَبُ وَ لا تُنازَعُ وَ لا تُجارَى وَ لا تُمارَى وَ لا تُخادَعُ وَ لا تُماكَرُ، سُبْحانَكَ سَبيلُكَ جَدَدٌ وَ أَمْرُكَ رَشَدٌ، وَ أنْتَ حَيٌّ صَمَدٌ، سُبْحانَكَ قَولُكَ حُكْمٌ‌، وَ قَضاؤُكَ حَتْمٌ‌، وَ إِرادَتُكَ عَزْمٌ‌، سُبْحانَكَ لا رادَّ لِمَشِيَّتِكَ‌، وَ لا مُبَدِّلَ لِكَلِماتِكَ‌، سُبْحانَكَ باهِرَ الْآياتِ فاطِرَ السَّمَاوَاتِ بارِئَ النَّسَماتِ‌، لَكَ الْحَمْدُ حَمْداً يَدُومُ بِدَوامِكَ‌، وَ لَكَ الْحَمْدُ حَمْداً خالِداً بِنِعْمَتِكَ‌، وَ لَكَ الْحَمْدُ حَمْداً يُوازي صُنْعَكَ‌، وَ لَكَ الْحَمْدُ حَمْداً يَزيدُ عَلَى رِضاكَ‌، وَ لَكَ الْحَمْدُ حَمْداً مَعَ حَمْدِ كُلِّ حامِدٍ، وَ لَكَ الشُّكْرُ شُكْراً يَقْصُرُ عَنْهُ شُكْرُ كُلِّ شاكِرٍ، حَمْداً لا يَنْبَغي إِلَّا لَكَ‌، وَ لا يُتَقَرَّبُ بِهِ إِلّا إِلَيْكَ‌، حَمْداً يُسْتَدامُ بِهِ الْأوَّلُ‌، وَ يُسْتَدْعَى بِه دَوامُ الْآخِرِ، حَمْداً يَتَضاعَفُ عَلَى كُرُورِ الْأزْمِنَةِ‌، وَ يَتَزايَدُ أَضْعافاً مُتَرادِفَةً‌، حَمْداً يَعْجُزُ عَنْ إِحْصائِهِ الْحَفَظَةُ‌، وَ يَزيدُ عَلَى ما أَحْصَتْهُ في كِتابِكَ الْكَتَبَةُ‌، حَمْداً يُوازي عَرْشَكَ الْمَجيدَ، وَ يُعادِلُ كُرْسِيَّكَ الرَّفيعَ‌، حَمْداً يَكْمُلُ لَدَيْكَ‌</w:t>
      </w:r>
      <w:r>
        <w:rPr>
          <w:rStyle w:val="FootnoteAnchor"/>
          <w:rtl w:val="true"/>
        </w:rPr>
        <w:footnoteReference w:id="1007"/>
      </w:r>
      <w:r>
        <w:rPr>
          <w:rFonts w:ascii="Amiri" w:hAnsi="Amiri" w:eastAsia="Amiri" w:cs="Amiri"/>
          <w:color w:val="111111"/>
          <w:sz w:val="28"/>
          <w:sz w:val="28"/>
          <w:szCs w:val="28"/>
          <w:rtl w:val="true"/>
          <w:lang w:bidi="ar-SA"/>
        </w:rPr>
        <w:t>ثَوابُهُ‌، وَ يَسْتَغْرِقُ كُلَّ جَزاءٍ جَزاؤُهُ‌، حَمْداً ظاهِرُهُ وِفْقٌ لِباطِنِه، وَ باطِنُهُ وِفْقٌ لِصِدْقِ النِّيَّةِ فِيهِ‌، حَمْداً لَمْ يَحْمِدْكَ خَلْقٌ مِثْلَهُ‌، وَ لا يَعْرِفُ أَحَدٌ سِواكَ فَضْلَهُ‌، حَمْداً يُعارِضُ‌</w:t>
      </w:r>
      <w:r>
        <w:rPr>
          <w:rStyle w:val="FootnoteAnchor"/>
          <w:rtl w:val="true"/>
        </w:rPr>
        <w:footnoteReference w:id="1008"/>
      </w:r>
      <w:r>
        <w:rPr>
          <w:rFonts w:ascii="Amiri" w:hAnsi="Amiri" w:eastAsia="Amiri" w:cs="Amiri"/>
          <w:color w:val="111111"/>
          <w:sz w:val="28"/>
          <w:sz w:val="28"/>
          <w:szCs w:val="28"/>
          <w:rtl w:val="true"/>
          <w:lang w:bidi="ar-SA"/>
        </w:rPr>
        <w:t>مَنِ اجْتَهَدَ في تَعْديدِهِ‌، وَ يُؤَيِّدُ مَنْ أَغْرَقَ نَزْعاً في تَوْقِيَتِهِ‌، حَمْداً يَجْمَعُ ما خَلَقْتَ مِنَ الْحَمْدِ، وَ يَنْتَظِرُ ما أنْتَ خالِقُهُ مِنْ بَعْدُ، حَمْداً لا حَمْدَ</w:t>
      </w:r>
      <w:r>
        <w:rPr>
          <w:rStyle w:val="FootnoteAnchor"/>
          <w:rtl w:val="true"/>
        </w:rPr>
        <w:footnoteReference w:id="1009"/>
      </w:r>
      <w:r>
        <w:rPr>
          <w:rFonts w:ascii="Amiri" w:hAnsi="Amiri" w:eastAsia="Amiri" w:cs="Amiri"/>
          <w:color w:val="111111"/>
          <w:sz w:val="28"/>
          <w:sz w:val="28"/>
          <w:szCs w:val="28"/>
          <w:rtl w:val="true"/>
          <w:lang w:bidi="ar-SA"/>
        </w:rPr>
        <w:t>أَقْرَبُ إِلَى قَوْلِكَ مِنْهُ‌، وَ لَا أَحْمَدَ مِمَّنْ يَحْمَدُكَ بِهِ‌</w:t>
      </w:r>
      <w:r>
        <w:rPr>
          <w:rStyle w:val="FootnoteAnchor"/>
          <w:rtl w:val="true"/>
        </w:rPr>
        <w:footnoteReference w:id="1010"/>
      </w:r>
      <w:r>
        <w:rPr>
          <w:rFonts w:ascii="Amiri" w:hAnsi="Amiri" w:eastAsia="Amiri" w:cs="Amiri"/>
          <w:color w:val="111111"/>
          <w:sz w:val="28"/>
          <w:sz w:val="28"/>
          <w:szCs w:val="28"/>
          <w:rtl w:val="true"/>
          <w:lang w:bidi="ar-SA"/>
        </w:rPr>
        <w:t xml:space="preserve">، حَمْداً يُوجِبُ بِكَرَمِكَ الْمَزيدَ بِوُفُورِهِ‌، وَ تَصِلُهُ بِمَزيدٍ بَعْدَ مَزيدٍ طَوْلاً مِنْكَ‌، حَمْداً </w:t>
      </w:r>
    </w:p>
    <w:p>
      <w:pPr>
        <w:pStyle w:val="BookText"/>
        <w:rPr/>
      </w:pPr>
      <w:r>
        <w:rPr>
          <w:rFonts w:ascii="Amiri" w:hAnsi="Amiri" w:eastAsia="Amiri" w:cs="Amiri"/>
          <w:color w:val="111111"/>
          <w:sz w:val="28"/>
          <w:sz w:val="28"/>
          <w:szCs w:val="28"/>
          <w:rtl w:val="true"/>
          <w:lang w:bidi="ar-SA"/>
        </w:rPr>
        <w:t>يَجِبُ لِكَرَمِ وَجْهِكَ‌، وَ يُقابِلُ عِزَّ جَلالِكَ‌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مُحَمَّدٍ وَ آلِهِ الْمُنْتَجَبِ الْمُصْطَفَى الْمُكَرَّمِ الْمُقَرَّبِ أَفْضَلَ صَلَواتِكَ‌، وَ بارِكْ عَلَيْهِ أَتَمَّ بَرَكاتِكَ‌، وَ تَرَحَّمْ عَلَيْهِ أَمْتَعَ رَحَماتِكَ‌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عَلَى مُحَمَّدٍ وَ آلِهِ صَلاةً زاكِيَةً لا تَكُونُ‌</w:t>
      </w:r>
      <w:r>
        <w:rPr>
          <w:rStyle w:val="FootnoteAnchor"/>
          <w:rtl w:val="true"/>
        </w:rPr>
        <w:footnoteReference w:id="1011"/>
      </w:r>
      <w:r>
        <w:rPr>
          <w:rFonts w:ascii="Amiri" w:hAnsi="Amiri" w:eastAsia="Amiri" w:cs="Amiri"/>
          <w:color w:val="111111"/>
          <w:sz w:val="28"/>
          <w:sz w:val="28"/>
          <w:szCs w:val="28"/>
          <w:rtl w:val="true"/>
          <w:lang w:bidi="ar-SA"/>
        </w:rPr>
        <w:t>صَلاةٌ أَزْكَى مِنْها، وَ صَلِّ عَلَيْهِ صَلاةً ناميَةً لا تَكُونُ‌</w:t>
      </w:r>
      <w:r>
        <w:rPr>
          <w:rStyle w:val="FootnoteAnchor"/>
          <w:rtl w:val="true"/>
        </w:rPr>
        <w:footnoteReference w:id="1012"/>
      </w:r>
      <w:r>
        <w:rPr>
          <w:rFonts w:ascii="Amiri" w:hAnsi="Amiri" w:eastAsia="Amiri" w:cs="Amiri"/>
          <w:color w:val="111111"/>
          <w:sz w:val="28"/>
          <w:sz w:val="28"/>
          <w:szCs w:val="28"/>
          <w:rtl w:val="true"/>
          <w:lang w:bidi="ar-SA"/>
        </w:rPr>
        <w:t>صَلاةٌ أَنْمَى مِنْها، وَ صَلِّ عَلَيْهِ صَلاةً راضِيَةً لا تَكُونُ‌</w:t>
      </w:r>
      <w:r>
        <w:rPr>
          <w:rStyle w:val="FootnoteAnchor"/>
          <w:rtl w:val="true"/>
        </w:rPr>
        <w:footnoteReference w:id="1013"/>
      </w:r>
      <w:r>
        <w:rPr>
          <w:rFonts w:ascii="Amiri" w:hAnsi="Amiri" w:eastAsia="Amiri" w:cs="Amiri"/>
          <w:color w:val="111111"/>
          <w:sz w:val="28"/>
          <w:sz w:val="28"/>
          <w:szCs w:val="28"/>
          <w:rtl w:val="true"/>
          <w:lang w:bidi="ar-SA"/>
        </w:rPr>
        <w:t>صَلاةٌ أَرْضَى مِنْها</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عَلَى مُحَمَّدٍ وَ آلِهِ‌، صَلاةً تُرْضِيهِ وَ تَزيدُ</w:t>
      </w:r>
      <w:r>
        <w:rPr>
          <w:rStyle w:val="FootnoteAnchor"/>
          <w:rtl w:val="true"/>
        </w:rPr>
        <w:footnoteReference w:id="1015"/>
      </w:r>
      <w:r>
        <w:rPr>
          <w:rFonts w:ascii="Amiri" w:hAnsi="Amiri" w:eastAsia="Amiri" w:cs="Amiri"/>
          <w:color w:val="111111"/>
          <w:sz w:val="28"/>
          <w:sz w:val="28"/>
          <w:szCs w:val="28"/>
          <w:rtl w:val="true"/>
          <w:lang w:bidi="ar-SA"/>
        </w:rPr>
        <w:t>عَلَى رِضاهُ‌، وَ صَلِّ عَلَيْهِ صَلاةً تُرْضِيكَ وَ تَزِيدُ عَلَى رِضاكَ لَهُ‌، وَ صَلِّ عَلَيْهِ صَلاةً لا تَرْضَى لَهُ‌</w:t>
      </w:r>
      <w:r>
        <w:rPr>
          <w:rStyle w:val="FootnoteAnchor"/>
          <w:rtl w:val="true"/>
        </w:rPr>
        <w:footnoteReference w:id="1016"/>
      </w:r>
      <w:r>
        <w:rPr>
          <w:rFonts w:ascii="Amiri" w:hAnsi="Amiri" w:eastAsia="Amiri" w:cs="Amiri"/>
          <w:color w:val="111111"/>
          <w:sz w:val="28"/>
          <w:sz w:val="28"/>
          <w:szCs w:val="28"/>
          <w:rtl w:val="true"/>
          <w:lang w:bidi="ar-SA"/>
        </w:rPr>
        <w:t>إِلَّا بِها، وَ لا تَرَى غَيْرَهُ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عَلَى مُحَمَّدٍ وَ آلِهِ‌</w:t>
      </w:r>
      <w:r>
        <w:rPr>
          <w:rStyle w:val="FootnoteAnchor"/>
          <w:rtl w:val="true"/>
        </w:rPr>
        <w:footnoteReference w:id="1017"/>
      </w:r>
      <w:r>
        <w:rPr>
          <w:rFonts w:ascii="Amiri" w:hAnsi="Amiri" w:eastAsia="Amiri" w:cs="Amiri"/>
          <w:color w:val="111111"/>
          <w:sz w:val="28"/>
          <w:sz w:val="28"/>
          <w:szCs w:val="28"/>
          <w:rtl w:val="true"/>
          <w:lang w:bidi="ar-SA"/>
        </w:rPr>
        <w:t>صَلاةً تُجاوِزُ رِضْوانَكَ‌، وَ يَصِلُ‌</w:t>
      </w:r>
      <w:r>
        <w:rPr>
          <w:rStyle w:val="FootnoteAnchor"/>
          <w:rtl w:val="true"/>
        </w:rPr>
        <w:footnoteReference w:id="1018"/>
      </w:r>
      <w:r>
        <w:rPr>
          <w:rFonts w:ascii="Amiri" w:hAnsi="Amiri" w:eastAsia="Amiri" w:cs="Amiri"/>
          <w:color w:val="111111"/>
          <w:sz w:val="28"/>
          <w:sz w:val="28"/>
          <w:szCs w:val="28"/>
          <w:rtl w:val="true"/>
          <w:lang w:bidi="ar-SA"/>
        </w:rPr>
        <w:t>اتِّصالُها بِبَقائِكَ‌، وَ لا تَنْفَدُ كَما لا تَنْفَدُ كَلِماتُكَ‌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عَلَى مُحَمَّدٍ وَ آلِهِ صَلاةً تَنْتَظِمُ صَلَواتِ‌</w:t>
      </w:r>
      <w:r>
        <w:rPr>
          <w:rStyle w:val="FootnoteAnchor"/>
          <w:rtl w:val="true"/>
        </w:rPr>
        <w:footnoteReference w:id="1019"/>
      </w:r>
      <w:r>
        <w:rPr>
          <w:rFonts w:ascii="Amiri" w:hAnsi="Amiri" w:eastAsia="Amiri" w:cs="Amiri"/>
          <w:color w:val="111111"/>
          <w:sz w:val="28"/>
          <w:sz w:val="28"/>
          <w:szCs w:val="28"/>
          <w:rtl w:val="true"/>
          <w:lang w:bidi="ar-SA"/>
        </w:rPr>
        <w:t>مَلائِكَتِكَ وَ أَنْبِيائِكَ وَ رُسُلِكَ وَ أَهْلِ طاعَتِكَ‌، وَ تَشْتَمِلُ عَلَى صَلَواتِ عِبادِكَ مِنْ جِنِّكَ وَ إِنْسِكَ وَ أَهْلِ إِجابَتِكَ‌، وَ تَجْتَمِعُ عَلَى صَلاةِ كُلِّ مَنْ ذَرَأْتَ وَ بَرَأْتَ مِنْ أَصْنافِ خَلْقِكَ‌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صَلِّ عَلَى مُحَمَّدٍ وَ آلِهِ‌، صَلاةً تُحيطُ بِكُلِّ صَلاةٍ سالِفَةٍ وَ مُسْتَأْنَفَةٍ‌، وَ صَلِّ عَلَيْهِ وَ آلِهِ صَلاةً لَكَ وَ لِمَنْ دُونَكَ‌، وَ تُنْشِئُ مَعَ ذَلِكَ صَلَواتٍ تُضاعِفُ مَعَها تِلْكَ الصَّلَواتِ‌، وَ تَزيدُها عَلَى كُرُورِ الْأيّامِ زِيادَةً في تَضاعُفٍ لا يَعُدُّها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عَلَى مُحَمَّدٍ وَ أَطايِبِ أَهْلِ بَيْتِهِ الَّذينَ اخْتَرْتَهُمْ لِأَمْرِكَ‌، وَ جَعَلْتَهُمْ خَزَنَةَ عِلْمِكَ وَ حَفَظَةَ دِينِكَ وَ خُلَفاءَكَ في أَرْضِكَ وَ حُجَجَكَ عَلَى عِبادِكَ وَ طَهَّرْتَهُمْ مِنَ الرِّجْسِ وَ الدَّنَسِ تَطْهيراً بِإِرادَتِكَ‌، وَ جَعَلْتَهُمُ الْوَسيلَةَ إِلَيْكَ وَ الْمَسْلَكَ إِلَى جَنَّتِكَ‌، رَبِّ صَلِّ عَليْهِمْ صَلاةً تُجْزِلُ لَهُمْ بِها</w:t>
      </w:r>
      <w:r>
        <w:rPr>
          <w:rStyle w:val="FootnoteAnchor"/>
          <w:rtl w:val="true"/>
        </w:rPr>
        <w:footnoteReference w:id="1020"/>
      </w:r>
      <w:r>
        <w:rPr>
          <w:rFonts w:ascii="Amiri" w:hAnsi="Amiri" w:eastAsia="Amiri" w:cs="Amiri"/>
          <w:color w:val="111111"/>
          <w:sz w:val="28"/>
          <w:sz w:val="28"/>
          <w:szCs w:val="28"/>
          <w:rtl w:val="true"/>
          <w:lang w:bidi="ar-SA"/>
        </w:rPr>
        <w:t>مِنْ نِحَلِكَ وَ كِرامَاتِكَ‌، وَ تُكْمِلُ‌</w:t>
      </w:r>
      <w:r>
        <w:rPr>
          <w:rStyle w:val="FootnoteAnchor"/>
          <w:rtl w:val="true"/>
        </w:rPr>
        <w:footnoteReference w:id="1021"/>
      </w:r>
      <w:r>
        <w:rPr>
          <w:rFonts w:ascii="Amiri" w:hAnsi="Amiri" w:eastAsia="Amiri" w:cs="Amiri"/>
          <w:color w:val="111111"/>
          <w:sz w:val="28"/>
          <w:sz w:val="28"/>
          <w:szCs w:val="28"/>
          <w:rtl w:val="true"/>
          <w:lang w:bidi="ar-SA"/>
        </w:rPr>
        <w:t xml:space="preserve">لَهُمْ بِها الْأسْنَى مِنْ‌ </w:t>
      </w:r>
    </w:p>
    <w:p>
      <w:pPr>
        <w:pStyle w:val="BookText"/>
        <w:rPr/>
      </w:pPr>
      <w:r>
        <w:rPr>
          <w:rFonts w:ascii="Amiri" w:hAnsi="Amiri" w:eastAsia="Amiri" w:cs="Amiri"/>
          <w:color w:val="111111"/>
          <w:sz w:val="28"/>
          <w:sz w:val="28"/>
          <w:szCs w:val="28"/>
          <w:rtl w:val="true"/>
          <w:lang w:bidi="ar-SA"/>
        </w:rPr>
        <w:t>عَطاياكَ وَ نَوافِلِكَ‌، وَ تُوَفِّرُ عَلَيْهِمُ الْحَظَّ مِنْ نَوافِلِكَ وَ فَوائِدِكَ‌، رَبِّ صَلِّ عَلَيْهِ وَ عَلَيْهِمْ صَلاةً لَا أَمَدَ في أَوَّلِها وَ لا غايَةَ لِأَمَدِها وَ لا نَهايَةَ لِآخِرِها، رَبِّ صَلِّ عَلَيْهِمْ زِنَةَ‌</w:t>
      </w:r>
      <w:r>
        <w:rPr>
          <w:rStyle w:val="FootnoteAnchor"/>
          <w:rtl w:val="true"/>
        </w:rPr>
        <w:footnoteReference w:id="1022"/>
      </w:r>
      <w:r>
        <w:rPr>
          <w:rFonts w:ascii="Amiri" w:hAnsi="Amiri" w:eastAsia="Amiri" w:cs="Amiri"/>
          <w:color w:val="111111"/>
          <w:sz w:val="28"/>
          <w:sz w:val="28"/>
          <w:szCs w:val="28"/>
          <w:rtl w:val="true"/>
          <w:lang w:bidi="ar-SA"/>
        </w:rPr>
        <w:t>عَرْشِكَ وَ ما دُونَهُ وَ مِلْأَ سَماواتِكَ وَ مَا فَوْقَهُنَّ وَ عَدَدَ أَرَضِيكَ وَ ما تَحْتَهُنَّ وَ ما بَيْنَهُنَّ صَلاةً تُقَرِّبُهُمْ مِنْكَ زُلْفى، وَ تَكُونُ لَكَ وَ لَهُمْ رِضاً، مُتَّصِلَةً بِنَظائِرِها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أَيَّدْتَ دِينَكَ في كُلِّ أَوانٍ بِإِمامٍ أَقَمْتَهُ عَلَماً لِعِبادِكَ وَ مَناراً في بِلادِكَ‌، بَعْدَ أَنْ وَصَلْتَ حَبْلَهُ بِحَبْلِكَ‌، و جَعَلْتَهُ الذَّريعَةَ إِلَى رِضْوانِكَ‌، و افْتَرَضْتَ طاعَتَهُ‌، وَ حَذَّرْتَ مَعْصِيَتَهُ‌، وَ أَمَرْتَ بِامْتِثالِ أَمْرِهِ وَ الانْتِهاءِ عَنْ نَهْيِهِ‌، وَ أَنْ لَا يَتَقَدَّمَهُ مُتَقَدِّمٌ وَ لَا يَتَأَخَّرَ عَنْهُ مُتَأَخِّرٌ، فَهُوَ عِصْمَةُ اللَّائِذينَ وَ كَهْفُ الْمُؤْمِنينَ وَ عُرْوَةُ الْمُتَمَسِّكينَ وَ نَهْجُ الْعالَمينَ‌، اللّهُمَّ فَأَوْزِعْ‌</w:t>
      </w:r>
      <w:r>
        <w:rPr>
          <w:rStyle w:val="FootnoteAnchor"/>
          <w:rtl w:val="true"/>
        </w:rPr>
        <w:footnoteReference w:id="1023"/>
      </w:r>
      <w:r>
        <w:rPr>
          <w:rFonts w:ascii="Amiri" w:hAnsi="Amiri" w:eastAsia="Amiri" w:cs="Amiri"/>
          <w:color w:val="111111"/>
          <w:sz w:val="28"/>
          <w:sz w:val="28"/>
          <w:szCs w:val="28"/>
          <w:rtl w:val="true"/>
          <w:lang w:bidi="ar-SA"/>
        </w:rPr>
        <w:t>لِوَلِيِّكَ شُكْرَ ما أَنْعَمْتَ بِهِ عَلَيْهِ‌، وَ أَوْزِعْنا مِثْلَهُ فِيهِ‌، وَ آتِهِ مِنْ لَدُنْكَ سُلْطاناً نَصيراً، وَ افْتَحْ لَهُ فَتْحاً يَسيراً، وَ أَعِنْهُ بِرُكْنِكَ الْأعَزِّ، وَ اشْدُدْ أَزْرَهُ‌، وَ قَوِّ عَضُدَهُ‌، وَ راعِهِ بِعَيْنِكَ‌، وَ حُفَّهُ بِحِفْظِكَ‌، وَ انْصُرْهُ بِمَلائِكَتِكَ‌، وَ امْدُدْهُ بِجُنْدِكَ الْأغْلَبِ‌، وَ أَقِمْ بِهِ كِتابَكَ وَ حُدُودَكَ وَ شَرائِعَكَ وَ سُنَنَ رَسُولِكَ صَلَواتُكَ عَلَيْهِ وَ آلِهِ‌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أَحْيِ بِهِ مَا أَماتَهُ الظَّالِمُونَ مِنْ مَعالِمِ دِينِكَ‌، وَ اجْلُ بِهِ صَداءَ الْجَوْرِ عَنْ طَريقَتِكَ‌، وَ أَبِنْ بِهِ الصِّراطَ عَنْ سَبِيلِكَ‌، وَ أَزِلْ بِهِ النَّاكِبِينَ عَنْ صِراطِكَ‌، وَ امْحَقْ بِه بُغاةَ قَصْدِكَ عِوَجاً، وَ أَلِنْ جانِبَهُ لِأَوْلِيائِكَ‌، وَ ابْسُطْ يَدَهُ عَلَى أَعْدائِكَ‌، وَ هَبْ لَنا رَأْفَتَهُ وَ رَحْمَتَهُ وَ تَعَطُّفَهُ وَ تَحَنُّنَهُ‌، وَ اجْعَلْنا لَهُ سامِعِينَ مُطِيعِينَ‌، وَ في رِضاهُ ساعِينَ‌، وَ إِلَى نُصْرَتِهِ وَ الْمُدافَعَةِ عَنْهُ مُكْنِفِينَ‌</w:t>
      </w:r>
      <w:r>
        <w:rPr>
          <w:rStyle w:val="FootnoteAnchor"/>
          <w:rtl w:val="true"/>
        </w:rPr>
        <w:footnoteReference w:id="1024"/>
      </w:r>
      <w:r>
        <w:rPr>
          <w:rFonts w:ascii="Amiri" w:hAnsi="Amiri" w:eastAsia="Amiri" w:cs="Amiri"/>
          <w:color w:val="111111"/>
          <w:sz w:val="28"/>
          <w:sz w:val="28"/>
          <w:szCs w:val="28"/>
          <w:rtl w:val="true"/>
          <w:lang w:bidi="ar-SA"/>
        </w:rPr>
        <w:t xml:space="preserve">، وَ إِلَيْكَ وَ إِلَى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اللَّهُمَّ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مُتَقَرِّبينَ‌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عَلَى أَوْلِيائِهِمُ الْمُعْتَرِفينَ بِمَقامِهِم</w:t>
      </w:r>
      <w:r>
        <w:rPr>
          <w:rStyle w:val="FootnoteAnchor"/>
          <w:rtl w:val="true"/>
        </w:rPr>
        <w:footnoteReference w:id="1025"/>
      </w:r>
      <w:r>
        <w:rPr>
          <w:rFonts w:ascii="Amiri" w:hAnsi="Amiri" w:eastAsia="Amiri" w:cs="Amiri"/>
          <w:color w:val="111111"/>
          <w:sz w:val="28"/>
          <w:sz w:val="28"/>
          <w:szCs w:val="28"/>
          <w:rtl w:val="true"/>
          <w:lang w:bidi="ar-SA"/>
        </w:rPr>
        <w:t xml:space="preserve">، الْمُتَّبِعينَ مَنْهَجَهُم، الْمُقْتَفينَ آثارَهُم، الْمُسْتَمْسِكينَ بِعُرْوَتِهِم، الْمُتَمَسِّكينَ بِوَلايَتِهِم، الْمُؤْتَمِّينَ بِإِمامَتِهِم، </w:t>
      </w:r>
    </w:p>
    <w:p>
      <w:pPr>
        <w:pStyle w:val="BookText"/>
        <w:rPr/>
      </w:pPr>
      <w:r>
        <w:rPr>
          <w:rFonts w:ascii="Amiri" w:hAnsi="Amiri" w:eastAsia="Amiri" w:cs="Amiri"/>
          <w:color w:val="111111"/>
          <w:sz w:val="28"/>
          <w:sz w:val="28"/>
          <w:szCs w:val="28"/>
          <w:rtl w:val="true"/>
          <w:lang w:bidi="ar-SA"/>
        </w:rPr>
        <w:t>الْمُسَلِّمينَ لِأَمْرِهِم، الْمُجْتَهِدينَ في طاعَتِهِم، الْمُنْتَظِرينَ أَيَّامَهُم، الْمادّينَ إِلَيْهِمْ أَعْيُنَهُم، الصَّلَواتِ الزَّاكِياتِ الْمُبارَكاتِ‌</w:t>
      </w:r>
      <w:r>
        <w:rPr>
          <w:rStyle w:val="FootnoteAnchor"/>
          <w:rtl w:val="true"/>
        </w:rPr>
        <w:footnoteReference w:id="1026"/>
      </w:r>
      <w:r>
        <w:rPr>
          <w:rFonts w:ascii="Amiri" w:hAnsi="Amiri" w:eastAsia="Amiri" w:cs="Amiri"/>
          <w:color w:val="111111"/>
          <w:sz w:val="28"/>
          <w:sz w:val="28"/>
          <w:szCs w:val="28"/>
          <w:rtl w:val="true"/>
          <w:lang w:bidi="ar-SA"/>
        </w:rPr>
        <w:t>، وَ سَلِّمْ عَلَيْهِمْ وَ عَلَى أَرْواحِهِمْ‌، وَ اجْمَعْ عَلَى التَّقْوَى أَمْرَهُمْ‌، وَ أَصْلِحْ لَهُمْ شُئونَهُمْ‌، وَ تُبْ عَلَيْهِمْ إِنَّكَ أنْتَ التَّوَّابُ الرَّحيمُ وَ خَيْرُ الْغافِرينَ‌، وَ اجْعَلْنا مَعَهُمْ في دَارِ السَّلامِ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يَوْمُ عَرَفَةَ يَوْمٌ كَرَّمْتَهُ وَ شَرَّفْتَهُ وَ عَظَّمْتَهُ‌، نَشَرْتَ فِيهِ رَحْمَتَكَ‌، وَ مَنَنْتَ فيهِ بِعَفْوِكَ‌، وَ أَجْزَلْتَ فِيهِ عَطِيَّتَكَ‌، وَ تَفَضَّلْتَ فِيهِ عَلَى عِبادِكَ‌، اللَّهُمَّ وَ أَنَا عَبْدُكَ الَّذي أَنْعَمْتَ عَلَيْهِ قَبْلَ خَلْقِكَ لَهُ وَ بَعْدَ خَلْقِكَ إِيّاهُ‌، فَجَعَلْتَهُ مِمَّنْ هَدَيْتَهُ لِدِينِكَ‌، وَ وَفَّقْتَهُ لِحَقِّكَ‌، وَ عَصَمْتَهُ بِحَبْلِكَ‌، وَ أَدْخَلْتَهُ في حِزْبِكَ‌، وَ أَرْشَدْتَهُ لِمُوالاةِ أَوْلِيائِكَ وَ مُعادَاةِ أَعْدائِكَ‌، ثُمَّ أَمَرْتَهُ فَلَمْ يَأْتَمِرْ، وَ زَجَرْتَهُ فَلَمْ يَنْزَجِرْ، وَ نَهْيَتَهُ عَنْ مَعْصِيَتِكَ‌، فَخالَفَ أَمْرَكَ إِلَى نَهْيِكَ‌</w:t>
      </w:r>
      <w:r>
        <w:rPr>
          <w:rStyle w:val="FootnoteAnchor"/>
          <w:rtl w:val="true"/>
        </w:rPr>
        <w:footnoteReference w:id="1027"/>
      </w:r>
      <w:r>
        <w:rPr>
          <w:rFonts w:ascii="Amiri" w:hAnsi="Amiri" w:eastAsia="Amiri" w:cs="Amiri"/>
          <w:color w:val="111111"/>
          <w:sz w:val="28"/>
          <w:sz w:val="28"/>
          <w:szCs w:val="28"/>
          <w:rtl w:val="true"/>
          <w:lang w:bidi="ar-SA"/>
        </w:rPr>
        <w:t>لا مُعانَدَةً لَكَ وَ لَا اسْتِكْباراً عَلَيْكَ‌، بَلْ دَعاهُ هَواهُ إِلى ما نَهَيْتَهُ وَ إِلَى ما حَذَّرْتَهُ‌، وَ أَعانَهُ عَلَى ذَلِكَ عَدُوُّكَ وَ عَدُوُّهُ‌، فَأَقْدَمَ عَلَيْهِ عارِفاً بِوَعيدِكَ راجِياً لِعَفْوِكَ واثِقاً بِتَجاوُزِكَ‌، وَ كانَ أَحَقَّ عِبادِكَ مَعَ ما مَنَنْتَ عَلَيْهِ أَنْ لا يَفْعَلَ‌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w:t>
      </w:r>
      <w:r>
        <w:rPr>
          <w:rStyle w:val="FootnoteAnchor"/>
          <w:rtl w:val="true"/>
        </w:rPr>
        <w:footnoteReference w:id="1028"/>
      </w:r>
      <w:r>
        <w:rPr>
          <w:rFonts w:ascii="Amiri" w:hAnsi="Amiri" w:eastAsia="Amiri" w:cs="Amiri"/>
          <w:color w:val="111111"/>
          <w:sz w:val="28"/>
          <w:sz w:val="28"/>
          <w:szCs w:val="28"/>
          <w:rtl w:val="true"/>
          <w:lang w:bidi="ar-SA"/>
        </w:rPr>
        <w:t xml:space="preserve">أَنَا ذا بَيْنَ يَدَيْكَ صاغِراً ذَليلاً خاضِعاً خاشِعاً خائِفاً مُعْتَرِفاً بِعَظيمٍ مِنَ الذُّنُوبِ تَحَمَّلْتُهُ‌، وَ جَليلٍ مِنَ الْخَطايَا اجْتَرَمْتُهُ‌، مُسْتَجيراً بِصَفْحِكَ‌، لَائِذاً بِرَحْمَتِكَ‌، مُوقِناً أَنَّهُ لا يُجيرُني مِنْكَ مُجيرٌ، وَ لا يَمْنَعُني مِنْكَ مانِعٌ‌، فَعُدْ عَلَيَّ بِما تَعُودُ بِهِ عَلَى مَنِ أَسْرَفَ مِنْ تَغَمُّدِكَ‌، وَ جُدْ عَلَيَّ بِما تَعُودُ بِهِ عَلَى مَنْ أَلْقَى بِيَدِهِ إِلَيْكَ مِنْ عَفْوِكَ‌، وَ امْنُنْ عَلَيَّ بِما لا يَتَعاظَمُكَ أَنْ تَمُنَّ بِهِ عَلَى مَنْ أَمَّلَكَ مِنْ غُفْرانِكَ‌، وَ اجْعَلْ لي في هَذَا الْيَوْمِ نَصِيباً أَنالُ بِه حَظّاً مِنْ رِضْوانِكَ‌، وَ لا تَرُدَّني صِفْراً مِمّا يَنْقَلِبُ بِهِ الْمُتَعَبِّدُونَ لَكَ مِنْ عِبادِكَ‌؛ فَإِنّي لَمْ أُقَدِّمْ ما قَدَّمُوهُ مِنَ الصَّالِحاتِ‌؛ فَقَدْ قَدَّمْتُ تَوْحيدَكَ وَ نَفْيَ الْأَضْدادِ وَ الْأَنْدادِ وَ الْأَشْباهِ عَنْكَ‌، وَ أَتَيْتُكَ مِنَ الْأَبْوابِ الَّتي أَمَرْتَ أَنْ تُؤْتَى مِنْها، وَ تَقَرَّبْتُ إِلَيْكَ بِما </w:t>
      </w:r>
    </w:p>
    <w:p>
      <w:pPr>
        <w:pStyle w:val="BookText"/>
        <w:rPr/>
      </w:pPr>
      <w:r>
        <w:rPr>
          <w:rFonts w:ascii="Amiri" w:hAnsi="Amiri" w:eastAsia="Amiri" w:cs="Amiri"/>
          <w:color w:val="111111"/>
          <w:sz w:val="28"/>
          <w:sz w:val="28"/>
          <w:szCs w:val="28"/>
          <w:rtl w:val="true"/>
          <w:lang w:bidi="ar-SA"/>
        </w:rPr>
        <w:t>لا يُقَرَّبُ أَحَدٌ مِنْكَ‌</w:t>
      </w:r>
      <w:r>
        <w:rPr>
          <w:rStyle w:val="FootnoteAnchor"/>
          <w:rtl w:val="true"/>
        </w:rPr>
        <w:footnoteReference w:id="1029"/>
      </w:r>
      <w:r>
        <w:rPr>
          <w:rFonts w:ascii="Amiri" w:hAnsi="Amiri" w:eastAsia="Amiri" w:cs="Amiri"/>
          <w:color w:val="111111"/>
          <w:sz w:val="28"/>
          <w:sz w:val="28"/>
          <w:szCs w:val="28"/>
          <w:rtl w:val="true"/>
          <w:lang w:bidi="ar-SA"/>
        </w:rPr>
        <w:t>إِلَّا بالتَّقَرُّبِ بِهِ‌، ثُمَّ اتَّبَعْتُ ذَلِكَ بِالْإِنابَةِ إِلَيْكَ وَ التَّذَلُّلِ وَ الاسْتِكانَةِ لَكَ وَ حُسْنِ الظَّنِّ بِكَ وَ الثِّقَةِ بِما عِنْدَكَ‌، وَ شَفَعْتُهُ بِرَجائِكَ الَّذي قَلَّ ما يَخيبُ عَلَيْهِ راجِيكَ‌، وَ سَأَلْتُكَ مَسْأَلَةَ الْحَقيرِ الذَّليلِ الْبائِسِ الْفَقيرِ الْخائِفِ الْمُسْتَجيرِ، وَ مَعَ ذَلِكَ خِيفَةً وَ تَضَرُّعاً وَ تَعَوُّذاً وَ تَلَوُّذاً لا مُتَسَلِّطاً بِتَكَبُّرِ الْمُتَكَبِّرينَ‌، وَ لا مُتَعالِياً بِدالَّةِ الْمُطيعينَ‌، وَ لا مُسْتَطِيلاً بِشَفاعَةِ الشّافِعينَ‌، وَ أَنَا بَعْدُ أَقَلُّ الْأَقَلّينَ وَ أَذَلُّ الْأَذَلّينَ وَ مِثْلُ الذَّرَّةِ أَوْ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لَمْ يُعاجِلِ الْمُسِيئينَ وَ لَمْ يُغَافِصِ الْمُتْرَفينَ‌</w:t>
      </w:r>
      <w:r>
        <w:rPr>
          <w:rStyle w:val="FootnoteAnchor"/>
          <w:rtl w:val="true"/>
        </w:rPr>
        <w:footnoteReference w:id="1030"/>
      </w:r>
      <w:r>
        <w:rPr>
          <w:rFonts w:ascii="Amiri" w:hAnsi="Amiri" w:eastAsia="Amiri" w:cs="Amiri"/>
          <w:color w:val="111111"/>
          <w:sz w:val="28"/>
          <w:sz w:val="28"/>
          <w:szCs w:val="28"/>
          <w:rtl w:val="true"/>
          <w:lang w:bidi="ar-SA"/>
        </w:rPr>
        <w:t>، وَ يا مَنْ يَمُنُّ بِإِقالَةِ الْعاثِرينَ‌</w:t>
      </w:r>
      <w:r>
        <w:rPr>
          <w:rStyle w:val="FootnoteAnchor"/>
          <w:rtl w:val="true"/>
        </w:rPr>
        <w:footnoteReference w:id="1031"/>
      </w:r>
      <w:r>
        <w:rPr>
          <w:rFonts w:ascii="Amiri" w:hAnsi="Amiri" w:eastAsia="Amiri" w:cs="Amiri"/>
          <w:color w:val="111111"/>
          <w:sz w:val="28"/>
          <w:sz w:val="28"/>
          <w:szCs w:val="28"/>
          <w:rtl w:val="true"/>
          <w:lang w:bidi="ar-SA"/>
        </w:rPr>
        <w:t>، وَ يَتَفَضَّلُ بِإِنْظارِ الْخاطِئينَ‌، أَنَا الْمُسِيءُ الْمُعْتَرِفُ الْخاطِئُ الْعاثِرُ، أَنَا الَّذي أَقْدَمَ عَلَيْكَ مُجْتَرِئاً، أَنَا الَّذي عَصاكَ مُتَعَمِّداً، أَنَا الَّذي اسْتَخْفَى مِنْ خَلْقِكَ وَ بارَزَكَ‌، أَنَا الَّذي خَافَ‌</w:t>
      </w:r>
      <w:r>
        <w:rPr>
          <w:rStyle w:val="FootnoteAnchor"/>
          <w:rtl w:val="true"/>
        </w:rPr>
        <w:footnoteReference w:id="1032"/>
      </w:r>
      <w:r>
        <w:rPr>
          <w:rFonts w:ascii="Amiri" w:hAnsi="Amiri" w:eastAsia="Amiri" w:cs="Amiri"/>
          <w:color w:val="111111"/>
          <w:sz w:val="28"/>
          <w:sz w:val="28"/>
          <w:szCs w:val="28"/>
          <w:rtl w:val="true"/>
          <w:lang w:bidi="ar-SA"/>
        </w:rPr>
        <w:t>عِبادَكَ وَ أَمِنَكَ‌، أَنَا الَّذي لَمْ يَرْهَبْ سَطْوَتَكَ‌، وَ لَمْ يَخَفْ بَأْسَكَ‌، أَنَا الْجاني عَلَى نَفْسِه، أَنَا الْمُرْتَهَنُ بِبَلِيَّتِهِ‌، أَنَا القَليلُ الْحَياءِ‌، أَنَا الطَّويلُ الْعَناءِ‌، بِحَقِّ مَنِ انْتَجَبْتَ مِنْ خَلْقِكَ وَ مَنِ اصْطَفَيْتَهُ لِنَفْسِكَ‌، بِحَقِّ مَنِ اخْتَرْتَ مِنْ بَرِيَّتِكَ وَ مَنِ اجْتَبَيْتَ لِشَأْنِكَ‌، بِحَقِّ مَنْ وَصَلْتَ طاعَتَهُ بِطاعَتِكَ وَ مَنْ جَعَلْتَ مَعْصِيَتَهُ كَمَعْصِيَتِكَ‌، بِحَقِّ مَنْ قَرَنْتَ مُوالاتَهُ بِمُوالاتِكَ وَ مَنْ نُطْتَ مُعاداتَهُ بِمُعاداتِكَ‌، تَغَمَّدني في يَوْمي هَذَا بِما تَتَغَمَّدُ</w:t>
      </w:r>
      <w:r>
        <w:rPr>
          <w:rStyle w:val="FootnoteAnchor"/>
          <w:rtl w:val="true"/>
        </w:rPr>
        <w:footnoteReference w:id="1033"/>
      </w:r>
      <w:r>
        <w:rPr>
          <w:rFonts w:ascii="Amiri" w:hAnsi="Amiri" w:eastAsia="Amiri" w:cs="Amiri"/>
          <w:color w:val="111111"/>
          <w:sz w:val="28"/>
          <w:sz w:val="28"/>
          <w:szCs w:val="28"/>
          <w:rtl w:val="true"/>
          <w:lang w:bidi="ar-SA"/>
        </w:rPr>
        <w:t>بِهِ‌</w:t>
      </w:r>
      <w:r>
        <w:rPr>
          <w:rStyle w:val="FootnoteAnchor"/>
          <w:rtl w:val="true"/>
        </w:rPr>
        <w:footnoteReference w:id="1034"/>
      </w:r>
      <w:r>
        <w:rPr>
          <w:rFonts w:ascii="Amiri" w:hAnsi="Amiri" w:eastAsia="Amiri" w:cs="Amiri"/>
          <w:color w:val="111111"/>
          <w:sz w:val="28"/>
          <w:sz w:val="28"/>
          <w:szCs w:val="28"/>
          <w:rtl w:val="true"/>
          <w:lang w:bidi="ar-SA"/>
        </w:rPr>
        <w:t>مَنْ جَارَ</w:t>
      </w:r>
      <w:r>
        <w:rPr>
          <w:rStyle w:val="FootnoteAnchor"/>
          <w:rtl w:val="true"/>
        </w:rPr>
        <w:footnoteReference w:id="1035"/>
      </w:r>
      <w:r>
        <w:rPr>
          <w:rFonts w:ascii="Amiri" w:hAnsi="Amiri" w:eastAsia="Amiri" w:cs="Amiri"/>
          <w:color w:val="111111"/>
          <w:sz w:val="28"/>
          <w:sz w:val="28"/>
          <w:szCs w:val="28"/>
          <w:rtl w:val="true"/>
          <w:lang w:bidi="ar-SA"/>
        </w:rPr>
        <w:t>إِلَيْكَ مُتَنَصِّلاً وَ عاذَ بِاسْتِغْفارِكَ تائِباً، وَ تَوَلَّني بِما تَتَوَلَّى بِه أَهْلَ طاعَتِكَ وَ الزُّلْفَى لَدَيْكَ وَ الْمَكانَةِ مِنْكَ‌، وَ تَوَحَّدْني بِما تَتَوَحَّدُ بِهِ مَنْ وَفَى بِعَهْدِكَ‌، وَ أَتْعَبَ نَفْسَهُ في ذاتِكَ‌، وَ أَجْهَدَها في مَرْضاتِكَ‌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تُؤاخِذْني بِتَفْريطي في جَنْبِكَ وَ تَعَدِّي طَوْري في</w:t>
      </w:r>
      <w:r>
        <w:rPr>
          <w:rStyle w:val="FootnoteAnchor"/>
          <w:rtl w:val="true"/>
        </w:rPr>
        <w:footnoteReference w:id="1036"/>
      </w:r>
      <w:r>
        <w:rPr>
          <w:rFonts w:ascii="Amiri" w:hAnsi="Amiri" w:eastAsia="Amiri" w:cs="Amiri"/>
          <w:color w:val="111111"/>
          <w:sz w:val="28"/>
          <w:sz w:val="28"/>
          <w:szCs w:val="28"/>
          <w:rtl w:val="true"/>
          <w:lang w:bidi="ar-SA"/>
        </w:rPr>
        <w:t xml:space="preserve">حُدُودِكَ وَ مُجاوَزَةِ‌ </w:t>
      </w:r>
    </w:p>
    <w:p>
      <w:pPr>
        <w:pStyle w:val="BookText"/>
        <w:rPr/>
      </w:pPr>
      <w:r>
        <w:rPr>
          <w:rFonts w:ascii="Amiri" w:hAnsi="Amiri" w:eastAsia="Amiri" w:cs="Amiri"/>
          <w:color w:val="111111"/>
          <w:sz w:val="28"/>
          <w:sz w:val="28"/>
          <w:szCs w:val="28"/>
          <w:rtl w:val="true"/>
          <w:lang w:bidi="ar-SA"/>
        </w:rPr>
        <w:t>أَحْكامِكَ‌، وَ لا تَسْتَدْرِجْني بِإِمْلائِكَ لِيَ اسْتِدْراجَ مَنْ يَمْنَعُني خَيْرَ ما عِنْدَهُ وَ لَمْ يُشْرِكْكَ في حُلُولِ نِعْمَتِهِ بي، وَ نَبِّهْني مِنْ رَقْدَةِ الْغافِلينَ وَ سِنَةِ الْمُسْرِفينَ وَ بَغْتَةِ الْمَخْذُولينَ‌، وَ خُذْ بِقَلْبي إِلَى مَا اسْتَعْمَلْتَ بِهِ الْقانِتينَ‌، وَ اسْتَعْبَدْتَ بِهِ الْمُتَعَبِّدينَ‌، وَ اسْتَنْقَذْتَ بِهِ الْمُتَهاوِنينَ‌</w:t>
      </w:r>
      <w:r>
        <w:rPr>
          <w:rStyle w:val="FootnoteAnchor"/>
          <w:rtl w:val="true"/>
        </w:rPr>
        <w:footnoteReference w:id="1037"/>
      </w:r>
      <w:r>
        <w:rPr>
          <w:rFonts w:ascii="Amiri" w:hAnsi="Amiri" w:eastAsia="Amiri" w:cs="Amiri"/>
          <w:color w:val="111111"/>
          <w:sz w:val="28"/>
          <w:sz w:val="28"/>
          <w:szCs w:val="28"/>
          <w:rtl w:val="true"/>
          <w:lang w:bidi="ar-SA"/>
        </w:rPr>
        <w:t>، وَ أَعِذْني مِمّا يُباعِدُني عَنْكَ وَ يَحُولُ بَيْني وَ بَيْنَ حَظِّي مِنْكَ‌، وَ يَصُدُّني عَمَّا اُحاوِلُ لَدَيْكَ‌، وَ سَهِّلْ لي مَسْلَكَ الْخَيْراتِ إِلَيْكَ‌، وَ الْمُسابَقَةِ إِلَيْها مِنْ حَيْثُ أَمَرْتَ‌، وَ الْمُشاحَّةِ فيها عَلَى ما أَرَدْتَ‌، وَ لا تَمْحَقْني في مَنْ تَمْحَقُ مِنَ الْمُسْتَخِفِّينَ بِما أَوْعَدْتَ‌، وَ لا تُهْلِكْني مَعَ مَنْ تُهْلِكُ مِنَ الْمُتَعَرِّضينَ لِمَقْتِكَ‌، وَ لا تُبِيرُني في مَنْ تُبِيرُ مِنَ الْمُنْحَرِفينَ عَنْ سَبِيلِكَ‌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نَجِّني مِنْ غَمَراتِ الْفِتْنَةِ‌، وَ خَلِّصْني مِنْ لَهَواتِ الْبَلْوَى، وَ أَجِرْني مِنْ أَخْذِ الْإِمْلاءِ‌، وَ حُلْ بَيْني وَ بَيْنَ عَدُوٍّ يُضِلُّني وَ هَوًى يُوبِقُني وَ مَنْقَصَةٍ تَرْهَقُني</w:t>
      </w:r>
      <w:r>
        <w:rPr>
          <w:rStyle w:val="FootnoteAnchor"/>
          <w:rtl w:val="true"/>
        </w:rPr>
        <w:footnoteReference w:id="1038"/>
      </w:r>
      <w:r>
        <w:rPr>
          <w:rFonts w:ascii="Amiri" w:hAnsi="Amiri" w:eastAsia="Amiri" w:cs="Amiri"/>
          <w:color w:val="111111"/>
          <w:sz w:val="28"/>
          <w:sz w:val="28"/>
          <w:szCs w:val="28"/>
          <w:rtl w:val="true"/>
          <w:lang w:bidi="ar-SA"/>
        </w:rPr>
        <w:t>، وَ لا تُعْرِضْ عَنِّي إِعْراضَ مَنْ لا تَرْضَى عَنْهُ بَعْدَ غَضَبِكَ‌، وَ لا تُؤْيِسْني مِنَ الْأمَلِ فِيكَ فَيَغْلِبْ عَلَيَّ الْقُنُوطُ مِنْ رَحْمَتِكَ‌، وَ لا تَمْتَحِنِّي بِما لا طاقَةَ لي بِه فَيَبْهَظَني مِمّا تَحْمِلُنِيهِ‌</w:t>
      </w:r>
      <w:r>
        <w:rPr>
          <w:rStyle w:val="FootnoteAnchor"/>
          <w:rtl w:val="true"/>
        </w:rPr>
        <w:footnoteReference w:id="1039"/>
      </w:r>
      <w:r>
        <w:rPr>
          <w:rFonts w:ascii="Amiri" w:hAnsi="Amiri" w:eastAsia="Amiri" w:cs="Amiri"/>
          <w:color w:val="111111"/>
          <w:sz w:val="28"/>
          <w:sz w:val="28"/>
          <w:szCs w:val="28"/>
          <w:rtl w:val="true"/>
          <w:lang w:bidi="ar-SA"/>
        </w:rPr>
        <w:t>مِنْ فَضْلِ مَحَبَّتِكَ‌، و لا تُرْسِلْني مِنْ يَدِكَ إِرْسالَ مَنْ لا خَيْرَ فِيهِ وَ لا حاجَةَ بِكَ إِلَيْهِ وَ لَا إِنابَةَ لَهُ‌، وَ لا تَرْمِ بي رَمْيَ مَنْ سَقَطَ مِنْ عَيْنِ رِعايَتِكَ‌، وَ مَنِ اشْتَمَلَ عَلَيْهِ الْخِزْيُ مِنْ عِنْدِكَ‌، بَلْ خُذْ بِيَدِي مِنْ سَقْطَةِ الْمُتَرَدِّينَ وَ وَهْلَةِ الْمُتَعَسِّفينَ وَ زَلَّةِ الْمَغْرُورينَ وَ وَرْطَةِ الْهالِكينَ‌، وَ عافِني مِمَّا ابْتَلَيْتَ بِهِ طَبَقاتِ عَبيدِكَ وَ إِمائِكَ‌، وَ بَلِّغْني مَبالِغَ مَنْ عَنَيْتَ بِهِ فَأَنْعَمْتَ عَلَيْهِ وَ رَضِيتَ عَنْهُ فَأَعَشْتَهُ حَميداً وَ تَوَفّيْتَهُ سَعيداً، وَ طَوِّقْني طَوْقَ الْإِقْلاعِ عَمّا يُحْبِطُ الْحَسَناتِ‌، وَ يَذْهَبُ بِالْبَرَكاتِ‌، وَ أَشْعِرْ قَلْبِيَ الإِزْدِجارَ عَنْ قَبائِحِ السَّيِّئاتِ‌، وَ فَواضِحِ الْحَوْباتِ‌، وَ لا تَشْغَلْني بِما أدْرِكُهُ إِلَّا بِكَ عَمَّا لا يُرْضِيكَ مِنِّي غَيْرُهُ‌</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انْزَعْ مِنْ قَلْبي حُبَّ دُنْيا دَنِيَّةٍ تَنْهَى عَمَّا عِنْدَكَ‌، وَ تَصُدُّ عَنِ ابْتِغاءِ الْوَسيلَةِ إِلَيْكَ‌، وَ تُذْهِلُ عَنِ التَّقَرُّبِ مِنْكَ‌، وَ زَيِّنْ لِيَ التَّفَرُّدَ بِمُناجاتِكَ بِاللَّيْلِ وَ النَّهارِ، وَ هَبْ لِي عِصْمَةً تُدْنِيني مِنْ خَشْيَتِكَ‌، وَ تَقْطَعُني عَنْ رُكُوبِ مَحارِمِكَ‌، وَ تَفُكُّنى مِنْ أَسْرِ</w:t>
      </w:r>
      <w:r>
        <w:rPr>
          <w:rStyle w:val="FootnoteAnchor"/>
          <w:rtl w:val="true"/>
        </w:rPr>
        <w:footnoteReference w:id="1040"/>
      </w:r>
      <w:r>
        <w:rPr>
          <w:rFonts w:ascii="Amiri" w:hAnsi="Amiri" w:eastAsia="Amiri" w:cs="Amiri"/>
          <w:color w:val="111111"/>
          <w:sz w:val="28"/>
          <w:sz w:val="28"/>
          <w:szCs w:val="28"/>
          <w:rtl w:val="true"/>
          <w:lang w:bidi="ar-SA"/>
        </w:rPr>
        <w:t>الْعَظائِمِ‌، وَ هَبْ لِيَ التَّطْهِيرَ مِنْ دَنَسِ الْعِصْيانِ‌، وَ أَذْهِبْ عَنِّي دَرَنَ الْخَطايا، وَ سَرْبِلْني بِسِرْبالِ عافِيَتِكَ‌، وَ رَدِّني بِرِداءِ مُعافاتِكَ‌، وَ جَلِّلْني بِسَوابِغِ نَعْمائِكَ‌، وَ ظاهِرْ لَدَىَّ فَضْلَكَ وَ طَوْلَكَ‌، وَ أَيِّدْني بِتَوْفيقِكَ‌، وَ سَدِّدْنِي بِتَسْدِيدِكَ‌، وَ أَعِنّي عَلَى صالِحِ النِّيَّةِ‌، وَ مَرْضِيِّ الْقَوْلِ وَ مُسْتَحْسَنِ الْعَمَلِ‌، وَ لا تَكِلْني إِلَى حَوْلي وَ قُوَّتي دُونَ حَوْلِكَ وَ قُوَّتِكَ‌</w:t>
      </w:r>
      <w:r>
        <w:rPr>
          <w:rStyle w:val="FootnoteAnchor"/>
          <w:rtl w:val="true"/>
        </w:rPr>
        <w:footnoteReference w:id="1041"/>
      </w:r>
      <w:r>
        <w:rPr>
          <w:rFonts w:ascii="Amiri" w:hAnsi="Amiri" w:eastAsia="Amiri" w:cs="Amiri"/>
          <w:color w:val="111111"/>
          <w:sz w:val="28"/>
          <w:sz w:val="28"/>
          <w:szCs w:val="28"/>
          <w:rtl w:val="true"/>
          <w:lang w:bidi="ar-SA"/>
        </w:rPr>
        <w:t>، وَ لا تُخْزِني يَوْمَ تَبْعَثُني لِلِقائِكَ‌، وَ لا تَفْضَحْني بَيْنَ يَدَيْ أَوْلِيائِكَ‌، وَ لا تُنْسِني ذِكْرَكَ‌، وَ لا تُذْهِبْ عَنِّي شُكْرَكَ‌، بَلْ أَلْزِمْنِيهِ في أَحْوالِ السَّهْوِ عِنْدَ غَفَلاتِ الْجاهِلينَ لِآلائِكَ‌، وَ أَوْزِعْني أَنْ اُثْنِيَ بِما أَوْلَيْتَنِيهِ‌، وَ أَعْتَرِفَ بِما أَسْدَيْتَهُ إِلَيَّ‌، وَ اجْعَلْ رَغْبَتي إِلَيْكَ فَوْقَ رَغْبَةِ الرَّاغِبِينَ‌، وَ حَمْدِي إِيَّاكَ فَوْقَ حَمْدِ الْحامِدِينَ‌، وَ لا تَخْذُلْنِي عِنْدَ فاقَتي إِلَيْكَ‌، وَ لا تُهْلِكْنِي بِما أَبُوءُ بِهِ إِلَيْكَ‌، وَ لا تَجْبَهْني بِما جَبَهْتَ الْمُعانِدينَ لَكَ‌؛ فَإِنِّي لَكَ سِلْمٌ أَعْلَمُ أَنَّ الْحُجَّةَ لَكَ‌، وَ أَنَّكَ أَوْلَى بِالْفَضْلِ‌</w:t>
      </w:r>
      <w:r>
        <w:rPr>
          <w:rStyle w:val="FootnoteAnchor"/>
          <w:rtl w:val="true"/>
        </w:rPr>
        <w:footnoteReference w:id="1042"/>
      </w:r>
      <w:r>
        <w:rPr>
          <w:rFonts w:ascii="Amiri" w:hAnsi="Amiri" w:eastAsia="Amiri" w:cs="Amiri"/>
          <w:color w:val="111111"/>
          <w:sz w:val="28"/>
          <w:sz w:val="28"/>
          <w:szCs w:val="28"/>
          <w:rtl w:val="true"/>
          <w:lang w:bidi="ar-SA"/>
        </w:rPr>
        <w:t>وَ أَعْوَدُ بِالْإِحْسانِ وَ أَهْلُ التَّقْوَى وَ أَهْلُ الْمَغْفِرَةِ‌، وَ أَنَّكَ بِأَنْ تَعْفُوَ أَوْلَى مِنْكَ بِأَنْ تُعاقِبَ‌، وَ أَنَّكَ بِأَنْ تَسْتُرَ</w:t>
      </w:r>
      <w:r>
        <w:rPr>
          <w:rStyle w:val="FootnoteAnchor"/>
          <w:rtl w:val="true"/>
        </w:rPr>
        <w:footnoteReference w:id="1043"/>
      </w:r>
      <w:r>
        <w:rPr>
          <w:rFonts w:ascii="Amiri" w:hAnsi="Amiri" w:eastAsia="Amiri" w:cs="Amiri"/>
          <w:color w:val="111111"/>
          <w:sz w:val="28"/>
          <w:sz w:val="28"/>
          <w:szCs w:val="28"/>
          <w:rtl w:val="true"/>
          <w:lang w:bidi="ar-SA"/>
        </w:rPr>
        <w:t xml:space="preserve">أَقْرَبُ مِنْكَ إِلَى أَنْ تَشْهَرَ، فَأَحْيِنِي حَياةً طَيِّبَةً تَنْتَظِمُ بِما اُريدُ وَ تَبْلُغُ بِما اُحِبُّ مِنْ حَيْثُ لَا آتي ما تَكْرَهُ وَ لا أَرْتَكِبُ ما نَهَيْتَ عَنْهُ‌، وَ أَمِتْني مِيتَةَ مَنْ يَسْعَى نُورُهُ بَيْنَ يَدَيْهِ وَ عَنْ يَمينِهِ‌، وَ ذَلِّلْني بَيْنَ يَدَيْكَ‌، وَ أَعِزَّنِي عِنْدَ خَلْقِكَ‌، وَ ضَعْني إِذا خَلَوْتُ بِكَ‌، وَ ارْفَعْنِي بَيْنَ عِبادِكَ‌، وَ أَغْنِني عَمَّنْ هُوَ غَنِيٌّ عَنِّي، وَ زِدْني إِلَيْكَ فاقَةً وَ فَقْراً، وَ أَعِذْني مِنْ شَماتَةِ الْأَعْداءِ وَ مِنْ حُلُولِ الْبَلاءِ وَ مِنَ الذُّلِّ وَ الْعَناءِ‌، تَعَمَّدُنِي في مَا اطَّلَعْتَ عَلَيْهِ مِنِّي بِما يَتَعَمَّدُ بِهِ الْقادِرُ عَلَى الْبَطْشِ لَوْ لا حِلْمُهُ‌، وَ الْأَخْذُ بِالْجَرِيرَةِ لَوْ لَا أَناتُهُ‌، وَ إِذا أَرَدْتَ‌ </w:t>
      </w:r>
    </w:p>
    <w:p>
      <w:pPr>
        <w:pStyle w:val="BookText"/>
        <w:rPr/>
      </w:pPr>
      <w:r>
        <w:rPr>
          <w:rFonts w:ascii="Amiri" w:hAnsi="Amiri" w:eastAsia="Amiri" w:cs="Amiri"/>
          <w:color w:val="111111"/>
          <w:sz w:val="28"/>
          <w:sz w:val="28"/>
          <w:szCs w:val="28"/>
          <w:rtl w:val="true"/>
          <w:lang w:bidi="ar-SA"/>
        </w:rPr>
        <w:t>بِقَوْمٍ فِتْنَةً أَوْ سُوءاً فَنَجِّني مِنْها لِواذاً مِنْكَ‌، وَ إِذْ لَمْ تُقِمْني مَقامَ فَضيحَةٍ في دُنْياكَ فَلا تُقِمْني مِثْلَهُ في آخِرَتِكَ‌، وَ اشْفَعْ لي أَوائِلَ مِنَّتِكَ بِأَواخِرِها وَ قَديمَ فَوائِدِكَ بِحَوادِثِها، وَ لا تُمْدِدْ لي مَدّاً يَقْسُو مَعَهُ قَلْبي، وَ لا تَقْرَعْني بِقارِعَةٍ يَذْهَبُ لَها بَهائي، وَ لا تَسُمْني خَسيسَةً يَصْغُرُ لَها قَدْري وَ لا نَقيصَةً يُجْهَلُ مِنْ أَجْلِها مَكاني، وَ لا تَرُعْني</w:t>
      </w:r>
      <w:r>
        <w:rPr>
          <w:rStyle w:val="FootnoteAnchor"/>
          <w:rtl w:val="true"/>
        </w:rPr>
        <w:footnoteReference w:id="1044"/>
      </w:r>
      <w:r>
        <w:rPr>
          <w:rFonts w:ascii="Amiri" w:hAnsi="Amiri" w:eastAsia="Amiri" w:cs="Amiri"/>
          <w:color w:val="111111"/>
          <w:sz w:val="28"/>
          <w:sz w:val="28"/>
          <w:szCs w:val="28"/>
          <w:rtl w:val="true"/>
          <w:lang w:bidi="ar-SA"/>
        </w:rPr>
        <w:t>رَوْعَةً أُبْلِسُ‌</w:t>
      </w:r>
      <w:r>
        <w:rPr>
          <w:rStyle w:val="FootnoteAnchor"/>
          <w:rtl w:val="true"/>
        </w:rPr>
        <w:footnoteReference w:id="1045"/>
      </w:r>
      <w:r>
        <w:rPr>
          <w:rFonts w:ascii="Amiri" w:hAnsi="Amiri" w:eastAsia="Amiri" w:cs="Amiri"/>
          <w:color w:val="111111"/>
          <w:sz w:val="28"/>
          <w:sz w:val="28"/>
          <w:szCs w:val="28"/>
          <w:rtl w:val="true"/>
          <w:lang w:bidi="ar-SA"/>
        </w:rPr>
        <w:t>بِها وَ لا خيفَةً أُوجِسُ دُونَها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 هَيْبَتي في وَعيدِكَ‌، وَ حَذَري مِنْ إِعْذارِكَ وَ إِنْذارِكَ‌، وَ رَهْبَتي عِنْد تِلاوَةِ آياتِكَ‌، وَ اعْمُرْ لَيْلي بِإيقاظي فِيهِ لِعِبادَتِكَ‌، وَ تَفَرُّدي بِالتَّهَجُّدِ لَكَ‌، وَ تَجَرُّدي بِشَكْوايَ إِلَيْكَ‌، وَ إِنْزالِ حَوائِجي بِكَ‌، وَ مُنازَلَتي إِيَّاكَ في فَكاكِ رَقَبَتي مِنْ نارِكَ‌، وَ إِجارَتي مِمّا فيهِ أَهْلُها مِنْ عِقابِكَ‌، وَ لا تَذَرْني في طُغْياني عامِهاً وَ لا في غَمْرَتي ساهِياً حَتَّى حينٍ‌، وَ لا تَجْعَلْني عِظَةً لِمَنِ اتَّعَظَ، وَ لا نَكالاً لِمَنِ اعْتَبَرَ، وَ لا فِتْنَةً لِمَنْ نَظَرَ، وَ لا تَمْكُرْ بي في مَنْ تَمْكُرُ بِهِ‌، وَ لا تَسْتَبْدِلْ بي غَيْري، وَ لا تُغَيِّرْ لِي اسْماً، وَ لا تُبَدِّلْ لي</w:t>
      </w:r>
      <w:r>
        <w:rPr>
          <w:rStyle w:val="FootnoteAnchor"/>
          <w:rtl w:val="true"/>
        </w:rPr>
        <w:footnoteReference w:id="1046"/>
      </w:r>
      <w:r>
        <w:rPr>
          <w:rFonts w:ascii="Amiri" w:hAnsi="Amiri" w:eastAsia="Amiri" w:cs="Amiri"/>
          <w:color w:val="111111"/>
          <w:sz w:val="28"/>
          <w:sz w:val="28"/>
          <w:szCs w:val="28"/>
          <w:rtl w:val="true"/>
          <w:lang w:bidi="ar-SA"/>
        </w:rPr>
        <w:t>جِسْماً، وَ لا تَتَّخِذْني هُزُواً</w:t>
      </w:r>
      <w:r>
        <w:rPr>
          <w:rStyle w:val="FootnoteAnchor"/>
          <w:rtl w:val="true"/>
        </w:rPr>
        <w:footnoteReference w:id="1047"/>
      </w:r>
      <w:r>
        <w:rPr>
          <w:rFonts w:ascii="Amiri" w:hAnsi="Amiri" w:eastAsia="Amiri" w:cs="Amiri"/>
          <w:color w:val="111111"/>
          <w:sz w:val="28"/>
          <w:sz w:val="28"/>
          <w:szCs w:val="28"/>
          <w:rtl w:val="true"/>
          <w:lang w:bidi="ar-SA"/>
        </w:rPr>
        <w:t>لِخَلْقِكَ‌، وَ لا سُخْرِيّاً</w:t>
      </w:r>
      <w:r>
        <w:rPr>
          <w:rStyle w:val="FootnoteAnchor"/>
          <w:rtl w:val="true"/>
        </w:rPr>
        <w:footnoteReference w:id="1048"/>
      </w:r>
      <w:r>
        <w:rPr>
          <w:rFonts w:ascii="Amiri" w:hAnsi="Amiri" w:eastAsia="Amiri" w:cs="Amiri"/>
          <w:color w:val="111111"/>
          <w:sz w:val="28"/>
          <w:sz w:val="28"/>
          <w:szCs w:val="28"/>
          <w:rtl w:val="true"/>
          <w:lang w:bidi="ar-SA"/>
        </w:rPr>
        <w:t xml:space="preserve">لَكَ‌، وَ لا مُتَّبِعاً إِلَّا لِمَرْضاتِكَ‌، وَ لا مُمْتَهَناً إِلَّا بِالانْتِقامِ لَكَ‌، وَ أَوْجِدْني بَرْدَ عَفْوِكَ وَ رَوْحِكَ وَ رَيْحانِكَ وَ جَنَّةِ نَعيمِكَ‌، وَ أَذِقْني طَعْمَ الْفَراغِ لِما تُحِبُّ مِنْ سَعَةِ رَحْمَتِكَ بِسَعَةٍ مِنْ سَعَتِكَ‌، وَ الاجْتِهادِ في ما يُزْلِفُ لَدَيْكَ وَ عِنْدَكَ‌، وَ أَتْحِفْني بِتُحْفَةٍ مِنْ تُحَفاتِكَ‌، وَ اجْعَلْ تِجارَتي رابِحَةً وَ كَرَّتي غَيْرَ خاسِرَةٍ‌، وَ أَخِفْني مَقامَكَ‌، وَ شَوِّقْني إِلَى لِقائِكَ‌، وَ تُبْ عَلَيَّ تَوْبَةً نَصُوحاً لا تُبْقي مَعَها ذُنُوباً صَغيرَةً وَ لا كَبيرَةً‌، وَ لا تَذَرْ مَعَها عَلانِيَةً وَ لا سَريرَةً‌، وَ انْزعِ الْغِلَّ مِنْ صَدْري لِلْمُؤْمِنينَ‌، وَ اعْطِفْ بِقَلْبي عَلَى الْخاشِعينَ‌، وَ كُنْ لي كَما تَكُونُ لِلصَّالِحينَ‌، وَ حَلِّني لَدَيْكَ حِلْيَةَ الْمُتَّقينَ‌، وَ اجْعَلْ لي لِسانَ صِدْقٍ فِي </w:t>
      </w:r>
    </w:p>
    <w:p>
      <w:pPr>
        <w:pStyle w:val="BookText"/>
        <w:rPr/>
      </w:pPr>
      <w:r>
        <w:rPr>
          <w:rFonts w:ascii="Amiri" w:hAnsi="Amiri" w:eastAsia="Amiri" w:cs="Amiri"/>
          <w:color w:val="111111"/>
          <w:sz w:val="28"/>
          <w:sz w:val="28"/>
          <w:szCs w:val="28"/>
          <w:rtl w:val="true"/>
          <w:lang w:bidi="ar-SA"/>
        </w:rPr>
        <w:t>الْغابِرينَ‌، وَ ذِكْراً نامِياً فِي الْآخِرينَ‌، وَ وافِ بي عَرْصَةَ الْأوَّابِينَ‌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تَمِّمْ سُبُوغَ نِعْمَتِكَ عَلَيَّ‌، وَ ظاهِرْ</w:t>
      </w:r>
      <w:r>
        <w:rPr>
          <w:rStyle w:val="FootnoteAnchor"/>
          <w:rtl w:val="true"/>
        </w:rPr>
        <w:footnoteReference w:id="1049"/>
      </w:r>
      <w:r>
        <w:rPr>
          <w:rFonts w:ascii="Amiri" w:hAnsi="Amiri" w:eastAsia="Amiri" w:cs="Amiri"/>
          <w:color w:val="111111"/>
          <w:sz w:val="28"/>
          <w:sz w:val="28"/>
          <w:szCs w:val="28"/>
          <w:rtl w:val="true"/>
          <w:lang w:bidi="ar-SA"/>
        </w:rPr>
        <w:t>كَراماتِها لَدَيَّ‌، إِمْلَأْ يَدِي مِنْ فَوائِدِكَ‌، وَ سُقْ كَرائِمَ مَواهِبِكَ إِلَيَّ‌، وَ جاوِرْ بِيَ‌</w:t>
      </w:r>
      <w:r>
        <w:rPr>
          <w:rStyle w:val="FootnoteAnchor"/>
          <w:rtl w:val="true"/>
        </w:rPr>
        <w:footnoteReference w:id="1050"/>
      </w:r>
      <w:r>
        <w:rPr>
          <w:rFonts w:ascii="Amiri" w:hAnsi="Amiri" w:eastAsia="Amiri" w:cs="Amiri"/>
          <w:color w:val="111111"/>
          <w:sz w:val="28"/>
          <w:sz w:val="28"/>
          <w:szCs w:val="28"/>
          <w:rtl w:val="true"/>
          <w:lang w:bidi="ar-SA"/>
        </w:rPr>
        <w:t>الْأَطْيَبِينَ مِنْ أَوْلِيائِكَ فِي الْجِنانِ الَّتي زَيَّنْتَها لِأَصْفِيائِكَ‌، وَ جَلِّلْني شَرائِفَ نِحَلِكَ فِي الْمَقامَاتِ الْمُعَدَّةِ لِأَحِبّائِكَ‌، وَ اجْعَلْ لي عِنْدَكَ مَقيلاً آوِي إِلَيْهِ مُطْمَئِنّاً، وَ مَثابَةً أَتَبَوَّؤُها فَأَقَرُّ عَيْناً، وَ لا تُقايِسْني بِعَظيماتِ الْجَرائِرِ، وَ لا تَهْتِكْني يَوْمَ تُبْلَى السَّرائِرُ، وَ أَزِلْ عَنِّي كُلَّ شَكٍّ وَ شُبْهَةٍ‌، وَ اجْعَلْ لي فِي الْحَقِّ طَريقاً مِنْ كُلِّ رَحْمَةٍ‌، وَ أَجْزِلْ لي قِسَمَ الْمَواهِبِ مِنْ نَوالِكَ‌، وَ وَفِّرْ عَلَىَّ حُظُوظَ الْاِحْسانِ مِنْ إِفْضالِكَ‌، وَ اجْعَلْ قَلْبي واثِقاً بِما عِنْدَكَ‌، وَ هَمّي مُسْتَفْرَغاً لِما هُوَ لَكَ‌، وَ اسْتَعْمِلْني بِما تَسْتَعْمِلُ بِهِ خالِصَتَكَ‌، وَ أَشْرِبْ قَلْبي عِنْدَ ذُهُولِ الْعُقُولِ طاعَتَكَ‌، وَ اجْمَعْ لِيَ الْغِنَى وَ الْعَفافَ وَ الدَّعَةَ وَ الْمُعافاةَ وَ الصِّحَّةَ وَ السَّعَةَ وَ الطُّمَأْنِينَةَ وَ الْعافِيَةَ‌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تُحْبِطْ حَسَناتى بِما يَشُوبُها</w:t>
      </w:r>
      <w:r>
        <w:rPr>
          <w:rStyle w:val="FootnoteAnchor"/>
          <w:rtl w:val="true"/>
        </w:rPr>
        <w:footnoteReference w:id="1051"/>
      </w:r>
      <w:r>
        <w:rPr>
          <w:rFonts w:ascii="Amiri" w:hAnsi="Amiri" w:eastAsia="Amiri" w:cs="Amiri"/>
          <w:color w:val="111111"/>
          <w:sz w:val="28"/>
          <w:sz w:val="28"/>
          <w:szCs w:val="28"/>
          <w:rtl w:val="true"/>
          <w:lang w:bidi="ar-SA"/>
        </w:rPr>
        <w:t>مِنْ مَعْصِيَتِكَ‌، وَ لا خَلَواتي بِما يَعْرِضُ لي مِنْ نَزَغاتِ فِتْنَتِكَ‌، وَ صُنْ وَجْهي عَنِ الطَّلَبِ إِلَى أَحَدٍ مِنَ الْعالَمينَ‌، وَ دِيني عَنِ الْتِماسِ ما عِنْدَ الْفاسِقينَ‌، وَ لا تَجْعَلْني لِلظَّالِمينَ ظَهيراً، وَ لا لَهُمْ عَلَى مَحْوِ كِتابِكَ يَداً وَ لا نَصيراً، وَ حُطْني مِنْ حَيْثُ لَا أَعْلَمُ حِياطَةً تَقِيني بِها، وَ افْتَحْ لي أَبْوابَ تَوْبَتِكَ وَ رَحْمَتِكَ‌</w:t>
      </w:r>
      <w:r>
        <w:rPr>
          <w:rStyle w:val="FootnoteAnchor"/>
          <w:rtl w:val="true"/>
        </w:rPr>
        <w:footnoteReference w:id="1052"/>
      </w:r>
      <w:r>
        <w:rPr>
          <w:rFonts w:ascii="Amiri" w:hAnsi="Amiri" w:eastAsia="Amiri" w:cs="Amiri"/>
          <w:color w:val="111111"/>
          <w:sz w:val="28"/>
          <w:sz w:val="28"/>
          <w:szCs w:val="28"/>
          <w:rtl w:val="true"/>
          <w:lang w:bidi="ar-SA"/>
        </w:rPr>
        <w:t>وَ رَأْفَتِكَ وَ رِزْقِكَ الْواسِعِ‌؛ إِنِّي إِلَيْكَ مِنَ الرَّاغِبينَ‌، وَ أَتْمِمْ لي إِنْعامَكَ عَلَيَّ إِنَّكَ خَيْرُ الْمُنْعِمِينَ‌، وَ اجْعَلْ باقِي عُمْرِي فِي الْحَجِّ وَ الْعُمْرَةِ ابْتِغاءَ وَجْهِكَ يا رَبَّ الْعالَمينَ‌، وَ صَلِّ عَلَى مُحَمَّدٍ وَ آلِهِ الْأَبْرارِ الطَّيِّبِينَ الطّاهِرينَ الْأَخْيارِ، وَ السَّلامُ عَلَيْهِمْ وَ رَحْمَةُ اللّٰهِ وَ بَرَكَاتُهُ أَبَدَ الآبِدينَ‌، وَ حَسْبُنَا اللّٰهُ وَ نِعْمَ الْوَكِيلُ‌</w:t>
      </w:r>
      <w:r>
        <w:rPr>
          <w:rFonts w:eastAsia="Amiri" w:cs="Amiri" w:ascii="Amiri" w:hAnsi="Amiri"/>
          <w:color w:val="111111"/>
          <w:sz w:val="28"/>
          <w:szCs w:val="28"/>
          <w:rtl w:val="true"/>
          <w:lang w:bidi="ar-SA"/>
        </w:rPr>
        <w:t>.</w:t>
      </w:r>
      <w:r>
        <w:rPr>
          <w:rStyle w:val="FootnoteAnchor"/>
          <w:rtl w:val="true"/>
        </w:rPr>
        <w:footnoteReference w:id="1053"/>
      </w:r>
      <w:bookmarkStart w:id="541" w:name="pg16352_187994"/>
    </w:p>
    <w:p>
      <w:pPr>
        <w:pStyle w:val="Heading5"/>
        <w:numPr>
          <w:ilvl w:val="4"/>
          <w:numId w:val="1"/>
        </w:numPr>
        <w:rPr/>
      </w:pPr>
      <w:bookmarkStart w:id="542" w:name="__RefHeading___Toc6394516_1280447820"/>
      <w:bookmarkStart w:id="543" w:name="_Toc209"/>
      <w:bookmarkEnd w:id="541"/>
      <w:bookmarkEnd w:id="542"/>
      <w:r>
        <w:rPr>
          <w:rtl w:val="true"/>
        </w:rPr>
        <w:t>دعاء آخر في يوم الغدير</w:t>
      </w:r>
      <w:bookmarkEnd w:id="543"/>
    </w:p>
    <w:p>
      <w:pPr>
        <w:pStyle w:val="BookText"/>
        <w:rPr/>
      </w:pPr>
      <w:r>
        <w:rPr>
          <w:rFonts w:ascii="IRNazanin" w:hAnsi="IRNazanin" w:eastAsia="IRNazanin"/>
          <w:color w:val="111111"/>
          <w:sz w:val="28"/>
          <w:sz w:val="28"/>
          <w:szCs w:val="28"/>
          <w:rtl w:val="true"/>
          <w:lang w:bidi="fa-IR"/>
        </w:rPr>
        <w:t>تقول</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نَبِيِّكَ وَ عَلِيٍّ وَلِيِّكَ وَ الشَّأْنِ وَ القَدْرِ الَّذي خَصَصْتَهُما بِهِ دُونَ خَلْقِكَ أنْ تُصَلِّيَ عَلَيْهِما وَ عَلَى ذُرِّيَّتِهِما، وَ أنْ تَبْدَأَ بِهِما في كُلِّ خَيْرٍ عاجِلٍ‌، اللَّهُمَّ صَلِّ عَلَى مُحَمَّدٍ وَ آلِ مُحَمَّدٍ الأئمَّةِ القادَةِ وَ الدُّعاةِ السادَةِ‌، وَ النُّجُومِ الزَّاهِرَةِ وَ الأَعْلامِ البَاهِرَةِ‌، وَ سَاسَةِ العِبادِ وَ أرْكانِ البِلادِ، وَ النَّاقَةِ المُرْسَلَةِ وَ السَّفِينَةِ النَّاجِيَةِ الجارِيَةِ فِي اللُّجَجِ الغَامِرَةِ‌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خُزَّانَ عِلْمِكَ وَ أرْكَانَ تَوْحِيدِكَ وَ دَعَائِمِ دِينِكَ وَ مَعَادِنِ كَرَامَتِكَ وَ صَفْوَتِكَ مِنْ بَرِيَّتِكَ وَ خِيَرَتِكَ مِنْ خَلْقِكَ‌، الأَتْقِياءِ النُّجَبَاءِ الأَبْرَارِ وَ الْبَابِ الْمُبْتَلَى بِهِ النَّاسُ‌، مَنْ أتَاهُ نَجَا وَ مَنْ أبَاهُ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أهْلِ الذِّكْرِ الَّذِينَ أمَرْتَ بِمَسْأَلَتِهِمْ وَ ذَوِي الْقُرْبَى الَّذِينَ أمَرْتَ بِمَوَدَّتِهِمْ‌، وَ فَرَضْتَ حَقَّهُمْ‌، وَ جَعَلْتَ الْجَنَّةَ مَعَادَ مَنِ اقْتَصَّ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كَمَا أَمَرُوا بِطَاعَتِكَ‌، وَ نَهَوْا عَنْ مَعْصِيَتِكَ‌، وَ دَلُّوا عِبَادَكَ عَلَى وَحْدَانِيَّتِكَ‌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بِحَقِّ مُحَمَّدٍ نَبِيِّكَ وَ نَجِيِّكَ وَ صَفْوَتِكَ وَ أَمِينِكَ وَ رَسُولِكَ إلَى خَلْقِكَ‌، وَ بِحَقِّ أمِيرِ الْمُؤْمِنِينَ وَ يَعْسُوبِ الدِّينِ وَ قَائِدِ الْغُرِّ الْمُحَجَّلِينَ الْوَصِيِّ الْوَفِيِّ وَ الصِّدِّيقِ الأَكْبَرِ وَ الْفَارُوقِ الأَعْظَمِ بَيْنَ الْحَقِّ وَ الْبَاطِلِ‌، وَ الشَّاهِدِ لَكَ وَ الدَّالِّ عَلَيْكَ‌، وَ الصَّادِعِ بَأَمْرِكَ وَ الْمُجَاهِدِ في سَبِيلِكَ‌، لَمْ تَأْخُذْهُ فِيكَ لَوْمَةُ لائِمٍ‌، أنْ تُصَلِّي عَلَى مُحَمَّدٍ وَ آلِ مُحَمَّدٍ، وَ أنْ تَجْعَلَني في هَذَا الْيَوْمِ الَّذي عَقَدْتَ فِيهِ لِوَلِيِّكَ الْعَهْدَ في أعْناقِ خَلْقِكَ‌، وَ أكْمَلْتُ لَهُمُ الدِّينَ مِنَ الْعَارِفِينَ بِحَقِّهِ وَ الْمُقِرِّينَ بِفَضْلِهِ مِنْ عُتَقَائِكَ‌ </w:t>
      </w:r>
    </w:p>
    <w:p>
      <w:pPr>
        <w:pStyle w:val="BookText"/>
        <w:rPr/>
      </w:pPr>
      <w:r>
        <w:rPr>
          <w:rFonts w:ascii="Amiri" w:hAnsi="Amiri" w:eastAsia="Amiri" w:cs="Amiri"/>
          <w:color w:val="111111"/>
          <w:sz w:val="28"/>
          <w:sz w:val="28"/>
          <w:szCs w:val="28"/>
          <w:rtl w:val="true"/>
          <w:lang w:bidi="ar-SA"/>
        </w:rPr>
        <w:t>وَ طُلَقَائِكَ مِنَ النَّارِ، وَ لا تُشْمِتْ بِي حَاسِدِي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جَعَلْتَهُ عِيدَكَ الأَكْبَرَ، وَ سَمَّيْتَهُ فِي السَّمَاءِ يَوْمَ الْعَهْدِ الْمَعْهُودِ، وَ فِي الأَرْضِ يَوْمَ المِيثَاقِ المَأْخُوذِ وَ الْجَمْعِ الْمَسْئُولِ‌، صَلِّ عَلَى مُحَمَّدٍ وَ آلِ مُحَمَّدٍ، وَ أقِرَّ بِهِ عُيُونَنَا، وَ اجْمَعْ بِهِ شَمْلَنَا، وَ لا تُضِلَّنَا بَعْدَ إذْ هَدَيْتَنَا، وَ اجْعَلْنَا لِأَنْعُمِكَ مِنَ الشَّاكِرِينَ‌،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عَرَّفَنَا فَضْلَ هَذَا الْيَوْمِ‌، وَ بَصَّرَنَا حُرْمَتَهُ‌، وَ كَرَّمَنَا بِهِ وَ شَرَّفَنَا بِمَعْرِفَتِهِ‌، وَ هَدَانَا 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يَا أمِيرَ الْمُؤْمِنِينَ‌، عَلَيْكُمَا وَ عَلَى عِتْرَتِكُما وَ مُحِبِّيكُما مِنِّي أفْضَلُ السَّلامِ وَ مَا بَقِيَ اللَّيْلُ وَ النَّهَارُ، وَ بِكُمَا أتَوَجَّهُ إلَى اللّٰهِ رَبِّي وَ رَبِّكُمَا في نَجَاحِ طَلِبَتِي وَ قَضَاءِ حَوَائِجِي وَ تَيْسِيرِ أُمُورِي، اللَّهُمَّ إنِّي أسألُكَ بِحَقِّ مُحَمَّدٍ وَ آلِ مُحَمَّدٍ، أنْ تُصَلِّيَ عَلَى مُحَمَّدٍ وَ آلِ مُحَمَّدٍ، وَ أنْ تَلْعَنَ مَنْ جَحَدَ حَقَّ هَذَا الْيَوْمِ وَ أنْكَرَ حُرْمَتَهُ فَصَدَّ عَنْ سَبِيلِكَ لِإِطْفَاءِ نُورِكَ‌، فَأَبَى اللّٰهُ إلَّا أنْ يُتِمَّ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 أهْلِ بَيْتِ نَبِيِّكَ‌، وَ اكْشِفْ عَنْهُمْ وَ بِهِمْ عَنِ الْمُؤْمِنِينَ الْكُرُبَاتِ‌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امْلَإِ الأَرْضَ بِهِمْ عَدْلاً وَ قِسْطاً كَمَا مُلِئَتْ ظُلْماً وَ جَوْراً، وَ أنْجِزْ لَهُمْ مَا وَعَدْتَهُمْ‌؛ 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تحمد</w:t>
      </w:r>
      <w:r>
        <w:rPr>
          <w:rStyle w:val="FootnoteAnchor"/>
          <w:rtl w:val="true"/>
        </w:rPr>
        <w:footnoteReference w:id="1055"/>
      </w:r>
      <w:r>
        <w:rPr>
          <w:rFonts w:ascii="Amiri" w:hAnsi="Amiri" w:eastAsia="Amiri" w:cs="Amiri"/>
          <w:color w:val="111111"/>
          <w:sz w:val="28"/>
          <w:sz w:val="28"/>
          <w:szCs w:val="28"/>
          <w:rtl w:val="true"/>
          <w:lang w:bidi="ar-SA"/>
        </w:rPr>
        <w:t>مائة مرة، فإذا فرغت من ذلك فقل مائة مرة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إكْمَالِ الدِّينِ‌</w:t>
      </w:r>
      <w:r>
        <w:rPr>
          <w:rStyle w:val="FootnoteAnchor"/>
          <w:rtl w:val="true"/>
        </w:rPr>
        <w:footnoteReference w:id="1056"/>
      </w:r>
      <w:r>
        <w:rPr>
          <w:rFonts w:ascii="Amiri" w:hAnsi="Amiri" w:eastAsia="Amiri" w:cs="Amiri"/>
          <w:color w:val="111111"/>
          <w:sz w:val="28"/>
          <w:sz w:val="28"/>
          <w:szCs w:val="28"/>
          <w:rtl w:val="true"/>
          <w:lang w:bidi="ar-SA"/>
        </w:rPr>
        <w:t>وَ إتْمَامِ النِّعْمَةِ وَ رِضى الرَّبِّ الْكَرِيمِ‌، وَ الْحَمْدُ لِلّٰهِ رَبِّ الْعَالَمِينَ‌، وَ الصَّلاةُ عَلَى خَيْرِ خَلْقِهِ مُحَمَّدٍ وَ عِتْرَتِهِ الطَّاهِرِينَ‌</w:t>
      </w:r>
      <w:r>
        <w:rPr>
          <w:rFonts w:eastAsia="Amiri" w:cs="Amiri" w:ascii="Amiri" w:hAnsi="Amiri"/>
          <w:color w:val="111111"/>
          <w:sz w:val="28"/>
          <w:szCs w:val="28"/>
          <w:rtl w:val="true"/>
          <w:lang w:bidi="ar-SA"/>
        </w:rPr>
        <w:t>.</w:t>
      </w:r>
      <w:r>
        <w:rPr>
          <w:rStyle w:val="FootnoteAnchor"/>
          <w:rtl w:val="true"/>
        </w:rPr>
        <w:footnoteReference w:id="1057"/>
      </w:r>
      <w:bookmarkStart w:id="544" w:name="pg16352_187996"/>
    </w:p>
    <w:p>
      <w:pPr>
        <w:pStyle w:val="Heading4"/>
        <w:numPr>
          <w:ilvl w:val="3"/>
          <w:numId w:val="1"/>
        </w:numPr>
        <w:rPr/>
      </w:pPr>
      <w:bookmarkStart w:id="545" w:name="__RefHeading___Toc6394518_1280447820"/>
      <w:bookmarkStart w:id="546" w:name="_Toc210"/>
      <w:bookmarkEnd w:id="544"/>
      <w:bookmarkEnd w:id="545"/>
      <w:r>
        <w:rPr>
          <w:rtl w:val="true"/>
        </w:rPr>
        <w:t>أعمال شهر المحرم</w:t>
      </w:r>
      <w:bookmarkEnd w:id="546"/>
    </w:p>
    <w:p>
      <w:pPr>
        <w:pStyle w:val="Heading5"/>
        <w:numPr>
          <w:ilvl w:val="4"/>
          <w:numId w:val="1"/>
        </w:numPr>
        <w:rPr/>
      </w:pPr>
      <w:bookmarkStart w:id="547" w:name="__RefHeading___Toc6394520_1280447820"/>
      <w:bookmarkStart w:id="548" w:name="_Toc211"/>
      <w:bookmarkEnd w:id="547"/>
      <w:r>
        <w:rPr>
          <w:rtl w:val="true"/>
        </w:rPr>
        <w:t>صلاة في أوّل يوم المحرم و الدعاء بعده</w:t>
      </w:r>
      <w:bookmarkEnd w:id="548"/>
    </w:p>
    <w:p>
      <w:pPr>
        <w:pStyle w:val="BookText"/>
        <w:rPr/>
      </w:pPr>
      <w:r>
        <w:rPr>
          <w:rFonts w:ascii="Amiri" w:hAnsi="Amiri" w:eastAsia="Amiri" w:cs="Amiri"/>
          <w:color w:val="111111"/>
          <w:sz w:val="28"/>
          <w:sz w:val="28"/>
          <w:szCs w:val="28"/>
          <w:rtl w:val="true"/>
          <w:lang w:bidi="ar-SA"/>
        </w:rPr>
        <w:t>دعاء أوّل يوم منه بَعد صلاةِ ركعتين، فإذا فرغ رفع يديه و قال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الإلَهُ‌</w:t>
      </w:r>
      <w:r>
        <w:rPr>
          <w:rStyle w:val="FootnoteAnchor"/>
          <w:rtl w:val="true"/>
        </w:rPr>
        <w:footnoteReference w:id="1058"/>
      </w:r>
      <w:r>
        <w:rPr>
          <w:rFonts w:ascii="Amiri" w:hAnsi="Amiri" w:eastAsia="Amiri" w:cs="Amiri"/>
          <w:color w:val="111111"/>
          <w:sz w:val="28"/>
          <w:sz w:val="28"/>
          <w:szCs w:val="28"/>
          <w:rtl w:val="true"/>
          <w:lang w:bidi="ar-SA"/>
        </w:rPr>
        <w:t>الْقَدِيمُ‌، وَ هَذِهِ سَنَةٌ جَدِيدَةٌ‌؛ فَأَسْأَلُكَ‌</w:t>
      </w:r>
      <w:r>
        <w:rPr>
          <w:rStyle w:val="FootnoteAnchor"/>
          <w:rtl w:val="true"/>
        </w:rPr>
        <w:footnoteReference w:id="1059"/>
      </w:r>
      <w:r>
        <w:rPr>
          <w:rFonts w:ascii="Amiri" w:hAnsi="Amiri" w:eastAsia="Amiri" w:cs="Amiri"/>
          <w:color w:val="111111"/>
          <w:sz w:val="28"/>
          <w:sz w:val="28"/>
          <w:szCs w:val="28"/>
          <w:rtl w:val="true"/>
          <w:lang w:bidi="ar-SA"/>
        </w:rPr>
        <w:t>فِيهَا الْعِصْمَةُ مِنَ الشَّيْطَانِ‌، وَ الْعَوْنَ عَلَى هَذِهِ النَّفْسِ الأَمَّارَةِ بِالسُّوءِ إِلَّا مَا رَحِمْتَ‌، أَسْأَلُكَ وَ أَتَقَرَّبُ إِلَيْكَ يَا كَرِيمُ يَا ذَا الْجَلالِ وَ الإكْرامِ‌، يا عِمادَ مَنْ لا عِمادَ لَهُ‌، يا حِرْزَ مَنْ لا حِرْزَ لَهُ‌، يا غِياثَ مَنْ لا غِياثَ لَهُ‌، يا سَنَدَ مَنْ لا سَنَدَ لَهُ‌، يَا كَرِيمَ الْعَفْوِ يا حَسَنَ الْبَلاءِ‌، يا عَظِيمَ الرَّجاءِ يا عِزَّ الضُّعَفاءِ‌، يا مُنْقِذَ الغَرْقَى يا مُنْجِيَ الهَلْكَى، يا مُنْعِمُ يا مُفْضِلُ يا مُجْمِلُ يا مُحْسِنُ‌، أنْتَ الَّذي سَجَدَ لَكَ سَوادُ اللَّيْلِ وَ نُورُ النَّهارِ وَ شُعاعُ الشَّمْسِ وَ دَوِيُّ الْماءِ وَ خَفِيفُ الشَّجَرِ، يا اَللّٰه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خَيْراً مِمَّا يَقُولُونَ‌، وَ اغْفِرْ لَنا ما لا يَعْلَمُونَ‌، وَ لا تُؤاخِذْنا بِما يَقُولُونَ‌، حَسْبِيَ اللّٰهُ لا إلَهَ إلَّا هُوَ عَلَيْهِ تَوَكَّلْتُ وَ هُوَ رَبُّ الْعَرْشِ العَظِيمِ‌، آمَنَّا بِاللّٰهِ كُلٌّ مِنْ عِنْدِ رَبِّنَا، وَ ما يَذَّكَرُ إلَّا 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1060"/>
      </w:r>
    </w:p>
    <w:p>
      <w:pPr>
        <w:pStyle w:val="Heading4"/>
        <w:numPr>
          <w:ilvl w:val="3"/>
          <w:numId w:val="1"/>
        </w:numPr>
        <w:rPr/>
      </w:pPr>
      <w:bookmarkStart w:id="549" w:name="__RefHeading___Toc6394522_1280447820"/>
      <w:bookmarkStart w:id="550" w:name="_Toc212"/>
      <w:bookmarkEnd w:id="549"/>
      <w:r>
        <w:rPr>
          <w:rtl w:val="true"/>
        </w:rPr>
        <w:t>أعمال شهر رجب</w:t>
      </w:r>
      <w:bookmarkEnd w:id="550"/>
    </w:p>
    <w:p>
      <w:pPr>
        <w:pStyle w:val="Heading5"/>
        <w:numPr>
          <w:ilvl w:val="4"/>
          <w:numId w:val="1"/>
        </w:numPr>
        <w:rPr/>
      </w:pPr>
      <w:bookmarkStart w:id="551" w:name="__RefHeading___Toc6394524_1280447820"/>
      <w:bookmarkStart w:id="552" w:name="_Toc213"/>
      <w:bookmarkEnd w:id="551"/>
      <w:r>
        <w:rPr>
          <w:rtl w:val="true"/>
        </w:rPr>
        <w:t>عمل ليلة الرغائب في شهر رجب</w:t>
      </w:r>
      <w:r>
        <w:rPr>
          <w:rtl w:val="true"/>
        </w:rPr>
        <w:t>:</w:t>
      </w:r>
      <w:bookmarkEnd w:id="552"/>
    </w:p>
    <w:p>
      <w:pPr>
        <w:pStyle w:val="BookText"/>
        <w:rPr/>
      </w:pP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أوّل يوم منه و ثلاثة أيّام و سبعة أيّام و ثمانية أيّام و أيّام ليالي البيض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يطول ذكره في ثوابه و بركته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تَغْفُلُوا عَنْ أَوَّلِ لَيْلَةِ جُمُعَةٍ مِنْهُ‌؛ فَإِنَّهَا لَيْلَةٌ تُسَمِّيهَا الْمَلَائِكَةُ لَيْلَةَ الرَّغَائِبِ‌، وَ ذَلِكَ أَنَّهُ إِذَا مَضَى ثُلُثُ اللَّيْلِ لاَ يَبْقَى مَلَكٌ فِي السَّمَاوَاتِ وَ الْأَرْضِ إِلَّا وَ يَجْتَمِعُونَ فِي الْكَعْبَةِ وَ حَوَالِيهَا، وَ يَطَّلِعُ اللَّهُ سُبْحانَهُ عَلَيْهِمُ اطِّلَاعَةً فَيَقُولُ‌</w:t>
      </w:r>
      <w:r>
        <w:rPr>
          <w:rFonts w:eastAsia="Amiri" w:cs="Amiri" w:ascii="Amiri" w:hAnsi="Amiri"/>
          <w:color w:val="111111"/>
          <w:sz w:val="28"/>
          <w:szCs w:val="28"/>
          <w:rtl w:val="true"/>
          <w:lang w:bidi="ar-SA"/>
        </w:rPr>
        <w:t xml:space="preserve">: </w:t>
      </w:r>
      <w:bookmarkStart w:id="553" w:name="pg16352_187997"/>
    </w:p>
    <w:p>
      <w:pPr>
        <w:pStyle w:val="BookText"/>
        <w:rPr/>
      </w:pPr>
      <w:bookmarkEnd w:id="553"/>
      <w:r>
        <w:rPr>
          <w:rFonts w:ascii="Amiri" w:hAnsi="Amiri" w:eastAsia="Amiri" w:cs="Amiri"/>
          <w:color w:val="111111"/>
          <w:sz w:val="28"/>
          <w:sz w:val="28"/>
          <w:szCs w:val="28"/>
          <w:rtl w:val="true"/>
          <w:lang w:bidi="ar-SA"/>
        </w:rPr>
        <w:t>يَا مَلَائِكَتِي سَلُونِي مَا شِئْتُمْ‌،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حَاجَاتُنَا إِلَيْكَ أَنْ تَغْفِرَ لِصُوَّامِ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يَصُومُ الْخَمِيسَ أَوَّلَ خَمِيسٍ مِنْ رَجَبٍ‌، ثُمَّ يُصَلِّي مَا بَيْنَ الْعِشَاءِ وَ الْعَتَمَةِ اثْنَتَيْ عَشْرَةَ رَكْعَةً يَفْصِلُ بَيْنَ كُلِّ رَكْعَتَيْنِ بِتَسْلِيمةٍ يَقْرَأُ فِي كُلِّ رَكْعَةٍ بفَاتِحَةِ الْكِتَابِ مَرَّةً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مَرَّةً‌، فَإِذَا فَرَغَ مِنْ صَلَاتِهِ صَلَّى عَلَيَّ سَبْعِينَ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يَسْجُدُ سجدةً وَ يَقُولُ فِي سُجُودِهِ‌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 رب الملائكة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ثم يرفع رأسه و يقول سبعين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و ارحم و تجاوز عما تعلم؛ إنك أنت العلي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يَسْجُدُ سَجْدَةً أُخْرَى فَيَقُولُ فِيهَا مَا قَاله فِي السجدة الْاُولَى، ثُمَّ يَسْأَلُ اللَّهَ تَعَالَى فِي سُجُودِهِ حَاجَتَهُ‌؛ فَإِنَّهَا تُقْضَى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يُصَلِّي عَبْدٌ أَوْ أَمَةٌ هَذِهِ الصَّلَاةَ إِلَّا غَفَرَ اللَّهُ لَهُ جَمِيعَ ذُنُوبِهِ وَ لَوْ كَانت مِثْلَ زَبَدِ الْبَحْرِ وَ عَدَدِ الرَّمْلِ وَ وزنِ الْجِبَالِ وَ عَدَدِ وَرَقِ الْأَشْجَارِ، وَ شَفَعَ يَوْمَ الْقِيَامَةِ فِي سَبْعِمِائَةٍ مِنْ أَهْلِ بَيْتِهِ مِمَّنْ قَدِ اسْتَوْجَبَ النَّارَ، و ذكر شيئاً يَطُول بذكره الكتاب</w:t>
      </w:r>
      <w:r>
        <w:rPr>
          <w:rFonts w:eastAsia="Amiri" w:cs="Amiri" w:ascii="Amiri" w:hAnsi="Amiri"/>
          <w:color w:val="111111"/>
          <w:sz w:val="28"/>
          <w:szCs w:val="28"/>
          <w:rtl w:val="true"/>
          <w:lang w:bidi="ar-SA"/>
        </w:rPr>
        <w:t>.</w:t>
      </w:r>
      <w:r>
        <w:rPr>
          <w:rStyle w:val="FootnoteAnchor"/>
          <w:rtl w:val="true"/>
        </w:rPr>
        <w:footnoteReference w:id="1061"/>
      </w:r>
    </w:p>
    <w:p>
      <w:pPr>
        <w:pStyle w:val="Heading5"/>
        <w:numPr>
          <w:ilvl w:val="4"/>
          <w:numId w:val="1"/>
        </w:numPr>
        <w:rPr/>
      </w:pPr>
      <w:bookmarkStart w:id="554" w:name="__RefHeading___Toc6394526_1280447820"/>
      <w:bookmarkStart w:id="555" w:name="_Toc214"/>
      <w:bookmarkEnd w:id="554"/>
      <w:r>
        <w:rPr>
          <w:rtl w:val="true"/>
        </w:rPr>
        <w:t>الدعاء في ليلة المبعث</w:t>
      </w:r>
      <w:bookmarkEnd w:id="555"/>
    </w:p>
    <w:p>
      <w:pPr>
        <w:pStyle w:val="BookText"/>
        <w:rPr/>
      </w:pPr>
      <w:r>
        <w:rPr>
          <w:rFonts w:ascii="Amiri" w:hAnsi="Amiri" w:eastAsia="Amiri" w:cs="Amiri"/>
          <w:color w:val="111111"/>
          <w:sz w:val="28"/>
          <w:sz w:val="28"/>
          <w:szCs w:val="28"/>
          <w:rtl w:val="true"/>
          <w:lang w:bidi="ar-SA"/>
        </w:rPr>
        <w:t>و يستحب أن يدعا فيها بهذا الدعاء</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بالتَّجَلِّي الأعظَمِ في هَذِهِ اللَّيْلَةِ مِنَ الشَّهْرِ المُعَظَّمِ وَ الْمُرْسَلِ المُكَرَّمِ أنْ تُصَلِّيَ عَلَى مُحَمَّدٍ وَ آلِهِ‌، وَ أنْ تَغْفِرَ لَنَا مَا أنْتَ بِهِ مِنَّا أعْلَمُ‌، يَا مَنْ يَعْلَمُ وَ لا نَعْلَمُ‌</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لَيْلَتِنا هَذِهِ الَّتي بِشَرَفِ الرِّسالَةِ فَضَّلْتَها وَ بِكَرامَتِكَ أجْلَلْتَها، وَ بِالْمَحَلِّ الشَّريفِ أحْلَلْتَها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فإنَّا نَسْأَلُكَ بِالْمَبْعَثِ الشَّريفِ وَ السَّيِّدِ اللَّطيفِ‌ </w:t>
      </w:r>
    </w:p>
    <w:p>
      <w:pPr>
        <w:pStyle w:val="BookText"/>
        <w:rPr/>
      </w:pPr>
      <w:r>
        <w:rPr>
          <w:rFonts w:ascii="Amiri" w:hAnsi="Amiri" w:eastAsia="Amiri" w:cs="Amiri"/>
          <w:color w:val="111111"/>
          <w:sz w:val="28"/>
          <w:sz w:val="28"/>
          <w:szCs w:val="28"/>
          <w:rtl w:val="true"/>
          <w:lang w:bidi="ar-SA"/>
        </w:rPr>
        <w:t>وَ العُنْصُرِ العَفيفِ أنْ تُصَلِّيَ عَلَى مُحَمَّدٍ وَ آلِهِ‌، وَ أنْ تَجْعَلَ أعْمالَنا في هَذِهِ اللَّيْلَةِ وَ في سائِرِ اللَّيالي مَقْبُولَةً‌، وَ ذُنُوبَنا مَغْفُورَةً‌، وَ حَسَناتِنا مَشْكُورَةً‌، وَ سَيِّئاتِنا مَسْتُورَةً‌، وَ قُلُوبَنا بِحَسَنِ القَبُولِ مَسْرُورَةً‌، وَ أرْزاقَنَا مِنْ لَدُنْكَ بِالْيُسْرِ</w:t>
      </w:r>
      <w:r>
        <w:rPr>
          <w:rStyle w:val="FootnoteAnchor"/>
          <w:rtl w:val="true"/>
        </w:rPr>
        <w:footnoteReference w:id="1063"/>
      </w:r>
      <w:r>
        <w:rPr>
          <w:rFonts w:ascii="Amiri" w:hAnsi="Amiri" w:eastAsia="Amiri" w:cs="Amiri"/>
          <w:color w:val="111111"/>
          <w:sz w:val="28"/>
          <w:sz w:val="28"/>
          <w:szCs w:val="28"/>
          <w:rtl w:val="true"/>
          <w:lang w:bidi="ar-SA"/>
        </w:rPr>
        <w:t>مَدْرُورَةً‌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تَرَى وَ لا تُرَى، وَ أنْتَ بِالْمَنْظَرِ الأَعْلَى وَ إنَّ إلَيْكَ الرُّجْعَى وَ الْمُنْتَهَى، وَ إنَّ لَكَ الْمَماتُ وَ الْمَحْيا، و إنَّ لَكَ الآخِرَةَ وَ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بِكَ أنْ نَذِلَّ وَ نَخْزَى وَ أنْ نَأْتِيَ ما عَنْهُ تَنْهَى، اللَّهُمَّ إنَّا نَسْأَلُكَ الجَنَّةَ بِرَحْمَتِكَ‌، وَ نَسْتَعِيذُ بِكَ مِنَ النَّارِ فَأَعِذْنا مِنْها بِقُدْرَتِكَ‌، وَ نَسْألُكَ مِنَ الْحُورِ الْعِينِ فَارْزُقْنا بِعِزَّتِكَ‌، وَ اجْعَلْ أوْسَعَ أرْزاقِنا عِنْدَ كِبَرِ سِنِّنا وَ أحْسَنَ أعْمالِنا عِنْدَ اقْتِرابِ آجالِنا، وَ أطِلْ في طاعَتِكَ وَ ما يُقَرَّبُ إلَيْكَ وَ يُحْظي عِنْدَكَ وَ يُزْلِفُ لَدَيْكَ أعْمارَنا، وَ أحْسِنْ في جَميعِ أحْوالِنا وَ أُمُورِنا مَعْرِفَتِنا، وَ لا تَكِلْنا إلَى أحَدٍ مِنْ خَلْقِكَ فَيَمُنَّ عَلَيْنا، وَ تَفَضَّلْ عَلَيْنا بِجَميعِ حَوائِجِنا لِلدُّنيا وَ الآخِرَةِ‌، وَ ابْدَأْ بِآبائِنا وَ أبْنائِنا وَ جَميعِ إخوانِنَا المُؤْمِنِينَ في جَميعِ ما سَأَلْنا</w:t>
      </w:r>
      <w:r>
        <w:rPr>
          <w:rStyle w:val="FootnoteAnchor"/>
          <w:rtl w:val="true"/>
        </w:rPr>
        <w:footnoteReference w:id="1064"/>
      </w:r>
      <w:r>
        <w:rPr>
          <w:rFonts w:ascii="Amiri" w:hAnsi="Amiri" w:eastAsia="Amiri" w:cs="Amiri"/>
          <w:color w:val="111111"/>
          <w:sz w:val="28"/>
          <w:sz w:val="28"/>
          <w:szCs w:val="28"/>
          <w:rtl w:val="true"/>
          <w:lang w:bidi="ar-SA"/>
        </w:rPr>
        <w:t>لِأَنْفُسِنا يا أرحَمَ الرَّاحِمينِ‌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نَسْألُكَ بِاسْمِكَ العَظيمِ وَ مُلْكِكَ القَديمِ‌، أنْ تُصَلِّيَ عَلَى مُحَمَّدٍ وَ آلِ مُحَمَّدٍ، وَ أنْ تَغْفِرَ لَنَا الذَّنْبَ الْعَظيمِ‌؛ إنَّهُ لا يَغْفِرُ العَظيمَ إلَّا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هَذَا رَجَبٌ المُكَرَّمُ الَّذي أكْرَمْتَنا بِهِ أوَّلُ أشْهُرِ الحُرُمِ أكرَمْتَنا بِهِ مِنْ بَيْنِ الاُمَمِ‌، فَلَكَ الْحَمْدُ يا ذَا الْجُودِ وَ الْكَرَمِ‌، وَ أسْأَلُكَ بِهِ وَ بِاسْمِكَ الأعْظَمِ الأعْظَمِ الأعْظَمِ الأجَلِّ الأكْرَمِ الَّذي خَلَقْتَهُ فَاسْتَقَرَّ</w:t>
      </w:r>
      <w:r>
        <w:rPr>
          <w:rStyle w:val="FootnoteAnchor"/>
          <w:rtl w:val="true"/>
        </w:rPr>
        <w:footnoteReference w:id="1065"/>
      </w:r>
      <w:r>
        <w:rPr>
          <w:rFonts w:ascii="Amiri" w:hAnsi="Amiri" w:eastAsia="Amiri" w:cs="Amiri"/>
          <w:color w:val="111111"/>
          <w:sz w:val="28"/>
          <w:sz w:val="28"/>
          <w:szCs w:val="28"/>
          <w:rtl w:val="true"/>
          <w:lang w:bidi="ar-SA"/>
        </w:rPr>
        <w:t>في ظِلِّكَ‌، فَلا يَخْرُجُ مِنْكَ إلَى غَيْرِكَ‌، أنْ تُصَلِّيَ عَلَى مُحَمَّدٍ وَ أهْلِ بَيْتِهِ الطَّاهِرينَ‌، وَ أنْ تَجْعَلَنا مِنَ العَامِلِينَ فِيهِ بِطاعَتِكَ وَ الآمِلِينَ فِيهِ لِشَفاعَتِكَ‌</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اهْدِنا إلَى سَواءِ السَّبيلِ‌، وَ اجْعَلْ مَقِيلَنا</w:t>
      </w:r>
      <w:r>
        <w:rPr>
          <w:rStyle w:val="FootnoteAnchor"/>
          <w:rtl w:val="true"/>
        </w:rPr>
        <w:footnoteReference w:id="1067"/>
      </w:r>
      <w:r>
        <w:rPr>
          <w:rFonts w:ascii="Amiri" w:hAnsi="Amiri" w:eastAsia="Amiri" w:cs="Amiri"/>
          <w:color w:val="111111"/>
          <w:sz w:val="28"/>
          <w:sz w:val="28"/>
          <w:szCs w:val="28"/>
          <w:rtl w:val="true"/>
          <w:lang w:bidi="ar-SA"/>
        </w:rPr>
        <w:t xml:space="preserve">عِنْدَكَ خَيْرَ مَقِيلٍ في ظِلٍّ ظَليلٍ وَ مُلْكٍ جَزِيلٍ‌؛ </w:t>
      </w:r>
      <w:bookmarkStart w:id="556" w:name="pg16352_187999"/>
    </w:p>
    <w:p>
      <w:pPr>
        <w:pStyle w:val="BookText"/>
        <w:rPr/>
      </w:pPr>
      <w:bookmarkEnd w:id="556"/>
      <w:r>
        <w:rPr>
          <w:rFonts w:ascii="Amiri" w:hAnsi="Amiri" w:eastAsia="Amiri" w:cs="Amiri"/>
          <w:color w:val="111111"/>
          <w:sz w:val="28"/>
          <w:sz w:val="28"/>
          <w:szCs w:val="28"/>
          <w:rtl w:val="true"/>
          <w:lang w:bidi="ar-SA"/>
        </w:rPr>
        <w:t>فَإنَّكَ حَسْبُنا وَ نِعمَ الوَكيلُ‌، اللَّهُمَّ اقْلِبْنا مُفْلِحِينَ مُنْجِحِينَ غَيْرَ مَغْضُوبٍ عَلَيْنا وَ لا ضَالِّينَ‌،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بِعَزائِمِ مَغْفِرَتِكَ وَ بِوَاجِبِ رَحْمَتِكَ‌، السَّلامَةَ مِنْ كُلِّ إثْمٍ‌، وَ الْغَنيمَةَ مِنْ كُلِّ بِرٍّ، وَ الفَوْزَ بِالْجَنَّةِ وَ النَّجاةَ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دَعاكَ الدَّاعُونَ وَ دَعَوْتُكَ‌، وَ سَألَكَ السَّائِلُونَ وَ سَألْتُكَ‌، وَ طَلَبَ الطَّالِبُونَ وَ طَلَبْتُ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الثِّقَةُ وَ الرَّجَاءُ‌، وَ إِلَيْكَ مُنْتَهَى الرَّغْبَةِ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068"/>
      </w:r>
      <w:r>
        <w:rPr>
          <w:rFonts w:ascii="Amiri" w:hAnsi="Amiri" w:eastAsia="Amiri" w:cs="Amiri"/>
          <w:color w:val="111111"/>
          <w:sz w:val="28"/>
          <w:sz w:val="28"/>
          <w:szCs w:val="28"/>
          <w:rtl w:val="true"/>
          <w:lang w:bidi="ar-SA"/>
        </w:rPr>
        <w:t>صَلِّ عَلَى مُحَمَّدٍ وَ آلِهِ‌، وَ اجْعَلِ الْيَقِينَ فِي قَلْبِي، وَ النُّورَ في بَصَري، وَ النَّصِيحَةَ في صَدْري، و ذِكْرَكَ بِاللَّيْلِ وَ النَّهارِ عَلَى لِسَاني، وَ رِزْقاً وَاسِعاً غَيْرَ مَمْنُونٍ وَ لا مَحْظُورٍ فَارْزُقْني، وَ بَارِكْ لي في ما رَزَقْتَني، فَاجْعَلْ غِناي في نَفْسي وَ رَغْبَتي في ما عِنْدَكَ‌،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لِمَعْرِفَتِهِ‌، وَ خَصَّنَا بِوَلايَتِهِ‌، وَ وَفَّقَنا لِطَاعَتِهِ شُكْراً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قَصَدْتُكَ بِحَاجَتي، وَ اعْتَمَدْتُ عَلَيْكَ بِمَسْأَلَتي، وَ تَوَجَّهْتُ إلَيْكَ بِأَئِمَّتِي وَ سَادَتِي، اللَّهُمَّ انْفَعْنا بِحُبِّهِمْ‌، وَ أوْرِدْنَا مَوْرِدَهُمْ وَ ارْزُقْنَا مُرَافَقَتَهُمْ‌، وَ أَدْخِلْنَا الْجَنَّةَ في زُمْرَتِهِمْ‌، بِرَحْمَتِكَ يَا أَرْحَمَ الرَّاحِمِينَ‌</w:t>
      </w:r>
      <w:r>
        <w:rPr>
          <w:rFonts w:eastAsia="Amiri" w:cs="Amiri" w:ascii="Amiri" w:hAnsi="Amiri"/>
          <w:color w:val="111111"/>
          <w:sz w:val="28"/>
          <w:szCs w:val="28"/>
          <w:rtl w:val="true"/>
          <w:lang w:bidi="ar-SA"/>
        </w:rPr>
        <w:t>.</w:t>
      </w:r>
      <w:r>
        <w:rPr>
          <w:rStyle w:val="FootnoteAnchor"/>
          <w:rtl w:val="true"/>
        </w:rPr>
        <w:footnoteReference w:id="1069"/>
      </w:r>
    </w:p>
    <w:p>
      <w:pPr>
        <w:pStyle w:val="Heading4"/>
        <w:numPr>
          <w:ilvl w:val="3"/>
          <w:numId w:val="1"/>
        </w:numPr>
        <w:rPr/>
      </w:pPr>
      <w:bookmarkStart w:id="557" w:name="__RefHeading___Toc6394528_1280447820"/>
      <w:bookmarkStart w:id="558" w:name="_Toc215"/>
      <w:bookmarkEnd w:id="557"/>
      <w:r>
        <w:rPr>
          <w:rtl w:val="true"/>
        </w:rPr>
        <w:t>زيادات أدعية الساعات للأئمة الاثني عشر</w:t>
      </w:r>
      <w:r>
        <w:rPr>
          <w:rtl w:val="true"/>
        </w:rPr>
        <w:t>:</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الاُولى من طلوع الفجر إلى طلوع الشمس لمولانا أمير المؤمنين عليه السلام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رَغْبَتِي إِلَيْكَ‌، صَلِّ عَلَى مُحَمَّدٍ وَ آلِ مُحَمَّدٍ، وَ انْتَقِمْ لِي مِمَّنْ ظَلَمَنِي وَ بَغَى عَلَيَّ‌، وَ اكْفِنِي به مَئُونَةَ مَنْ يُرِيدُنِي بِسُوءٍ أَوْ ظُلْمٍ‌، يَا نَاصِرَ الْمَظْلُومِ الْمَبْغِيِّ عَلَيْهِ‌، يَا عَظِيمَ السُّلْطَانِ‌، يَا شَدِيدَ الْاِنْتِقَامِ‌؛ إِنَّكَ عَلَى كُلِّ شَيْ‌ءٍ قَدِيرٌ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الثانية من طلوع الشمس إلى ذهاب الحمرة لمولانا الحسن بن على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تُعِينَنِي بِهِ عَلَى طَاعَتِكَ وَ رِضْوَانِكَ‌، وَ تُبَلِّغَنِي أَفْضَلَ مَا بَلَّغْتَهُ أَحَداً مِنْ أَوْلِيَائِكَ وَ أَوْلِيَائِهِ فِي ذَلِكَ‌، يَا ذَا الْمَنِّ الَّذِي لَا يَنْفَدُ أبَداً، و يَا ذَا النَّعْمَاءِ الَّتِي لَا تُحْصَى عَدَداً، يَا كَرِيمُ يَا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الثالثة من ذهاب الشعاع إلى ارتفاع النهار لمولانا الحسين بن على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تُعِينَنِي عَلَى طَاعَتِكَ وَ أَفْعَالِ الْخَيْرِ وَ كُلِّ مَا يُرْضِيكَ عَنِّي وَ يُقَرِّبُنِي مِنْكَ‌، يَا ذَا الْجَلَالِ وَ الْإِكْرَامِ وَ الْفَضْلِ وَ الْإِنْعَامِ‌، يَا وَهَّابُ يَا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الرابعة من ارتفاع النهار إلى زوال الشمس لمولانا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تَكْفِيَنِي به وَ تُنْجِيَنِي مِنْ تَعَرُّضِ السَّلَاطِينِ وَ نَفْثِ الشَّيَاطِينِ‌؛ إِنَّكَ عَلَى مَا تَشَاءُ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الخامسة من زوال الشمس إلى أربع ركعات من الزوال لمولانا محمَّد بن على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تُعِينَنِي بِهِ عَلَى آخِرَتِي فِي الْقَبْرِ وَ النَّشْرِ وَ الْحَشْرِ وَ عِنْدَ الْمِيزَانِ وَ عَلَى الصِّرَاطِ، يَا حَنَّانُ يَا مَنَّانُ‌، يَا ذَا الْجَلَالِ وَ الْإِكْرَامِ‌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السادسة من أربع ركعات من الزوال إلى صلاة الظهر لمولانا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تُعِينَنِي بِطَاعَتِكَ عَلَى أَهْوَالِ الْآخِرَةِ‌، يَا خَيْرَ مَنْ أَنْزَلْتُ بِهِ الْحَوَائِجَ‌، يَا رَءوفُ يَا رَحِيمُ‌، يَا جَوَادُ يَا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السابعة من صلاة الظهر إلى أربع ركعات قبل العصر لمولانا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تُعَافِيَنِي مِمَّا أَخَافُهُ وَ أَحْذَرُهُ عَلَى عَيْنِي وَ جَسَدِي وَ جَمِيعِ جَوَارِحِ بِدَنِي مِنْ جَمِيعِ الْأَسْقَامِ وَ الْأَمْرَاضِ وَ الْأَعْرَاضِ وَ الْعِلَلِ وَ الْأَوْجَاعِ‌، مَا ظَهَرَ مِنْهَا وَ مَا بَطَنَ‌، بِقُدْرَتِكَ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الثامنة من أربع ركعات بعد الظهر إلى صلاة العصر لمولانا علي بن موسى عليهما السلام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تَكْفِيَنِي بِهِ وَ تُنْجِيَنِي مِمَّا أَخَافُهُ وَ أَحْذَرُهُ فِي جَمِيعِ أَسْفَارِي وَ فِي الْبَرَارِي </w:t>
      </w:r>
    </w:p>
    <w:p>
      <w:pPr>
        <w:pStyle w:val="BookText"/>
        <w:rPr/>
      </w:pPr>
      <w:r>
        <w:rPr>
          <w:rFonts w:ascii="Amiri" w:hAnsi="Amiri" w:eastAsia="Amiri" w:cs="Amiri"/>
          <w:color w:val="111111"/>
          <w:sz w:val="28"/>
          <w:sz w:val="28"/>
          <w:szCs w:val="28"/>
          <w:rtl w:val="true"/>
          <w:lang w:bidi="ar-SA"/>
        </w:rPr>
        <w:t>وَ الْقِفَارِ وَ الْأَوْدِيَةِ وَ الآكَامِ وَ الغِيَاضِ وَ الْجِبَالِ وَ الشِّعَابِ وَ الْبِحَارِ، يَا وَاحِدُ يَا قَهَّارُ، يَا عَزِيزُ يَا 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التاسعة من صلاة العصر إلى أن تمضي ساعتان لمولانا محمَّد بن على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عَلَيَّ مِنْ فَضْلِكَ‌، وَ تَتَفَضَّلَ عَلَيَّ مِنْ وُسْعِكَ‌، بِمَا أَسْتَغْنِي بِهِ عَمَّا فِي أَيْدِي خَلْقِكَ‌، وَ أَنْ تَقْطَعَ رَجَائِي إِلَّا مِنْكَ‌، وَ تُخَيِّبَ آمَالِي إِلَّا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أَسْأَلُكَ بِحَقِّ مَنْ حَقُّهُ عَلَيْكَ وَاجِبٌ مِمَّنْ أَوْجَبْتَ لَهُ الْحَقَّ عِنْدَكَ‌، أَنْ تُصَلِّيَ عَلَى مُحَمَّدٍ وَ آلِ مُحَمَّدٍ، وَ أَنْ تَبْسُطَ عَلَيَّ مَا حَظَرْتَهُ مِنْ رِزْقِكَ‌، وَ تُسَهِّلَ ذَلِكَ وَ تُيَسِّرَهُ هَنِيئاً مَرِيئاً فِي يُسْرٍ مِنْكَ وَ عَافِيَةٍ‌، بِرَحْمَتِكَ يَا أَرْحَمَ الرَّاحِمِينَ وَ خَيْرَ الرَّازِقِينَ‌، يَا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العاشرة من ساعتين بعد صلاة العصر إلى قبل اصفرار الشمس لمولانا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تُعِينَنِي عَلَى قَضَاءِ حَوَائِجِي وَ نَوَافِلِي وَ فَرَائِضِي وَ بِرِّ إِخْوَانِي وَ كَمَالِ طَاعَتِكَ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الحادية العشرة من قبل اصفرار الشمس لمولانا الحسن بن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تُعِينَنِي عَلَى آخِرَتِي، وَ تَخْتِمَ لِي بِخَيْرٍ، حَتَّى تَتَوَفَّانِي وَ أَنْتَ عَنِّي رَاضٍ‌، وَ تَنْقُلَنِي إِلَى رَحْمَتِكَ وَ رِضْوَانِكَ‌؛ إِنَّكَ ذُو الْفَضْلِ الْعَظِيمِ وَ الْمَنِّ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الثانية عشرة من اصفرار الشمس إلى غروبها لمولانا الخلف الصالح الصادق عليه السلام</w:t>
      </w:r>
      <w:r>
        <w:rPr>
          <w:rFonts w:eastAsia="Amiri" w:cs="Amiri" w:ascii="Amiri" w:hAnsi="Amiri"/>
          <w:color w:val="111111"/>
          <w:sz w:val="28"/>
          <w:szCs w:val="28"/>
          <w:rtl w:val="true"/>
          <w:lang w:bidi="ar-SA"/>
        </w:rPr>
        <w:t>]</w:t>
      </w:r>
      <w:r>
        <w:rPr>
          <w:rStyle w:val="FootnoteAnchor"/>
          <w:rtl w:val="true"/>
        </w:rPr>
        <w:footnoteReference w:id="107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تَدَارَكَنِي بِهِ وَ تُنَجِّيَنِي مِمَّا أَخَافُ وَ أَحْذَرُ، وَ أَلْبِسْنِي بِهِ عَافِيَتَكَ وَ عَفْوَكَ فِي الدُّنْيَا وَ الْآخِرَةِ‌، وَ كُنْ لَهُ وَلِيّاً وَ حَافِظاً وَ نَاصِراً وَ قَائِداً وَ كَالِئاً وَ سَاتِراً، حَتَّى تُسْكِنَهُ أَرْضَكَ طَوْعاً، وَ تُمَتِّعَهُ فِيهَا طَوِيلاً، يَا أَرْحَمَ الرَّاحِمِينَ‌، وَ لَا حَوْلَ وَ لا قُوَّةَ إِلَّا بِاللَّهِ الْعَلِيِّ الْعَظِيمِ‌، فَسَيَكْفِيكَهُمُ اللَّهُ وَ هُوَ السَّمِيعُ الْعَلِيمُ‌</w:t>
      </w:r>
      <w:r>
        <w:rPr>
          <w:rFonts w:eastAsia="Amiri" w:cs="Amiri" w:ascii="Amiri" w:hAnsi="Amiri"/>
          <w:color w:val="111111"/>
          <w:sz w:val="28"/>
          <w:szCs w:val="28"/>
          <w:rtl w:val="true"/>
          <w:lang w:bidi="ar-SA"/>
        </w:rPr>
        <w:t>.</w:t>
      </w:r>
      <w:r>
        <w:rPr>
          <w:rStyle w:val="FootnoteAnchor"/>
          <w:rtl w:val="true"/>
        </w:rPr>
        <w:footnoteReference w:id="1071"/>
      </w:r>
      <w:bookmarkStart w:id="559" w:name="pg16352_188002"/>
    </w:p>
    <w:p>
      <w:pPr>
        <w:pStyle w:val="Heading3"/>
        <w:numPr>
          <w:ilvl w:val="2"/>
          <w:numId w:val="1"/>
        </w:numPr>
        <w:rPr/>
      </w:pPr>
      <w:bookmarkStart w:id="560" w:name="__RefHeading___Toc6394530_1280447820"/>
      <w:bookmarkStart w:id="561" w:name="_Toc216"/>
      <w:bookmarkEnd w:id="559"/>
      <w:bookmarkEnd w:id="560"/>
      <w:r>
        <w:rPr>
          <w:rtl w:val="true"/>
        </w:rPr>
        <w:t>مصادر و منابع</w:t>
      </w:r>
      <w:bookmarkEnd w:id="561"/>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للمطبوعات،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بالأعمال الحسنة؛ للسيّد رضي الدين أبي القاسم عليّ بن موسى بن جعفر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الطبعة الثانية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للعلّامة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ترجمۀ مختصر مصباح المتهجد؛ للمترجم المجهول، مخطوطة رقم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الامام رضا عليه السلام بقم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للآقابزرگ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الاضواء،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العلماء و حياض الفضلاء؛ لعبد الله بن عيسى الافندى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المرعشي، قم،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روضات الجنّات في أحوال العلماء و السادات؛ للسيّد محمّد باقر الموسويّ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إسماعيليان،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و مدينة الحكم و الآثار؛ للشيخ عباس القمي، اسوه، تهران،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الأبواب؛ للسيّد رضي الدين أبي القاسم عليّ بن موسى بن جعفر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الرضوية فى أحوال علماء المذهب الامامية؛ للشيخ عباس القمى، بوستان كتاب، قم،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ترجمۀ مختصر مصباح المتهجد؛ للمترجم المجهول، مخطوطة رقم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الامام رضا عليه السلام بقم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 جنّة الإيمان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تقي الدين إبراهيم بن عليّ بن الحسن العاملي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قم،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بيروت،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ميراث حديث شيعه؛ باهتمام مهدي المهريزي و على الصدرائي الخويي، منشورات دار الحديث،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طبع منه إلى الآن سبعة عشر مجلدات</w:t>
      </w:r>
      <w:r>
        <w:rPr>
          <w:rFonts w:eastAsia="Amiri" w:cs="Amiri" w:ascii="Amiri" w:hAnsi="Amiri"/>
          <w:color w:val="111111"/>
          <w:sz w:val="28"/>
          <w:szCs w:val="28"/>
          <w:rtl w:val="true"/>
          <w:lang w:bidi="ar-SA"/>
        </w:rPr>
        <w:t xml:space="preserve">. </w:t>
      </w:r>
      <w:bookmarkStart w:id="562" w:name="pg16352_188004"/>
    </w:p>
    <w:p>
      <w:pPr>
        <w:pStyle w:val="Heading2"/>
        <w:numPr>
          <w:ilvl w:val="1"/>
          <w:numId w:val="1"/>
        </w:numPr>
        <w:rPr/>
      </w:pPr>
      <w:bookmarkStart w:id="563" w:name="__RefHeading___Toc6394532_1280447820"/>
      <w:bookmarkStart w:id="564" w:name="_Toc217"/>
      <w:bookmarkEnd w:id="562"/>
      <w:bookmarkEnd w:id="563"/>
      <w:r>
        <w:rPr>
          <w:rtl w:val="true"/>
        </w:rPr>
        <w:t>الدلائل البرهانية في تصحيح الحَضْرة الغروية</w:t>
      </w:r>
      <w:bookmarkEnd w:id="564"/>
    </w:p>
    <w:p>
      <w:pPr>
        <w:pStyle w:val="Heading3"/>
        <w:numPr>
          <w:ilvl w:val="2"/>
          <w:numId w:val="1"/>
        </w:numPr>
        <w:rPr/>
      </w:pPr>
      <w:bookmarkStart w:id="565" w:name="__RefHeading___Toc6394534_1280447820"/>
      <w:bookmarkStart w:id="566" w:name="_Toc218"/>
      <w:bookmarkEnd w:id="565"/>
      <w:r>
        <w:rPr>
          <w:rtl w:val="true"/>
        </w:rPr>
        <w:t>اشاره</w:t>
      </w:r>
      <w:bookmarkEnd w:id="566"/>
    </w:p>
    <w:p>
      <w:pPr>
        <w:pStyle w:val="BookText"/>
        <w:rPr/>
      </w:pPr>
      <w:r>
        <w:rPr>
          <w:rFonts w:ascii="Amiri" w:hAnsi="Amiri" w:eastAsia="Amiri" w:cs="Amiri"/>
          <w:color w:val="111111"/>
          <w:sz w:val="28"/>
          <w:sz w:val="28"/>
          <w:szCs w:val="28"/>
          <w:rtl w:val="true"/>
          <w:lang w:bidi="ar-SA"/>
        </w:rPr>
        <w:t>الدلائل البرهانية في تصحيح الحَضْرة الغروية</w:t>
      </w:r>
    </w:p>
    <w:p>
      <w:pPr>
        <w:pStyle w:val="BookText"/>
        <w:rPr/>
      </w:pPr>
      <w:r>
        <w:rPr>
          <w:rFonts w:ascii="Amiri" w:hAnsi="Amiri" w:eastAsia="Amiri" w:cs="Amiri"/>
          <w:color w:val="111111"/>
          <w:sz w:val="28"/>
          <w:sz w:val="28"/>
          <w:szCs w:val="28"/>
          <w:rtl w:val="true"/>
          <w:lang w:bidi="ar-SA"/>
        </w:rPr>
        <w:t xml:space="preserve">علامۀ حلّى 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انصارى قمى</w:t>
      </w:r>
    </w:p>
    <w:p>
      <w:pPr>
        <w:pStyle w:val="Heading3"/>
        <w:numPr>
          <w:ilvl w:val="2"/>
          <w:numId w:val="1"/>
        </w:numPr>
        <w:rPr/>
      </w:pPr>
      <w:bookmarkStart w:id="567" w:name="__RefHeading___Toc6394536_1280447820"/>
      <w:bookmarkStart w:id="568" w:name="_Toc219"/>
      <w:bookmarkEnd w:id="567"/>
      <w:r>
        <w:rPr>
          <w:rtl w:val="true"/>
        </w:rPr>
        <w:t>التمهيد</w:t>
      </w:r>
      <w:bookmarkEnd w:id="568"/>
    </w:p>
    <w:p>
      <w:pPr>
        <w:pStyle w:val="Heading4"/>
        <w:numPr>
          <w:ilvl w:val="3"/>
          <w:numId w:val="1"/>
        </w:numPr>
        <w:rPr/>
      </w:pPr>
      <w:bookmarkStart w:id="569" w:name="__RefHeading___Toc6394538_1280447820"/>
      <w:bookmarkStart w:id="570" w:name="_Toc220"/>
      <w:bookmarkEnd w:id="569"/>
      <w:r>
        <w:rPr>
          <w:rtl w:val="true"/>
        </w:rPr>
        <w:t>اشاره</w:t>
      </w:r>
      <w:bookmarkEnd w:id="570"/>
    </w:p>
    <w:p>
      <w:pPr>
        <w:pStyle w:val="BookText"/>
        <w:rPr/>
      </w:pPr>
      <w:r>
        <w:rPr>
          <w:rFonts w:ascii="Amiri" w:hAnsi="Amiri" w:eastAsia="Amiri" w:cs="Amiri"/>
          <w:color w:val="111111"/>
          <w:sz w:val="28"/>
          <w:sz w:val="28"/>
          <w:szCs w:val="28"/>
          <w:rtl w:val="true"/>
          <w:lang w:bidi="ar-SA"/>
        </w:rPr>
        <w:t xml:space="preserve">من السنن الطيّبة الجارية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القدم، تلخيص المصنّفات المطوّلة و المتوسّطة و إيجازها بحذف المكرّرات و المترادفات و أسانيد الروايات، بل و تلخيصها؛ كلّ ذلك لأجل ترغيب عامّة الناس بطلب العلم و التزوّد بالمعارف الإسلاميّة من مصادرها الأصلية، و تسهيل قراءة الكتاب لهم و سرعة تداوله بينهم، خاصّةً و إنّ 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المشتغلين بهموم الدُّنيا من الكسب و البحث عن الرزق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بعيدون عن فهم أسانيد الروايات المصنّفة و تمييز صحيحها عن سقيمها و موثوقها عن ضعيفها، ممّا قد يؤدّي إلى نفورهم عن المطالعة و حرمانهم من بركاتها و آثارها و فوائدها، و هذا ما رغّب علماءنا في القيام بتلخيص المصنّفات المعتبرة و الموثوقة لمشايخ الطائفة و المتضمّنة للعقائد الصحيحة الحقّة، من دون أن يمنعهم ذلك عن تدوين أو استنساخ المصنّفات المبسوطة لأهل الفنّ‌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اعتمد هذا الاُسلوب علّامة المتقدِّمين و المتأخّرين و الفقهاء و الاُصوليّين، الذي استحقّ هذه الصفة بجدارة، ألا و هو العلّامة الحلّي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فقد مارس هذا الاُسلوب و علّمه تلامذته، فقاموا بتلخيص مجموعة كبيرة </w:t>
      </w:r>
      <w:bookmarkStart w:id="571" w:name="pg16352_188005"/>
    </w:p>
    <w:p>
      <w:pPr>
        <w:pStyle w:val="BookText"/>
        <w:rPr/>
      </w:pPr>
      <w:bookmarkEnd w:id="571"/>
      <w:r>
        <w:rPr>
          <w:rFonts w:ascii="Amiri" w:hAnsi="Amiri" w:eastAsia="Amiri" w:cs="Amiri"/>
          <w:color w:val="111111"/>
          <w:sz w:val="28"/>
          <w:sz w:val="28"/>
          <w:szCs w:val="28"/>
          <w:rtl w:val="true"/>
          <w:lang w:bidi="ar-SA"/>
        </w:rPr>
        <w:t>و طيّبة من مصنّفات أعلام الإماميّة في الفقه و الاُصول و الحديث و الكلام و غيرها، و من جملة ما لخّصه العلّامة الحلّي الكتب التالية</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بسط الكافية اختصار شرح الكافية في النحو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المستجاد من كتاب الإرشاد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الصلاح في اختصار المصباح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الإيمان في تفسير القرآن، ملخّص الكشاف و التبيان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الدلائل البرهانية</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6394540_1280447820"/>
      <w:bookmarkStart w:id="573" w:name="_Toc221"/>
      <w:bookmarkEnd w:id="572"/>
      <w:r>
        <w:rPr>
          <w:rtl w:val="true"/>
        </w:rPr>
        <w:t>كتاب الدلائل البرهانية في تصحيح الحضرة العلوية</w:t>
      </w:r>
      <w:bookmarkEnd w:id="573"/>
    </w:p>
    <w:p>
      <w:pPr>
        <w:pStyle w:val="BookText"/>
        <w:rPr/>
      </w:pPr>
      <w:r>
        <w:rPr>
          <w:rFonts w:ascii="Amiri" w:hAnsi="Amiri" w:eastAsia="Amiri" w:cs="Amiri"/>
          <w:color w:val="111111"/>
          <w:sz w:val="28"/>
          <w:sz w:val="28"/>
          <w:szCs w:val="28"/>
          <w:rtl w:val="true"/>
          <w:lang w:bidi="ar-SA"/>
        </w:rPr>
        <w:t xml:space="preserve">يعدّ هذا الكتاب تلخيصاً لكتاب فرحة الغري في تعيين قبر أمير المؤمنين عليّ عليه السلام الذي ألّفه المولى المعظّم، العالم الكامل، شرف آل أبي طالب و نقيبهم، غياث الدِّين أبو المظفّر عبد الكريم بن أحمد بن طاوس الحسيني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الكتاب يحتوي مجموعة طيّبة من الأخبار الصحيحة و الروايات الموثوقة و التي تبلغ المائة، حول مدفن أمير المؤمنين عليه السلام في النجف الأشرف رواها السيّد بطرقه و أسانيده عن مشايخه عن الأئمّة عليهم السلام، كما يتضمّن الكتاب مجموعة من الكرامات و المعجزات الصادرة عن حرم أمير المؤمنين عليه السلام، رواها عن قوّام الحرم الشريف و سدنته و خدّامه، و يعدّ هذا الكتاب فريداً في بابه، طريفاً في موضوعه، قريباً إلى قلوب الشيعة، حسن التبويب و التنظيم ممّا يرغب عامّة المؤمنين الاستزادة منه و التمتّع بأخباره و قضاياه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و تسهيلاً للقرّاء قام العلّامة الحلّي بتلخيص الكتاب بحذف أسانيده و مكرّراته و الاقتصار على الأصل الذي يُغني عن الأكثر، و ذكر في خطبة في التلخيص في مقدّمته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فاخترت منه معظمه </w:t>
      </w:r>
      <w:bookmarkStart w:id="574" w:name="pg16352_188006"/>
    </w:p>
    <w:p>
      <w:pPr>
        <w:pStyle w:val="Heading3"/>
        <w:numPr>
          <w:ilvl w:val="2"/>
          <w:numId w:val="1"/>
        </w:numPr>
        <w:rPr/>
      </w:pPr>
      <w:bookmarkStart w:id="575" w:name="__RefHeading___Toc6394542_1280447820"/>
      <w:bookmarkStart w:id="576" w:name="_Toc222"/>
      <w:bookmarkEnd w:id="574"/>
      <w:bookmarkEnd w:id="575"/>
      <w:r>
        <w:rPr>
          <w:rtl w:val="true"/>
        </w:rPr>
        <w:t>متن رساله</w:t>
      </w:r>
      <w:bookmarkEnd w:id="576"/>
    </w:p>
    <w:p>
      <w:pPr>
        <w:pStyle w:val="Heading4"/>
        <w:numPr>
          <w:ilvl w:val="3"/>
          <w:numId w:val="1"/>
        </w:numPr>
        <w:rPr/>
      </w:pPr>
      <w:bookmarkStart w:id="577" w:name="__RefHeading___Toc6394544_1280447820"/>
      <w:bookmarkStart w:id="578" w:name="_Toc223"/>
      <w:bookmarkEnd w:id="577"/>
      <w:r>
        <w:rPr>
          <w:rtl w:val="true"/>
        </w:rPr>
        <w:t>اشاره</w:t>
      </w:r>
      <w:bookmarkEnd w:id="578"/>
    </w:p>
    <w:p>
      <w:pPr>
        <w:pStyle w:val="BookText"/>
        <w:rPr/>
      </w:pPr>
      <w:r>
        <w:rPr>
          <w:rFonts w:ascii="Amiri" w:hAnsi="Amiri" w:eastAsia="Amiri" w:cs="Amiri"/>
          <w:color w:val="111111"/>
          <w:sz w:val="28"/>
          <w:sz w:val="28"/>
          <w:szCs w:val="28"/>
          <w:rtl w:val="true"/>
          <w:lang w:bidi="ar-SA"/>
        </w:rPr>
        <w:t>بحذف أسانيده و مكرّراته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اعتمدنا في تصحيح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أصل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بالمواصفات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مكتبة جامعة طهران برقم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مكتبة آستان قدس رضوي برقم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آمل أن أكون قد قدّمت للقارئ الكريم تصحيحاً لهذه الرسالة المباركة، مطابقاً أو قريباً لما قام به ملخّصه العظيم، و آخر دعوانا أن الحمد للّٰه ربّ العالمين، و صلّى اللّٰه على سيّدنا محمّد و آله الطيّبين الطاهرين</w:t>
      </w:r>
      <w:r>
        <w:rPr>
          <w:rFonts w:eastAsia="Amiri" w:cs="Amiri" w:ascii="Amiri" w:hAnsi="Amiri"/>
          <w:color w:val="111111"/>
          <w:sz w:val="28"/>
          <w:szCs w:val="28"/>
          <w:rtl w:val="true"/>
          <w:lang w:bidi="ar-SA"/>
        </w:rPr>
        <w:t xml:space="preserve">. </w:t>
      </w:r>
      <w:bookmarkStart w:id="579" w:name="pg16352_188007"/>
    </w:p>
    <w:p>
      <w:pPr>
        <w:pStyle w:val="BookText"/>
        <w:rPr/>
      </w:pPr>
      <w:bookmarkEnd w:id="579"/>
      <w:r>
        <w:rPr>
          <w:rFonts w:ascii="Amiri" w:hAnsi="Amiri" w:eastAsia="Amiri" w:cs="Amiri"/>
          <w:color w:val="111111"/>
          <w:sz w:val="28"/>
          <w:sz w:val="28"/>
          <w:szCs w:val="28"/>
          <w:rtl w:val="true"/>
          <w:lang w:bidi="ar-SA"/>
        </w:rPr>
        <w:t>الحمدُ الله مُظْهِر الحقّ و مُبدِيه، و مُدْحِض الباطل و مُدْجِيه</w:t>
      </w:r>
      <w:r>
        <w:rPr>
          <w:rStyle w:val="FootnoteAnchor"/>
          <w:rtl w:val="true"/>
        </w:rPr>
        <w:footnoteReference w:id="1073"/>
      </w:r>
      <w:r>
        <w:rPr>
          <w:rFonts w:ascii="Amiri" w:hAnsi="Amiri" w:eastAsia="Amiri" w:cs="Amiri"/>
          <w:color w:val="111111"/>
          <w:sz w:val="28"/>
          <w:sz w:val="28"/>
          <w:szCs w:val="28"/>
          <w:rtl w:val="true"/>
          <w:lang w:bidi="ar-SA"/>
        </w:rPr>
        <w:t>، و مُسَدِّد الصَّواب و مُسْدِيه، و مُشيّد بنائه و مُعْلِيه، و صلواته على سيّدنا محمّدٍ المصطفىٰ‌، و على آله المقتَفِين هَدْيه في ما يَذَره و يأتيه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وقفتُ على كتاب السيِّد النَّقيب، الحَسيب النَّسيب، فريدُ عصره، و وحيدُ دهره، غياثُ الملّة و الحقّ و الدِّين، أبي المظفّر عبد الكريم بن أحمد بن طاوس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و طَيّب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للأدلّة القاطعة على موضع مَضْجَع مولانا أمير المؤمنين عليّ بن أبي طالب عليه السلام، فاخترتُ منه مُعظَمَه، بحذف أسانيده و مكرّراته، و سمّيته الدَّلائل البُرهانيّة في تَصحيح الحَضْرة الغرويّة على ساكنها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رتَّبتُ الكتاب على مقدّمتين و خمسة عشر باباً</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6394546_1280447820"/>
      <w:bookmarkStart w:id="581" w:name="_Toc224"/>
      <w:bookmarkEnd w:id="580"/>
      <w:r>
        <w:rPr>
          <w:rtl w:val="true"/>
        </w:rPr>
        <w:t>أمّا المقدّمة الاُولىٰ‌</w:t>
      </w:r>
      <w:r>
        <w:rPr>
          <w:rtl w:val="true"/>
        </w:rPr>
        <w:t>: «</w:t>
      </w:r>
      <w:r>
        <w:rPr>
          <w:rtl w:val="true"/>
        </w:rPr>
        <w:t>في الدليل على أنّه عليه السلام في الغَري، حسب ما يوجبه النظر</w:t>
      </w:r>
      <w:r>
        <w:rPr>
          <w:rtl w:val="true"/>
        </w:rPr>
        <w:t>»</w:t>
      </w:r>
      <w:bookmarkEnd w:id="581"/>
    </w:p>
    <w:p>
      <w:pPr>
        <w:pStyle w:val="BookText"/>
        <w:rPr/>
      </w:pPr>
      <w:r>
        <w:rPr>
          <w:rFonts w:ascii="Amiri" w:hAnsi="Amiri" w:eastAsia="Amiri" w:cs="Amiri"/>
          <w:color w:val="111111"/>
          <w:sz w:val="28"/>
          <w:sz w:val="28"/>
          <w:szCs w:val="28"/>
          <w:rtl w:val="true"/>
          <w:lang w:bidi="ar-SA"/>
        </w:rPr>
        <w:t>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إطباقُ المسلمين إلى ولاء أهل البيت عليهم السلام، و يروونَ ذلك خَلَفاً عن سَلَف، و هم ممّن يستَحيلُ حَصْرهم، أو يتطرَّق عليهم المواطأة، و هذه قضيّة التواتر المفيد للعلم، و إنّ ذلك ثبت عندهم حسب ما دلَّهم عليه الأئمّة الطاهرون، الّذين هُم العُمدَة في الأحكام الشرعيّة، و الاُمور الدينيّة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قال مخالفنا في هذه المقالة</w:t>
      </w:r>
      <w:r>
        <w:rPr>
          <w:rStyle w:val="FootnoteAnchor"/>
          <w:rtl w:val="true"/>
        </w:rPr>
        <w:footnoteReference w:id="1074"/>
      </w:r>
      <w:r>
        <w:rPr>
          <w:rFonts w:ascii="Amiri" w:hAnsi="Amiri" w:eastAsia="Amiri" w:cs="Amiri"/>
          <w:color w:val="111111"/>
          <w:sz w:val="28"/>
          <w:sz w:val="28"/>
          <w:szCs w:val="28"/>
          <w:rtl w:val="true"/>
          <w:lang w:bidi="ar-SA"/>
        </w:rPr>
        <w:t xml:space="preserve">من ثبوت معجزات النبيّ صلى الله عليه و آله و أنّها معلومة، </w:t>
      </w:r>
    </w:p>
    <w:p>
      <w:pPr>
        <w:pStyle w:val="BookText"/>
        <w:rPr/>
      </w:pPr>
      <w:r>
        <w:rPr>
          <w:rFonts w:ascii="Amiri" w:hAnsi="Amiri" w:eastAsia="Amiri" w:cs="Amiri"/>
          <w:color w:val="111111"/>
          <w:sz w:val="28"/>
          <w:sz w:val="28"/>
          <w:szCs w:val="28"/>
          <w:rtl w:val="true"/>
          <w:lang w:bidi="ar-SA"/>
        </w:rPr>
        <w:t>جوابنا في هذا الموضع حذو النعل بالنعل، و القُذّة بالقُذّة</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كما تقولون، لحَصَل العِلْمُ لنا كما حَصَل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بيننا و بينكم أنّه عليه السلام دُفن سرّاً، و حينئذٍ أهلُ بيته أعلَمُ بسرّه من غيرهم، و التواترُ الّذي صار لنا منهم و ممّا دلّوا عليه، و أشاروا ببنان البيان إليه، و لو كان الأمرُ كما يزعمُ مخالفنا لتطرّق إليهم اللَّوم من وجهٍ آخر، و ذلك أنّه إذا كان عنده أنّه مدفونٌ في قصر الإمارة</w:t>
      </w:r>
      <w:r>
        <w:rPr>
          <w:rStyle w:val="FootnoteAnchor"/>
          <w:rtl w:val="true"/>
        </w:rPr>
        <w:footnoteReference w:id="1076"/>
      </w:r>
      <w:r>
        <w:rPr>
          <w:rFonts w:ascii="Amiri" w:hAnsi="Amiri" w:eastAsia="Amiri" w:cs="Amiri"/>
          <w:color w:val="111111"/>
          <w:sz w:val="28"/>
          <w:sz w:val="28"/>
          <w:szCs w:val="28"/>
          <w:rtl w:val="true"/>
          <w:lang w:bidi="ar-SA"/>
        </w:rPr>
        <w:t>، أو في رَحْبة مسجد الكوفة، أو في البقيع، أو في كوخ زادوه، كان يتعيّن أن يزوره فيها أو في واحدٍ منها، و من المعلوم أنّ هذه الأقاويل ليست لواحدٍ، فكان كلّ قائل بواحدٍ منها يزوره من ذلك الموضع، كما يزور معروفاً الكرخي</w:t>
      </w:r>
      <w:r>
        <w:rPr>
          <w:rStyle w:val="FootnoteAnchor"/>
          <w:rtl w:val="true"/>
        </w:rPr>
        <w:footnoteReference w:id="1077"/>
      </w:r>
      <w:r>
        <w:rPr>
          <w:rFonts w:ascii="Amiri" w:hAnsi="Amiri" w:eastAsia="Amiri" w:cs="Amiri"/>
          <w:color w:val="111111"/>
          <w:sz w:val="28"/>
          <w:sz w:val="28"/>
          <w:szCs w:val="28"/>
          <w:rtl w:val="true"/>
          <w:lang w:bidi="ar-SA"/>
        </w:rPr>
        <w:t>، و الجُنيد</w:t>
      </w:r>
      <w:r>
        <w:rPr>
          <w:rStyle w:val="FootnoteAnchor"/>
          <w:rtl w:val="true"/>
        </w:rPr>
        <w:footnoteReference w:id="1078"/>
      </w:r>
      <w:r>
        <w:rPr>
          <w:rFonts w:ascii="Amiri" w:hAnsi="Amiri" w:eastAsia="Amiri" w:cs="Amiri"/>
          <w:color w:val="111111"/>
          <w:sz w:val="28"/>
          <w:sz w:val="28"/>
          <w:szCs w:val="28"/>
          <w:rtl w:val="true"/>
          <w:lang w:bidi="ar-SA"/>
        </w:rPr>
        <w:t>، و سريّاً السقْطِيّ‌</w:t>
      </w:r>
      <w:r>
        <w:rPr>
          <w:rStyle w:val="FootnoteAnchor"/>
          <w:rtl w:val="true"/>
        </w:rPr>
        <w:footnoteReference w:id="1079"/>
      </w:r>
      <w:r>
        <w:rPr>
          <w:rFonts w:ascii="Amiri" w:hAnsi="Amiri" w:eastAsia="Amiri" w:cs="Amiri"/>
          <w:color w:val="111111"/>
          <w:sz w:val="28"/>
          <w:sz w:val="28"/>
          <w:szCs w:val="28"/>
          <w:rtl w:val="true"/>
          <w:lang w:bidi="ar-SA"/>
        </w:rPr>
        <w:t>، و الشِّبلي</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عترته و شيعته متّفقونَ مُجْمِعونَ على أنّ هذا الموضع قبره عليه السلام، لا يرتابون فيه أصلاً، و يرون عنده آثاراً تدلّ على صِدْق قولهم، و هي كالحُجّة على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الأشياء أنّه لو وقف اثنان على قبرٍ مجهولٍ‌،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رجع فيه إليه، و يقولُ أهلُ بيته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قبر والدنا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الأجانبُ الأباعد المناوون أعلمُ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غريب القول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فأهله و أعيان خواصّه أولىٰ بالمعرفة و أدرىٰ‌، و هو واضح</w:t>
      </w:r>
      <w:r>
        <w:rPr>
          <w:rFonts w:eastAsia="Amiri" w:cs="Amiri" w:ascii="Amiri" w:hAnsi="Amiri"/>
          <w:color w:val="111111"/>
          <w:sz w:val="28"/>
          <w:szCs w:val="28"/>
          <w:rtl w:val="true"/>
          <w:lang w:bidi="ar-SA"/>
        </w:rPr>
        <w:t xml:space="preserve">. </w:t>
      </w:r>
      <w:bookmarkStart w:id="582" w:name="pg16352_188009"/>
    </w:p>
    <w:p>
      <w:pPr>
        <w:pStyle w:val="BookText"/>
        <w:rPr/>
      </w:pPr>
      <w:bookmarkEnd w:id="582"/>
      <w:r>
        <w:rPr>
          <w:rFonts w:ascii="Amiri" w:hAnsi="Amiri" w:eastAsia="Amiri" w:cs="Amiri"/>
          <w:color w:val="111111"/>
          <w:sz w:val="28"/>
          <w:sz w:val="28"/>
          <w:szCs w:val="28"/>
          <w:rtl w:val="true"/>
          <w:lang w:bidi="ar-SA"/>
        </w:rPr>
        <w:t>و الأئمّة المعصومون عليهم السلام لو أشاروا إلى قبر أجنبي لقُلّدوا فيه، و كيف لا و هم الأئمّة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أرجحيّةٌ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القدرُ كافٍ‌؛ فإنّ ما دلّ و قلّ أولىٰ ممّا كَثُر فملّ‌</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6394548_1280447820"/>
      <w:bookmarkStart w:id="584" w:name="_Toc225"/>
      <w:bookmarkEnd w:id="583"/>
      <w:r>
        <w:rPr>
          <w:rtl w:val="true"/>
        </w:rPr>
        <w:t>المقدّمة الثانية</w:t>
      </w:r>
      <w:r>
        <w:rPr>
          <w:rtl w:val="true"/>
        </w:rPr>
        <w:t>: «</w:t>
      </w:r>
      <w:r>
        <w:rPr>
          <w:rtl w:val="true"/>
        </w:rPr>
        <w:t>في السبب الموجب إخفاء قبره عليه السلام</w:t>
      </w:r>
      <w:r>
        <w:rPr>
          <w:rtl w:val="true"/>
        </w:rPr>
        <w:t>»</w:t>
      </w:r>
      <w:bookmarkEnd w:id="584"/>
    </w:p>
    <w:p>
      <w:pPr>
        <w:pStyle w:val="BookText"/>
        <w:rPr/>
      </w:pPr>
      <w:r>
        <w:rPr>
          <w:rFonts w:ascii="Amiri" w:hAnsi="Amiri" w:eastAsia="Amiri" w:cs="Amiri"/>
          <w:color w:val="111111"/>
          <w:sz w:val="28"/>
          <w:sz w:val="28"/>
          <w:szCs w:val="28"/>
          <w:rtl w:val="true"/>
          <w:lang w:bidi="ar-SA"/>
        </w:rPr>
        <w:t xml:space="preserve">قد تحقّق و عُلِم ما كان جَرى لأمير المؤمنين عليه السلام من الوقائع العظيمة الموجبة للشَّحناء و العداوة الشديدة و البغضاء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أيّام النبيّ صلى الله عليه و آله، و من حيثُ قُتِل عثمان يوم الغدير سنة خمسٍ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أدّىٰ ذلك إلىٰ خروج أهل النَّهروان عليه، و تديّنهم بمحاربته و بُغضه و سبّه و قَتْل مَنْ ينتمي إليه، كما جرى لعبد اللّٰه بن خَبّاب بن الأرتّ و زوجته، و هؤلاء يعملونه تديّناً، حتّى أنّهم سبّوا عُثمان من جهة تغييره في السنين الستّ من ولايته، فاقتضى ذلك عندهم سبّه، و سبّ عليّ عليه السلام لتحكيمه، و عُذره في ذلك عُذر النبيّ صلى الله عليه و آله يوم قُرَيظة، فقتله عبد الرَّحمن بن عمرو بن يحيى بن عمرو بن ملجم لعنه اللّٰه تعالىٰ‌، و القصّة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أُحضِر لِيُقْتل، قال عبد اللّٰه بن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أشفي بعض ما في نفسي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 إليه، فأمر بمسمارٍ فاُحمِي بالنار، ثمّ كَحَّله به، فجعل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خالق الإنسان من عَلَقٍ‌، يا ابن أخي، إنّك لتَكْحَلُ بمِروَدٍ مَضٍّ‌</w:t>
      </w:r>
      <w:r>
        <w:rPr>
          <w:rFonts w:eastAsia="Amiri" w:cs="Amiri" w:ascii="Amiri" w:hAnsi="Amiri"/>
          <w:color w:val="111111"/>
          <w:sz w:val="28"/>
          <w:szCs w:val="28"/>
          <w:rtl w:val="true"/>
          <w:lang w:bidi="ar-SA"/>
        </w:rPr>
        <w:t>.</w:t>
      </w:r>
      <w:r>
        <w:rPr>
          <w:rStyle w:val="FootnoteAnchor"/>
          <w:rtl w:val="true"/>
        </w:rPr>
        <w:footnoteReference w:id="108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بقطع يديه و رجليه، فقُطِعَتا و لم يتكلّم، ثمّ أمر بقطع لسانه فجَزَع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كُحِّلَتْ عينك</w:t>
      </w:r>
      <w:r>
        <w:rPr>
          <w:rStyle w:val="FootnoteAnchor"/>
          <w:rtl w:val="true"/>
        </w:rPr>
        <w:footnoteReference w:id="1082"/>
      </w:r>
      <w:r>
        <w:rPr>
          <w:rFonts w:ascii="Amiri" w:hAnsi="Amiri" w:eastAsia="Amiri" w:cs="Amiri"/>
          <w:color w:val="111111"/>
          <w:sz w:val="28"/>
          <w:sz w:val="28"/>
          <w:szCs w:val="28"/>
          <w:rtl w:val="true"/>
          <w:lang w:bidi="ar-SA"/>
        </w:rPr>
        <w:t>بالنار، و قُطّعت يَدَاك و رجلاك؛ فلم تَجْزَع، و جَزَعتَ مِنْ قطع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جَزعتُ لقطع لساني، و لكنّي كرهتُ أنْ أعيش في الدُّنيا فواقاً لا أذكر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قُطِع لسانه أُحرِقَ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حاله و حال أمثاله في التديّن بذلك، كيف لا يُخفى قبره حِذار نبشه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أنّه لمّا جِيء بابن مُلْجَمٍ إلى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أُسارَّك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الحَسَن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يعضّ أذني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ملجم لعنه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أمكنني منها لأخذتها من صماخها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فِعاله في الحال الّتي هو عليها مرتقباً للقتل، و حِقدُه إلى هذه الغاية، فكيف يكون مَنْ هو مُخلّى الرابطة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حال الخوارج الذين يقضون بذلك حقّ أنفسهم، فكيف يكون حالُ أصحابِ معاوية و بني اُميّة، و المُلْك لهم، و الدولة بيديهم‌؟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عبد الحميد بن أبي الحديد، في شرح نهج البلاغة،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بذل لسَمُرة بن جُنْدَب مائة ألف درهمٍ‌، حتّىٰ يروي أنّ هذه الآية نزلت في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 وَ إِذٰا تَوَلّٰى سَعىٰ فِي اَلْأَرْضِ لِيُفْسِدَ فِيهٰا وَ يُهْلِكَ اَلْحَرْثَ وَ اَلنَّسْلَ وَ اَللّٰهُ لاٰ يُحِبُّ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و أنّ الآية الثانية نَزَلت في ابن مُلْجَمٍ لعنه اللّٰه تعالىٰ‌،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فلم يقبل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فَبَذل له مائتي ألفٍ فلم يقبل، فبَذَل له ثلاثمائة ألفٍ فَلَم يقبل، فبذلَ له أربعمائة ألفٍ فَقَبلَ‌</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و يدلّ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 صاحب شَرَطة الحَجّاج حَفَر حفيراً في الرَّحبة، فاستخرج منه شيخاً أبيض الرأس و اللِّحية،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الحَجّاج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أعِد الرجل مكانه؛ فإنّ الحَسَن حَمَل أباه لمّا خَرَج إلى المدينة</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 هذا غَيرُ صحيحٍ منه؛ لأنّ نبش الميّت لا يجوزُ، فكيفَ يفعلُ 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كافٍ في بطلان قوله، و لو ترجَّح في خاطره أنّه هو لأظهر المخبيّات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اعتبار به، و لا بما ورد من أمثاله أنّه في قصر الإمارة، و لا أنّه في الرُّحبة في ما يلي أبواب كِنْدة</w:t>
      </w:r>
      <w:r>
        <w:rPr>
          <w:rStyle w:val="FootnoteAnchor"/>
          <w:rtl w:val="true"/>
        </w:rPr>
        <w:footnoteReference w:id="1087"/>
      </w:r>
      <w:r>
        <w:rPr>
          <w:rFonts w:ascii="Amiri" w:hAnsi="Amiri" w:eastAsia="Amiri" w:cs="Amiri"/>
          <w:color w:val="111111"/>
          <w:sz w:val="28"/>
          <w:sz w:val="28"/>
          <w:szCs w:val="28"/>
          <w:rtl w:val="true"/>
          <w:lang w:bidi="ar-SA"/>
        </w:rPr>
        <w:t>، و لا أنّه بالبقيع، و لا أنّه بالخيف</w:t>
      </w:r>
      <w:r>
        <w:rPr>
          <w:rStyle w:val="FootnoteAnchor"/>
          <w:rtl w:val="true"/>
        </w:rPr>
        <w:footnoteReference w:id="1088"/>
      </w:r>
      <w:r>
        <w:rPr>
          <w:rFonts w:ascii="Amiri" w:hAnsi="Amiri" w:eastAsia="Amiri" w:cs="Amiri"/>
          <w:color w:val="111111"/>
          <w:sz w:val="28"/>
          <w:sz w:val="28"/>
          <w:szCs w:val="28"/>
          <w:rtl w:val="true"/>
          <w:lang w:bidi="ar-SA"/>
        </w:rPr>
        <w:t>، و لا أنّه بمشهد كوخ زادوه قريباً من النعمانية،</w:t>
      </w:r>
      <w:r>
        <w:rPr>
          <w:rStyle w:val="FootnoteAnchor"/>
          <w:rtl w:val="true"/>
        </w:rPr>
        <w:footnoteReference w:id="1089"/>
      </w:r>
      <w:r>
        <w:rPr>
          <w:rFonts w:ascii="Amiri" w:hAnsi="Amiri" w:eastAsia="Amiri" w:cs="Amiri"/>
          <w:color w:val="111111"/>
          <w:sz w:val="28"/>
          <w:sz w:val="28"/>
          <w:szCs w:val="28"/>
          <w:rtl w:val="true"/>
          <w:lang w:bidi="ar-SA"/>
        </w:rPr>
        <w:t>و لا أنّ طيّاً نبشوه فتوهّموه مالاً؛ لأنّها أقوالٌ مبنيّةٌ على الرَّجم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بنى مشهد الكوخ، الحاجب شباشي مولى شرف الدولة ابن عضد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أدركتُ بني أوَدٍ و هم يُعلّمون أبناءهم و حُرَمهم سبّ عليّ بن أبي طالب عليه السلام، و فيهم رجلٌ دَخَل على الحجّاج، و كلّمه بكلامٍ‌، فأغلظ له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أيّها الأمير؛ فما لقريشٍ و لا لثقيفٍ منقبةٌ يعتدّون بمثلها إلّا و نحن نعتدُّ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مناقبكم‌؟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يُنقَصُ عثمان و لا يُذْكَر بسوءٍ في نادينا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رُئي منّا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شَهِد منّا مع أبي ترابٍ مشاهده إلّا رجلٌ‌، فأسقطه ذلك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أراد رجلٌ منّا قطّ أن يتزوّج امرأةً‌، إلّا 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تُحبُّ أبا ترابٍ أو </w:t>
      </w:r>
    </w:p>
    <w:p>
      <w:pPr>
        <w:pStyle w:val="BookText"/>
        <w:rPr/>
      </w:pPr>
      <w:r>
        <w:rPr>
          <w:rFonts w:ascii="Amiri" w:hAnsi="Amiri" w:eastAsia="Amiri" w:cs="Amiri"/>
          <w:color w:val="111111"/>
          <w:sz w:val="28"/>
          <w:sz w:val="28"/>
          <w:szCs w:val="28"/>
          <w:rtl w:val="true"/>
          <w:lang w:bidi="ar-SA"/>
        </w:rPr>
        <w:t>تذكره بخير؟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تفعلُ ذلك اجتنبها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وُلِد فينا ذَكَرٌ يُسمّى عليّاً، و لا حَسَناً، و لا حُسَيناً، و لا وُلِدتْ فينا جاريةٌ فسُمّيت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نَذَرَت امرأةٌ منّا إنْ قُتِل الحسين عليه السلام أنْ تنحِرَ عَشْرَ جروزٍ، فلمّا قُتِلَ وَفَتْ بنذرها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دُعي رجلٌ منّا إلى البراءة من عليّ و لَعْنِه،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نزيدكم حَسَناً و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معاوية يسبُّ عليّاً، و يتتبّع أصحابه،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التمّار، و عمرو بن الحَمِق، و جُوَيريّة بن مُسهِر، و قيس بن سعد، و رُشَيد الهجري، و يقنت بسبّه في الصلاة، و يسبّ ابن عبّاسٍ‌، و قَيْس بن سَعدٍ، و الحَسَن و الحُسَين، و لم يُنكِر ذلك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خالد بن عبد اللّٰه القَسْريّ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 عليّ بن أبي طالب؛ فإنّه لُصّ بن لُصّ بالضمّ‌</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فقام إليه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أعلم مِنْ أيّ شيءٍ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سبّك عليَّ بن أبي طالبٍ‌، أو مِنْ معرفتك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الكراجكيّ‌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الذِّكر بمصر معروفٌ بموضعٍ يُعرف بسوق وردان</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له ذكرٌ في خطط المقريزي، و الموضوع أساساً لذكر خطط الفسطاط و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المسجد اُزيل في أيّام دولة الفاطميّين بمصر، أو بدّل اسمه لشناعته، أو قيّض اللّٰه من هدّمه، فلعنة اللّٰه على الخطيب، و على مَنْ شاده، و من نال فيه من أمير المؤمنين عليه السلام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الخطيب سها يوم الجمعة عن سبّ عليّ عليه السلام على المنبر، فلمّا وصل إلى موضع المسجد المذكور، ذَكرَ أنّه لم يَسُبّه، فوقف و سبّه هناك قضاءً لما نسيه، فبُني الموضع و سُمّي بذلك، و كان يؤخذ من ترابه للشفاء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فاقتضى ذلك أنْ أوصىٰ بدفنه سرّاً؛ خوفاً من بني اُميّة و أعوانهم و الخوارج و أمثالهم، فربّما لو نبشوه مع علمهم بمكانه حَمَل ذلك بني هاشم على المحاربة و المشاقّة الّتي أغضى</w:t>
      </w:r>
      <w:r>
        <w:rPr>
          <w:rStyle w:val="FootnoteAnchor"/>
          <w:rtl w:val="true"/>
        </w:rPr>
        <w:footnoteReference w:id="1092"/>
      </w:r>
      <w:r>
        <w:rPr>
          <w:rFonts w:ascii="Amiri" w:hAnsi="Amiri" w:eastAsia="Amiri" w:cs="Amiri"/>
          <w:color w:val="111111"/>
          <w:sz w:val="28"/>
          <w:sz w:val="28"/>
          <w:szCs w:val="28"/>
          <w:rtl w:val="true"/>
          <w:lang w:bidi="ar-SA"/>
        </w:rPr>
        <w:t>عنها عليه السلام في حال حياته، فكيف لا يُوصي بترك ما فيه مادّة النزاع بعد وفاته‌؟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في إخفاء قبره عدّة فوائد غير معلومةٍ لنا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قصّة الحسن عليه السلام في دفنه بالبقيع، حيثُ أوصىٰ بذلك إنْ جرىٰ نزاعٌ في دفنه عند جدّه صلوات اللّٰه عليه و آله؛ طلباً لقطع موادّ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أهلُ بيته أنّه متىٰ ظَهَر و عُرِف لم يتوجّه إليه إلّا التعظيم و التمجيد و إثابة الزائرين، أظهروه و دَلّوا عليه</w:t>
      </w:r>
      <w:r>
        <w:rPr>
          <w:rFonts w:eastAsia="Amiri" w:cs="Amiri" w:ascii="Amiri" w:hAnsi="Amiri"/>
          <w:color w:val="111111"/>
          <w:sz w:val="28"/>
          <w:szCs w:val="28"/>
          <w:rtl w:val="true"/>
          <w:lang w:bidi="ar-SA"/>
        </w:rPr>
        <w:t xml:space="preserve">. </w:t>
      </w:r>
      <w:bookmarkStart w:id="585" w:name="pg16352_188014"/>
    </w:p>
    <w:p>
      <w:pPr>
        <w:pStyle w:val="Heading4"/>
        <w:numPr>
          <w:ilvl w:val="3"/>
          <w:numId w:val="1"/>
        </w:numPr>
        <w:rPr/>
      </w:pPr>
      <w:bookmarkStart w:id="586" w:name="__RefHeading___Toc6394550_1280447820"/>
      <w:bookmarkStart w:id="587" w:name="_Toc226"/>
      <w:bookmarkEnd w:id="585"/>
      <w:bookmarkEnd w:id="586"/>
      <w:r>
        <w:rPr>
          <w:rtl w:val="true"/>
        </w:rPr>
        <w:t>الباب الأوّل</w:t>
      </w:r>
      <w:r>
        <w:rPr>
          <w:rtl w:val="true"/>
        </w:rPr>
        <w:t>: «</w:t>
      </w:r>
      <w:r>
        <w:rPr>
          <w:rtl w:val="true"/>
        </w:rPr>
        <w:t>في ما ورد عن رسول اللّٰه صلى الله عليه و آله و سلم</w:t>
      </w:r>
      <w:r>
        <w:rPr>
          <w:rtl w:val="true"/>
        </w:rPr>
        <w:t>»</w:t>
      </w:r>
      <w:bookmarkEnd w:id="5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في كتاب حسن بن حسين بن طحّال المقدادي،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الخلف عن السلف، عن ابن عبّاسٍ‌، أنّ رسول اللّٰه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عرض مودّتنا أهلَ البيت على السماوات و الأرض؛ فأوّل مَنْ أجاب منها السماء السابعة، فزيّنها بالعرش و الكُرسي، ثمّ السَّماء الرابعة فزيّنها بالبيت المعمور، ثمّ سماء الدُّنيا فزيّنها بالنجوم، ثمّ أرض الحجاز فشرّفها بالبيت الحرام، ثمّ أرض الشام فشرّفها بالبيت المَقْدِس، ثمّ أرض طَيبة فشرّفها بقبري، ثمّ أرض كوفان فَشُرِّفتْ بقبرك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أُقبرُ بكوفان العراق‌؟</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تُقْبَرُ بظاهرها قَتْلاً بين الغريّين</w:t>
      </w:r>
      <w:r>
        <w:rPr>
          <w:rStyle w:val="FootnoteAnchor"/>
          <w:rtl w:val="true"/>
        </w:rPr>
        <w:footnoteReference w:id="1093"/>
      </w:r>
      <w:r>
        <w:rPr>
          <w:rFonts w:ascii="Amiri" w:hAnsi="Amiri" w:eastAsia="Amiri" w:cs="Amiri"/>
          <w:color w:val="111111"/>
          <w:sz w:val="28"/>
          <w:sz w:val="28"/>
          <w:szCs w:val="28"/>
          <w:rtl w:val="true"/>
          <w:lang w:bidi="ar-SA"/>
        </w:rPr>
        <w:t>و الذكوات البيض</w:t>
      </w:r>
      <w:r>
        <w:rPr>
          <w:rStyle w:val="FootnoteAnchor"/>
          <w:rtl w:val="true"/>
        </w:rPr>
        <w:footnoteReference w:id="1094"/>
      </w:r>
      <w:r>
        <w:rPr>
          <w:rFonts w:ascii="Amiri" w:hAnsi="Amiri" w:eastAsia="Amiri" w:cs="Amiri"/>
          <w:color w:val="111111"/>
          <w:sz w:val="28"/>
          <w:sz w:val="28"/>
          <w:szCs w:val="28"/>
          <w:rtl w:val="true"/>
          <w:lang w:bidi="ar-SA"/>
        </w:rPr>
        <w:t>، يَقْتُلُك أشقىٰ هذه الاُمّة عبد الرحمن بن ملجم لعنه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بَعَثني بالحقّ نبيّاً، ما عاقِرُ ناقة صالحٍ عند اللّٰه بأعظم عقاباً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ينصرك من العراق مائة ألف سيف</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6394552_1280447820"/>
      <w:bookmarkStart w:id="589" w:name="_Toc227"/>
      <w:bookmarkEnd w:id="588"/>
      <w:r>
        <w:rPr>
          <w:rtl w:val="true"/>
        </w:rPr>
        <w:t>الباب الثاني</w:t>
      </w:r>
      <w:r>
        <w:rPr>
          <w:rtl w:val="true"/>
        </w:rPr>
        <w:t>: «</w:t>
      </w:r>
      <w:r>
        <w:rPr>
          <w:rtl w:val="true"/>
        </w:rPr>
        <w:t>في ما ورد عن أمير المؤمنين عليه السلام في ذلك</w:t>
      </w:r>
      <w:r>
        <w:rPr>
          <w:rtl w:val="true"/>
        </w:rPr>
        <w:t>»</w:t>
      </w:r>
      <w:bookmarkEnd w:id="58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محمّد بن على الحسني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فضل الكوفة،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أمير المؤمنين عليه السلام ما بين النجف إلى الحيرة إلى الكوفة من الدهاقين</w:t>
      </w:r>
      <w:r>
        <w:rPr>
          <w:rStyle w:val="FootnoteAnchor"/>
          <w:rtl w:val="true"/>
        </w:rPr>
        <w:footnoteReference w:id="1095"/>
      </w:r>
      <w:r>
        <w:rPr>
          <w:rFonts w:ascii="Amiri" w:hAnsi="Amiri" w:eastAsia="Amiri" w:cs="Amiri"/>
          <w:color w:val="111111"/>
          <w:sz w:val="28"/>
          <w:sz w:val="28"/>
          <w:szCs w:val="28"/>
          <w:rtl w:val="true"/>
          <w:lang w:bidi="ar-SA"/>
        </w:rPr>
        <w:t>، بأربعين ألف درهمٍ‌، و أشهد على 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كُوفان؛ كوفان، يردُّ أوّلها على آخرها، يُحْشَرُ مِنْ ظَهرها سبعون ألفاً، يدخلون الجنّة بغير حساب، و اشتهيتُ أن يُحشروا مِنْ 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فيه إيناسٌ بما نحن بصدده؛ و ذلك أنّ في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خرج عن الخندق</w:t>
      </w:r>
      <w:r>
        <w:rPr>
          <w:rStyle w:val="FootnoteAnchor"/>
          <w:rtl w:val="true"/>
        </w:rPr>
        <w:footnoteReference w:id="1096"/>
      </w:r>
      <w:r>
        <w:rPr>
          <w:rFonts w:ascii="Amiri" w:hAnsi="Amiri" w:eastAsia="Amiri" w:cs="Amiri"/>
          <w:color w:val="111111"/>
          <w:sz w:val="28"/>
          <w:sz w:val="28"/>
          <w:szCs w:val="28"/>
          <w:rtl w:val="true"/>
          <w:lang w:bidi="ar-SA"/>
        </w:rPr>
        <w:t>، و لأنّه اشترى ما خرج عن الكوفة الممصّرة ليُدفَن في مُلْكه، و يُدْفَن الناس عنده، و كيفَ يُدفنُ بالجامع و لا يجوز، أو بالقصر و هو عمارة الظَّلمة‌؟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اُصيب أمير المؤمنين عليه السلام قال للحَسن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غَسّلاني و كفّناني و حنّطاني، و احملاني على سريري، و احملا مؤخّره تكفيان مُقدّمه؛ فإنّكما تنتهيان إلىٰ قبرٍ محفورٍ، و لحدٍ ملحود، و لَبَن موضوعٍ‌، فألحداني و أشرجا</w:t>
      </w:r>
      <w:r>
        <w:rPr>
          <w:rStyle w:val="FootnoteAnchor"/>
          <w:rtl w:val="true"/>
        </w:rPr>
        <w:footnoteReference w:id="1097"/>
      </w:r>
      <w:r>
        <w:rPr>
          <w:rFonts w:ascii="Amiri" w:hAnsi="Amiri" w:eastAsia="Amiri" w:cs="Amiri"/>
          <w:color w:val="111111"/>
          <w:sz w:val="28"/>
          <w:sz w:val="28"/>
          <w:szCs w:val="28"/>
          <w:rtl w:val="true"/>
          <w:lang w:bidi="ar-SA"/>
        </w:rPr>
        <w:t>عَليَّ اللِّبن، و ارفعا لبنةً ممّا عند رأسي، و انظرا ما تسمعان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فأخذا اللبنة من عند الرأس، بعد ما أشْرَجا عليه اللبن، فإذا ليس في القبر شيءٌ‌، و إذا هاتفٌ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كانَ عبداً صالحاً فألحَقَه اللّٰه بنبيّه، و كذلك يُفعل بالأوصياء بعد الأنبياء، حتّى لو أنّ نبيّاً ماتَ في المشرق، و مات وصيّه في المغرب، ألحق اللّٰه الوصيّ بالنبيّ‌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أمير المؤمنين عليه السلام أمر ابنه الحسن عليه السلام أن يَحفر له أربع 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و في الرَّحبة</w:t>
      </w:r>
      <w:r>
        <w:rPr>
          <w:rStyle w:val="FootnoteAnchor"/>
          <w:rtl w:val="true"/>
        </w:rPr>
        <w:footnoteReference w:id="1098"/>
      </w:r>
      <w:r>
        <w:rPr>
          <w:rFonts w:ascii="Amiri" w:hAnsi="Amiri" w:eastAsia="Amiri" w:cs="Amiri"/>
          <w:color w:val="111111"/>
          <w:sz w:val="28"/>
          <w:sz w:val="28"/>
          <w:szCs w:val="28"/>
          <w:rtl w:val="true"/>
          <w:lang w:bidi="ar-SA"/>
        </w:rPr>
        <w:t>، و في الغريّ‌، و في دار جَعْدة بن هُبيرة؛</w:t>
      </w:r>
      <w:r>
        <w:rPr>
          <w:rStyle w:val="FootnoteAnchor"/>
          <w:rtl w:val="true"/>
        </w:rPr>
        <w:footnoteReference w:id="1099"/>
      </w:r>
      <w:r>
        <w:rPr>
          <w:rFonts w:ascii="IRNazanin" w:hAnsi="IRNazanin" w:eastAsia="IRNazanin"/>
          <w:color w:val="111111"/>
          <w:sz w:val="28"/>
          <w:sz w:val="28"/>
          <w:szCs w:val="28"/>
          <w:rtl w:val="true"/>
          <w:lang w:bidi="fa-IR"/>
        </w:rPr>
        <w:t>إنّما أراد بهذا إخفاء قبره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كان سرّاً، و إلّا لو ظهر ذلك لطلبوه منها، و الوجه ما ذكرته أوّلاً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 عليّ عليه السلام لقتال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ميّتٌ من ليلتي هذه، فإذا متُّ فغسِّلني و كفّني و حنّطني بحنوط جَدّك، و ضعْني على سريري، و لا يقربنّ أحدٌ مقدّم السَّرير؛ فإنّكم تكفونه، فإذا حُمِلَ المقدّم فاحْمِلُوا المؤخَّر، فإذا وُضِعَ المُقدّم ضعُوا المؤخّر، ثمّ صَلِّ عليَّ‌، فكبّر سَبعاً؛ فإنّها لا تحلّ لأحدٍ من بعدي إلّا لرجلٍ من ولدي، يخرجُ في آخر الزمان، يُقيم اعوجاج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صلّيتَ فحُطّ حَول سريري، ثمّ احفر لي قبراً في موضعه إلىٰ منتهىٰ كذا و كذا، ثمّ شقَّ لَحْداً فإنّك تقعُ على ساجةٍ‌</w:t>
      </w:r>
      <w:r>
        <w:rPr>
          <w:rStyle w:val="FootnoteAnchor"/>
          <w:rtl w:val="true"/>
        </w:rPr>
        <w:footnoteReference w:id="1100"/>
      </w:r>
      <w:r>
        <w:rPr>
          <w:rFonts w:ascii="Amiri" w:hAnsi="Amiri" w:eastAsia="Amiri" w:cs="Amiri"/>
          <w:color w:val="111111"/>
          <w:sz w:val="28"/>
          <w:sz w:val="28"/>
          <w:szCs w:val="28"/>
          <w:rtl w:val="true"/>
          <w:lang w:bidi="ar-SA"/>
        </w:rPr>
        <w:t>منقورةٍ ادّخرها لي أبي نوحٌ عليه السلام، فضعْني في الساجة، ثمّ ضِعْ عليَّ سبع لبناتٍ‌، ثمّ ارقب هُنيئةً‌، ثمّ انظر فإنّك لا تراني في لَحْدي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 كلثوم بنت عليّ عليه السلام، و ساقت الخبر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الحسن عليه السلام المعول فضربَ ضربةً‌، فانشقّ القبرُ عن ضريحٍ‌،</w:t>
      </w:r>
      <w:r>
        <w:rPr>
          <w:rStyle w:val="FootnoteAnchor"/>
          <w:rtl w:val="true"/>
        </w:rPr>
        <w:footnoteReference w:id="1101"/>
      </w:r>
      <w:r>
        <w:rPr>
          <w:rFonts w:ascii="Amiri" w:hAnsi="Amiri" w:eastAsia="Amiri" w:cs="Amiri"/>
          <w:color w:val="111111"/>
          <w:sz w:val="28"/>
          <w:sz w:val="28"/>
          <w:szCs w:val="28"/>
          <w:rtl w:val="true"/>
          <w:lang w:bidi="ar-SA"/>
        </w:rPr>
        <w:t>فإذا هو بساجةٍ مكتوبٍ عليها بالسُّريانيّة</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قَبَره نوحُ النبيّ لعليّ وَصيّ محمّدٍ صلى الله عليه و آله قبل الطوفان بسبعمائة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فانشقّ القبرُ؛ فلا أدري اندسَّ أبي في القبر، أم اُسري به إلى السماء؟</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ناطقاً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لكم العزاء في سيّدكم و حُجّة اللّٰه على خَلْقه</w:t>
      </w:r>
      <w:r>
        <w:rPr>
          <w:rFonts w:eastAsia="Amiri" w:cs="Amiri" w:ascii="Amiri" w:hAnsi="Amiri"/>
          <w:color w:val="111111"/>
          <w:sz w:val="28"/>
          <w:szCs w:val="28"/>
          <w:rtl w:val="true"/>
          <w:lang w:bidi="ar-SA"/>
        </w:rPr>
        <w:t xml:space="preserve">. </w:t>
      </w:r>
      <w:bookmarkStart w:id="590" w:name="pg16352_188017"/>
    </w:p>
    <w:p>
      <w:pPr>
        <w:pStyle w:val="Heading4"/>
        <w:numPr>
          <w:ilvl w:val="3"/>
          <w:numId w:val="1"/>
        </w:numPr>
        <w:rPr/>
      </w:pPr>
      <w:bookmarkStart w:id="591" w:name="__RefHeading___Toc6394554_1280447820"/>
      <w:bookmarkStart w:id="592" w:name="_Toc228"/>
      <w:bookmarkEnd w:id="590"/>
      <w:bookmarkEnd w:id="591"/>
      <w:r>
        <w:rPr>
          <w:rtl w:val="true"/>
        </w:rPr>
        <w:t>الباب الثالث</w:t>
      </w:r>
      <w:r>
        <w:rPr>
          <w:rtl w:val="true"/>
        </w:rPr>
        <w:t>: «</w:t>
      </w:r>
      <w:r>
        <w:rPr>
          <w:rtl w:val="true"/>
        </w:rPr>
        <w:t>في ما ورد في ذلك عن الحسن و الحسين عليهما السلام</w:t>
      </w:r>
      <w:r>
        <w:rPr>
          <w:rtl w:val="true"/>
        </w:rPr>
        <w:t>»</w:t>
      </w:r>
      <w:bookmarkEnd w:id="59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لمّا حَضَرتْ أمير المؤمنين عليه السلام الوفاة، قال للحسن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فاحمِلاني على سريري، ثمّ أخرجاني و احملا مؤخّر السرير؛ فإنّكما تكفيان مقدّمه، ثمّ ائتيا الغريّين؛ فإنّكما ستريان صخرةً بيضاء، فاحتفروا فيها؛ فإنّكما ستجدان فيها ساجةً‌، فادفناني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ما أمرهما، و وَجَدا الساجة مكتوباً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ادّخر نوحٌ لعليّ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فدفنّاه فيها و انصرفنا، و نحنُ مسرورونَ بإكرام اللّٰه تعالى لأمير المؤمنين عليه السلام، فَلَحِقَنا قومٌ من الشيعة لم يشهدوا الصلاة عليه، فأخبرناهم بما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نُعايِنَ مِنْ أمرها ما عاينتُم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الموضع قد عُفِي أثره بوصيّةٍ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فمضوا و عادوا،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احتفروا فلم يروا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أخبرني الوزير السعيد، خاتم العلماء، نصير الدِّين محمّد بن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يرفعه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أبي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احبِسْهُ‌، فإذا متّ فاقتلوه، فإذا متُّ فادفنوني في هذا الظهر، في قبر أخوي هودٍ و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الجرجاني، عن الحسن بن 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 عليه السلام‌؟</w:t>
      </w:r>
      <w:bookmarkStart w:id="593" w:name="pg16352_188018"/>
    </w:p>
    <w:p>
      <w:pPr>
        <w:pStyle w:val="BookText"/>
        <w:rPr/>
      </w:pPr>
      <w:bookmarkEnd w:id="5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شفير الجُرف، و مررنا به ليلاً على المسجد الأشعث</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قبر أخي هود</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الخلّال،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به ليلاً، حتّىٰ مررنا به على مسجد الأشعث، حتّى خرجنا به إلى الظهر، فدفناه بجنب الغريّ‌</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6394556_1280447820"/>
      <w:bookmarkStart w:id="595" w:name="_Toc229"/>
      <w:bookmarkEnd w:id="594"/>
      <w:r>
        <w:rPr>
          <w:rtl w:val="true"/>
        </w:rPr>
        <w:t>الباب الرابع</w:t>
      </w:r>
      <w:r>
        <w:rPr>
          <w:rtl w:val="true"/>
        </w:rPr>
        <w:t xml:space="preserve">: </w:t>
      </w:r>
      <w:r>
        <w:rPr>
          <w:rtl w:val="true"/>
        </w:rPr>
        <w:t>في ما ورد عن زين العابدين عليه السلام</w:t>
      </w:r>
      <w:r>
        <w:rPr>
          <w:rtl w:val="true"/>
        </w:rPr>
        <w:t>»</w:t>
      </w:r>
      <w:bookmarkEnd w:id="59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الوزير، رئيس المحقّقين، نصير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يرفعه إلى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أبي إلىٰ قبر أمير المؤمنين عليه السلام بالمجاز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ناحية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ثمّ بكىٰ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و رَحمةُ اللّٰه و بركاته، السَّلامُ عليكَ يا أمينَ اللّٰه في أرضه، و حُجَّته على عباده، أشهدُ أنّك جاهَدتَ في اللّٰه حقَّ جهاده، و عَمِلتَ بكتابه، و اتّبعتَ سُنَنَ نَبيّه، حتّىٰ دعاك اللّٰهُ إلى جواره، وَ قَبَضَك إليه باختياره، و ألزمَ أعداءك الحُجَّة مع ما لكَ مِنَ الحُجَجِ البالغة على جميع خلقه، اللّهمَّ فاجْعَل نَفسي مطمئنةً بقَدَرِكَ‌، راضيةً بقضائك، مولعةً بذكرك و دعائك، مُحبّةً لصفوة أوليائك، محبوبةً في أرضكَ و سمائك، صابرةً عند نزول بلائك، شاكرةً لفواضل نعمائك، مشتاقةً إلى فرحة لقائك، متزوّدةً التقوى ليوم جزائك، مُسْتَنّةً بسنن أوليائك، مفارقةً لأخلاق أعدائك، مشغولةً عن الدُّنيا بحمدك و ثنائك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خدّه على القبر، و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قلوب المُخبِتينَ إليك والهةٌ‌، و سُبُلَ الراغبين إليك شارعةٌ‌، و اعلامَ القاصدين إليك واضحةٌ‌، </w:t>
      </w:r>
    </w:p>
    <w:p>
      <w:pPr>
        <w:pStyle w:val="BookText"/>
        <w:rPr/>
      </w:pPr>
      <w:r>
        <w:rPr>
          <w:rFonts w:ascii="Amiri" w:hAnsi="Amiri" w:eastAsia="Amiri" w:cs="Amiri"/>
          <w:color w:val="111111"/>
          <w:sz w:val="28"/>
          <w:sz w:val="28"/>
          <w:szCs w:val="28"/>
          <w:rtl w:val="true"/>
          <w:lang w:bidi="ar-SA"/>
        </w:rPr>
        <w:t>و أفئدةَ العارفين إليك فازعةٌ‌، و أصواتَ الداعين إليك صاعدةٌ‌، و أبوابَ الإجابة لهم مفتّحةٌ‌، و دعوةَ مَنْ ناجاك مستجابةٌ‌، و توبةَ مَنْ أنابَ إليك مقبولةٌ‌، و عَبرةَ مَنْ بكىٰ مِنْ خَوفِكَ مرحومةٌ‌، و الإغاثة لمن استغاثَ بك موجودةٌ‌، و الإعانة لمن استعانَ بك مبذولةٌ‌، و عِداتِك لعبادك مُنجّزةٌ‌، و ذَلَل مَنْ استقالك مُقالةٌ‌، و أعمالَ العاملين لديك محفوظةٌ‌، و أرزاقك إلى الخلائق مِنْ لَدُنك نازلةٌ‌، و عوائِدَ المزيدِ إليهم واصلةٌ‌، و ذنوبَ المُستغفرينَ مغفورةٌ‌، و حوائجَ خَلْقِك عندك مقضيّةٌ‌، و جوائز السائلين عندك موفّرةٌ‌، و عوائد المَزِيد متواترةٌ‌، و موائد المستطْعِمينَ مُعدّةٌ‌، و مناهِلَ الظماء مترعةٌ‌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فاستجبْ دُعائي، و اقبل ثَنائي، و اجمع بيني و بين أوليائي، بحقّ محمّدٍ و عليّ و فاطمة و الحَسَن و الحُسَين آبائي، إنّك وليُّ نعمائي، و مُنتهى مُناي، و غاية رجائي، في مُنقلبي و مثواي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أحدٌ من شيعتنا عند قبر أمير المؤمنين عليه السلام أو عند أحدٍ من الأئمّة عليهم السلام، إلّا رُفِعَ في دَرَج من نور، و طُبِع عليه بطباع محمّدٍ صلى الله عليه و آله حتّى يُسلّم إلى القائم عليه السلام، فيتلقّى صاحبه بالبُشرىٰ و التحيّة و الكرامة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1105"/>
      </w:r>
      <w:r>
        <w:rPr>
          <w:rFonts w:ascii="Amiri" w:hAnsi="Amiri" w:eastAsia="Amiri" w:cs="Amiri"/>
          <w:color w:val="111111"/>
          <w:sz w:val="28"/>
          <w:sz w:val="28"/>
          <w:szCs w:val="28"/>
          <w:rtl w:val="true"/>
          <w:lang w:bidi="ar-SA"/>
        </w:rPr>
        <w:t>عن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أبي عليُّ بن الحسين عليهما السلام، و ذكر زيارته هذه لأمير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يزيد الجُعفي</w:t>
      </w:r>
      <w:r>
        <w:rPr>
          <w:rStyle w:val="FootnoteAnchor"/>
          <w:rtl w:val="true"/>
        </w:rPr>
        <w:footnoteReference w:id="1106"/>
      </w:r>
      <w:r>
        <w:rPr>
          <w:rFonts w:ascii="Amiri" w:hAnsi="Amiri" w:eastAsia="Amiri" w:cs="Amiri"/>
          <w:color w:val="111111"/>
          <w:sz w:val="28"/>
          <w:sz w:val="28"/>
          <w:szCs w:val="28"/>
          <w:rtl w:val="true"/>
          <w:lang w:bidi="ar-SA"/>
        </w:rPr>
        <w:t>،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قد اتّخذ منزله مِنْ بعد قَتل أبيه الحُسين عليه السلام بيتاً من شَعرٍ أقام بالبادية، فلبثَ بها عدّة سنين؛ كراهةً لمخالطة الناس و مُلابستهم، و كان يصيرُ من البادية</w:t>
      </w:r>
      <w:r>
        <w:rPr>
          <w:rStyle w:val="FootnoteAnchor"/>
          <w:rtl w:val="true"/>
        </w:rPr>
        <w:footnoteReference w:id="1107"/>
      </w:r>
      <w:r>
        <w:rPr>
          <w:rFonts w:ascii="Amiri" w:hAnsi="Amiri" w:eastAsia="Amiri" w:cs="Amiri"/>
          <w:color w:val="111111"/>
          <w:sz w:val="28"/>
          <w:sz w:val="28"/>
          <w:szCs w:val="28"/>
          <w:rtl w:val="true"/>
          <w:lang w:bidi="ar-SA"/>
        </w:rPr>
        <w:t>إلى العراق زائراً لأبيه و جَدّه عليهما السلام، و لا يَشْعر أحدٌ بذلك، و ذكر تلك الزيارة المتقدِّمة أيضاً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الزائر علويّاً فاطميّاً، جاز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يرو الطوسي هذه اللفظة في مصباحه</w:t>
      </w:r>
      <w:r>
        <w:rPr>
          <w:rFonts w:eastAsia="Amiri" w:cs="Amiri" w:ascii="Amiri" w:hAnsi="Amiri"/>
          <w:color w:val="111111"/>
          <w:sz w:val="28"/>
          <w:szCs w:val="28"/>
          <w:rtl w:val="true"/>
          <w:lang w:bidi="ar-SA"/>
        </w:rPr>
        <w:t xml:space="preserve">. </w:t>
      </w:r>
      <w:bookmarkStart w:id="596" w:name="pg16352_188020"/>
    </w:p>
    <w:p>
      <w:pPr>
        <w:pStyle w:val="BookText"/>
        <w:rPr/>
      </w:pPr>
      <w:bookmarkEnd w:id="596"/>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الحسن بن الحسين بن طحّال المقدادي رضى الله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 العابدين عليه السلام ورد إلى الكوفة، و دَخَل مسجدها، و به 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زهّاد الكوفة و مشايخها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أطيبَ مِنْ لهجته، فدنوتُ منه لأسمعَ ما يقوله،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كانَ قد عَصَيتُك؛ فإنّي قد أَطَعْتُك في أحبّ الأشياء إليك الإقرارُ بوحدانيّتك، مَنّاً منك عليَّ لا منّاً منّي عليك، و الدُّعاء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إلينا؟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لو عَلِمَ الناس ما فيه مِنَ الفضل لأتوه و لو حَبْواً</w:t>
      </w:r>
      <w:r>
        <w:rPr>
          <w:rStyle w:val="FootnoteAnchor"/>
          <w:rtl w:val="true"/>
        </w:rPr>
        <w:footnoteReference w:id="1108"/>
      </w:r>
      <w:r>
        <w:rPr>
          <w:rFonts w:ascii="Amiri" w:hAnsi="Amiri" w:eastAsia="Amiri" w:cs="Amiri"/>
          <w:color w:val="111111"/>
          <w:sz w:val="28"/>
          <w:sz w:val="28"/>
          <w:szCs w:val="28"/>
          <w:rtl w:val="true"/>
          <w:lang w:bidi="ar-SA"/>
        </w:rPr>
        <w:t>هل لك أنْ تزور معي قَبر جدّي عليّ بن أبي طالبٍ عليه 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حتّى أتينا الغريّين، و هي بقعةٌ بيضاء تَلْمعُ نوراً، فَنَزل و مرّغ خدّيه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جَدّي عليّ بن أبي طالب عليه السلام، ثمّ زاره بزيارةٍ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اسم اللّٰه الرَّضيّ‌، و نور وجهه 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وَدَّعه و مضى إلى المدينة، و رجعتُ أنا إلى الكوفة</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6394558_1280447820"/>
      <w:bookmarkStart w:id="598" w:name="_Toc230"/>
      <w:bookmarkEnd w:id="597"/>
      <w:r>
        <w:rPr>
          <w:rtl w:val="true"/>
        </w:rPr>
        <w:t>الباب الخامس</w:t>
      </w:r>
      <w:r>
        <w:rPr>
          <w:rtl w:val="true"/>
        </w:rPr>
        <w:t>: «</w:t>
      </w:r>
      <w:r>
        <w:rPr>
          <w:rtl w:val="true"/>
        </w:rPr>
        <w:t>في ما ورد عن محمّد الباقر عليه السلام</w:t>
      </w:r>
      <w:r>
        <w:rPr>
          <w:rtl w:val="true"/>
        </w:rPr>
        <w:t>»</w:t>
      </w:r>
      <w:bookmarkEnd w:id="59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والدي، عن الفقيه محمّد بن نما، عن الفقيه محمّد بن إدريس، يرفعه إلى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قبر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مع أبيه نوح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دفنه‌؟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مع الكرام الكاتبين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قبر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في قبر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صدِّيقٌ‌، هيّأ اللّٰه تعالى له مضجعه في مضجع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الرحيم، إنّ النبيّ صلى الله عليه و آله أخبرنا بموته و بموضع قبره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أخبرني الفقيه نجم الدِّين أبو القاسم جعفر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بناحية الغريّين قبل طلوع الفجر، و دَخَل قبره الحسن و الحُسين و محمّد</w:t>
      </w:r>
      <w:r>
        <w:rPr>
          <w:rStyle w:val="FootnoteAnchor"/>
          <w:rtl w:val="true"/>
        </w:rPr>
        <w:footnoteReference w:id="1109"/>
      </w:r>
      <w:r>
        <w:rPr>
          <w:rFonts w:ascii="Amiri" w:hAnsi="Amiri" w:eastAsia="Amiri" w:cs="Amiri"/>
          <w:color w:val="111111"/>
          <w:sz w:val="28"/>
          <w:sz w:val="28"/>
          <w:szCs w:val="28"/>
          <w:rtl w:val="true"/>
          <w:lang w:bidi="ar-SA"/>
        </w:rPr>
        <w:t>بنو عليّ‌، و عبد اللّٰه بن جعفر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 بصير، عن أبي عبد اللّٰه جعفر بن محمّد الصادق عليه السلام، و عن حبيب السجستاني، عن أبي جعفر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أمير المؤمنين عليه السلام و هو ابنُ خمسٍ و ستّين، سَنَة أربعين، و دُفِن في الغريّ‌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هذه الرواية عبد الصمد بن أحمد بن أبي الجيش، و أبو الفرج بن الجوزي، و عبد اللّٰه بن أحمد بن الخشّاب، و كلّهم حنابلة</w:t>
      </w:r>
      <w:r>
        <w:rPr>
          <w:rFonts w:eastAsia="Amiri" w:cs="Amiri" w:ascii="Amiri" w:hAnsi="Amiri"/>
          <w:color w:val="111111"/>
          <w:sz w:val="28"/>
          <w:szCs w:val="28"/>
          <w:rtl w:val="true"/>
          <w:lang w:bidi="ar-SA"/>
        </w:rPr>
        <w:t xml:space="preserve">. </w:t>
      </w:r>
      <w:bookmarkStart w:id="599" w:name="pg16352_188022"/>
    </w:p>
    <w:p>
      <w:pPr>
        <w:pStyle w:val="Heading4"/>
        <w:numPr>
          <w:ilvl w:val="3"/>
          <w:numId w:val="1"/>
        </w:numPr>
        <w:rPr/>
      </w:pPr>
      <w:bookmarkStart w:id="600" w:name="__RefHeading___Toc6394560_1280447820"/>
      <w:bookmarkStart w:id="601" w:name="_Toc231"/>
      <w:bookmarkEnd w:id="599"/>
      <w:bookmarkEnd w:id="600"/>
      <w:r>
        <w:rPr>
          <w:rtl w:val="true"/>
        </w:rPr>
        <w:t>الباب السادس</w:t>
      </w:r>
      <w:r>
        <w:rPr>
          <w:rtl w:val="true"/>
        </w:rPr>
        <w:t>: «</w:t>
      </w:r>
      <w:r>
        <w:rPr>
          <w:rtl w:val="true"/>
        </w:rPr>
        <w:t>في ما ورد عن جعفر بن محمّد الصادق عليه السلام</w:t>
      </w:r>
      <w:r>
        <w:rPr>
          <w:rtl w:val="true"/>
        </w:rPr>
        <w:t xml:space="preserve">» </w:t>
      </w:r>
      <w:r>
        <w:rPr>
          <w:rtl w:val="true"/>
        </w:rPr>
        <w:t>من طريق العامّة و الخاصّة</w:t>
      </w:r>
      <w:bookmarkEnd w:id="601"/>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عبد اللّٰه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جعفر بن محمّد، و عبد اللّٰه بن الحسن بالغريّ‌، عند قبر أمير المؤمنين عليه السلام، فأذّن عبد اللّٰه و أقام للصّلاة، و صلّى مع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جعفراً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جعفر بن محمّد عليهما السلام، فلمّا انتهيتُ إلى النجف،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تياسر حتّىٰ نجوزُ الحيرة، فنأتي القائم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الموضع الذي وَصَف لي، فنزل فتوضّأ، ثمّ تقدّم هو و عبد اللّٰه بن الحسن فصلّينا عند القبر، فلمّا فرغنا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هذا القبر؟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قبرُ عليّ بن أبي طالب عليه السلام، و هو القبر الذي يأتيه الناسُ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الفرج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جعفر بن محمّد عليهما السلام، حين قَدِم إلى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أسرجوا لي البغلة، فركِب و أنا معه، حتّى انتهينا إلى الظهر</w:t>
      </w:r>
      <w:r>
        <w:rPr>
          <w:rStyle w:val="FootnoteAnchor"/>
          <w:rtl w:val="true"/>
        </w:rPr>
        <w:footnoteReference w:id="1110"/>
      </w:r>
      <w:r>
        <w:rPr>
          <w:rFonts w:ascii="Amiri" w:hAnsi="Amiri" w:eastAsia="Amiri" w:cs="Amiri"/>
          <w:color w:val="111111"/>
          <w:sz w:val="28"/>
          <w:sz w:val="28"/>
          <w:szCs w:val="28"/>
          <w:rtl w:val="true"/>
          <w:lang w:bidi="ar-SA"/>
        </w:rPr>
        <w:t>، فَنَزل و صَلّى ركعتين، ثمّ تنحّى فصلّى ركعتين، ثمّ تنحّى فصلّى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صلّيت في ثلاث مواضع‌؟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فموضعُ قبر أمير المؤمنين عليه السلام، و الثّاني موضِعُ رأس الحُسَين عليه السلام، و الثالث موضِعُ منبر القائم عليه السلام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الروايات من طريق الجمهور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الصادق عليه السلام، فمرَّ بظهر الكوفة، فنزل فَصَلّىٰ ركعتين، ثمّ سار قليلاً فَنَزل فصلّى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قليلاً فنزل فصلّى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قبر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الموضعين اللذين صلّيت فيهما؟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رأس الحسين عليه السلام و موضع منبر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الوزير خاتم العلماء، نصير الدِّين محمّد بن محمّد الطوسي، عن والده، عن فضل اللّٰه الراوندي، يرفعه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مبارك الخبّاز،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أسرج البغل و الحمار، و هو بالحيرة، فركِبَ و ركبتُ حتّىٰ دخل الجُرف</w:t>
      </w:r>
      <w:r>
        <w:rPr>
          <w:rStyle w:val="FootnoteAnchor"/>
          <w:rtl w:val="true"/>
        </w:rPr>
        <w:footnoteReference w:id="1111"/>
      </w:r>
      <w:r>
        <w:rPr>
          <w:rFonts w:ascii="Amiri" w:hAnsi="Amiri" w:eastAsia="Amiri" w:cs="Amiri"/>
          <w:color w:val="111111"/>
          <w:sz w:val="28"/>
          <w:sz w:val="28"/>
          <w:szCs w:val="28"/>
          <w:rtl w:val="true"/>
          <w:lang w:bidi="ar-SA"/>
        </w:rPr>
        <w:t>، ثمّ نزل فصلّى ركعتين، ثمّ تقدّم قليلاً فصلّى ركعتين، ثمّ سار قليلاً فنزل فصلّى ركعتين،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الركعتين الأوّلتين موضعُ قبر أمير المؤمنين عليه السلام، و الركعتين الثانيتين موضعُ رأس الحُسين عليه السلام، و الركعتين الثالثتين موضعُ منبر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بالحيرة،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افرشوا لي في الصَّحراء،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النجوم، ما أحسنها؟ إنّها أمانٌ لأهل السماء، فإذا ذَهَبتْ جاء أهل السماء ما يوعدون، و نحنُ أمانٌ لأهل الأرض، فإذا ذهبنا جاء أهلَ الأرض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يَسْرجوا البغل و الحمار،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أنتَ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أركبُ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اركَب البَغل، و تقولُ أركب أنت</w:t>
      </w:r>
      <w:r>
        <w:rPr>
          <w:rStyle w:val="FootnoteAnchor"/>
          <w:rtl w:val="true"/>
        </w:rPr>
        <w:footnoteReference w:id="1112"/>
      </w:r>
      <w:r>
        <w:rPr>
          <w:rFonts w:ascii="IRNazanin" w:hAnsi="IRNazanin" w:eastAsia="IRNazanin"/>
          <w:color w:val="111111"/>
          <w:sz w:val="28"/>
          <w:sz w:val="28"/>
          <w:szCs w:val="28"/>
          <w:rtl w:val="true"/>
          <w:lang w:bidi="fa-IR"/>
        </w:rPr>
        <w:t>البغل‌؟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و رَكِب الحمار،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فجئنا الغريّين،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يَسرةً‌، فمضينا حتّى انتهينا إلى موضعٍ‌،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 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أمير المؤمنين عليه السلام، فصلّى و صلّيت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عامر بن عبد اللّٰه عند أبي عبد اللّٰه عليه السلام، فقال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أمير المؤمنين دُفن بالرّحبة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بالغريّ‌، بين ذكواتٍ بيضٍ‌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يزيد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و هو بالحيرة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تريدُ ما وعدتك‌؟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الذهاب إلى قبر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و ركبَ ابنه إسماعيل و أنا، حتّى إذا جاز الثَّوية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بين الحيرة و النجف عند ذكواتٍ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نزله و نَزَل إسماعيل و نزلتُ‌، فصلّى و صلّى إسماعيل و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جدّك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الحسين عليه السلام بكربلاء؟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لمّا حُمِل رأسه إلى الشام، سرقه مولًى لنا، فدفنه بجنب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عمر بن عبد اللّٰه النهدي،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فقام و ركبَ و ركبنا معه، حتّى انتهينا إلى الغريّ‌، فصلّى فأتى موضعاً فصلّى، فقال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 عند رأس أبيك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ذَهب برأسه إلى الشام‌؟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فلانٌ هو مولًى لنا سرقه، و جاء به فدفنه هاهنا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عليّ عليه السلام في الغريّ‌، ما بين صدر نوحٍ و مِفْرَق رأسه</w:t>
      </w:r>
    </w:p>
    <w:p>
      <w:pPr>
        <w:pStyle w:val="BookText"/>
        <w:rPr/>
      </w:pPr>
      <w:r>
        <w:rPr>
          <w:rFonts w:ascii="Amiri" w:hAnsi="Amiri" w:eastAsia="Amiri" w:cs="Amiri"/>
          <w:color w:val="111111"/>
          <w:sz w:val="28"/>
          <w:sz w:val="28"/>
          <w:szCs w:val="28"/>
          <w:rtl w:val="true"/>
          <w:lang w:bidi="ar-SA"/>
        </w:rPr>
        <w:t>ممّا يلي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r>
        <w:rPr>
          <w:rStyle w:val="FootnoteAnchor"/>
          <w:rtl w:val="true"/>
        </w:rPr>
        <w:footnoteReference w:id="1113"/>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بقاعٍ ضَجَّتْ إلى اللّٰه تعالى أيّام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المَعْمُور فرفعه اللّٰه تعالىٰ‌، و الغريّ‌، و كربلاء، و طوس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Style w:val="FootnoteAnchor"/>
          <w:rtl w:val="true"/>
        </w:rPr>
        <w:footnoteReference w:id="11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بالحيرة عند أبي العبّاس</w:t>
      </w:r>
      <w:r>
        <w:rPr>
          <w:rStyle w:val="FootnoteAnchor"/>
          <w:rtl w:val="true"/>
        </w:rPr>
        <w:footnoteReference w:id="1115"/>
      </w:r>
      <w:r>
        <w:rPr>
          <w:rFonts w:ascii="Amiri" w:hAnsi="Amiri" w:eastAsia="Amiri" w:cs="Amiri"/>
          <w:color w:val="111111"/>
          <w:sz w:val="28"/>
          <w:sz w:val="28"/>
          <w:szCs w:val="28"/>
          <w:rtl w:val="true"/>
          <w:lang w:bidi="ar-SA"/>
        </w:rPr>
        <w:t>، كنتُ آتي قبر أمير المؤمنين عليه السلام ليلاً، و هو بناحية الحيرة، إلى جانب غرّي النعمان، فاُصلّي عنده صلاة الليل، و أنصرفُ قبل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المُفَضّل بن عُمر الجعفيّ‌</w:t>
      </w:r>
      <w:r>
        <w:rPr>
          <w:rStyle w:val="FootnoteAnchor"/>
          <w:rtl w:val="true"/>
        </w:rPr>
        <w:footnoteReference w:id="1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أشتاقُ إلى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شوقُكَ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أزور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فَضْل زيارته؟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ابن رسول اللّٰه، إلّا أن تُعرّفني‌؟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قبر أمير المؤمنين عليه السلام، فاعلَم أنّك زائرٌ عِظام آدم، و بدن نوح، و جسم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هبط إلى سرنديب، و زعموا أنّ عظامه في بيت اللّٰه الحرام، فكيف صارت عظامه بالكوفة‌؟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أوحى إلى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يطوفَ بالبيت اُسبوعاً</w:t>
      </w:r>
      <w:r>
        <w:rPr>
          <w:rStyle w:val="FootnoteAnchor"/>
          <w:rtl w:val="true"/>
        </w:rPr>
        <w:footnoteReference w:id="1117"/>
      </w:r>
      <w:r>
        <w:rPr>
          <w:rFonts w:ascii="Amiri" w:hAnsi="Amiri" w:eastAsia="Amiri" w:cs="Amiri"/>
          <w:color w:val="111111"/>
          <w:sz w:val="28"/>
          <w:sz w:val="28"/>
          <w:szCs w:val="28"/>
          <w:rtl w:val="true"/>
          <w:lang w:bidi="ar-SA"/>
        </w:rPr>
        <w:t>، فطاف ثمّ نزل في الماء إلى ركبتيه، فاستَخْرج تابوتاً فيه عظام آدم عليه السلام، فحمله في جوف السفينة، حتّى طاف ما شاء اللّٰه تعالى أنْ يطوف، ثمّ ورد إلى باب الكوفة في وسط مسجدها</w:t>
      </w:r>
      <w:r>
        <w:rPr>
          <w:rStyle w:val="FootnoteAnchor"/>
          <w:rtl w:val="true"/>
        </w:rPr>
        <w:footnoteReference w:id="1118"/>
      </w:r>
      <w:r>
        <w:rPr>
          <w:rFonts w:ascii="Amiri" w:hAnsi="Amiri" w:eastAsia="Amiri" w:cs="Amiri"/>
          <w:color w:val="111111"/>
          <w:sz w:val="28"/>
          <w:sz w:val="28"/>
          <w:szCs w:val="28"/>
          <w:rtl w:val="true"/>
          <w:lang w:bidi="ar-SA"/>
        </w:rPr>
        <w:t xml:space="preserve">، ففيها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اِبْلَعِي مٰاءَكِ‌</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 xml:space="preserve">فَبَلَعَتْ ماءها من مسجد الكوفة، كما بدأ الماءُ منه، و تفرّق مَنْ كان مع نوح </w:t>
      </w:r>
    </w:p>
    <w:p>
      <w:pPr>
        <w:pStyle w:val="BookText"/>
        <w:rPr/>
      </w:pPr>
      <w:r>
        <w:rPr>
          <w:rFonts w:ascii="Amiri" w:hAnsi="Amiri" w:eastAsia="Amiri" w:cs="Amiri"/>
          <w:color w:val="111111"/>
          <w:sz w:val="28"/>
          <w:sz w:val="28"/>
          <w:szCs w:val="28"/>
          <w:rtl w:val="true"/>
          <w:lang w:bidi="ar-SA"/>
        </w:rPr>
        <w:t>في السفينة، فأخذ نوحٌ عليه السلام التابوتَ فدفنه في الغريّ‌، و هو قطعةٌ من الجبل الذي كَلّم اللّٰه تعالىٰ عليه موسىٰ تكليماً، و قَدّس عليه عيسىٰ تقديساً، و اتّخَذَ عليه إبراهيم خليلاً، و اتّخَذَ محمّداً صلى الله عليه و آله حبيباً، و جعله للنبيّين مَسْكَناً، و اللّٰه ما سَكَن فيه بعد أبويه الطيّبين آدم و نوح عليهما السلام أكرم من أمير المؤمنين عليه السلام، فإذا زُرتَ جانب النجف، فزُر عِظام آدم و بدن نوحٍ و جسم عليّ بن أبي طالب عليه السلام؛ فإنّك زائرٌ الآباء الأوّلين، و محمّداً صلى الله عليه و آله خاتم النبيّين، و عليّاً سيّد الوصيّين؛ فإنّ زائره تُفتَّحُ له أبواب السماء عند دعوته، فلا تكن عن الخير نوّاماً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يونس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و أتيتُ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أتيتك و لم أزر قبر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لو لا أنّك من شيعتنا ما نظرتُ إليك؛ أ لا تزور مَنْ يزوره اللّٰه مع الملائكة، و تزوره الأنبياء و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علمتُ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أمير المؤمنين عليه السلام أفضل الأئمّة كلّهم، و له ثوابُ أعمالهم، و على قدر أعمالهم فُضّلوا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r>
        <w:rPr>
          <w:rStyle w:val="FootnoteAnchor"/>
          <w:rtl w:val="true"/>
        </w:rPr>
        <w:footnoteReference w:id="1120"/>
      </w:r>
      <w:r>
        <w:rPr>
          <w:rFonts w:ascii="Amiri" w:hAnsi="Amiri" w:eastAsia="Amiri" w:cs="Amiri"/>
          <w:color w:val="111111"/>
          <w:sz w:val="28"/>
          <w:sz w:val="28"/>
          <w:szCs w:val="28"/>
          <w:rtl w:val="true"/>
          <w:lang w:bidi="ar-SA"/>
        </w:rPr>
        <w:t>إسماعيل الصيمري</w:t>
      </w:r>
      <w:r>
        <w:rPr>
          <w:rStyle w:val="FootnoteAnchor"/>
          <w:rtl w:val="true"/>
        </w:rPr>
        <w:footnoteReference w:id="1121"/>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أمير المؤمنين عليه السلام ماشياً، كتب اللّٰه له بكلّ خطوةٍ حجّةً و عمرة، فإذا رجع ماشياً كَتبَ اللّٰهُ له بكلّ خطوةٍ حَجَّتان و عُمرتان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r>
        <w:rPr>
          <w:rStyle w:val="FootnoteAnchor"/>
          <w:rtl w:val="true"/>
        </w:rPr>
        <w:footnoteReference w:id="1122"/>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أمير المؤمنين عليه السلام عارفاً بحقّه، كُتِبَ له بكلّ خطوةٍ حجّةٌ مقبولة و عُمرةٌ مبرورة، و اللّٰهُ ما يَطعم النار قدماً تغبَّرت في زيارة أمير المؤمنين عليه السلام ماشياً كان أو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مارد، اكتُب هذا الحديث بماء الذهب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و أمثاله و إنْ لم يُذكر فيه موضع القبر،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تَغَبّرت </w:t>
      </w:r>
    </w:p>
    <w:p>
      <w:pPr>
        <w:pStyle w:val="BookText"/>
        <w:rPr/>
      </w:pPr>
      <w:r>
        <w:rPr>
          <w:rFonts w:ascii="Amiri" w:hAnsi="Amiri" w:eastAsia="Amiri" w:cs="Amiri"/>
          <w:color w:val="111111"/>
          <w:sz w:val="28"/>
          <w:sz w:val="28"/>
          <w:szCs w:val="28"/>
          <w:rtl w:val="true"/>
          <w:lang w:bidi="ar-SA"/>
        </w:rPr>
        <w:t>قَدَماه في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عِلْمهم بحاله و موضعه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 عامرٍ البناني واعظ أهل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عليه السلام جعفر بن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لِمَنْ زار قبر أمير المؤمنين عليه السلام، و عَمّر تربته‌؟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عامر، حدّثني أبي عن أبيه، عن جدّه، عن عليّ عليه السلام، عن رسول اللّٰه صلى الله عليه و آله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لتُقْتَلنَّ بأرض العراق، و تُدفَن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لمن زار قبورنا، و عمّرها و تعاهدها؟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قبرك و قبر ولدك بقاعاً مِنْ بقاع الجنّة، و عَرصةً مِنْ عرصاتها، و إنّ اللّٰه جَعَل قلوبَ نُجَباء مِنْ خلقه و صفوةً من عباده تحنُّ إليكم، و تحتَمِلُ المذلّة و الأذىٰ فيكم، فَيعمّرون قبوركم، و يكثرون زيارتها؛ تقرّباً إلى اللّٰه تعالى، و مودّةً منهم لرسوله، 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المخصوصون بشفاعتي، الواردون حوضي، و هم زوّاري غداً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عمّر قبوركم و تعاهدها فكأنّما أعان سُليمان بن داود على بناء بيت المقدس، و مَنْ زار قبوركم عُدل له ذلك ثواب سبعين حجّة بعد حَجّة الإسلام، و خَرَج من ذنوبه حتّىٰ يرجع من زيارتكم كيوم ولدته أمّه، فأبشر و بَشِّر أوليائك و محبّيك من النعيم و قُرّة العين بما لا عينٌ رأتْ‌، و لا أُذُنٌ سَمِعَتْ‌، و لا خَطَر على قلب بشرٍ، و لكن حُثالةٌ من الناس يُعيّرون زوّار قبوركم بزيارتكم، كما تُعيَّر الزانية بزنائها، اُولئك شِرارُ اُمّتي، لا أنالَهُم اللّٰه شفاعتي، و لا يَرِدُونَ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الرحيم بن كثير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عمر بن عبد اللّٰه النهدي،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 تأتون قبر أبي الحسين عليه السلام كلّ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تأتونه كلّ 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تأتونه كلّ 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زيارته تعادل حَجّة و عُمرة، و زيارة أبيه تعدل حَجّتين و عُمرتين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لك و لكلّ مؤمن أن يتختّم بخمسة خواتيم، بالياقوت و هو أفخرها، و بالعقيق و هو أخلصها لله و لنا، و بالفَيرُوزَج و هو نُزهة الناظر، و الحَديد الصيني، و ما أحبُّ التختّم به، و لا أكره لبسه عند لقاء أهل الشرّ ليطفئ شرّهم، و أحبُّ اتّخاذه؛ فإنّه يردّ المَرَدة من الجنّ‌، و ما يظهره اللّٰه عزّ و جلّ بالذكوات البيض بالغريّ‌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من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به و نظر إليه، كَتَب اللّٰه له بكلّ نظرةٍ زَورةً أجرها أجر النبيّين و الصالحين، و لو لا رحمةُ اللّٰه لشيعتنا لبلَغَ الفصُّ منه ما لا يوجد بالثمن، و لكنّ اللّٰه بخّسه عليهم ليتختّم به غنيّهم و فقيرهم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هشام بن سالم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وافيتُ مع جعفر الصادق عليه السلام الكوفة يريد المنصور،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أنخ الراحلة؛ فهذا قبرُ جدّي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فأنختها، ثمّ نزل فاغتسل و غيّر ثوبه و تحفّى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مثل ما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نحو الذكوات،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خُطاك، و ألق ذقنك الأرض؛ فإنّه يُكتبُ لك بكلّ خطوةٍ مائة ألف حَسَنة، و يُمحى عنك مائة ألف سيّئة، و يرفع لك مائة ألف درجة، و يُقضى لك مائة ألف حاجة، و يُكتب لك ثواب كلّ صدِّيقٍ و شهيدٍ مات أو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مشىٰ و مشيتُ معه، و علينا السكينة و الوقار، نُسبّح و نُقدّس و نُهلّل، إلى أن بلغنا الذكوات، فوقف و نظر يمنةً و يسرةً و خطّ بعكازته،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فطلبتُ فإذا أثر القبر في الخطّ، ثمّ أرسل دموعه على خدّه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الوصيُّ البرّ التقيّ‌، السلامُ عليك أيُّها النبأ العظيم، السلام عليك أيُّها الصدِّيق الشهيد، السلام عليك أيّها الوصيّ الزكيّ‌، السلامُ عليك يا وَصيّ رسول ربّ العالمين، السلام عليك يا خِيرَة اللّٰه من الخلائق أجمعين، أشهدُ أنّك حَبيبُ اللّٰه و خاصّته و خالصته، السلام عليك يا وليّ اللّٰه و موضِع سرّه، و عيبة عِلْمه و خازن وحيه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انكبّ على القبر،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اُمّي يا أمير المؤمنين، بأبي أنتَ و اُمّي يا حُجّة الخِصام، بأبي أنتَ و اُمّي يا بابَ المَقام، بأبي أنتَ و اُمّي يا نُور اللّٰه التامّ‌، أشهدُ أنّك قد بَلّغت عن اللّٰه و عن رسول اللّٰه صلى الله عليه و آله ما حمّلت، وَ وَعيت ما استَحْفَظت، و حَفِظْتَ ما استودعت، و حَلّلتَ حلال اللّٰه، و حرّمتَ حَرام اللّٰه، و أقمتَ أحكام اللّٰه، و لم تتعدّ حُدود اللّٰه، و عَبَدتَ اللّٰهَ مُخْلِصاً له الدِّين حتّى أتاك اليقين، صلّى اللّٰه عَليكَ و على الأئمّة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و صَلّى ركعتين عند الرأس الكريم،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صفوان، مَنْ زار أمير المؤمنين عليه السلام رَجَعَ إلى أهله مغفوراً له، و كُتبَ له مثل ثواب كلّ مَنْ زاره من الملائكة، و إنّه ليزوره كلّ ليلةٍ سبعون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القبيلة‌؟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عنده القهقرى،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جَدّاه، يا سيّداه، يا طيّباه، يا طاهراه، لا جَعلَ اللّٰه آخر العهد منك، و رَزَقني العودَ إليك، و المقام في حَرَمك، و الكون معك، و مع الأبرار من ولدك، صلّى اللّٰه عليك و على الملائكة المُحْدِقين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تأذَن لي أنْ اُخبر أصحابنا من أهل الكوفة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أعطاني دراهم فأصلحتُ القبر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صفوان،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عليه السلام و أنا معه في القادسيّة، حتّى أشرف على النجف،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الجبل الذي اعتصم به ابن نوح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سَآوِي إِلىٰ جَبَلٍ يَعْصِمُنِي مِنَ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فأوحى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يعتصم بك أحد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فغار في الأرض، و تقطّع إلى الشام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بنا، ففعلتُ‌، فلم يزل سائراً حتّى أتى الغريّ‌، فوقفَ على القبر، فساق السَّلام من آدم على نبيّ نبيّ عليهم السلام، حتّى وصل إلى رسول اللّٰه صلى الله عليه و آله، ثمّ خَرَّ على القبر فَسَلّم عليه و على ضجيعيه</w:t>
      </w:r>
      <w:r>
        <w:rPr>
          <w:rStyle w:val="FootnoteAnchor"/>
          <w:rtl w:val="true"/>
        </w:rPr>
        <w:footnoteReference w:id="1123"/>
      </w:r>
      <w:r>
        <w:rPr>
          <w:rFonts w:ascii="Amiri" w:hAnsi="Amiri" w:eastAsia="Amiri" w:cs="Amiri"/>
          <w:color w:val="111111"/>
          <w:sz w:val="28"/>
          <w:sz w:val="28"/>
          <w:szCs w:val="28"/>
          <w:rtl w:val="true"/>
          <w:lang w:bidi="ar-SA"/>
        </w:rPr>
        <w:t>، ثمّ قام فصلّى أربع ركعات</w:t>
      </w:r>
      <w:r>
        <w:rPr>
          <w:rFonts w:eastAsia="Amiri" w:cs="Amiri" w:ascii="Amiri" w:hAnsi="Amiri"/>
          <w:color w:val="111111"/>
          <w:sz w:val="28"/>
          <w:szCs w:val="28"/>
          <w:rtl w:val="true"/>
          <w:lang w:bidi="ar-SA"/>
        </w:rPr>
        <w:t xml:space="preserve">. </w:t>
      </w:r>
      <w:bookmarkStart w:id="602" w:name="pg16352_188030"/>
    </w:p>
    <w:p>
      <w:pPr>
        <w:pStyle w:val="BookText"/>
        <w:rPr/>
      </w:pPr>
      <w:bookmarkEnd w:id="602"/>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دعوتُ و صلّيت معه،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القبر؟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جَدّي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6394562_1280447820"/>
      <w:bookmarkStart w:id="604" w:name="_Toc232"/>
      <w:bookmarkEnd w:id="603"/>
      <w:r>
        <w:rPr>
          <w:rtl w:val="true"/>
        </w:rPr>
        <w:t>الباب السابع</w:t>
      </w:r>
      <w:r>
        <w:rPr>
          <w:rtl w:val="true"/>
        </w:rPr>
        <w:t>: «</w:t>
      </w:r>
      <w:r>
        <w:rPr>
          <w:rtl w:val="true"/>
        </w:rPr>
        <w:t>في ما ورد عن موسىٰ بن جعفر عليهما السلام</w:t>
      </w:r>
      <w:r>
        <w:rPr>
          <w:rtl w:val="true"/>
        </w:rPr>
        <w:t>»</w:t>
      </w:r>
      <w:bookmarkEnd w:id="604"/>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عليّ بن همّام في الأنوار</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بن جعفر عليهما السلام أحد الأئمّة الذين دلّوا على مشهده، و أشار به إلى هذا الموضع الذي هو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r>
        <w:rPr>
          <w:rStyle w:val="FootnoteAnchor"/>
          <w:rtl w:val="true"/>
        </w:rPr>
        <w:footnoteReference w:id="1125"/>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الحسن عليه السلام أنّي أزور قبر أمير المؤمنين عليه السلام في الغريّ‌، قريباً من الذكوات البيض، و الثنيّة أمامه، فذلك قبر أمير المؤمنين عليه السلام، و أنا آتيه كثيراً، و مِنْ أصحابنا من لا يَرىٰ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 عليهم، فأيّنا أصوب‌؟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أصوب منهم، إنّ اللّٰه موفّقٌ مَنْ يشاء، فأحمده عليه</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6394564_1280447820"/>
      <w:bookmarkStart w:id="606" w:name="_Toc233"/>
      <w:bookmarkEnd w:id="605"/>
      <w:r>
        <w:rPr>
          <w:rtl w:val="true"/>
        </w:rPr>
        <w:t>الباب الثامن</w:t>
      </w:r>
      <w:r>
        <w:rPr>
          <w:rtl w:val="true"/>
        </w:rPr>
        <w:t>: «</w:t>
      </w:r>
      <w:r>
        <w:rPr>
          <w:rtl w:val="true"/>
        </w:rPr>
        <w:t>في ما ورد عن عليّ بن موسى الرضا عليهما السلام</w:t>
      </w:r>
      <w:r>
        <w:rPr>
          <w:rtl w:val="true"/>
        </w:rPr>
        <w:t>»</w:t>
      </w:r>
      <w:bookmarkEnd w:id="606"/>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الوزير السعيد نصير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أبي شُعيب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زيارة قبر أمير المؤمنين عليه السلام أو زيارة الحسين عليه السلام‌؟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قُتِل مكروباً، فحقٌّ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يأتيه مكروبٌ إلّا فرّج اللّٰه كربه، </w:t>
      </w:r>
    </w:p>
    <w:p>
      <w:pPr>
        <w:pStyle w:val="BookText"/>
        <w:rPr/>
      </w:pPr>
      <w:r>
        <w:rPr>
          <w:rFonts w:ascii="Amiri" w:hAnsi="Amiri" w:eastAsia="Amiri" w:cs="Amiri"/>
          <w:color w:val="111111"/>
          <w:sz w:val="28"/>
          <w:sz w:val="28"/>
          <w:szCs w:val="28"/>
          <w:rtl w:val="true"/>
          <w:lang w:bidi="ar-SA"/>
        </w:rPr>
        <w:t>و فَضْلُ زيارة أمير المؤمنين عليه السلام على زيارة الحسين عليه السلام كفضل أمير المؤمنين عليه السلام على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تسكن؟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مسجد الكوفة بيتُ نوحٍ عليه السلام، لو دخله رجلٌ مائة مرّة، لكتب اللّٰه له مائة مغفرة؛ لأنّ فيه إجابة دعوة نوح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 لِوَالِدَىَّ وَ لِمَنْ دَخَلَ بَيْتِي مُؤْمِناً</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عنى بوالديه‌؟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يَزُر الرضا عليه السلام مولانا أمير المؤمنين عليه السلام لأنّه لمّا طَلَبه المأمون من خراسان، توجّه من المدينة إلى البصرة، و لم يَصِلْ الكوفة، و منها توجّه إلى الأهواز، ثمّ إلى قُمٍّ‌</w:t>
      </w:r>
      <w:r>
        <w:rPr>
          <w:rStyle w:val="FootnoteAnchor"/>
          <w:rtl w:val="true"/>
        </w:rPr>
        <w:footnoteReference w:id="1127"/>
      </w:r>
      <w:r>
        <w:rPr>
          <w:rFonts w:ascii="Amiri" w:hAnsi="Amiri" w:eastAsia="Amiri" w:cs="Amiri"/>
          <w:color w:val="111111"/>
          <w:sz w:val="28"/>
          <w:sz w:val="28"/>
          <w:szCs w:val="28"/>
          <w:rtl w:val="true"/>
          <w:lang w:bidi="ar-SA"/>
        </w:rPr>
        <w:t>و دَخَلها و تلقّاه أهلها، و تخاصموا فيمن يكون ضيفه منهم، فذكر أنّ الناقة مأمورةٌ‌، فما زالت حتّىٰ بَرِكَتْ على بابٍ‌، و صاحبُ ذلك الباب رأى في منامه أنّ الرِّضا عليه السلام يكون ضيفه في غدٍ، فما بقي إلّا يسيرٌ حتّىٰ صار ذلك الموضع مقاماً عظيماً شامخاً، و هو اليوم مدرسةٌ معروفةٌ‌</w:t>
      </w:r>
      <w:r>
        <w:rPr>
          <w:rStyle w:val="FootnoteAnchor"/>
          <w:rtl w:val="true"/>
        </w:rPr>
        <w:footnoteReference w:id="1128"/>
      </w:r>
      <w:r>
        <w:rPr>
          <w:rFonts w:ascii="Amiri" w:hAnsi="Amiri" w:eastAsia="Amiri" w:cs="Amiri"/>
          <w:color w:val="111111"/>
          <w:sz w:val="28"/>
          <w:sz w:val="28"/>
          <w:szCs w:val="28"/>
          <w:rtl w:val="true"/>
          <w:lang w:bidi="ar-SA"/>
        </w:rPr>
        <w:t>، و وصل إلى مرو و عاد إلى سناباد، فتوفّي بها، و لم يرَ الكوفة أصلاً، فلذلك لم يزره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هَمّام في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شيعته بزيارته، و دلّ على أنّه بالغريّ بظهر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الشيخ المقتدى، نجيب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يرفعه</w:t>
      </w:r>
      <w:r>
        <w:rPr>
          <w:rStyle w:val="FootnoteAnchor"/>
          <w:rtl w:val="true"/>
        </w:rPr>
        <w:footnoteReference w:id="1129"/>
      </w:r>
      <w:r>
        <w:rPr>
          <w:rFonts w:ascii="Amiri" w:hAnsi="Amiri" w:eastAsia="Amiri" w:cs="Amiri"/>
          <w:color w:val="111111"/>
          <w:sz w:val="28"/>
          <w:sz w:val="28"/>
          <w:szCs w:val="28"/>
          <w:rtl w:val="true"/>
          <w:lang w:bidi="ar-SA"/>
        </w:rPr>
        <w:t>إلى أحمد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 عليه السلام، و المجلسُ غاصٌّ بأهله، فتذاكروا يوم الغدير، فأنكره بعض الناس،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الغدير في السماء أشهر منه في الأرض، إنّ لله في الفردوس الأعلىٰ قصراً لبنة منه من فضّة، و لبنةً من ذهب، فيه مائة ألف قبّة من ياقوتة حمراء، و مائة ألف خيمةٍ من ياقوت أخضر، ترابه المِسْك و العنبر، فيه أربعة أنهارٍ، نهرٌ من خمر، و نهرٌ من ماء، و نهرٌ من لبن، و نهرٌ من عسل، حواليه أشجارُ جميع الفواكه، </w:t>
      </w:r>
      <w:bookmarkStart w:id="607" w:name="pg16352_188032"/>
    </w:p>
    <w:p>
      <w:pPr>
        <w:pStyle w:val="BookText"/>
        <w:rPr/>
      </w:pPr>
      <w:bookmarkEnd w:id="607"/>
      <w:r>
        <w:rPr>
          <w:rFonts w:ascii="Amiri" w:hAnsi="Amiri" w:eastAsia="Amiri" w:cs="Amiri"/>
          <w:color w:val="111111"/>
          <w:sz w:val="28"/>
          <w:sz w:val="28"/>
          <w:szCs w:val="28"/>
          <w:rtl w:val="true"/>
          <w:lang w:bidi="ar-SA"/>
        </w:rPr>
        <w:t>و عليه طيورٌ أبدانها من لؤلؤ، و أجنحتها من ياقوت، تصوّتُ بألوان الأصوات، إذا كان يوم الغدير ورد إلى ذلك القصر أهلُ السماوات، يُسبّحون اللّٰه و يُقدّسونه و يُهلّلونه، فتطاير تلك الطيور، فيقع في الماء، و تمزغ على ذلك المسك و العنبر، فإذا اجتَمَعتِ الملائكةُ طارتْ‌، فنَفَضَ ذلك عليهم، و إنّهم في ذلك اليوم لتهادون نثار فاطمة عليها السلام، فإذا كان آخر اليوم نودوا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مراتبكم، فقد أمِنتُم الخَطأ و الزلَل إلى قابل مثل هذا اليوم، تكرمةً لمحمّدٍ و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نصرٍ، أينَ ما كنتَ فاحضر يومَ الغَدير عند أمير المؤمنين عليه السلام، فإنّ اللّٰه يغفر لك، و لكلّ مؤمنٍ و مؤمنةٍ‌، و مسلمٍ و مسلمة ذنوب ستّين سنة، و يَعْتِق من النار ضعف ما أعتق في شهر رمضان و ليلة القدر و ليلة الفطور، و الدرهم فيه بألف درهمٍ لإخوانك العارفين، و أفضِل على إخوانك في هذا اليوم، و سُرَّ فيه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لقد أُعطيتم خيراً كثيراً، و أنتم لمن امتحن اللّٰه قلبه بالإيمان، مستذلّون مقهورون ممتَحَنُون، يُصبُّ البلاءُ عليكم صبّاً، ثمّ يَكْشِفهُ كاشفُ الكرب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عَرف الناس فضْلَ هذا اليوم بحقيقته لصافحتهم الملائكة في كلّ يومٍ عَشْر مرّاتٍ‌، و لو لا التطويل لذكرتُ في فضل هذا اليوم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أهلَ الكوفة ترغيباً لهم في الزيارة، و لو لم يكن ظاهراً مشهوراً</w:t>
      </w:r>
      <w:r>
        <w:rPr>
          <w:rStyle w:val="FootnoteAnchor"/>
          <w:rtl w:val="true"/>
        </w:rPr>
        <w:footnoteReference w:id="1130"/>
      </w:r>
      <w:r>
        <w:rPr>
          <w:rFonts w:ascii="Amiri" w:hAnsi="Amiri" w:eastAsia="Amiri" w:cs="Amiri"/>
          <w:color w:val="111111"/>
          <w:sz w:val="28"/>
          <w:sz w:val="28"/>
          <w:szCs w:val="28"/>
          <w:rtl w:val="true"/>
          <w:lang w:bidi="ar-SA"/>
        </w:rPr>
        <w:t>لما أمرهم بالزيارة، و لم يظهر و لم يُعرف إلّا في هذا الموضع</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6394566_1280447820"/>
      <w:bookmarkStart w:id="609" w:name="_Toc234"/>
      <w:bookmarkEnd w:id="608"/>
      <w:r>
        <w:rPr>
          <w:rtl w:val="true"/>
        </w:rPr>
        <w:t>الباب التاسع</w:t>
      </w:r>
      <w:r>
        <w:rPr>
          <w:rtl w:val="true"/>
        </w:rPr>
        <w:t>: «</w:t>
      </w:r>
      <w:r>
        <w:rPr>
          <w:rtl w:val="true"/>
        </w:rPr>
        <w:t>في ما ورد عن محمّد الجواد عليه السلام</w:t>
      </w:r>
      <w:r>
        <w:rPr>
          <w:rtl w:val="true"/>
        </w:rPr>
        <w:t>»</w:t>
      </w:r>
      <w:bookmarkEnd w:id="609"/>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علي بن همّام في كتاب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محمّد بن عليّ عليه السلام أحد الأئمّة عليهم السلام الذين دَلّوا على مشهده، و أشار إلى هذا الموضع الذي يُزار الآن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أبو عليّ المذكور سنة ستٍّ و ثلاثين و ثلاثمائة، و مولده سنة ثمانٍ و خمسين و مائتين</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bookmarkStart w:id="610" w:name="pg16352_188033"/>
    </w:p>
    <w:p>
      <w:pPr>
        <w:pStyle w:val="Heading4"/>
        <w:numPr>
          <w:ilvl w:val="3"/>
          <w:numId w:val="1"/>
        </w:numPr>
        <w:rPr/>
      </w:pPr>
      <w:bookmarkStart w:id="611" w:name="__RefHeading___Toc6394568_1280447820"/>
      <w:bookmarkStart w:id="612" w:name="_Toc235"/>
      <w:bookmarkEnd w:id="610"/>
      <w:bookmarkEnd w:id="611"/>
      <w:r>
        <w:rPr>
          <w:rtl w:val="true"/>
        </w:rPr>
        <w:t>الباب العاشر</w:t>
      </w:r>
      <w:r>
        <w:rPr>
          <w:rtl w:val="true"/>
        </w:rPr>
        <w:t>: «</w:t>
      </w:r>
      <w:r>
        <w:rPr>
          <w:rtl w:val="true"/>
        </w:rPr>
        <w:t>في ما ورد عن عليّ بن محمّد عليهما السلام</w:t>
      </w:r>
      <w:r>
        <w:rPr>
          <w:rtl w:val="true"/>
        </w:rPr>
        <w:t>»</w:t>
      </w:r>
      <w:bookmarkEnd w:id="612"/>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1132"/>
      </w:r>
      <w:r>
        <w:rPr>
          <w:rFonts w:ascii="Amiri" w:hAnsi="Amiri" w:eastAsia="Amiri" w:cs="Amiri"/>
          <w:color w:val="111111"/>
          <w:sz w:val="28"/>
          <w:sz w:val="28"/>
          <w:szCs w:val="28"/>
          <w:rtl w:val="true"/>
          <w:lang w:bidi="ar-SA"/>
        </w:rPr>
        <w:t>عن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أنتَ أوّلُ مظلومٍ‌، و أوّل مَنْ غُصِب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الزيارة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الحسن بن عليّ العسكري،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زار بها يوم الغدير، في السنة التي أشخصه فيها المعتصم،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 هي طويلة</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6394570_1280447820"/>
      <w:bookmarkStart w:id="614" w:name="_Toc236"/>
      <w:bookmarkEnd w:id="613"/>
      <w:r>
        <w:rPr>
          <w:rtl w:val="true"/>
        </w:rPr>
        <w:t>الباب الحادي عشر</w:t>
      </w:r>
      <w:r>
        <w:rPr>
          <w:rtl w:val="true"/>
        </w:rPr>
        <w:t>: «</w:t>
      </w:r>
      <w:r>
        <w:rPr>
          <w:rtl w:val="true"/>
        </w:rPr>
        <w:t>في ما ورد عن الحسن العسكري عليه السلام</w:t>
      </w:r>
      <w:r>
        <w:rPr>
          <w:rtl w:val="true"/>
        </w:rPr>
        <w:t>»</w:t>
      </w:r>
      <w:bookmarkEnd w:id="614"/>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عليّ بن همّام، في كتاب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الحسن بن عليّ عليهما السلام أحد الأئمّة عليهم السلام الّذين دَلّوا على قبره و مشهده، و أشار إلى هذا الموضع الذي يُزار الآن، كما قدّمناه آنفاً</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6394572_1280447820"/>
      <w:bookmarkStart w:id="616" w:name="_Toc237"/>
      <w:bookmarkEnd w:id="615"/>
      <w:r>
        <w:rPr>
          <w:rtl w:val="true"/>
        </w:rPr>
        <w:t>الباب الثاني عشر</w:t>
      </w:r>
      <w:r>
        <w:rPr>
          <w:rtl w:val="true"/>
        </w:rPr>
        <w:t>: «</w:t>
      </w:r>
      <w:r>
        <w:rPr>
          <w:rtl w:val="true"/>
        </w:rPr>
        <w:t>في ما ورد عن زيد بن عليّ في ذلك عن الباقر عليه السلام</w:t>
      </w:r>
      <w:r>
        <w:rPr>
          <w:rtl w:val="true"/>
        </w:rPr>
        <w:t>»</w:t>
      </w:r>
      <w:bookmarkEnd w:id="616"/>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قُرّة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انطلقتُ أنا وزيد بن عليّ نحو الجبّانة، فصلّى ليلاً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قُرّة، أ تدري أيّ موضعٍ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قُرب قبر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قُرّة، نحنُ في روضةٍ من رياض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عليّ بن الحسين عليهما السلام في كلّ سنةٍ مرّةً في وقت الحجّ‌، فأتيتُه سنةً و إذا على فخذه صبيٌّ‌، فقام الصبيّ فَوَقع على عتبة الباب، فانشجَّ رأسه، فوَثَب إليه عليّ بن الحسين عليهما السلام مهرولاً، فجَعَل ينشفُ دمه بثوبه،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أُعيذُك باللّٰه أنْ تكون المَصْلُوب في الكُنَاسة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كُناسة الكوفة</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إنْ عشتَ بعدي لترينّ هذا الغلام في ناحيةٍ من نواح الكوفة، مقتولاً مدفوناً منبوشاً مسلوباً مسحوباً مصلوباً في 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فيُحْرَق و يُدقُّ و يُذْرى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 هذا الغلام‌؟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ثمّ دَمعَتْ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بحديث ابني هذا؟ بينا أنا ليلةً ساجدٌ و راكع، إذ ذَهَبَ بي النوم، فرأيتُ كأنّي في الجنّة، و كأنَّ رسول اللّٰه صلى الله عليه و آله و عليّ و فاطمة و الحسن و الحسين عليهم السلام قد زَوّجوني جاريةً مِن الحُور العين فواقعتها، و اغتسلتُ عند سِدْرَة المُنتهى، فولّيتُ و هاتفٌ يهتفُ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زيدٌ، ليهنكَ زيدٌ، ليهنكَ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فاستيقظتُ فأصبتُ جنابةً‌، فقمتُ فتطهّرت و صلّيت صلاة الفجر، فدُقَّ الباب، 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رجلٌ يطلبك، فخرجتُ فإذا أنا برجلٍ معه جارية ملفوفٌ كُمّها على يده، مخمّرةٌ بخِمارٍ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المختار بن أبي عُبيد الثَّقفي، و هو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هذه الجارية في ناحيتنا، فاشتريتُها بستمائة دينار، و هذه ستّمائة دينار، فاستغن بها على دهرك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دفع إليَّ كتاباً، فأدخلتُ الرجل و الجارية، و كتبتُ له جواب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فهيّئوها لي، و بتُّ بها عروساً، فَعَلِقَتْ بهذا الغُلام، فسمّيتُه زَيداً، و هو هذا، و سَتَرى ما قلتُ لك</w:t>
      </w:r>
      <w:r>
        <w:rPr>
          <w:rFonts w:eastAsia="Amiri" w:cs="Amiri" w:ascii="Amiri" w:hAnsi="Amiri"/>
          <w:color w:val="111111"/>
          <w:sz w:val="28"/>
          <w:szCs w:val="28"/>
          <w:rtl w:val="true"/>
          <w:lang w:bidi="ar-SA"/>
        </w:rPr>
        <w:t xml:space="preserve">. </w:t>
      </w:r>
      <w:bookmarkStart w:id="617" w:name="pg16352_188035"/>
    </w:p>
    <w:p>
      <w:pPr>
        <w:pStyle w:val="BookText"/>
        <w:rPr/>
      </w:pPr>
      <w:bookmarkEnd w:id="617"/>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إلّا برهةً‌، حتّى رأيتُ زيداً بالكوفة في دار معاوية بن إسحاق، فأتيته فسلَّمتُ عليه،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هذا البلد؟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أختلفُ إليه، فجئته ليلةَ النصف من شعبان، فسلّمت عليه، و جلستُ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تقوم حتّىٰ تزور قبر أمير المؤمنين عليه 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أبو حمزة الحديث،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الذكوات البيض،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رَجَعنا، فكان مِنْ أمره ما كان، فو الله لقد رأيتهُ مقتولاً مدفوناً منبوشاً مسحوباً مصلوباً بالكُناسة، ثمّ اُحرق و دُقّ و ذُري في الهواء</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6394574_1280447820"/>
      <w:bookmarkStart w:id="619" w:name="_Toc238"/>
      <w:bookmarkEnd w:id="618"/>
      <w:r>
        <w:rPr>
          <w:rtl w:val="true"/>
        </w:rPr>
        <w:t>الباب الثالث عشر</w:t>
      </w:r>
      <w:r>
        <w:rPr>
          <w:rtl w:val="true"/>
        </w:rPr>
        <w:t>: «</w:t>
      </w:r>
      <w:r>
        <w:rPr>
          <w:rtl w:val="true"/>
        </w:rPr>
        <w:t>في ما ورد عن المنصور و عن الرشيد و عَمَّن زاره من الخلفاء</w:t>
      </w:r>
      <w:r>
        <w:rPr>
          <w:rtl w:val="true"/>
        </w:rPr>
        <w:t>»</w:t>
      </w:r>
      <w:bookmarkEnd w:id="619"/>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بخطّ الشريف الفاضل أبو يَعْلى الجعفري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الحسن بن يحيى، فجاءه أحمد بن عيسى بن يحيى ابن أخيه،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في حديثٍ قبرَ عليّ عليه السلام، غير حديث صفوان الجمّال‌؟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أخبرني مولًى لنا، عن مولًى لبني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مِعوَلاً و زنبيلاً و امض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فأخذتهما و ذهبتُ معه ليلاً، حتّىٰ ورد الغريّ‌، و إذا بقبرٍ،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فحفرتُ حتّىٰ بَلَغتُ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لحدٌ قد ظَهَر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 ويلَكَ هذا قبرُ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أعلم هذا؛ لأنّ المنصور سمِعَ بذلك عن أهل بيته عليهم السلام، فأراد أن يعرف الحال، و قد اتّضحت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الشيخُ المقتدى نجيب الدِّين يحيى بن سعيد، يرفعه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إلى عبد اللّٰه بن حازم،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خرجنا يوماً مع الرشيد من الكوفة و هو يتصيّدُ، فصِرْنا إلى ناحية الغريّين، فرأينا ظِباءً‌؛ فأرسلنا عليها الصُّقور و الكلاب، فحاولتها ساعةً‌، ثمّ لجأت الظباء إلى أكَمَةٍ‌</w:t>
      </w:r>
      <w:r>
        <w:rPr>
          <w:rStyle w:val="FootnoteAnchor"/>
          <w:rtl w:val="true"/>
        </w:rPr>
        <w:footnoteReference w:id="1134"/>
      </w:r>
      <w:r>
        <w:rPr>
          <w:rFonts w:ascii="Amiri" w:hAnsi="Amiri" w:eastAsia="Amiri" w:cs="Amiri"/>
          <w:color w:val="111111"/>
          <w:sz w:val="28"/>
          <w:sz w:val="28"/>
          <w:szCs w:val="28"/>
          <w:rtl w:val="true"/>
          <w:lang w:bidi="ar-SA"/>
        </w:rPr>
        <w:t>فوقفت عليها، فرجعت الصُّقور ناحيةً من الأكَمَة، و رَجَعت الكلابُ‌، فتعجّب الرشيد، ثمّ إنّ الظباء هَبَطت من الأكَمَة، فسقطت الصُّقور و الكلاب، فَرَجعت الظباء إلى الأكَمَة، فتراجَعَتْ عنها الكِلاب و الصُّقور، فَفَعلتْ ذلك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اركضوا، فمن لَقيتموه فأتوني به، فأتيناهُ بشيخٍ من بني أسد،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الأكمة‌؟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لي الأمان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الأكَمَة قبرُ عليّ بن أبي طالبٍ عليه السلام، جَعَله اللّٰه حَرَماً لا يأوي إليه شيءٌ إلّا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هارون فتوضّأ، و صَلّى عند الأكمّة، و تَمرّغ عليها، و جعل يبكي، ثمّ 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الرشيد ليلةً و نحنُ بالكوفة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ياسر، قُلْ لعيسى بن جعفر يركب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فركبا و ركبتُ معهما، حتّىٰ صِرْنا إلى الغريّين، فأمّا عيسىٰ فَطَرح نفسه فنام، و أمّا الرشيد فجاء إلى الأكمّة فصلّى عندها، و دعا و بكىٰ و تَمَرّغ على الأكَمَة،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أنا و اللّٰه أعرفُ فَضْلَكَ و سابقتك، و بك و اللّٰه جَلَستُ مجلسي الّذي أنا فيه، و أنتَ أنتَ‌، و لكن ولدُك يؤذُونني و يَخرُجُون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فيُصلّي و يدعو و يبكي، حتّى إذا كان وقت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أقم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قُم فصلِّ عند قبر ابن عمّك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عمومتي هذا؟ </w:t>
      </w:r>
      <w:bookmarkStart w:id="620" w:name="pg16352_188037"/>
    </w:p>
    <w:p>
      <w:pPr>
        <w:pStyle w:val="BookText"/>
        <w:rPr/>
      </w:pPr>
      <w:bookmarkEnd w:id="6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عيسىٰ و صلّى، فلم يزالا كذلك حتّىٰ طلع الفجر، و ركبا و رجعنا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تفعل هذا بقبر عليّ عليه السلام، و تَحبِسُ وَلَده‌؟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يؤذونني و يحوجونني إلى ما أفعل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مَنْ في الحبس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فأحصينا مَن في الحبس منهم ببغداد و بالرَّقَّة، فكانوا مقدار 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إلى كلّ واحدٍ منهم ألف درهم و ثلاثة أثواب، و أطلقهم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فما لي عند اللّٰه حسنةً أكبر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زاره الخليفة المقتفي</w:t>
      </w:r>
      <w:r>
        <w:rPr>
          <w:rStyle w:val="FootnoteAnchor"/>
          <w:rtl w:val="true"/>
        </w:rPr>
        <w:footnoteReference w:id="1135"/>
      </w:r>
      <w:r>
        <w:rPr>
          <w:rFonts w:ascii="Amiri" w:hAnsi="Amiri" w:eastAsia="Amiri" w:cs="Amiri"/>
          <w:color w:val="111111"/>
          <w:sz w:val="28"/>
          <w:sz w:val="28"/>
          <w:szCs w:val="28"/>
          <w:rtl w:val="true"/>
          <w:lang w:bidi="ar-SA"/>
        </w:rPr>
        <w:t>مراراً، و كذلك الخليفة المستعصم، و فرّق الأموال الجليلة عنده، و الحالُ في ذلك أظهر من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طحّال</w:t>
      </w:r>
      <w:r>
        <w:rPr>
          <w:rStyle w:val="FootnoteAnchor"/>
          <w:rtl w:val="true"/>
        </w:rPr>
        <w:footnoteReference w:id="1136"/>
      </w:r>
      <w:r>
        <w:rPr>
          <w:rFonts w:ascii="Amiri" w:hAnsi="Amiri" w:eastAsia="Amiri" w:cs="Amiri"/>
          <w:color w:val="111111"/>
          <w:sz w:val="28"/>
          <w:sz w:val="28"/>
          <w:szCs w:val="28"/>
          <w:rtl w:val="true"/>
          <w:lang w:bidi="ar-SA"/>
        </w:rPr>
        <w:t xml:space="preserve">أنّ الرشيد بنى عليه بنياناً بآجر أبيضَ‌، أصغرَ من هذا الضريح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من كلّ جانبٍ بذراع، و أمر أن يُبنى عليه قُبّة، فبُنيتْ من طينٍ أحمر، و طَرَح على رأسها جَرّة</w:t>
      </w:r>
      <w:r>
        <w:rPr>
          <w:rStyle w:val="FootnoteAnchor"/>
          <w:rtl w:val="true"/>
        </w:rPr>
        <w:footnoteReference w:id="1137"/>
      </w:r>
      <w:r>
        <w:rPr>
          <w:rFonts w:ascii="Amiri" w:hAnsi="Amiri" w:eastAsia="Amiri" w:cs="Amiri"/>
          <w:color w:val="111111"/>
          <w:sz w:val="28"/>
          <w:sz w:val="28"/>
          <w:szCs w:val="28"/>
          <w:rtl w:val="true"/>
          <w:lang w:bidi="ar-SA"/>
        </w:rPr>
        <w:t>خضراء، هي في الخزانة إلى اليوم</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6394576_1280447820"/>
      <w:bookmarkStart w:id="622" w:name="_Toc239"/>
      <w:bookmarkEnd w:id="621"/>
      <w:r>
        <w:rPr>
          <w:rtl w:val="true"/>
        </w:rPr>
        <w:t>الباب الرابع عشر</w:t>
      </w:r>
      <w:r>
        <w:rPr>
          <w:rtl w:val="true"/>
        </w:rPr>
        <w:t>: «</w:t>
      </w:r>
      <w:r>
        <w:rPr>
          <w:rtl w:val="true"/>
        </w:rPr>
        <w:t>في ما ورد عن جماعة أعيان من العلماء</w:t>
      </w:r>
      <w:r>
        <w:rPr>
          <w:rtl w:val="true"/>
        </w:rPr>
        <w:t>»</w:t>
      </w:r>
      <w:bookmarkEnd w:id="62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لمّا كان القصد بدفنه عليه السلام سرّاً سَتر الحال عن غير أهله، قَلَّ العارفون به من الأجانب، و إن عرف بعضهم، فاستنادَ معرفته إليهم، و قد قال كثيرٌ من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يُدرى موضع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 لجهالتهم، و من لا يَدري لا يُنازع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أدري، فليس خصماً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مدّعي العلم فقدّمنا جوابه، و لمّا كان هذا الأمر خفيّاً لا جَرَم أنّه كثُر اختصاص الخواص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أخبرني المُقرئ عبد الصمد بن أحمد الحنبلي، عن الحافظ أبي الفرج ابن الجوزي، يرفعه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هشام بن محمّد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حُصين، و عاصم بن بَهْدلة، و الأعمش و 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أحدٌ أنّه صلّى على عليّ عليه السلام أو شهد دفنه‌؟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أباك محمّد بن السائب،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به ليلاً، و خَرَج الحسن و الحُسَين و محمّد بن الحنفيّة عليهم السلام و عبد اللّٰه بن جعفر رضى الله عنه و عدّة من أهل بيته، فدُفِن في ظهر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تنبشه الخوارج 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عبد الحميد بن أبي الحديد، في كتاب شرح نهج البلاغة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حكايةً حسنة،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يحيى بن سعيد الحنبلي المعروف بابن 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الفَخْر إسماعيل، و كان مقدّم الحنابلة ببغداد في الفقه و الخلاف</w:t>
      </w:r>
      <w:r>
        <w:rPr>
          <w:rStyle w:val="FootnoteAnchor"/>
          <w:rtl w:val="true"/>
        </w:rPr>
        <w:footnoteReference w:id="1138"/>
      </w:r>
      <w:r>
        <w:rPr>
          <w:rFonts w:ascii="IRNazanin" w:hAnsi="IRNazanin" w:eastAsia="IRNazanin"/>
          <w:color w:val="111111"/>
          <w:sz w:val="28"/>
          <w:sz w:val="28"/>
          <w:szCs w:val="28"/>
          <w:rtl w:val="true"/>
          <w:lang w:bidi="fa-IR"/>
        </w:rPr>
        <w:t>و المنطق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عنده نتحدّث، إذ دَخَل شخصٌ من الحنابلة كان له دَينٌ على بعض أهل الكوفة، فانحدر إليه يُطالبه به، فاتّفق أن حضرتْ زيارة يوم الغدير، و الحنبلي المذكور بالكوفة، فاجتمع بالمشهد</w:t>
      </w:r>
      <w:r>
        <w:rPr>
          <w:rStyle w:val="FootnoteAnchor"/>
          <w:rtl w:val="true"/>
        </w:rPr>
        <w:footnoteReference w:id="1139"/>
      </w:r>
      <w:r>
        <w:rPr>
          <w:rFonts w:ascii="IRNazanin" w:hAnsi="IRNazanin" w:eastAsia="IRNazanin"/>
          <w:color w:val="111111"/>
          <w:sz w:val="28"/>
          <w:sz w:val="28"/>
          <w:szCs w:val="28"/>
          <w:rtl w:val="true"/>
          <w:lang w:bidi="fa-IR"/>
        </w:rPr>
        <w:t>من الخلائق جموعٌ تتجاوز حدّ الحصر و العدّ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الفخر يسأل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 ما رأيتَ؟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لو شاهدتَ يوم الزيارة و يوم الغدير و ما يجري عند قبر عليّ بن </w:t>
      </w:r>
    </w:p>
    <w:p>
      <w:pPr>
        <w:pStyle w:val="BookText"/>
        <w:rPr/>
      </w:pPr>
      <w:r>
        <w:rPr>
          <w:rFonts w:ascii="Amiri" w:hAnsi="Amiri" w:eastAsia="Amiri" w:cs="Amiri"/>
          <w:color w:val="111111"/>
          <w:sz w:val="28"/>
          <w:sz w:val="28"/>
          <w:szCs w:val="28"/>
          <w:rtl w:val="true"/>
          <w:lang w:bidi="ar-SA"/>
        </w:rPr>
        <w:t>أبي طالب من الفضائح و الأقوال الشنيعة و سَبّ‌</w:t>
      </w:r>
      <w:r>
        <w:rPr>
          <w:rStyle w:val="FootnoteAnchor"/>
          <w:rtl w:val="true"/>
        </w:rPr>
        <w:footnoteReference w:id="1140"/>
      </w:r>
      <w:r>
        <w:rPr>
          <w:rFonts w:ascii="Amiri" w:hAnsi="Amiri" w:eastAsia="Amiri" w:cs="Amiri"/>
          <w:color w:val="111111"/>
          <w:sz w:val="28"/>
          <w:sz w:val="28"/>
          <w:szCs w:val="28"/>
          <w:rtl w:val="true"/>
          <w:lang w:bidi="ar-SA"/>
        </w:rPr>
        <w:t>الصَّحابة جهاراً بأصواتٍ 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لهم‌؟ و اللّٰهِ ما جَرَّأهم على ذلك، و فَتَحَ لهم هذا الباب، إلّا صاحب ذلك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صاحبُ ذلك القبر يا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هو الذي سَنَّ لهم ذلك، و عَلّمهم إيّاه، و طرّقهم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كان مُحقّاً فما لنا نتولّى فلاناً و فلاناً، و إنْ كان باطلاً فما لنا نتولّاه، فيجبُ أنْ نتبرّأ منه أو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الفخر</w:t>
      </w:r>
      <w:r>
        <w:rPr>
          <w:rStyle w:val="FootnoteAnchor"/>
          <w:rtl w:val="true"/>
        </w:rPr>
        <w:footnoteReference w:id="1141"/>
      </w:r>
      <w:r>
        <w:rPr>
          <w:rFonts w:ascii="Amiri" w:hAnsi="Amiri" w:eastAsia="Amiri" w:cs="Amiri"/>
          <w:color w:val="111111"/>
          <w:sz w:val="28"/>
          <w:sz w:val="28"/>
          <w:szCs w:val="28"/>
          <w:rtl w:val="true"/>
          <w:lang w:bidi="ar-SA"/>
        </w:rPr>
        <w:t>إسماعيل مُسْرِعاً و لبس نعليه،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إسماعيل الفاعل ابن الفاعلة، إنْ كان يعرفُ جواب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داره، و قمنا نحنُ فانصرفنا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إيراد هذه الحكاية أنّ هذا شيخ الحنابلة ذَكَر أنّه صاحبُ هذا القبر الذي نحن بصدد تقريره، و لم يقل إنّه في غيره، و لم يُنْكَر عليه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أحمد بن أعثم الكوفي</w:t>
      </w:r>
      <w:r>
        <w:rPr>
          <w:rStyle w:val="FootnoteAnchor"/>
          <w:rtl w:val="true"/>
        </w:rPr>
        <w:footnoteReference w:id="1142"/>
      </w:r>
      <w:r>
        <w:rPr>
          <w:rFonts w:ascii="Amiri" w:hAnsi="Amiri" w:eastAsia="Amiri" w:cs="Amiri"/>
          <w:color w:val="111111"/>
          <w:sz w:val="28"/>
          <w:sz w:val="28"/>
          <w:szCs w:val="28"/>
          <w:rtl w:val="true"/>
          <w:lang w:bidi="ar-SA"/>
        </w:rPr>
        <w:t>أنّه دُفن ليلاً في الغريّ‌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الفرج ابن الجوزي في المنتظم،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شيخنا أبو بكر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الغنائم بن النرسي يقول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لنا في الكوفة أحدٌ من أهل السنّة و الحديث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في الكوفة ثلاثمائة و ثلاث عشر من الصحابة، لا يُدرى أينَ قبر أحدٍ منهم، إلّا قبر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جعفر الصادق عليه السلام، و أبوه محمّد بن عليّ عليهما السلام، </w:t>
      </w:r>
    </w:p>
    <w:p>
      <w:pPr>
        <w:pStyle w:val="BookText"/>
        <w:rPr/>
      </w:pPr>
      <w:r>
        <w:rPr>
          <w:rFonts w:ascii="Amiri" w:hAnsi="Amiri" w:eastAsia="Amiri" w:cs="Amiri"/>
          <w:color w:val="111111"/>
          <w:sz w:val="28"/>
          <w:sz w:val="28"/>
          <w:szCs w:val="28"/>
          <w:rtl w:val="true"/>
          <w:lang w:bidi="ar-SA"/>
        </w:rPr>
        <w:t>فزارا هذا الموضع من قبر أمير المؤمنين عليّ عليه السلام، و لم يكن إذ ذاك القبر، و ما كان إلّا الأرض، حتّى جاء محمّد بن زيد الداعي</w:t>
      </w:r>
      <w:r>
        <w:rPr>
          <w:rStyle w:val="FootnoteAnchor"/>
          <w:rtl w:val="true"/>
        </w:rPr>
        <w:footnoteReference w:id="1143"/>
      </w:r>
      <w:r>
        <w:rPr>
          <w:rFonts w:ascii="IRNazanin" w:hAnsi="IRNazanin" w:eastAsia="IRNazanin"/>
          <w:color w:val="111111"/>
          <w:sz w:val="28"/>
          <w:sz w:val="28"/>
          <w:szCs w:val="28"/>
          <w:rtl w:val="true"/>
          <w:lang w:bidi="fa-IR"/>
        </w:rPr>
        <w:t>، فأظهر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محمّدٌ مَلِك بعد أخيه الحسن، و هو الذي بنى المشهد الشريف الغرويّ أيّام المعتضد، و قُتِل في أيّام وقعة أصحاب السلطان، و قبره 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طبرستان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عضد الدولة تولّى عمارته، و أرسل الأموال العظيمة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إبراهيم بن عليّ الدينوريّ في كتاب نهاية الطَّلَبْ و غَاية السَّئول في مناقب 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الروايات في قبر أمير المؤمنين عليّ عليه السلام، و الصحيح أنّه في الموضع الشريف الذي على النجف الآن، و يُقصد و يُزار، و ما ظهر لذلك من الآيات و الآثار و الكرامات فأكثر من أن تُحصىٰ‌، و قد أجمع النّاس عليه على اختلاف مذاهبهم و تباين أقوالهم، و لقد كنتُ في النجف ليلة الأربعاء، ثالث عَشَر ذي الحجّة، سنة سبعٍ و تسعين و خمسمائة، و نحن متوجّهون نحو الكوفة، بعد إذ فارقنا الحاجّ بأرض النجف، و كانت ليلةً مُضْحِيةً‌</w:t>
      </w:r>
      <w:r>
        <w:rPr>
          <w:rStyle w:val="FootnoteAnchor"/>
          <w:rtl w:val="true"/>
        </w:rPr>
        <w:footnoteReference w:id="1144"/>
      </w:r>
      <w:r>
        <w:rPr>
          <w:rFonts w:ascii="Amiri" w:hAnsi="Amiri" w:eastAsia="Amiri" w:cs="Amiri"/>
          <w:color w:val="111111"/>
          <w:sz w:val="28"/>
          <w:sz w:val="28"/>
          <w:szCs w:val="28"/>
          <w:rtl w:val="true"/>
          <w:lang w:bidi="ar-SA"/>
        </w:rPr>
        <w:t>كالنهار، و كان ثُلثُ الليل، فظَهَر نورٌ دَخَل القمر في ضمنه، و لم يَبق له أثرٌ؛ فتأمّلتُ سبَب ذلك، فإذا على قبر أمير المؤمنين عليه السلام عمودٌ من النور، يكونُ عَرْضه في رأى العين نحو ذراعٍ‌، و طوله نحو عشرين ذراعاً، و قد نزل من السماء، و بقى على ذلك حدود ساعتين، ثمّ ما زال يتلألأ</w:t>
      </w:r>
      <w:r>
        <w:rPr>
          <w:rStyle w:val="FootnoteAnchor"/>
          <w:rtl w:val="true"/>
        </w:rPr>
        <w:footnoteReference w:id="1145"/>
      </w:r>
      <w:r>
        <w:rPr>
          <w:rFonts w:ascii="Amiri" w:hAnsi="Amiri" w:eastAsia="Amiri" w:cs="Amiri"/>
          <w:color w:val="111111"/>
          <w:sz w:val="28"/>
          <w:sz w:val="28"/>
          <w:szCs w:val="28"/>
          <w:rtl w:val="true"/>
          <w:lang w:bidi="ar-SA"/>
        </w:rPr>
        <w:t>على القبر حتّى اختفى عنه، و عاد نور القمر كما كان، فكلّمتُ جُنْدَباً كان إلى جانبي؛ فَوَجَدتهُ قد ثَقُلَ لسانه و ارتَعَش، فلم أزل به حتّىٰ عاد إلى ما كان عليه، و أخبرني أنّه شاهد 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بابٌ متّسعٌ‌، لو ذهبنا إلى جميع ما قيل فيه ضاقَ الوقتُ عنه، و أظهر العجز عن الحصر، فليس ذلك بموقوف على أحدٍ دون آخر؛</w:t>
      </w:r>
    </w:p>
    <w:p>
      <w:pPr>
        <w:pStyle w:val="BookText"/>
        <w:rPr/>
      </w:pPr>
      <w:r>
        <w:rPr>
          <w:rFonts w:ascii="Amiri" w:hAnsi="Amiri" w:eastAsia="Amiri" w:cs="Amiri"/>
          <w:color w:val="111111"/>
          <w:sz w:val="28"/>
          <w:sz w:val="28"/>
          <w:szCs w:val="28"/>
          <w:rtl w:val="true"/>
          <w:lang w:bidi="ar-SA"/>
        </w:rPr>
        <w:t>فإنّ هذه الأشياء الخارقة لم تزل تظهر هناك مع طول الزمان، و مَنْ تدبّر ذلك وَجَدهُ مُشاهَدَةً و إخباراً، و مَنْ أحقّ بذلك منه عليه السلام و أولىٰ؟ و هو الذي اشترى الآخرة بطلاق الاُولىٰ‌، و في ما أظهرَنا اللّٰهُ عليه من خصائصه كفايةٌ لمن كان له نظرٌ و دراية، و اللّٰهُ الموفّق لِمَنْ كان له قلبٌ و أراد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 الرحمن بن محمّد العتائقي</w:t>
      </w:r>
      <w:r>
        <w:rPr>
          <w:rStyle w:val="FootnoteAnchor"/>
          <w:rtl w:val="true"/>
        </w:rPr>
        <w:footnoteReference w:id="1146"/>
      </w:r>
      <w:r>
        <w:rPr>
          <w:rFonts w:ascii="Amiri" w:hAnsi="Amiri" w:eastAsia="Amiri" w:cs="Amiri"/>
          <w:color w:val="111111"/>
          <w:sz w:val="28"/>
          <w:sz w:val="28"/>
          <w:szCs w:val="28"/>
          <w:rtl w:val="true"/>
          <w:lang w:bidi="ar-SA"/>
        </w:rPr>
        <w:t>عفى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كنتُ جالساً في حسن الأدب، مقابل باب الحَضْرة الشريفة المقدّسة، فجاءَ رجلان يريد أحدهما تحليف الآخر بباب الحضرة الشريفة،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الساعة لا بدّ لك أنْ تحلّفني، و أنتَ تعلم أنّي مظلومٌ‌، و أنتَ ليس لك قِبلي شيءٌ‌، و أنّك تفعل ذلك بي 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صاحب هذا الضريح، مَنْ كان المُعْتَدي على الآخر منّا يُغمى و يَمُوتُ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حلّفه؛ فلمّا فَرغ من اليمين غُشي على الذي حَلّفه، فحُمِل إلى بيته فمات في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كتاب الوصيّة محمّد بن عليّ الشلمغانيّ‌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دُفِن بظهر الكوفة، و قد كان في ما أوصى إلى وَلَده الحسن عليه السلام أنْ يَحفر حيثُ تقفُ الجنازة؛ فإنّك تجدُ خَشَبةً‌</w:t>
      </w:r>
      <w:r>
        <w:rPr>
          <w:rStyle w:val="FootnoteAnchor"/>
          <w:rtl w:val="true"/>
        </w:rPr>
        <w:footnoteReference w:id="1147"/>
      </w:r>
      <w:r>
        <w:rPr>
          <w:rFonts w:ascii="Amiri" w:hAnsi="Amiri" w:eastAsia="Amiri" w:cs="Amiri"/>
          <w:color w:val="111111"/>
          <w:sz w:val="28"/>
          <w:sz w:val="28"/>
          <w:szCs w:val="28"/>
          <w:rtl w:val="true"/>
          <w:lang w:bidi="ar-SA"/>
        </w:rPr>
        <w:t>محفورةً‌، كان نوحٌ عليه السلام حفرها له، فيدفنه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أعيان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الغريّين في معجم البلدان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طِرْبالان</w:t>
      </w:r>
      <w:r>
        <w:rPr>
          <w:rStyle w:val="FootnoteAnchor"/>
          <w:rtl w:val="true"/>
        </w:rPr>
        <w:footnoteReference w:id="1148"/>
      </w:r>
      <w:r>
        <w:rPr>
          <w:rFonts w:ascii="Amiri" w:hAnsi="Amiri" w:eastAsia="Amiri" w:cs="Amiri"/>
          <w:color w:val="111111"/>
          <w:sz w:val="28"/>
          <w:sz w:val="28"/>
          <w:szCs w:val="28"/>
          <w:rtl w:val="true"/>
          <w:lang w:bidi="ar-SA"/>
        </w:rPr>
        <w:t>، و هما بناءان لصومعتين كانتا في ظهر الكوفة قُرب قبر عليّ بن أبي طالب رضى الله عنه</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ياقوت أيضاً في الكتاب المذكور، في ترجمة النجف</w:t>
      </w:r>
      <w:r>
        <w:rPr>
          <w:rStyle w:val="FootnoteAnchor"/>
          <w:rtl w:val="true"/>
        </w:rPr>
        <w:footnoteReference w:id="11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بالقرب من قبر عليّ بن أبي طالب رضى الله عنه</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قبره عليه السلام بالغريّ‌، و أنّ ما يدّعيه أصحابُ الحديث من الاختلاف في قبره، و أنّه حُمِل إلى المدينة، و أنّه دفن في رَحبة الجامع، أو عند باب قصر الإمارة؛ باطلٌ كلّه لا حقيقة له، و أولاده أعرفُ بقبره، و هذا القبر هو الذي زاره بنوه لمّا قَدِموا العراق، كالباقر و الصادق عليهما السلام و غيرهما</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ابن عليّان الخازن</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بخطّ محمّد بن السري، المعروف بابن البرسي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زيارة عضد الدولة للمشهدين الشريفين الغروي و الحائري في شهر جمادى الاُولىٰ‌، سنة إحدىٰ و سبعين و ثلاثمائة، و زار مشهد الحسين عليه السلام لبضعٍ بقين من جمادى، و تصدّق و أعطى الناس على اختلاف طبقاتهم، و جعل في الصندوق دراهم، فَفُرّقتْ على العلويّين، فأصاب كلّ واحدٍ منهم اثنان و ثلاثون درهماً، و كان عددهم ألفين و مائتي اسم، و وهب القُوّام و المجاورين عَشَرة آلاف درهم، و فَرَّق على أهل المشهدين الدقيق و التمر مائة ألف رِطْل، و خمسمائة قطعة ثياب، و أعطى الناظر عليهم ألف درهمٍ‌، و خرج و توجّه إلى الكوفة لخمسٍ بقين من جمادى المذكور، و دخلها و توجّه إلى المشهد الشريف ثاني يوم وروده، و زار الحرم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في الصّندوق دراهم، فأصاب كلّ منهم واحداً و عشرين درهماً، و كان عدد العلويّين ألف اسمٍ و سبعمائة اسم، و فَرّق على المجاورين خمسة آلاف درهم، و على القرّاء و الفقهاء ثلاثة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توفّى عَضدُ الدولة فنّاخسرو رحمه الله سنة اثنتين و سبعين و ثلاثمائة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والدي، عن السيّد فَخّار بن مَعدٍ، عن محمّد بن عليّ بن شهرآشوب</w:t>
      </w:r>
      <w:bookmarkStart w:id="623" w:name="pg16352_188043"/>
    </w:p>
    <w:p>
      <w:pPr>
        <w:pStyle w:val="BookText"/>
        <w:rPr/>
      </w:pPr>
      <w:bookmarkEnd w:id="623"/>
      <w:r>
        <w:rPr>
          <w:rFonts w:ascii="Amiri" w:hAnsi="Amiri" w:eastAsia="Amiri" w:cs="Amiri"/>
          <w:color w:val="111111"/>
          <w:sz w:val="28"/>
          <w:sz w:val="28"/>
          <w:szCs w:val="28"/>
          <w:rtl w:val="true"/>
          <w:lang w:bidi="ar-SA"/>
        </w:rPr>
        <w:t>في كتاب المناقب</w:t>
      </w:r>
      <w:r>
        <w:rPr>
          <w:rStyle w:val="FootnoteAnchor"/>
          <w:rtl w:val="true"/>
        </w:rPr>
        <w:footnoteReference w:id="115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إلى أنّ عليّاً عليه السلام دُفن في النجف، و أنّهم حملوه على الناقة، فسارتْ حتّى انتهت إلىٰ موضع قبره فبركتْ‌، فضربت حتّىٰ تنهض فلم تنهض، فدفنوه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أخذنا في ذكر من زاره و عَمّره لأطلنا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عطاء ملك الجويني صاحب ديوان الدولة الإيلخانيّة رضى الله عنه؛ حيث عَمِل الرِّباط به، و كان وَضَع أساسه في سنة سبعين و ستّمائة، و ابتدأ بحفر القناة إليه سنة اثنتين و سبعين و ستّمائة، و أجرى الماء في النجف سنة ستٍّ و سبعين و ستّمائة، و قد كان سنجر بن ملكشاه اجتهد في ذلك من قَبلُ فلم يتّفق</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6394578_1280447820"/>
      <w:bookmarkStart w:id="625" w:name="_Toc240"/>
      <w:bookmarkEnd w:id="624"/>
      <w:r>
        <w:rPr>
          <w:rtl w:val="true"/>
        </w:rPr>
        <w:t>الباب الخامس عشر</w:t>
      </w:r>
      <w:r>
        <w:rPr>
          <w:rtl w:val="true"/>
        </w:rPr>
        <w:t>: «</w:t>
      </w:r>
      <w:r>
        <w:rPr>
          <w:rtl w:val="true"/>
        </w:rPr>
        <w:t>في بعض ما ظهر عند الضريح المقدّس من الكرامات ممّا هو كالبرهان على المنكر</w:t>
      </w:r>
      <w:r>
        <w:rPr>
          <w:rtl w:val="true"/>
        </w:rPr>
        <w:t>»</w:t>
      </w:r>
      <w:bookmarkEnd w:id="625"/>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 الحسن عليّ بن الحسن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في مجلس ابن عَمّي أبي عبد اللّٰه محمّد بن عمران بن الحجّاج، و فيه جماعةٌ من أهل الكوفة من المشايخ، فبينما هم يتحدّثون إذ حَضَر المجلس إسماعيل بن عيسى العبّاسي، فلمّا نَظَرتِ الجماعةُ إليه أحجَمَتْ عمّا كانت فيه، و أطال إسماعيل الجلوس، فلمّا نَظَرَ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أعزَّكُم اللّٰه، لعلّي قَطَعتُ عليكم حديثكم بمجيئي‌؟</w:t>
      </w:r>
    </w:p>
    <w:p>
      <w:pPr>
        <w:pStyle w:val="BookText"/>
        <w:rPr/>
      </w:pPr>
      <w:r>
        <w:rPr>
          <w:rFonts w:ascii="Amiri" w:hAnsi="Amiri" w:eastAsia="Amiri" w:cs="Amiri"/>
          <w:color w:val="111111"/>
          <w:sz w:val="28"/>
          <w:sz w:val="28"/>
          <w:szCs w:val="28"/>
          <w:rtl w:val="true"/>
          <w:lang w:bidi="ar-SA"/>
        </w:rPr>
        <w:t xml:space="preserve">فقال أبو الحسن عليّ بن يحيى السليماني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شيخ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أعزّك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اعلموا أنّ الله مُسائلي ممّا أقول لكم و ما أعتقده من المذهب</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حَلف بعتق كلّ جارية له و مملوك، و حَبْس دوابّه، أنّه ما يعتقد إلّا ولاية </w:t>
      </w:r>
    </w:p>
    <w:p>
      <w:pPr>
        <w:pStyle w:val="BookText"/>
        <w:rPr/>
      </w:pPr>
      <w:r>
        <w:rPr>
          <w:rFonts w:ascii="Amiri" w:hAnsi="Amiri" w:eastAsia="Amiri" w:cs="Amiri"/>
          <w:color w:val="111111"/>
          <w:sz w:val="28"/>
          <w:sz w:val="28"/>
          <w:szCs w:val="28"/>
          <w:rtl w:val="true"/>
          <w:lang w:bidi="ar-SA"/>
        </w:rPr>
        <w:t>أمير المؤمنين عليه السلام و السادة من الأئمّة صلوات اللّٰه عليهم، و عَدَّهم واحداً واحداً، فانبسطت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يوم جمعةٍ من الجامع مع عَمّي داود</w:t>
      </w:r>
      <w:r>
        <w:rPr>
          <w:rStyle w:val="FootnoteAnchor"/>
          <w:rtl w:val="true"/>
        </w:rPr>
        <w:footnoteReference w:id="1155"/>
      </w:r>
      <w:r>
        <w:rPr>
          <w:rFonts w:ascii="Amiri" w:hAnsi="Amiri" w:eastAsia="Amiri" w:cs="Amiri"/>
          <w:color w:val="111111"/>
          <w:sz w:val="28"/>
          <w:sz w:val="28"/>
          <w:szCs w:val="28"/>
          <w:rtl w:val="true"/>
          <w:lang w:bidi="ar-SA"/>
        </w:rPr>
        <w:t>، فلمّا كان قبل دخوله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كنتُم قبل غروب الشمس فصيروا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جمرة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فصرنا إليه آخر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صيحوا بفلانٍ و فلانٍ من الفَعَلة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برَجلين و معهما آلتهما، و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كُلُّكم فاركبوا و خذوا مَعَكم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غلاماً كان له أسود، و كان لو حُمِل هذا الغلام على سَكْر</w:t>
      </w:r>
      <w:r>
        <w:rPr>
          <w:rStyle w:val="FootnoteAnchor"/>
          <w:rtl w:val="true"/>
        </w:rPr>
        <w:footnoteReference w:id="1156"/>
      </w:r>
      <w:r>
        <w:rPr>
          <w:rFonts w:ascii="Amiri" w:hAnsi="Amiri" w:eastAsia="Amiri" w:cs="Amiri"/>
          <w:color w:val="111111"/>
          <w:sz w:val="28"/>
          <w:sz w:val="28"/>
          <w:szCs w:val="28"/>
          <w:rtl w:val="true"/>
          <w:lang w:bidi="ar-SA"/>
        </w:rPr>
        <w:t xml:space="preserve">دِجلة لسَكَرها من شدّته و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امضوا إلى هذا القبر الذي قد افتتنَ به الناس، و يقولون إنّه قبر عليٍّ‌، حتّى تنبشوه و تُجيئوني بأقصىٰ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فمضينا إلى الموضع،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و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الحفّارون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نَزَلوا خَمْسَة أذرع، فلمّا بلغوا الصَّلابة</w:t>
      </w:r>
      <w:r>
        <w:rPr>
          <w:rStyle w:val="FootnoteAnchor"/>
          <w:rtl w:val="true"/>
        </w:rPr>
        <w:footnoteReference w:id="115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يقوى بنقره منّا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فأنزلوا الحَبَشيّ‌، فأخذ المنقار</w:t>
      </w:r>
      <w:r>
        <w:rPr>
          <w:rStyle w:val="FootnoteAnchor"/>
          <w:rtl w:val="true"/>
        </w:rPr>
        <w:footnoteReference w:id="1158"/>
      </w:r>
      <w:r>
        <w:rPr>
          <w:rFonts w:ascii="Amiri" w:hAnsi="Amiri" w:eastAsia="Amiri" w:cs="Amiri"/>
          <w:color w:val="111111"/>
          <w:sz w:val="28"/>
          <w:sz w:val="28"/>
          <w:szCs w:val="28"/>
          <w:rtl w:val="true"/>
          <w:lang w:bidi="ar-SA"/>
        </w:rPr>
        <w:t>فَضَرب ضربةً سمعنا لها طنيناً شديداً في البريّة، ثمّ ضَرَب ثانيةً فَسَمِعنا طنيناً أشدّ، ثمَّ ضَرَب الثالثة فسَمِعنا طنيناً أشدَّ ممّا تقدّم، ثمَّ صاحَ الغُلام صيحةً‌، فقمنا فأشرفنا عليه، و سألناه فَلَم يُجِبنا و هو يَستَغيثُ‌، فشَدُّوه و أخرجوه بالحبل، فإذا على يده مِن أطراف أصابعه إلى مِرْفَقه دمٌ و هو يستغيث و لا يُكلّمنا، فحَمَلناهُ على بَغْلٍ و رَجَعنا طائرين العقل، و لم يزل لَحْم الغُلام يَنْشُر مِنْ عَضده و جنبيه و سائر شقّه الأيمن، حتّى انتهينا إلى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w:t>
      </w:r>
      <w:r>
        <w:rPr>
          <w:rStyle w:val="FootnoteAnchor"/>
          <w:rtl w:val="true"/>
        </w:rPr>
        <w:footnoteReference w:id="1159"/>
      </w:r>
      <w:r>
        <w:rPr>
          <w:rFonts w:ascii="Amiri" w:hAnsi="Amiri" w:eastAsia="Amiri" w:cs="Amiri"/>
          <w:color w:val="111111"/>
          <w:sz w:val="28"/>
          <w:sz w:val="28"/>
          <w:szCs w:val="28"/>
          <w:rtl w:val="true"/>
          <w:lang w:bidi="ar-SA"/>
        </w:rPr>
        <w:t>وراءكم‌؟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حدّثناه بالصورة، فالتفتَ إلى القبلة، و تابَ ممّا هو عليه، و رجع عن المذهب، و تبرّأ و تولّىٰ‌، و ركب إلى عليّ بن مصعب، و سأله أنْ يعمل على </w:t>
      </w:r>
    </w:p>
    <w:p>
      <w:pPr>
        <w:pStyle w:val="BookText"/>
        <w:rPr/>
      </w:pPr>
      <w:r>
        <w:rPr>
          <w:rFonts w:ascii="Amiri" w:hAnsi="Amiri" w:eastAsia="Amiri" w:cs="Amiri"/>
          <w:color w:val="111111"/>
          <w:sz w:val="28"/>
          <w:sz w:val="28"/>
          <w:szCs w:val="28"/>
          <w:rtl w:val="true"/>
          <w:lang w:bidi="ar-SA"/>
        </w:rPr>
        <w:t>القُبّة الشريفة صندوقاً و لم يخبره بشيءٍ ممّا جَرىٰ‌، وَ وَجَّه مَنْ طمَّ القبر، و عَمِل الصندوق عليه، و ماتَ الغُلام الأسود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هذا الصندوق، و كان لطيفاً، و ذلك قبل أن يُبنى عليه الحائط الذي بناه الحسن بن زيد بن محمّد بن إسماعيل بن الحسن بن زيد بن الحسن بن عليّ بن أبي طالب عليهم السلام، المعروف بالداعي، الخارج بطبرستان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نقلته من خطّ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الفقيه صفيّ الدِّين ابن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هذا الحديث بخطّ أبي يَعْلى محمّد بن حمزة الجعفري، صهر الشيخ المفيد، و الجالس بعد وفاته مجلسه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محمّد بن أحمد الجواليقي،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دُحيم،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مضيتُ أنا و والدي و عمّي حسين و أنا صبيّ‌، في سنة اثنتين و ستّين و مائتين بالليل، و معنا جماعةٌ متخفّين إلى الغَريّ‌؛ لزيارة مولانا أمير المؤمنين عليه السلام، فلمّا جئنا إلى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يومئذٍ حَول قَبره حجارة سود، و لا بناء عنده، و ليس في طريقه غير قائم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عنده؛ بعضنا يُصلّي، و بعضنا يقرأ، و بعضنا يَزور، إذ نحنُ بأسدٍ مُقبلٍ نحونا، فلمّا قَرُب منّا مقدار رمحٍ‌، قال بعضنا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أبعدوا عن القبر حتّىٰ ننظر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فأبعدنا عنه، و جاء الأسدُ إلى القبر، و جَعَل يُمرّغ ذراعيه على القبر، فمضى رجلٌ منّا فشاهده فأعلمنا، فزال الرُّعب عنّا، و جئنا بأجمعنا حتّىٰ شاهدناه يُمرّغ ذراعيه على القبر، و فيه جُرحٌ‌، فلم يزل يُمرّغه ساعةً‌، ثمّ انزاح عن القبر و مضى، فعدنا لما كُنّا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محاسن القصص ما قرأته بخطّ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شهاب الدِّين بندار بن ملكدار القمّي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كمال الدِّين شرف المعالي بن عنان القُمّي،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إلى حضرة مولانا أمير المؤمنين عليه السلام فَزُرته،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تحوّلتُ إلى موضع المسألة</w:t>
      </w:r>
      <w:r>
        <w:rPr>
          <w:rStyle w:val="FootnoteAnchor"/>
          <w:rtl w:val="true"/>
        </w:rPr>
        <w:footnoteReference w:id="1160"/>
      </w:r>
      <w:r>
        <w:rPr>
          <w:rFonts w:ascii="Amiri" w:hAnsi="Amiri" w:eastAsia="Amiri" w:cs="Amiri"/>
          <w:color w:val="111111"/>
          <w:sz w:val="28"/>
          <w:sz w:val="28"/>
          <w:szCs w:val="28"/>
          <w:rtl w:val="true"/>
          <w:lang w:bidi="ar-SA"/>
        </w:rPr>
        <w:t xml:space="preserve">و دعوت، ثمّ قمتُ فعَلِق مسمارٌ من الضريح المقدّس في قبائي فمزّقه، </w:t>
      </w:r>
    </w:p>
    <w:p>
      <w:pPr>
        <w:pStyle w:val="BookText"/>
        <w:rPr/>
      </w:pPr>
      <w:r>
        <w:rPr>
          <w:rFonts w:ascii="Amiri" w:hAnsi="Amiri" w:eastAsia="Amiri" w:cs="Amiri"/>
          <w:color w:val="111111"/>
          <w:sz w:val="28"/>
          <w:sz w:val="28"/>
          <w:szCs w:val="28"/>
          <w:rtl w:val="true"/>
          <w:lang w:bidi="ar-SA"/>
        </w:rPr>
        <w:t>فقلتُ مخاطباً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عِوض هذا إلّا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إلى جانبي رجلٌ زائرٌ غير رأيي</w:t>
      </w:r>
      <w:r>
        <w:rPr>
          <w:rStyle w:val="FootnoteAnchor"/>
          <w:rtl w:val="true"/>
        </w:rPr>
        <w:footnoteReference w:id="1161"/>
      </w:r>
      <w:r>
        <w:rPr>
          <w:rFonts w:ascii="Amiri" w:hAnsi="Amiri" w:eastAsia="Amiri" w:cs="Amiri"/>
          <w:color w:val="111111"/>
          <w:sz w:val="28"/>
          <w:sz w:val="28"/>
          <w:szCs w:val="28"/>
          <w:rtl w:val="true"/>
          <w:lang w:bidi="ar-SA"/>
        </w:rPr>
        <w:t>، فقال مستهزئاً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يُعطيك عوضه إلّا قباءً و رديّاً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فانفصلنا من الزيارة، و جئنا إلى الحلّة، و كان جمال الدِّين الناصري رحمه الله قد هيّأ لشخصٍ يريدُ أنْ ينفذه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ابن مايست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قباءً و قلنسوةً‌، فخرج الخادمُ على لسان قشتمر،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كمال الدِّين القُمّي المذكور، فأخذ بيدي و دخل إلى الخزانة، و خَلَع عليَّ قباءً ملكيّاً وَرْديّاً، فخرجتُ و دَخَلْتُ حتّى اُسلّم على قشتمر و أشكُر له، فنظر إليَّ نظراً عَرفتُ الكراهة في وجهه، و التفتَ إلى الخادم مُغْضِباً،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فلاناً، يعني ابن مايست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كمال الدِّين القمّي، و شَهد الجماعة الذين كانوا جُلوساً عنده أنّه أمر بإحضار كمال الدِّين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أنتَ ما خَلَعْتَ عليَّ هذه الخَلْعة، إنّما خَلَعها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 منّي الحكاية، فحكيتُها له، فخرَّ 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كيفَ كانت الخَلعة على يدي‌؟</w:t>
      </w:r>
    </w:p>
    <w:p>
      <w:pPr>
        <w:pStyle w:val="BookText"/>
        <w:rPr/>
      </w:pPr>
      <w:r>
        <w:rPr>
          <w:rFonts w:ascii="Amiri" w:hAnsi="Amiri" w:eastAsia="Amiri" w:cs="Amiri"/>
          <w:color w:val="111111"/>
          <w:sz w:val="28"/>
          <w:sz w:val="28"/>
          <w:szCs w:val="28"/>
          <w:rtl w:val="true"/>
          <w:lang w:bidi="ar-SA"/>
        </w:rPr>
        <w:t>و روى ذلك أيضاً محمّد بن شرفشاه الحُسيني، عن شهاب الدِّين بندار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حسين بن عبد الكريم الغَرويّ‌، 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إلى المشهد الشريف الغرويّ رجلٌ أعمىٰ من أهل تكريت، و كان عَمِي على كبرٍ، وعيناه ناتئتان على خدّه، و كان يقعد عند المسألة</w:t>
      </w:r>
      <w:r>
        <w:rPr>
          <w:rStyle w:val="FootnoteAnchor"/>
          <w:rtl w:val="true"/>
        </w:rPr>
        <w:footnoteReference w:id="1162"/>
      </w:r>
      <w:r>
        <w:rPr>
          <w:rFonts w:ascii="Amiri" w:hAnsi="Amiri" w:eastAsia="Amiri" w:cs="Amiri"/>
          <w:color w:val="111111"/>
          <w:sz w:val="28"/>
          <w:sz w:val="28"/>
          <w:szCs w:val="28"/>
          <w:rtl w:val="true"/>
          <w:lang w:bidi="ar-SA"/>
        </w:rPr>
        <w:t>، و يخاطب الجناب الأشرف</w:t>
      </w:r>
      <w:r>
        <w:rPr>
          <w:rStyle w:val="FootnoteAnchor"/>
          <w:rtl w:val="true"/>
        </w:rPr>
        <w:footnoteReference w:id="1163"/>
      </w:r>
      <w:r>
        <w:rPr>
          <w:rFonts w:ascii="Amiri" w:hAnsi="Amiri" w:eastAsia="Amiri" w:cs="Amiri"/>
          <w:color w:val="111111"/>
          <w:sz w:val="28"/>
          <w:sz w:val="28"/>
          <w:szCs w:val="28"/>
          <w:rtl w:val="true"/>
          <w:lang w:bidi="ar-SA"/>
        </w:rPr>
        <w:t>بخطابٍ غَير حَسَنٍ‌،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يليق بي أجيءُ و أمشي أعمىٰ‌، و يستشفى بك من لا يُحبُّك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 ذلك، و كنتُ أهمُّ بالإنكار عليه، ثمّ أصْفَحُ عنه، فبينما أنا في بعض الأيّام قد فُتِحت الخزانة، إذ سَمِعْتُ صيحةً عظيمة، فخرجتُ ألتمس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أعمىٰ قد رُدَّ بصره، فإذا هو ذَاك الأعمىٰ‌، و عيناهُ كأحسن ما يكون، فشكرتُ اللّٰه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عبد الكريم الغروي،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بالحلّة إيلغازيٌّ أميراً، و كان قد أنفذ سريّةً إلى العرب، فلمّا رَجَعت السريّة، نزلوا حول سور المشهد الشريف الغَرَويّ‌، على الحالّ به أفضلُ الصلاة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الشيخ 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فَخَرَجتُ بعد رحيلهم إلى ذلك الموضع الذي كانوا فيه نزولاً لأمرٍ عَرَض لي، فوجدتُ كُلابي سرپوش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ملقاةً في الرَّمل فأخذتها، فلمّا صارا في يدي نَدِمْتُ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تعلّقتْ ذمّتي بما ليس فيه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بعد مدّةٍ اتّفق أنّه ماتتْ بالمشهد امرأةٌ علويّة، فصلّينا عليها، و خرجتُ معها إلى المقبرة، و إذا برجلٍ تركيٍّ قائم يُفتّشُ موضعاً لقيتُ الكُلّابَين، فقلت لأصحابي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التركي يفتّشُ على كُلّابي سرپوش، و هما معي في جيبي، و جئتُ أنا و أصحابي،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تفتّش‌؟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أُفتّشُ كلّابين ضاعتا منذ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تضيعُ منك منذ سنة، و تطلبها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اِعلم أنّني لمّا دخلتُ السريّة ضاعتا، فلمّا وصَلنا إلى خَنْدق الكوفة ذكرتهما،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هما في ضِمانك؛ لأنّهما في حَرَمك، و أنا أعلمُ أنّهما لم يُصبهما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ما حَفظ اللّٰه عَلَيك شيئاً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ناولته إيّاهما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حسن بن حسين بن طحّال المقدادي،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مليحُ الصُّورة نقيّ الثياب، و دَفَع إليه دينارين،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عليَّ القُبّة و ذَرني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فأخذهما منه، و أغلق باب القُبّة و نام، فرأى أمير المؤمنين عليه السلام في منامه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أخرجه عنّي؛ فإنّه نصرانيّ‌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فنهض عليّ بن طحّال، و أخذ حَبْلاً فَوَضَعَهُ في عُنُقه،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تَخْدعُني بالدينارين، و أنتَ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أمير المؤمنين عليه السلام أتاني في المنام، و أخبرني أنّك نَصرانيّ‌، و 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أحدٌ بخروجي من الشام، و لا عرفني أحدٌ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حَسُنَ إسلامه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عِمران بن شاهين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أهل العراق، عَصى على عضد الدولة، و طَلَبه طلباً شديداً، فهرب منه إلى المشهد متخفّياً، فرأى أمير المؤمنين عليه السلام ليلةً في منامه،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إنّ في غدٍ يأتي فنّاخسرو إلى هاهنا، فيُخرِجُون كلّ مَنْ في هذا المكان، فتقفُ أنتَ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زاويةٍ من زوايا 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يرونك، فيدخُل و يَزُور و يُصلّي و يَبتهل في الدُّعاء و القَسَم بمحمّدٍ و آله أنْ يَظْفر بك، فادنُ منه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مَنْ هذا الذي قد ألحَحْتَ بالقَسَم بمحمّدٍ و آله أنْ يظفرك به‌؟</w:t>
      </w:r>
    </w:p>
    <w:p>
      <w:pPr>
        <w:pStyle w:val="BookText"/>
        <w:rPr/>
      </w:pPr>
      <w:r>
        <w:rPr>
          <w:rFonts w:ascii="Amiri" w:hAnsi="Amiri" w:eastAsia="Amiri" w:cs="Amiri"/>
          <w:color w:val="111111"/>
          <w:sz w:val="28"/>
          <w:sz w:val="28"/>
          <w:szCs w:val="28"/>
          <w:rtl w:val="true"/>
          <w:lang w:bidi="ar-SA"/>
        </w:rPr>
        <w:t>فسيقول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عصاني و نازعني في سلطاني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يُظفِرك به‌؟</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حتم عليَّ بالعفو عنه عَفَوتُ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فأعلمه بنفسك؛ فإنّك تجدُ منه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كما 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عِمرانُ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أوقفك هنا؟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مولانا قال لي في منامي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يَحْضرُ فنّاخسرو إلى هاهنا، و أعاد عليه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فنّاخسرو؟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حقّه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أحدٌ أنّ اسمي فنّاخسرو إلّا أُمّي و القابلة و أنا، ثمّ خَلَع </w:t>
      </w:r>
    </w:p>
    <w:p>
      <w:pPr>
        <w:pStyle w:val="BookText"/>
        <w:rPr/>
      </w:pPr>
      <w:r>
        <w:rPr>
          <w:rFonts w:ascii="Amiri" w:hAnsi="Amiri" w:eastAsia="Amiri" w:cs="Amiri"/>
          <w:color w:val="111111"/>
          <w:sz w:val="28"/>
          <w:sz w:val="28"/>
          <w:szCs w:val="28"/>
          <w:rtl w:val="true"/>
          <w:lang w:bidi="ar-SA"/>
        </w:rPr>
        <w:t>عليه خِلَع الوزارة، و طَلَع بين يديه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عِمران قد نَذَر عليه أنّه متى عفا عنه عضد الدولة، أتى إلى زيارة أمير المؤمنين عليه السلام حافياً حاسراً؛ فلمّا جَنّه الليل خَرَج من الكوفة وحده، فرأى جدّي عليّ بن طحّال مولانا أمير المؤمنين عليه السلام في منامه،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افتح الباب لوليّ عِمران 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و فَتَح الباب، و إذا بالشيخ قد أقبل، فلمّا وَصَل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يا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بعمران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أمير المؤمنين أتاني في منامي،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افتح لوليّي عِمران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 هو 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حقّه هو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على العتبة يقبّلها، و أحاله على ضامن السمك بستّين ديناراً، و كانت له زوارق تعمل في الماء في صيد السَّمك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الرواق المعروف برواق عِمران</w:t>
      </w:r>
      <w:r>
        <w:rPr>
          <w:rStyle w:val="FootnoteAnchor"/>
          <w:rtl w:val="true"/>
        </w:rPr>
        <w:footnoteReference w:id="1164"/>
      </w:r>
      <w:r>
        <w:rPr>
          <w:rFonts w:ascii="Amiri" w:hAnsi="Amiri" w:eastAsia="Amiri" w:cs="Amiri"/>
          <w:color w:val="111111"/>
          <w:sz w:val="28"/>
          <w:sz w:val="28"/>
          <w:szCs w:val="28"/>
          <w:rtl w:val="true"/>
          <w:lang w:bidi="ar-SA"/>
        </w:rPr>
        <w:t>في المشهدين الشريفين الغروي و الحائري، على مشرّفيهما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سنة إحدى و خمسمائة بيع الخُبز بالمشهد الشريف كلّ رطلٍ بقيراط، و بقي أربعين يوماً، فمضى القوّام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وجوههم إلى القُرىٰ‌، و كان من القوّام رجلٌ يقال له أبو البقاء بن سويقة، و كان له من العمر مائة و عشر سنين، و لم يبق من القوّام سواه، فأضرّ به الحال، فقالت له زوجته و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اِمض كما مضى القوّام، فلعلّ اللّٰه تعالى يفتحُ بشيءٍ‌</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فَعَزم على المُضيّ‌، فدَخَل القُبّة الشريفة، و زار و صلّى و جَلَس عند رأسه الكريم،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 في خدمتك مائة سنة ما فارقتك، ما رأيتُ الحِلّة، و لا رأيتُ‌ </w:t>
      </w:r>
    </w:p>
    <w:p>
      <w:pPr>
        <w:pStyle w:val="BookText"/>
        <w:rPr/>
      </w:pPr>
      <w:r>
        <w:rPr>
          <w:rFonts w:ascii="Amiri" w:hAnsi="Amiri" w:eastAsia="Amiri" w:cs="Amiri"/>
          <w:color w:val="111111"/>
          <w:sz w:val="28"/>
          <w:sz w:val="28"/>
          <w:szCs w:val="28"/>
          <w:rtl w:val="true"/>
          <w:lang w:bidi="ar-SA"/>
        </w:rPr>
        <w:t>السَّكون، و قد أضرّ بي و بأطفالي الجوع، و ها أنا مُفارِقُك، و يَعِزُّ عليَّ فراقك، أستودعُكَ اللّٰه، هذا فراقُ بيني و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 مضى مع المكارية يريد الوقف و سوراء</w:t>
      </w:r>
      <w:r>
        <w:rPr>
          <w:rStyle w:val="FootnoteAnchor"/>
          <w:rtl w:val="true"/>
        </w:rPr>
        <w:footnoteReference w:id="1165"/>
      </w:r>
      <w:r>
        <w:rPr>
          <w:rFonts w:ascii="Amiri" w:hAnsi="Amiri" w:eastAsia="Amiri" w:cs="Amiri"/>
          <w:color w:val="111111"/>
          <w:sz w:val="28"/>
          <w:sz w:val="28"/>
          <w:szCs w:val="28"/>
          <w:rtl w:val="true"/>
          <w:lang w:bidi="ar-SA"/>
        </w:rPr>
        <w:t>، و في صحبته وهبان السُّلمي و أبو كروان، فلمّا وصلوا إلى أبي هبيش نزلوا و نزل أبو البقاء، فرأى في منامه أمير المؤمنين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البقاء، فارقتني بعد طول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حيثُ كنت، فانتبه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فقصّ عليهم المنام،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رأته زوجته و بناته صَرَخْنَ في وجهه، فقصّ عليهنّ القصّة، و أخذ مفتاح القُبّة من الخازن بن شهريار القُمّي، و قَعَد على عادته، ففي اليوم الثالث، أقبَلَ رجلٌ و بين كفّيه مخلاةٌ‌</w:t>
      </w:r>
      <w:r>
        <w:rPr>
          <w:rStyle w:val="FootnoteAnchor"/>
          <w:rtl w:val="true"/>
        </w:rPr>
        <w:footnoteReference w:id="1166"/>
      </w:r>
      <w:r>
        <w:rPr>
          <w:rFonts w:ascii="Amiri" w:hAnsi="Amiri" w:eastAsia="Amiri" w:cs="Amiri"/>
          <w:color w:val="111111"/>
          <w:sz w:val="28"/>
          <w:sz w:val="28"/>
          <w:szCs w:val="28"/>
          <w:rtl w:val="true"/>
          <w:lang w:bidi="ar-SA"/>
        </w:rPr>
        <w:t>فحلّها، و أخرج منها ثياباً لَبِسها، و دَخَل إلى القبّة الشريفة، و زار و صلّى و دفع إليَّ خفيفاً،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 بطعامٍ نتغذّى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أبو البقاء و أتى بخبزٍ و لَبَنٍ و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لي هذا، امض به إلى أولادك يأكلوه، و خُذ هذا الدينار، و اشتر لنا دجاجةً و خبزاً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ذلك، فلمّا صلّى الظُّهرين أتى إلى داري، فأحضرتُ الطعام و أكلنا،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بأوزان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أبو البقاء إلى زيد بن واقصة، و هو صائغٌ على باب دار التقيّ بن اُسامة العلويّ النسّابة، فأخذ منه الصينيّة و فيها أوزانها كلّها، فجَمَع الرجل جميع الأوزان، فوضعها في الكفّة، و أخرج كيساً مملوءاً ذهباً، و ترك منه بحذاء الأوزان، و صبّه في حِجْر القيّم، و نهض و شَدَّ ما خلّف و أخذ مداسّه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أصنعُ بهذا؟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يقولُ لكَ الّذي قالَ ارجع حيثُ كنتَ‌،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حذاء الأوزان التي يأتي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فَوَقَع مغشيّاً عليه، و مضى الرجل، و قام فزوّج بناته، و حَسُن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سنة خمسٍ و سبعين و خمسمائة كان الأمير مجاهد الدِّين سُنقر قد وقع بينه و بين بني خَفاجة شيءٌ‌، فما كان أحدٌ منهم يأتي المشهد و لا غيره إلّا و له طليعة؛ فأتى فارسان فَدَخل أحدهما المشهد، و بقي الآخر طليعةً‌، فطَلَع سُنقر من مطلع الرهيمي، و أتى مع السور، فلمّا بَصرَ به الفارس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العجم و أفلت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منعوا الآخر أن يخرج من الباب، و اقتحموا وراءه، فدخل راكباً، ثمّ نزل عن فرسه قدّام باب السلام، و مضيتُ و دَخَلتُ دار ابن عبد الحميد، و دَخَل البدويّ إلى الضريح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المماليك يجذبونه من على الضريح الشريف، و قد لَزِم البدويّ برمّانة الضريح،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أنتَ عَرَبيٌّ‌، و أنا عربيّ‌، و عادة العرب الدخول، و قد دَخَلْتُ عليك يا أبا الحسن؛ دَخيلك دخيلك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يَفُكّونَ أصابعه عن الرُّمانة،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تخفر</w:t>
      </w:r>
      <w:r>
        <w:rPr>
          <w:rStyle w:val="FootnoteAnchor"/>
          <w:rtl w:val="true"/>
        </w:rPr>
        <w:footnoteReference w:id="1167"/>
      </w:r>
      <w:r>
        <w:rPr>
          <w:rFonts w:ascii="Amiri" w:hAnsi="Amiri" w:eastAsia="Amiri" w:cs="Amiri"/>
          <w:color w:val="111111"/>
          <w:sz w:val="28"/>
          <w:sz w:val="28"/>
          <w:szCs w:val="28"/>
          <w:rtl w:val="true"/>
          <w:lang w:bidi="ar-SA"/>
        </w:rPr>
        <w:t>ذِمامك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فأخذوه و مَضَوا به، فأراد أنْ يقتله، فَقَطع على نفسه مائتي دينارٍ، فكفّله ابن بطن الحقّ‌، و مضى ليأتي المال و الفرس، فلمّا كان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نائمٌ مع والدي محمّد بن طحّال بالحضرة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بالباب يُطرق، ففُتِح الباب، و إذا أبو البقاء و البدويّ معه، و عليه جُبّةٌ حمراء و عِمامة زرقاء، و مملوكٌ على رأسه منشفة مكوّرة، فدخلوا القبّة الشريفة حين فُتِحت، و وقفوا قدّام الشبّاك،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عَبدك سُنقر يُسلّم عليك،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 إليكَ المعذرة و التوبة، و هذا دخيلك، و هذا كفّارة 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هذا؟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أمير المؤمنين عليه السلام في منامه، و بيده حَرْبةٌ‌،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تُخلّ سبيل دخيلي، لأنزعنّ نفسك على هذه الحربة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خَلَع عليه، و أرسله و معه خمسة عشر رِطْلاً فضّة، بعيني رأيتها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سروج</w:t>
      </w:r>
      <w:r>
        <w:rPr>
          <w:rStyle w:val="FootnoteAnchor"/>
          <w:rtl w:val="true"/>
        </w:rPr>
        <w:footnoteReference w:id="1168"/>
      </w:r>
      <w:r>
        <w:rPr>
          <w:rFonts w:ascii="Amiri" w:hAnsi="Amiri" w:eastAsia="Amiri" w:cs="Amiri"/>
          <w:color w:val="111111"/>
          <w:sz w:val="28"/>
          <w:sz w:val="28"/>
          <w:szCs w:val="28"/>
          <w:rtl w:val="true"/>
          <w:lang w:bidi="ar-SA"/>
        </w:rPr>
        <w:t xml:space="preserve">و كيزان و رءوس أعلامٍ‌، و صفائح فضّة، فَعُمِلَتْ ثلاث طاساتٍ على الضريح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مشرّفه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زالت إلى أنْ سُبِكت في هذه الحلية التي عليها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البدوي ابن بطن الحقّ‌، فرأى أمير المؤمنين عليه السلام في منامه في البريّة،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إلى سُنقر؛ فَقَد خَلّى سبيل الذي كان قد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المشهد الشريف، و اجتمع بالأمير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رأيته سنة خمسٍ و سبعين و خمسمائة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 و ثمانين و خمسمائة في شهر رمضان كانوا يأتون مشايخ الزيديّة من الكوفة في كلّ ليلةٍ يزورون، و كان فيهم رجلٌ يُقال له عبّاس الأمعص، و كانت تلك الليلة نوبةُ الخدمة عَليَّ‌، فجاءوا على العادة، و طرقُوا الباب، و فتحتُ باب القُبّة الشريفة و بيد عبّاس سيفٌ‌،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أطرحُ هذا السيف‌؟</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اطرحه في هذه الزاوية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شريكي في الخدمة شيخٌ كبير يُقال له بقاء بن عنقود، فوضعه و دخلتُ فأشعلتُ لهم شمعةً‌، و حَرّكت القناديل، و زاروا و صَلّوا و طلعوا، و طلب عبّاس السيف فلم يجده، فسألني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 فما وجده، و عادتنا أنْ لا نُخلّي أحداً يَنامُ بالحَضْرة سوى أصحاب النوبة</w:t>
      </w:r>
      <w:r>
        <w:rPr>
          <w:rStyle w:val="FootnoteAnchor"/>
          <w:rtl w:val="true"/>
        </w:rPr>
        <w:footnoteReference w:id="1169"/>
      </w:r>
      <w:r>
        <w:rPr>
          <w:rFonts w:ascii="Amiri" w:hAnsi="Amiri" w:eastAsia="Amiri" w:cs="Amiri"/>
          <w:color w:val="111111"/>
          <w:sz w:val="28"/>
          <w:sz w:val="28"/>
          <w:szCs w:val="28"/>
          <w:rtl w:val="true"/>
          <w:lang w:bidi="ar-SA"/>
        </w:rPr>
        <w:t>، فلمّا يئس منه دخل و قعد عند الرأس،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وليّك عبّاس، و اليوم لي خمسون سنةً أزورك في كلّ ليلةٍ في رجب و شعبان و رمضان، و السيفُ الّذي معي عاريةٌ‌، و حَقّك</w:t>
      </w:r>
      <w:r>
        <w:rPr>
          <w:rStyle w:val="FootnoteAnchor"/>
          <w:rtl w:val="true"/>
        </w:rPr>
        <w:footnoteReference w:id="1170"/>
      </w:r>
      <w:r>
        <w:rPr>
          <w:rFonts w:ascii="Amiri" w:hAnsi="Amiri" w:eastAsia="Amiri" w:cs="Amiri"/>
          <w:color w:val="111111"/>
          <w:sz w:val="28"/>
          <w:sz w:val="28"/>
          <w:szCs w:val="28"/>
          <w:rtl w:val="true"/>
          <w:lang w:bidi="ar-SA"/>
        </w:rPr>
        <w:t>إنْ لم تردّه عليَّ إنْ رجعتُ ما زُرتك أبداً، و هذا فراق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فأصبحتُ و أخبرتُ السيّد النقيب السعيد شمس الدِّين عليّ بن المختار، فضَجَر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أنهكم أنْ لا ينام أحدٌ بالمشهد سواكم‌؟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فأحضرتُ الختمة</w:t>
      </w:r>
      <w:r>
        <w:rPr>
          <w:rStyle w:val="FootnoteAnchor"/>
          <w:rtl w:val="true"/>
        </w:rPr>
        <w:footnoteReference w:id="1171"/>
      </w:r>
      <w:r>
        <w:rPr>
          <w:rFonts w:ascii="Amiri" w:hAnsi="Amiri" w:eastAsia="Amiri" w:cs="Amiri"/>
          <w:color w:val="111111"/>
          <w:sz w:val="28"/>
          <w:sz w:val="28"/>
          <w:szCs w:val="28"/>
          <w:rtl w:val="true"/>
          <w:lang w:bidi="ar-SA"/>
        </w:rPr>
        <w:t>الشريفة، و أقسمتُ بها أنّني فتَّشتُ المواضع، و قلّبتُ الحُصَر، و ما تركتُ أحداً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w:t>
      </w:r>
      <w:r>
        <w:rPr>
          <w:rStyle w:val="FootnoteAnchor"/>
          <w:rtl w:val="true"/>
        </w:rPr>
        <w:footnoteReference w:id="1172"/>
      </w:r>
      <w:r>
        <w:rPr>
          <w:rFonts w:ascii="Amiri" w:hAnsi="Amiri" w:eastAsia="Amiri" w:cs="Amiri"/>
          <w:color w:val="111111"/>
          <w:sz w:val="28"/>
          <w:sz w:val="28"/>
          <w:szCs w:val="28"/>
          <w:rtl w:val="true"/>
          <w:lang w:bidi="ar-SA"/>
        </w:rPr>
        <w:t>مِنْ ذلك أمراً عظيماً، و صَعُبَ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ثلاث ليالٍ‌، و إذا أصواتهم بالتكبير و التهليل، فقمتُ و فَتَحتُ لهم على جاري عادتي، و إذا بعبّاس الأمعص، و السيفُ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هذا السيف فالزمه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خبره‌؟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مولانا أمير المؤمنين عليه السلام في منامي، و قد أتى إليّ‌،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لا تَغْضَب، اِمض إلى دار فلان بن فلان، اصعد الغرفة التي فيها التِّبن، خُذ السيف، و بحياتي عليك لا تفضحه، و لا تُعْلِم 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إلى النقيب المذكور، فأعلمته بذلك، فَطَلع في السَّحر إلى الحضرة، و أخذ السيف منه، و حَكى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اُعطيك السيف حتّى تُعْلِمني مَن كان أخذه‌؟</w:t>
      </w:r>
    </w:p>
    <w:p>
      <w:pPr>
        <w:pStyle w:val="BookText"/>
        <w:rPr/>
      </w:pPr>
      <w:r>
        <w:rPr>
          <w:rFonts w:ascii="Amiri" w:hAnsi="Amiri" w:eastAsia="Amiri" w:cs="Amiri"/>
          <w:color w:val="111111"/>
          <w:sz w:val="28"/>
          <w:sz w:val="28"/>
          <w:szCs w:val="28"/>
          <w:rtl w:val="true"/>
          <w:lang w:bidi="ar-SA"/>
        </w:rPr>
        <w:t>فقال له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يقولُ لي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عليك لا تَفْضَحهُ‌، و لا تُعْلِم به أحداً، و اُخبِرُك‌؟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يُعْلِمهُ و ماتَ و لم يُعْلم أحداً مَنْ أخذ السيف</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الحكاية أخبرنا بمعناها المذكور، القاضي العالم الفاضل المقدّس عفيف الدِّين ربيع بن محمّد الكوفي</w:t>
      </w:r>
      <w:r>
        <w:rPr>
          <w:rStyle w:val="FootnoteAnchor"/>
          <w:rtl w:val="true"/>
        </w:rPr>
        <w:footnoteReference w:id="1173"/>
      </w:r>
      <w:r>
        <w:rPr>
          <w:rFonts w:ascii="Amiri" w:hAnsi="Amiri" w:eastAsia="Amiri" w:cs="Amiri"/>
          <w:color w:val="111111"/>
          <w:sz w:val="28"/>
          <w:sz w:val="28"/>
          <w:szCs w:val="28"/>
          <w:rtl w:val="true"/>
          <w:lang w:bidi="ar-SA"/>
        </w:rPr>
        <w:t xml:space="preserve">، عن القاضي الزاهد عليّ بن بدر الهمداني، عن عبّاس </w:t>
      </w:r>
    </w:p>
    <w:p>
      <w:pPr>
        <w:pStyle w:val="BookText"/>
        <w:rPr/>
      </w:pPr>
      <w:r>
        <w:rPr>
          <w:rFonts w:ascii="Amiri" w:hAnsi="Amiri" w:eastAsia="Amiri" w:cs="Amiri"/>
          <w:color w:val="111111"/>
          <w:sz w:val="28"/>
          <w:sz w:val="28"/>
          <w:szCs w:val="28"/>
          <w:rtl w:val="true"/>
          <w:lang w:bidi="ar-SA"/>
        </w:rPr>
        <w:t>المذكور، يوم الثلاثاء خامس عشر شهر ربيع الآخر، سنة ثمانٍ و ثمانين و ستّمائة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سنة سبعٍ و ثمانين و خمسمائة كانت نوبتي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و شيخٌ يُقال له صباح بن حوبا، فمضى إلى داره و بقيتُ وحدي، و عندي رَجُلٌ يُقال له أبو الغنائم بن كدونا، و قد أغلقتُ الحَضرة الشريفة صلوات اللّٰه على صاحبها، وَقَع في مسامعي صوتُ أحد أبواب القُبّة، فارتعتُ لذلك، و قمتُ و فتحتُ الباب الأوّل، و دخلتُ إلى باب الوداع، فلمستُ الأقفال، فَوَجدتُها على ما هي، و الأغلاقُ‌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هي، و مشيتُ على الأبواب أجمع، فوجدتها بحالها، و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وجدتُ أحداً للزمته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طالعاً، و وصلتُ إلى الشبّاك الشريف، و إذا برجلٍ على ظَهْر</w:t>
      </w:r>
      <w:r>
        <w:rPr>
          <w:rStyle w:val="FootnoteAnchor"/>
          <w:rtl w:val="true"/>
        </w:rPr>
        <w:footnoteReference w:id="1174"/>
      </w:r>
      <w:r>
        <w:rPr>
          <w:rFonts w:ascii="Amiri" w:hAnsi="Amiri" w:eastAsia="Amiri" w:cs="Amiri"/>
          <w:color w:val="111111"/>
          <w:sz w:val="28"/>
          <w:sz w:val="28"/>
          <w:szCs w:val="28"/>
          <w:rtl w:val="true"/>
          <w:lang w:bidi="ar-SA"/>
        </w:rPr>
        <w:t>الضريح، أُحقّقه في ضوء القناديل، فحين رأيته أخذتني القَعْقعَة و الرَّعدة العظيمة، و ربا</w:t>
      </w:r>
      <w:r>
        <w:rPr>
          <w:rStyle w:val="FootnoteAnchor"/>
          <w:rtl w:val="true"/>
        </w:rPr>
        <w:footnoteReference w:id="1175"/>
      </w:r>
      <w:r>
        <w:rPr>
          <w:rFonts w:ascii="Amiri" w:hAnsi="Amiri" w:eastAsia="Amiri" w:cs="Amiri"/>
          <w:color w:val="111111"/>
          <w:sz w:val="28"/>
          <w:sz w:val="28"/>
          <w:szCs w:val="28"/>
          <w:rtl w:val="true"/>
          <w:lang w:bidi="ar-SA"/>
        </w:rPr>
        <w:t>في فمي إلى أنْ صعد إلى سقف حَلقي، فَلزِمْتُ بكلتا يديّ عمود الشبّاك، و ألصقتُ منكبي الأيمن في ركنه، و غاب وجدي عنّي ساعةً‌، و إذا همهمة الرجل و مشيته على فرش الصحن بالقبّة، و تحريك الختمة</w:t>
      </w:r>
      <w:r>
        <w:rPr>
          <w:rStyle w:val="FootnoteAnchor"/>
          <w:rtl w:val="true"/>
        </w:rPr>
        <w:footnoteReference w:id="1176"/>
      </w:r>
      <w:r>
        <w:rPr>
          <w:rFonts w:ascii="Amiri" w:hAnsi="Amiri" w:eastAsia="Amiri" w:cs="Amiri"/>
          <w:color w:val="111111"/>
          <w:sz w:val="28"/>
          <w:sz w:val="28"/>
          <w:szCs w:val="28"/>
          <w:rtl w:val="true"/>
          <w:lang w:bidi="ar-SA"/>
        </w:rPr>
        <w:t>الشريفة بالزاوية من القبّة، و بعد ساعة رَدَّ روعي، و سَكَن قلبي، فنظرتُ فلم أره، فرجعتُ حتّى أطّلع، فوجدتُ الباب المقابل باب الحضرة قد فُتِح منه مقدار شبرٍ، فرجعتُ إلى باب الوداع، و فتحتُ الأقفال و الأغلاق، و دخلتُ و أغلقته من 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رأيته و شاهدته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رجلاً يُقال له أبو جعفر الكُناسيّ‌</w:t>
      </w:r>
      <w:r>
        <w:rPr>
          <w:rStyle w:val="FootnoteAnchor"/>
          <w:rtl w:val="true"/>
        </w:rPr>
        <w:footnoteReference w:id="1177"/>
      </w:r>
      <w:r>
        <w:rPr>
          <w:rFonts w:ascii="Amiri" w:hAnsi="Amiri" w:eastAsia="Amiri" w:cs="Amiri"/>
          <w:color w:val="111111"/>
          <w:sz w:val="28"/>
          <w:sz w:val="28"/>
          <w:szCs w:val="28"/>
          <w:rtl w:val="true"/>
          <w:lang w:bidi="ar-SA"/>
        </w:rPr>
        <w:t>، سأله رجلٌ أنْ يدفع إليه بضاعة، فلمّا ألحَّ عليه أخرج ستّين ديناراً،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لي أمير المؤمنين عليه السلام بذلك، فأشهد عليه بالقبض و التسليم، ففعل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قَبَض المبلغ، بقي ثلاث سنين ما أعطاه شيئاً، و كان بالمشهد رجلٌ ذو صلاح يُقال له مفرّح، فرأى في المنام كأنَّ الرَّجل الذي قَبَض المبلغ قد مات، و قد جاءوا به على جاري العادة ليُدخِلُونه إلى الحضرة الشريفة، فلمّا وصلوا إلى الباب طَلَع أمير المؤمنين عليه السلام إلى العتبة،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عليَّ هذا، و لا يُصلّي أحدٌ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ولدٌ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 أشهدني عليه لأبي جعفر الكناسي بماله و ما أوصله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ابن مُفرّح فأخبرنا بذلك، فدعينا أبا جعفرٍ؛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لك عند 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عنده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شاهِدُك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شاهدي‌؟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الرجل على وجهه يبكي، فأرسلنا إلى الرجل الذي قَبَض المال،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هالكٌ‌، و أخبرناه بالمنام فبكىٰ و مضى، فأحضر أربعين ديناراً، فسلّمها إلى أبي جعفر، و أعطاه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عليّ بن مظفّر النجّار،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حصّةٌ في ضيعةٍ‌، فغُصِبْتُ غَصْباً، فدخلتُ إلى أمير المؤمنين عليه السلام، شاكياً،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رُدَّت هذه الحصّة عليَّ‌، عَمِلْتُ هذا المجلس من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فرُدّت الحُصّة عليه، فَغَفَل مدّةً‌، فرأى أمير المؤمنين عليه السلام في منامه و هو قائمٌ في زاوية القُبّة الشريفة، و قد قَبَض على يده و طَلَع، حتّى وقفَ على باب الوداع البرّاني، و أشار إلى المجلس،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أصبح</w:t>
      </w:r>
      <w:r>
        <w:rPr>
          <w:rStyle w:val="FootnoteAnchor"/>
          <w:rtl w:val="true"/>
        </w:rPr>
        <w:footnoteReference w:id="1179"/>
      </w:r>
      <w:r>
        <w:rPr>
          <w:rFonts w:ascii="Amiri" w:hAnsi="Amiri" w:eastAsia="Amiri" w:cs="Amiri"/>
          <w:color w:val="111111"/>
          <w:sz w:val="28"/>
          <w:sz w:val="28"/>
          <w:szCs w:val="28"/>
          <w:rtl w:val="true"/>
          <w:lang w:bidi="ar-SA"/>
        </w:rPr>
        <w:t>و اشتغل في عمله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مَنْ أثقُ به، يَحكي لبعض الفقهاء، عن القاضي بن بدر </w:t>
      </w:r>
    </w:p>
    <w:p>
      <w:pPr>
        <w:pStyle w:val="BookText"/>
        <w:rPr/>
      </w:pPr>
      <w:r>
        <w:rPr>
          <w:rFonts w:ascii="Amiri" w:hAnsi="Amiri" w:eastAsia="Amiri" w:cs="Amiri"/>
          <w:color w:val="111111"/>
          <w:sz w:val="28"/>
          <w:sz w:val="28"/>
          <w:szCs w:val="28"/>
          <w:rtl w:val="true"/>
          <w:lang w:bidi="ar-SA"/>
        </w:rPr>
        <w:t xml:space="preserve">الهمداني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زيديّاً صالحاً متعبّداً، توفّي في سنة ثلاث و ستّين و ستّمائة، و دفن بالسهلة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الجامع بالكوفة، و كانت ليلةً ممطرة، فدَقّ بابَ مسلمٍ‌</w:t>
      </w:r>
      <w:r>
        <w:rPr>
          <w:rStyle w:val="FootnoteAnchor"/>
          <w:rtl w:val="true"/>
        </w:rPr>
        <w:footnoteReference w:id="1181"/>
      </w:r>
      <w:r>
        <w:rPr>
          <w:rFonts w:ascii="Amiri" w:hAnsi="Amiri" w:eastAsia="Amiri" w:cs="Amiri"/>
          <w:color w:val="111111"/>
          <w:sz w:val="28"/>
          <w:sz w:val="28"/>
          <w:szCs w:val="28"/>
          <w:rtl w:val="true"/>
          <w:lang w:bidi="ar-SA"/>
        </w:rPr>
        <w:t>جماعة، فذكر بعضهم أنّ معهم جنازة، فأدخلوها و جعلوها على الصفحة التي تجاه مسلم بن عقيل رضى الله عنه، ثمّ إنّ أحدهم نَعَسَ‌، فرأى في منامه كأنّ قائلاً يقول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نبصره حتّى ننظر هل لنا معه حسابٌ أم لا؟ فكشفَ عن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لنا معه حسابٌ‌، و ينبغي أنْ نأخذ منه معجّلاً قبل أنْ يتعدّى الرصافة، فما يبقى لنا معه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و حكى لهم المنام،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معجّلاً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و مضوا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المولى المعظّم العالم الكامل</w:t>
      </w:r>
      <w:r>
        <w:rPr>
          <w:rStyle w:val="FootnoteAnchor"/>
          <w:rtl w:val="true"/>
        </w:rPr>
        <w:footnoteReference w:id="1182"/>
      </w:r>
      <w:r>
        <w:rPr>
          <w:rFonts w:ascii="Amiri" w:hAnsi="Amiri" w:eastAsia="Amiri" w:cs="Amiri"/>
          <w:color w:val="111111"/>
          <w:sz w:val="28"/>
          <w:sz w:val="28"/>
          <w:szCs w:val="28"/>
          <w:rtl w:val="true"/>
          <w:lang w:bidi="ar-SA"/>
        </w:rPr>
        <w:t>شرف آل أبي طالب، غياث الدِّين أبو المظفّر عبد الكريم بن أحمد بن طاوس، مُصَنّف هذا الكتاب أدام اللّٰه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بابٌ واسعٌ‌، متى فُتِح لم تَسَعه بطون الأوراق؛ لكونه ممتدّ الأطْنَاب فسيحُ الرَّواق، و لكنّا ذكرنا قطرةً من تيّار البحار، و جذوةً من نار، و نحمدُ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 التوفيق بإقرار الحقّ و بتسهيل الطريق بأخبار الصِّدق، و نسأله أنْ يُجازينا بالصفح عن الحوب</w:t>
      </w:r>
      <w:r>
        <w:rPr>
          <w:rStyle w:val="FootnoteAnchor"/>
          <w:rtl w:val="true"/>
        </w:rPr>
        <w:footnoteReference w:id="1183"/>
      </w:r>
      <w:r>
        <w:rPr>
          <w:rFonts w:ascii="Amiri" w:hAnsi="Amiri" w:eastAsia="Amiri" w:cs="Amiri"/>
          <w:color w:val="111111"/>
          <w:sz w:val="28"/>
          <w:sz w:val="28"/>
          <w:szCs w:val="28"/>
          <w:rtl w:val="true"/>
          <w:lang w:bidi="ar-SA"/>
        </w:rPr>
        <w:t>، و ليُنْجِح</w:t>
      </w:r>
      <w:r>
        <w:rPr>
          <w:rStyle w:val="FootnoteAnchor"/>
          <w:rtl w:val="true"/>
        </w:rPr>
        <w:footnoteReference w:id="1184"/>
      </w:r>
      <w:r>
        <w:rPr>
          <w:rFonts w:ascii="Amiri" w:hAnsi="Amiri" w:eastAsia="Amiri" w:cs="Amiri"/>
          <w:color w:val="111111"/>
          <w:sz w:val="28"/>
          <w:sz w:val="28"/>
          <w:szCs w:val="28"/>
          <w:rtl w:val="true"/>
          <w:lang w:bidi="ar-SA"/>
        </w:rPr>
        <w:t>المراد الصالح و المطلوب، و يجعل مآلنا خَير مآل، و يَصْرِفَ عنّا كلّ إغفالٍ و إهمال، حتّى نظفر بالسعادتين الفانية و الباقية، و يُتمّم الدُّنيا عن أمن الإعمال بالنِّعم الموصلة بمنّه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بمنّة اللّٰه و جُوده يوم الخميس أحد عَشَر شهر جمادى الاُولى في مشهد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مُشرّفها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العبد المذنب العاصي محمود بن محمّدتقي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رجبيّه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 رجبيّه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 محمد مهدى بن على اصغر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سليمانى آشتيانى</w:t>
      </w:r>
    </w:p>
    <w:p>
      <w:pPr>
        <w:pStyle w:val="BookText"/>
        <w:rPr/>
      </w:pPr>
      <w:r>
        <w:rPr>
          <w:rFonts w:ascii="Amiri" w:hAnsi="Amiri" w:eastAsia="Amiri" w:cs="Amiri"/>
          <w:color w:val="111111"/>
          <w:sz w:val="28"/>
          <w:sz w:val="28"/>
          <w:szCs w:val="28"/>
          <w:rtl w:val="true"/>
          <w:lang w:bidi="ar-SA"/>
        </w:rPr>
        <w:t xml:space="preserve">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 رجبيّه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مقيم بارفروشى مشهور به ملا حمزه</w:t>
      </w:r>
    </w:p>
    <w:p>
      <w:pPr>
        <w:pStyle w:val="BookText"/>
        <w:rPr/>
      </w:pPr>
      <w:r>
        <w:rPr>
          <w:rFonts w:ascii="Amiri" w:hAnsi="Amiri" w:eastAsia="Amiri" w:cs="Amiri"/>
          <w:color w:val="111111"/>
          <w:sz w:val="28"/>
          <w:sz w:val="28"/>
          <w:szCs w:val="28"/>
          <w:rtl w:val="true"/>
          <w:lang w:bidi="ar-SA"/>
        </w:rPr>
        <w:t xml:space="preserve">شريعتمدار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احمدى جلفايى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16352_188060"/>
      <w:bookmarkStart w:id="627" w:name="pg16352_188060"/>
      <w:bookmarkEnd w:id="627"/>
    </w:p>
    <w:p>
      <w:pPr>
        <w:pStyle w:val="Heading2"/>
        <w:numPr>
          <w:ilvl w:val="1"/>
          <w:numId w:val="1"/>
        </w:numPr>
        <w:rPr/>
      </w:pPr>
      <w:bookmarkStart w:id="628" w:name="pg16352_188060"/>
      <w:bookmarkStart w:id="629" w:name="__RefHeading___Toc6394580_1280447820"/>
      <w:bookmarkStart w:id="630" w:name="_Toc241"/>
      <w:bookmarkEnd w:id="628"/>
      <w:bookmarkEnd w:id="629"/>
      <w:r>
        <w:rPr>
          <w:rtl w:val="true"/>
        </w:rPr>
        <w:t xml:space="preserve">رجبيّه </w:t>
      </w:r>
      <w:r>
        <w:rPr>
          <w:rtl w:val="true"/>
        </w:rPr>
        <w:t>(</w:t>
      </w:r>
      <w:r>
        <w:rPr>
          <w:rtl w:val="true"/>
        </w:rPr>
        <w:t>شرح زيارت رجبيّه</w:t>
      </w:r>
      <w:r>
        <w:rPr>
          <w:rtl w:val="true"/>
        </w:rPr>
        <w:t>)</w:t>
      </w:r>
      <w:bookmarkEnd w:id="630"/>
    </w:p>
    <w:p>
      <w:pPr>
        <w:pStyle w:val="Heading3"/>
        <w:numPr>
          <w:ilvl w:val="2"/>
          <w:numId w:val="1"/>
        </w:numPr>
        <w:rPr/>
      </w:pPr>
      <w:bookmarkStart w:id="631" w:name="__RefHeading___Toc6394582_1280447820"/>
      <w:bookmarkStart w:id="632" w:name="_Toc242"/>
      <w:bookmarkEnd w:id="631"/>
      <w:r>
        <w:rPr>
          <w:rtl w:val="true"/>
        </w:rPr>
        <w:t>اشاره</w:t>
      </w:r>
      <w:bookmarkEnd w:id="632"/>
    </w:p>
    <w:p>
      <w:pPr>
        <w:pStyle w:val="BookText"/>
        <w:rPr/>
      </w:pPr>
      <w:r>
        <w:rPr>
          <w:rFonts w:ascii="Amiri" w:hAnsi="Amiri" w:eastAsia="Amiri" w:cs="Amiri"/>
          <w:color w:val="111111"/>
          <w:sz w:val="28"/>
          <w:sz w:val="28"/>
          <w:szCs w:val="28"/>
          <w:rtl w:val="true"/>
          <w:lang w:bidi="ar-SA"/>
        </w:rPr>
        <w:t xml:space="preserve">ملا محمد مهدى بن على اصغر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سليمانى آشتيانى</w:t>
      </w:r>
    </w:p>
    <w:p>
      <w:pPr>
        <w:pStyle w:val="Heading3"/>
        <w:numPr>
          <w:ilvl w:val="2"/>
          <w:numId w:val="1"/>
        </w:numPr>
        <w:rPr/>
      </w:pPr>
      <w:bookmarkStart w:id="633" w:name="__RefHeading___Toc6394584_1280447820"/>
      <w:bookmarkStart w:id="634" w:name="_Toc243"/>
      <w:bookmarkEnd w:id="633"/>
      <w:r>
        <w:rPr>
          <w:rtl w:val="true"/>
        </w:rPr>
        <w:t>درآمد</w:t>
      </w:r>
      <w:bookmarkEnd w:id="634"/>
    </w:p>
    <w:p>
      <w:pPr>
        <w:pStyle w:val="Heading4"/>
        <w:numPr>
          <w:ilvl w:val="3"/>
          <w:numId w:val="1"/>
        </w:numPr>
        <w:rPr/>
      </w:pPr>
      <w:bookmarkStart w:id="635" w:name="__RefHeading___Toc6394586_1280447820"/>
      <w:bookmarkStart w:id="636" w:name="_Toc244"/>
      <w:bookmarkEnd w:id="635"/>
      <w:r>
        <w:rPr>
          <w:rtl w:val="true"/>
        </w:rPr>
        <w:t>زيست نامۀ مؤلف</w:t>
      </w:r>
      <w:bookmarkEnd w:id="636"/>
    </w:p>
    <w:p>
      <w:pPr>
        <w:pStyle w:val="BookText"/>
        <w:rPr/>
      </w:pPr>
      <w:r>
        <w:rPr>
          <w:rFonts w:ascii="IRNazanin" w:hAnsi="IRNazanin" w:eastAsia="IRNazanin"/>
          <w:color w:val="111111"/>
          <w:sz w:val="28"/>
          <w:sz w:val="28"/>
          <w:szCs w:val="28"/>
          <w:rtl w:val="true"/>
          <w:lang w:bidi="fa-IR"/>
        </w:rPr>
        <w:t>محمد مهدى بن على اصغر قزوينى از دانشمندان صاحب نام خطّۀ قزوين و از شاگردان ملّا خليل و آقا رضى قزوينى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او را اين گونه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عالمٌ محققٌ ماهرٌ صالحٌ ثقةٌ معاصر، له كتب</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پدر او، على اصغر بن محمد بن يوسف قزوينى از فضلاى شاگردان ملّا خليل قزوينى و داراى آثار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رياض ذيل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على اصغر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عالم و متكلّم معاصر و عابد صالح از شاگردان ملّا خليل قزوينى و برادرش محمد باقر قزوينى و آقا رضى الدين قزوينى است و داراى تأليفاتى است؛ ازجمله سفينة النجاة به فارسى در ادعيه، رموز التفاسير الواقعة في الكتب الأربعة و غيرها، حواشى بر حاشيۀ عدّه از مولى خليل و فهرس أشعار مغني اللبيب</w:t>
      </w:r>
      <w:r>
        <w:rPr>
          <w:rFonts w:eastAsia="IRNazanin" w:cs="IRNazanin"/>
          <w:color w:val="111111"/>
          <w:sz w:val="28"/>
          <w:szCs w:val="28"/>
          <w:rtl w:val="true"/>
          <w:lang w:bidi="fa-IR"/>
        </w:rPr>
        <w:t>....</w:t>
      </w:r>
      <w:r>
        <w:rPr>
          <w:rStyle w:val="FootnoteAnchor"/>
          <w:rtl w:val="true"/>
        </w:rPr>
        <w:footnoteReference w:id="1186"/>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 محمد مهدى قزوينى علاوه بر استفاده از محضر شارح كافي ملّا خليل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آقا رضى الدين محمد قزوينى </w:t>
      </w:r>
      <w:bookmarkStart w:id="637" w:name="pg16352_188061"/>
    </w:p>
    <w:p>
      <w:pPr>
        <w:pStyle w:val="BookText"/>
        <w:rPr/>
      </w:pPr>
      <w:bookmarkEnd w:id="6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دانشمندش نيز بهره برده است</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او در فهرستى كه براى روضۀ كافى به امر ملّا محمد باقر بن غازى 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ملّا خليل و مدرّس مدرسۀ التفاتيۀ قزوين</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كرده است از وى نيز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الاُستاد الأعظم و الاستناد الأفخم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از اين مطلب شاگردى او را نسبت به مولى محمد باقر قزوينى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درگذشت ملّا محمد مهدى قزوينى را، بدون ذكر مأخذ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r>
        <w:rPr>
          <w:rStyle w:val="FootnoteAnchor"/>
          <w:rtl w:val="true"/>
        </w:rPr>
        <w:footnoteReference w:id="1190"/>
      </w:r>
    </w:p>
    <w:p>
      <w:pPr>
        <w:pStyle w:val="Heading4"/>
        <w:numPr>
          <w:ilvl w:val="3"/>
          <w:numId w:val="1"/>
        </w:numPr>
        <w:rPr/>
      </w:pPr>
      <w:bookmarkStart w:id="638" w:name="__RefHeading___Toc6394588_1280447820"/>
      <w:bookmarkStart w:id="639" w:name="_Toc245"/>
      <w:bookmarkEnd w:id="638"/>
      <w:r>
        <w:rPr>
          <w:rtl w:val="true"/>
        </w:rPr>
        <w:t>آثار و تأليفات</w:t>
      </w:r>
      <w:bookmarkEnd w:id="639"/>
    </w:p>
    <w:p>
      <w:pPr>
        <w:pStyle w:val="BookText"/>
        <w:rPr/>
      </w:pPr>
      <w:r>
        <w:rPr>
          <w:rFonts w:ascii="Amiri" w:hAnsi="Amiri" w:eastAsia="Amiri" w:cs="Amiri"/>
          <w:color w:val="111111"/>
          <w:sz w:val="28"/>
          <w:sz w:val="28"/>
          <w:szCs w:val="28"/>
          <w:rtl w:val="true"/>
          <w:lang w:bidi="ar-SA"/>
        </w:rPr>
        <w:t>قزوينى داراى تأليفات زيادى است كه برخى از آنها را بر مى شماريم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جناح النجاح في شرح دعاء الصباح</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الدعاة في شرح عين الحياة</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ذخر العالمين في شرح دعاء الصنمين</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احاديث روضۀ كافى</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الحياة در ادعيه</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المعين في شرح الأربعين</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لغز الكاشف از شيخ بهايى</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الانتقاد في النحو</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الجمل للمولى الخليل</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شواهد الانتقاد</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لفظ الجلالة</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غنية الطالب في الإباحة و التخيير المستفاد من الصيغة و العاطف</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الكافية البديعية للصفي الدين الحلي</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المؤنثات السماعية و أحكامها</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حواش على الشرح العربي كتاب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لمولانا الخليل</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حواش على مغني اللبيب</w:t>
      </w:r>
      <w:r>
        <w:rPr>
          <w:rFonts w:eastAsia="Amiri" w:cs="Amiri" w:ascii="Amiri" w:hAnsi="Amiri"/>
          <w:color w:val="111111"/>
          <w:sz w:val="28"/>
          <w:szCs w:val="28"/>
          <w:rtl w:val="true"/>
          <w:lang w:bidi="ar-SA"/>
        </w:rPr>
        <w:t>.</w:t>
      </w:r>
      <w:r>
        <w:rPr>
          <w:rStyle w:val="FootnoteAnchor"/>
          <w:rtl w:val="true"/>
        </w:rPr>
        <w:footnoteReference w:id="1206"/>
      </w:r>
      <w:bookmarkStart w:id="640" w:name="pg16352_188063"/>
    </w:p>
    <w:p>
      <w:pPr>
        <w:pStyle w:val="BookText"/>
        <w:rPr/>
      </w:pPr>
      <w:bookmarkEnd w:id="640"/>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من فضلاء قزوين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قزوين</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 الحزين</w:t>
      </w:r>
      <w:r>
        <w:rPr>
          <w:rStyle w:val="FootnoteAnchor"/>
          <w:rtl w:val="true"/>
        </w:rPr>
        <w:footnoteReference w:id="120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مقابله و تصحيح نسخه اى از الأربعون حديثاً علّامۀ مجلسى در شعبان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مقابله و تصحيح نسخه اى از الاستبصار شيخ طوسى در شعبان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w:t>
      </w:r>
      <w:r>
        <w:rPr>
          <w:rStyle w:val="FootnoteAnchor"/>
          <w:rtl w:val="true"/>
        </w:rPr>
        <w:footnoteReference w:id="1211"/>
      </w:r>
    </w:p>
    <w:p>
      <w:pPr>
        <w:pStyle w:val="Heading4"/>
        <w:numPr>
          <w:ilvl w:val="3"/>
          <w:numId w:val="1"/>
        </w:numPr>
        <w:rPr/>
      </w:pPr>
      <w:bookmarkStart w:id="641" w:name="__RefHeading___Toc6394590_1280447820"/>
      <w:bookmarkStart w:id="642" w:name="_Toc246"/>
      <w:bookmarkEnd w:id="641"/>
      <w:r>
        <w:rPr>
          <w:rtl w:val="true"/>
        </w:rPr>
        <w:t>رجبيّه</w:t>
      </w:r>
      <w:bookmarkEnd w:id="642"/>
    </w:p>
    <w:p>
      <w:pPr>
        <w:pStyle w:val="BookText"/>
        <w:rPr/>
      </w:pPr>
      <w:r>
        <w:rPr>
          <w:rFonts w:ascii="Amiri" w:hAnsi="Amiri" w:eastAsia="Amiri" w:cs="Amiri"/>
          <w:color w:val="111111"/>
          <w:sz w:val="28"/>
          <w:sz w:val="28"/>
          <w:szCs w:val="28"/>
          <w:rtl w:val="true"/>
          <w:lang w:bidi="ar-SA"/>
        </w:rPr>
        <w:t>زيارت رجبيه را شيخ طوسى در مصباح المتهجد از ابن عيّاش</w:t>
      </w:r>
      <w:r>
        <w:rPr>
          <w:rStyle w:val="FootnoteAnchor"/>
          <w:rtl w:val="true"/>
        </w:rPr>
        <w:footnoteReference w:id="1212"/>
      </w:r>
      <w:r>
        <w:rPr>
          <w:rFonts w:ascii="Amiri" w:hAnsi="Amiri" w:eastAsia="Amiri" w:cs="Amiri"/>
          <w:color w:val="111111"/>
          <w:sz w:val="28"/>
          <w:sz w:val="28"/>
          <w:szCs w:val="28"/>
          <w:rtl w:val="true"/>
          <w:lang w:bidi="ar-SA"/>
        </w:rPr>
        <w:t>و او از خيّر بن عبد اللّٰه از جناب ابو القاسم حسين بن روح نوبختى سومين نائب خاص حضرت ولى عصر عليه السلام نقل كرده و سيد بن طاوس و ابن مشهدى نيز از شيخ نقل مى كنند</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صرف نظر از بحث سندى اين روايت</w:t>
      </w:r>
      <w:r>
        <w:rPr>
          <w:rStyle w:val="FootnoteAnchor"/>
          <w:rtl w:val="true"/>
        </w:rPr>
        <w:footnoteReference w:id="1214"/>
      </w:r>
      <w:r>
        <w:rPr>
          <w:rFonts w:ascii="Amiri" w:hAnsi="Amiri" w:eastAsia="Amiri" w:cs="Amiri"/>
          <w:color w:val="111111"/>
          <w:sz w:val="28"/>
          <w:sz w:val="28"/>
          <w:szCs w:val="28"/>
          <w:rtl w:val="true"/>
          <w:lang w:bidi="ar-SA"/>
        </w:rPr>
        <w:t>، برخى از دانشمندان شروحى را بر فقرات آن نوشته اند كه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بن كاشف الدين محمد اردكانى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محمدرضا سنابادى مشهدى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مقيم اشرفى درزى بارفروشى مازندرانى معروف به ملّا حمزۀ شريعتمدار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حسن يزدى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درويش على بن حسين بن على بغدادى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ملّا محمد مهدى قزوينى نيز در اثرى كه در پيش رو داريم، زيارت رجبيه را بسط و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ابتدا مختصرى از ترجمه و احوال جناب حسين بن روح نوبختى را ذكر مى كند و سپس متن زيارت و بعد از آن ترجمۀ تحت اللفظى آن را مى آورد و آن گاه وارد شرح هر يك از جملات زيارت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قزوينى در فهرستى كه از تأليفات خود براى شيخ حرّ عاملى، جهت درج در أمل الآمل فرستاده، نامى از اين كتاب نياورده است، به همين سبب در أمل الآمل و به تبع آن در روضات الجنّات و رياض العلماء هم نامى از اين كتاب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موفق به تأليف اين اثر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رجبيۀ قزوينى تنها نسخه اى كه مى شناسيم، دست نوشتۀ موجود در كتابخانۀ آستان قدس رضوى عليه السلام به شمارۀ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1220"/>
      </w:r>
      <w:r>
        <w:rPr>
          <w:rFonts w:ascii="IRNazanin" w:hAnsi="IRNazanin" w:eastAsia="IRNazanin"/>
          <w:color w:val="111111"/>
          <w:sz w:val="28"/>
          <w:sz w:val="28"/>
          <w:szCs w:val="28"/>
          <w:rtl w:val="true"/>
          <w:lang w:bidi="fa-IR"/>
        </w:rPr>
        <w:t>كه براساس همان نسخه متن اين رساله تقديم مى گردد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دانشمند فقيد محمد مهدى بن يحيى قزوينى معروف به عماد الواعظين و حاج عماد فهرسى و يا عماد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أمان الحثيث في لهو الحديث</w:t>
      </w:r>
      <w:r>
        <w:rPr>
          <w:rStyle w:val="FootnoteAnchor"/>
          <w:rtl w:val="true"/>
        </w:rPr>
        <w:footnoteReference w:id="1221"/>
      </w:r>
      <w:r>
        <w:rPr>
          <w:rFonts w:ascii="IRNazanin" w:hAnsi="IRNazanin" w:eastAsia="IRNazanin"/>
          <w:color w:val="111111"/>
          <w:sz w:val="28"/>
          <w:sz w:val="28"/>
          <w:szCs w:val="28"/>
          <w:rtl w:val="true"/>
          <w:lang w:bidi="fa-IR"/>
        </w:rPr>
        <w:t>، در حاشيۀ نسخۀ شرح زيارت رجبيۀ قزوينى، در چندين مورد مطالبى را آورده و گاهى نقد كرده و يا توضيحى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حواشى داراى تاريخ چهارم شوال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حواشى را در پاورقى ذكر كرده 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11" o:detectmouseclick="t"/>
                <v:stroke color="#3465a4" joinstyle="round" endcap="flat"/>
                <w10:wrap type="none"/>
              </v:shape>
            </w:pict>
          </mc:Fallback>
        </mc:AlternateContent>
      </w:r>
      <w:bookmarkStart w:id="643" w:name="pg16352_188067"/>
    </w:p>
    <w:p>
      <w:pPr>
        <w:pStyle w:val="Heading3"/>
        <w:numPr>
          <w:ilvl w:val="2"/>
          <w:numId w:val="1"/>
        </w:numPr>
        <w:rPr/>
      </w:pPr>
      <w:bookmarkStart w:id="644" w:name="__RefHeading___Toc6394592_1280447820"/>
      <w:bookmarkStart w:id="645" w:name="_Toc247"/>
      <w:bookmarkEnd w:id="643"/>
      <w:bookmarkEnd w:id="644"/>
      <w:r>
        <w:rPr>
          <w:rtl w:val="true"/>
        </w:rPr>
        <w:t>متن رساله</w:t>
      </w:r>
      <w:bookmarkEnd w:id="645"/>
    </w:p>
    <w:p>
      <w:pPr>
        <w:pStyle w:val="Heading4"/>
        <w:numPr>
          <w:ilvl w:val="3"/>
          <w:numId w:val="1"/>
        </w:numPr>
        <w:rPr/>
      </w:pPr>
      <w:bookmarkStart w:id="646" w:name="__RefHeading___Toc6394594_1280447820"/>
      <w:bookmarkStart w:id="647" w:name="_Toc248"/>
      <w:bookmarkEnd w:id="646"/>
      <w:r>
        <w:rPr>
          <w:rtl w:val="true"/>
        </w:rPr>
        <w:t>در سند اين زيارت نامه</w:t>
      </w:r>
      <w:bookmarkEnd w:id="647"/>
    </w:p>
    <w:p>
      <w:pPr>
        <w:pStyle w:val="BookText"/>
        <w:rPr/>
      </w:pPr>
      <w:r>
        <w:rPr>
          <w:rFonts w:ascii="IRNazanin" w:hAnsi="IRNazanin" w:eastAsia="IRNazanin"/>
          <w:color w:val="111111"/>
          <w:sz w:val="28"/>
          <w:sz w:val="28"/>
          <w:szCs w:val="28"/>
          <w:rtl w:val="true"/>
          <w:lang w:bidi="fa-IR"/>
        </w:rPr>
        <w:t>بعد الحمد و الصلاة، معروض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داعى برادران دينى ابن على اصغر محمّد المدعو بمهدي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و لوالديه بالنبي و ثقليه صلوات اللّٰه عليهما و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آن كه به توفيق حق تعالى تشرف به شرف زيارت مشهد مقدس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و أبنائه 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المرجب ميسّر گرديد بعضى از اخوان صفا و خلّان وفا مذكور ساخت كه چون زيارت جامعۀ مخصوصه به اين ماه اين كه كلمات مشكله دارد، در هر يك از مشاهد ملائكْ موارد ائمۀ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 و شك نيست در اين كه اگر معانى مبانى ادعيه و زيارات، مفهوم قارى باشد، به مقام ادب انسب و به اجابت اقرب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بايد شرحى مبسوط بدان نوشت و مرموزات آن را به عبارتى عيان در آن سرشت كه كافۀ زوّارِ اخلاصْ شعار از آن بهره يابند و بدان وسيله اين كمينه را در امكنه و ازمنۀ متبركه به دعاى خير رهين منّت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قلم اخلاصْ قرين، با قلّت استطاعت، اطاعت اين فرمان را لازم شمرد و طريق توضيح آن را حسبما تيسَّر شمرد و اين رساله را رجبيّه ناميد و مرتَّب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 و التوكّل في الكلّ على هادي السبيل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سند اين زيارت نامه والد ماجد فقير قدس سره در كتاب سفينة النجاة</w:t>
      </w:r>
      <w:r>
        <w:rPr>
          <w:rStyle w:val="FootnoteAnchor"/>
          <w:rtl w:val="true"/>
        </w:rPr>
        <w:footnoteReference w:id="1222"/>
      </w:r>
      <w:r>
        <w:rPr>
          <w:rFonts w:ascii="IRNazanin" w:hAnsi="IRNazanin" w:eastAsia="IRNazanin"/>
          <w:color w:val="111111"/>
          <w:sz w:val="28"/>
          <w:sz w:val="28"/>
          <w:szCs w:val="28"/>
          <w:rtl w:val="true"/>
          <w:lang w:bidi="fa-IR"/>
        </w:rPr>
        <w:t>از مصباح الزائر ابن طاوس نقل نموده و بعض فضلا گفته كه شيخ طوسى در مصباح المتهجد نقل فرموده از ابو القاسم حسين بن روح رحمه الله كه يكى از سفراى حضرت صاحب الامر عليه السلام است</w:t>
      </w:r>
      <w:r>
        <w:rPr>
          <w:rStyle w:val="FootnoteAnchor"/>
          <w:rtl w:val="true"/>
        </w:rPr>
        <w:footnoteReference w:id="1223"/>
      </w:r>
      <w:r>
        <w:rPr>
          <w:rFonts w:ascii="IRNazanin" w:hAnsi="IRNazanin" w:eastAsia="IRNazanin"/>
          <w:color w:val="111111"/>
          <w:sz w:val="28"/>
          <w:sz w:val="28"/>
          <w:szCs w:val="28"/>
          <w:rtl w:val="true"/>
          <w:lang w:bidi="fa-IR"/>
        </w:rPr>
        <w:t xml:space="preserve">و </w:t>
      </w:r>
      <w:bookmarkStart w:id="648" w:name="pg16352_188068"/>
    </w:p>
    <w:p>
      <w:pPr>
        <w:pStyle w:val="Heading4"/>
        <w:numPr>
          <w:ilvl w:val="3"/>
          <w:numId w:val="1"/>
        </w:numPr>
        <w:rPr/>
      </w:pPr>
      <w:bookmarkStart w:id="649" w:name="__RefHeading___Toc6394596_1280447820"/>
      <w:bookmarkStart w:id="650" w:name="_Toc249"/>
      <w:bookmarkEnd w:id="648"/>
      <w:bookmarkEnd w:id="649"/>
      <w:r>
        <w:rPr>
          <w:rtl w:val="true"/>
        </w:rPr>
        <w:t>مقصد اول</w:t>
      </w:r>
      <w:r>
        <w:rPr>
          <w:rtl w:val="true"/>
        </w:rPr>
        <w:t xml:space="preserve">: </w:t>
      </w:r>
      <w:r>
        <w:rPr>
          <w:rtl w:val="true"/>
        </w:rPr>
        <w:t>در ذكر اصل زيارت نامه و ترجمه تحت اللفظ آن</w:t>
      </w:r>
      <w:bookmarkEnd w:id="650"/>
    </w:p>
    <w:p>
      <w:pPr>
        <w:pStyle w:val="BookText"/>
        <w:rPr/>
      </w:pPr>
      <w:r>
        <w:rPr>
          <w:rFonts w:ascii="IRNazanin" w:hAnsi="IRNazanin" w:eastAsia="IRNazanin"/>
          <w:color w:val="111111"/>
          <w:sz w:val="28"/>
          <w:sz w:val="28"/>
          <w:szCs w:val="28"/>
          <w:rtl w:val="true"/>
          <w:lang w:bidi="fa-IR"/>
        </w:rPr>
        <w:t>فقير گويد كه على بن طاوس العلوى رحمه الله در كتاب إقبال الأعمال گفته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في ما نذكره من زيارة مختصّة بشهر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رويناها بإسنادنا إلى جدّي أبي جعفر الطوسي رحمه الله في ما ذكره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خير بن عبد اللّٰه عن مولانا يعني أبي القاسم بن روح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أيّ المشاهد كنت بحضرتها في رجب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أشهدنا</w:t>
      </w:r>
      <w:r>
        <w:rPr>
          <w:rFonts w:eastAsia="Amiri" w:cs="Amiri" w:ascii="Amiri" w:hAnsi="Amiri"/>
          <w:color w:val="111111"/>
          <w:sz w:val="28"/>
          <w:szCs w:val="28"/>
          <w:rtl w:val="true"/>
          <w:lang w:bidi="ar-SA"/>
        </w:rPr>
        <w:t>...</w:t>
      </w:r>
      <w:r>
        <w:rPr>
          <w:rStyle w:val="FootnoteAnchor"/>
          <w:rtl w:val="true"/>
        </w:rPr>
        <w:footnoteReference w:id="1224"/>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از اين كلمات ظاهر شد كه سند اين زيارت نامه به ابى القاسم حسين بن روح رحمه الله مى رسد و چون او سفير سيّم است كه در زمان غيبت صغرىٰ واسطه بوده ميان شيعه و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صلوات اللّٰه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اين كلمات را آن حضرت عليه السلام به او تعليم و امر كرده باشد كه به شيعه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فرضى كه خود، اين عبارات را انشاء كرده باشد معقول نمى نمايد كه مردى با اين جلالت شأن و تمكن ادراك خدمت حضرت صاحب الزمان عليه السلام، عبارتى چند در زيارت ائمۀ معصومين عليهم السلام انشاء نمايد و بدون اين كه از جانب آن حضرت مرخّص باشد، شيعه را امر به آن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اطمينان خاطر مؤمنان، احوال حسين بن روح مذكور مى شود در اين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خلاصة الرجال در آخر كتاب خود كلماتى چند گفته كه حاصل ترجمۀ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صلوات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در جمعه هشتم شعبان در سال دويست و پنجاه و شش هجرى و مادرش مسماه بود به ريحانه و صيقل و سوسن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وكيلش عثمان بن سعيد عمرى ابو عمرو بود و اوست اوّل كسى كه حضرت امام حسن عسكرى عليه السلام او را به وكالت نصب فرمود و او بعد از آن پسر خود را تعيين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 بود به ابى جعفر محمّد بن عثمان و حضرت امام حسن عسكرى عليه السلام نيز بر او تنصيص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ابو جعفر محمّد بن عثمان را وقت وفات رسيد و حالتش سخت شد، جمعى از وجوه شيعه به عيادت او آمدند و از </w:t>
      </w:r>
      <w:bookmarkStart w:id="651" w:name="pg16352_188069"/>
    </w:p>
    <w:p>
      <w:pPr>
        <w:pStyle w:val="Heading4"/>
        <w:numPr>
          <w:ilvl w:val="3"/>
          <w:numId w:val="1"/>
        </w:numPr>
        <w:rPr/>
      </w:pPr>
      <w:bookmarkStart w:id="652" w:name="__RefHeading___Toc6394598_1280447820"/>
      <w:bookmarkStart w:id="653" w:name="_Toc250"/>
      <w:bookmarkEnd w:id="651"/>
      <w:bookmarkEnd w:id="652"/>
      <w:r>
        <w:rPr>
          <w:rtl w:val="true"/>
        </w:rPr>
        <w:t>مقصد دوم</w:t>
      </w:r>
      <w:r>
        <w:rPr>
          <w:rtl w:val="true"/>
        </w:rPr>
        <w:t xml:space="preserve">: </w:t>
      </w:r>
      <w:r>
        <w:rPr>
          <w:rtl w:val="true"/>
        </w:rPr>
        <w:t>در توضيح عبارات بلاغت آيات اين زيارت نامه</w:t>
      </w:r>
      <w:bookmarkEnd w:id="653"/>
    </w:p>
    <w:p>
      <w:pPr>
        <w:pStyle w:val="Heading5"/>
        <w:numPr>
          <w:ilvl w:val="4"/>
          <w:numId w:val="1"/>
        </w:numPr>
        <w:rPr/>
      </w:pPr>
      <w:bookmarkStart w:id="654" w:name="__RefHeading___Toc6394600_1280447820"/>
      <w:bookmarkStart w:id="655" w:name="_Toc251"/>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 xml:space="preserve">جملۀ ايشان بود ابو على بن همام و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كاتب و ابو عبد اللّٰه ناقطانى و ابو سهل بن اسماعيل بن على نوبختى و ابو عبد اللّٰه بن ابو جناء و غير ايشان از وجوه اكابر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پرسيدند از او كه اگر حادثۀ فوت تو واقع شود كدام شخص در مقام تو خواهد بود؟ او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 القاسم الحسين بن روح بن أبي بحر النوبختي القائم مقامي و السفير بيني</w:t>
      </w:r>
      <w:r>
        <w:rPr>
          <w:rStyle w:val="FootnoteAnchor"/>
          <w:rtl w:val="true"/>
        </w:rPr>
        <w:footnoteReference w:id="1225"/>
      </w:r>
      <w:r>
        <w:rPr>
          <w:rFonts w:ascii="Amiri" w:hAnsi="Amiri" w:eastAsia="Amiri" w:cs="Amiri"/>
          <w:color w:val="111111"/>
          <w:sz w:val="28"/>
          <w:sz w:val="28"/>
          <w:szCs w:val="28"/>
          <w:rtl w:val="true"/>
          <w:lang w:bidi="ar-SA"/>
        </w:rPr>
        <w:t>و بين صاحب الأمر عليه السلام و الوكيل و الثقة الأمين، فارجعوا في اُموركم إليه، و عوّلوا عليه</w:t>
      </w:r>
      <w:r>
        <w:rPr>
          <w:rStyle w:val="FootnoteAnchor"/>
          <w:rtl w:val="true"/>
        </w:rPr>
        <w:footnoteReference w:id="1226"/>
      </w:r>
      <w:r>
        <w:rPr>
          <w:rFonts w:ascii="Amiri" w:hAnsi="Amiri" w:eastAsia="Amiri" w:cs="Amiri"/>
          <w:color w:val="111111"/>
          <w:sz w:val="28"/>
          <w:sz w:val="28"/>
          <w:szCs w:val="28"/>
          <w:rtl w:val="true"/>
          <w:lang w:bidi="ar-SA"/>
        </w:rPr>
        <w:t>في مهمّاتكم؛ فبذلك اُمرت فقد</w:t>
      </w:r>
      <w:r>
        <w:rPr>
          <w:rStyle w:val="FootnoteAnchor"/>
          <w:rtl w:val="true"/>
        </w:rPr>
        <w:footnoteReference w:id="1227"/>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8"/>
      </w:r>
      <w:r>
        <w:rPr>
          <w:rFonts w:ascii="IRNazanin" w:hAnsi="IRNazanin" w:eastAsia="IRNazanin"/>
          <w:color w:val="111111"/>
          <w:sz w:val="28"/>
          <w:sz w:val="28"/>
          <w:szCs w:val="28"/>
          <w:rtl w:val="true"/>
          <w:lang w:bidi="fa-IR"/>
        </w:rPr>
        <w:t>يعنى قائم مقام من ابى القاسم حسين بن روح بن ابى بحر نوبختى است كه پيغام آور است ميان من و ميان حضرت صاحب الزمان عليه السلام و صاحب اختيار و محل اعتماد و راست گفتار و درست كردار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كنيد در امور خود به او و اعتماد كنيد در كارهاى بزرگ خود بر او؛ چه من مأمورم به اين و رسانيدم آنچه بر من بود به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وصيت كرد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روح به ابى الحسن على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وقت وفات ابى الحسن مذكور رسيد، سؤال شد كه وصيت به ديگرى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أمرٍ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تعالى فرمانى دارد و به كار خود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ابو الحسن مذكور در سال سيصد و نوزده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فقير گويد كه اشهر اين است كه تولد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صلوات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پانزدهم شعبان بوده در سال دويست و پنجاه و پنج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روضة الواعظين بعد از نقل اين دو قول و ترجيح اشهرهما تفصيل سفراى آن حضرت عليه السلام را موافق آنچه مذكور شد نقل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مقصد اوّل در ذكر اصل زيارت نامه و ترجمۀ تحت اللفظ آن</w:t>
      </w:r>
    </w:p>
    <w:p>
      <w:pPr>
        <w:pStyle w:val="BookText"/>
        <w:rPr/>
      </w:pPr>
      <w:r>
        <w:rPr>
          <w:rFonts w:ascii="IRNazanin" w:hAnsi="IRNazanin" w:eastAsia="IRNazanin"/>
          <w:color w:val="111111"/>
          <w:sz w:val="28"/>
          <w:sz w:val="28"/>
          <w:szCs w:val="28"/>
          <w:rtl w:val="true"/>
          <w:lang w:bidi="fa-IR"/>
        </w:rPr>
        <w:t>بعد از غسل زيارت و جامۀ پاكيزه پوشيدن و بوى خوش به كار بردن و طلب اذن در درب روضۀ مقدسه و امثال آنها از آداب مستحبه كه در كتب مزار مزبور و از آن جمله در سفينة النجاة والد ماجد فقير مفصلاً مسطور است پشت به قبله روى به ضريح مبارك مزور بايست و بگو</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أشهَدَنا مَشهَدَ أولِيائِهِ في رَجَبٍ‌، وَ أوجَبَ عَلَينا مِنْ حَقِّهِمْ ما قَد وَجَبَ‌، و صلّى اللّٰه على محمّدٍ المُنَتَجبِ‌، و على أوصيائه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أشهدتَنا مَشْهَدَهم</w:t>
      </w:r>
      <w:r>
        <w:rPr>
          <w:rStyle w:val="FootnoteAnchor"/>
          <w:rtl w:val="true"/>
        </w:rPr>
        <w:footnoteReference w:id="1230"/>
      </w:r>
      <w:r>
        <w:rPr>
          <w:rFonts w:ascii="Amiri" w:hAnsi="Amiri" w:eastAsia="Amiri" w:cs="Amiri"/>
          <w:color w:val="111111"/>
          <w:sz w:val="28"/>
          <w:sz w:val="28"/>
          <w:szCs w:val="28"/>
          <w:rtl w:val="true"/>
          <w:lang w:bidi="ar-SA"/>
        </w:rPr>
        <w:t>فَأَنجزْ لَنا مَوعِدَهُم، وَ أوْرِدْنا مَورِدَهُم، غَير مُحَلِّئينَ عَن وِرْدٍ في دارِ المُقامَةِ‌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الخلد، و السّلامُ عَلَيكُم، إنّي قَدْ</w:t>
      </w:r>
      <w:r>
        <w:rPr>
          <w:rStyle w:val="FootnoteAnchor"/>
          <w:rtl w:val="true"/>
        </w:rPr>
        <w:footnoteReference w:id="1231"/>
      </w:r>
      <w:r>
        <w:rPr>
          <w:rFonts w:ascii="Amiri" w:hAnsi="Amiri" w:eastAsia="Amiri" w:cs="Amiri"/>
          <w:color w:val="111111"/>
          <w:sz w:val="28"/>
          <w:sz w:val="28"/>
          <w:szCs w:val="28"/>
          <w:rtl w:val="true"/>
          <w:lang w:bidi="ar-SA"/>
        </w:rPr>
        <w:t>قَصدتُكُم وَ اعتَمَدْتُكُم بِمَسأَلَتي وَ حاجَتي، وَ هِيَ فكاكُ رَقَبَتي مِنَ النّارِ، وَ المَقَرُّ مَعَكُم في دارِ القَرارِ، مَعَ شِيعَتِكُمُ الأبرارِ، وَ السَّلامُ عَلَيكُم بِما 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سائِلُكُم وَ آمِلُكُم فِيما إليكُمُ‌</w:t>
      </w:r>
      <w:r>
        <w:rPr>
          <w:rStyle w:val="FootnoteAnchor"/>
          <w:rtl w:val="true"/>
        </w:rPr>
        <w:footnoteReference w:id="1232"/>
      </w:r>
      <w:r>
        <w:rPr>
          <w:rFonts w:ascii="Amiri" w:hAnsi="Amiri" w:eastAsia="Amiri" w:cs="Amiri"/>
          <w:color w:val="111111"/>
          <w:sz w:val="28"/>
          <w:sz w:val="28"/>
          <w:szCs w:val="28"/>
          <w:rtl w:val="true"/>
          <w:lang w:bidi="ar-SA"/>
        </w:rPr>
        <w:t>التَّفوِيضُ‌، وَ عَلَيكُمُ التَّعوِيضُ‌، فَبِكُم يُجبَرُ المَهيضُ‌، وَ يُشفَى</w:t>
      </w:r>
      <w:r>
        <w:rPr>
          <w:rStyle w:val="FootnoteAnchor"/>
          <w:rtl w:val="true"/>
        </w:rPr>
        <w:footnoteReference w:id="1233"/>
      </w:r>
      <w:r>
        <w:rPr>
          <w:rFonts w:ascii="Amiri" w:hAnsi="Amiri" w:eastAsia="Amiri" w:cs="Amiri"/>
          <w:color w:val="111111"/>
          <w:sz w:val="28"/>
          <w:sz w:val="28"/>
          <w:szCs w:val="28"/>
          <w:rtl w:val="true"/>
          <w:lang w:bidi="ar-SA"/>
        </w:rPr>
        <w:t>المَرِيضُ‌، وَ ما تَزْدادُ الأرْحامُ وَ ما تَغِيضُ‌، إنّي بِسِرِّكُم مُؤمِنٌ‌</w:t>
      </w:r>
      <w:r>
        <w:rPr>
          <w:rStyle w:val="FootnoteAnchor"/>
          <w:rtl w:val="true"/>
        </w:rPr>
        <w:footnoteReference w:id="1234"/>
      </w:r>
      <w:r>
        <w:rPr>
          <w:rFonts w:ascii="Amiri" w:hAnsi="Amiri" w:eastAsia="Amiri" w:cs="Amiri"/>
          <w:color w:val="111111"/>
          <w:sz w:val="28"/>
          <w:sz w:val="28"/>
          <w:szCs w:val="28"/>
          <w:rtl w:val="true"/>
          <w:lang w:bidi="ar-SA"/>
        </w:rPr>
        <w:t>، وَ بِقَولِكُم</w:t>
      </w:r>
      <w:r>
        <w:rPr>
          <w:rStyle w:val="FootnoteAnchor"/>
          <w:rtl w:val="true"/>
        </w:rPr>
        <w:footnoteReference w:id="1235"/>
      </w:r>
      <w:r>
        <w:rPr>
          <w:rFonts w:ascii="Amiri" w:hAnsi="Amiri" w:eastAsia="Amiri" w:cs="Amiri"/>
          <w:color w:val="111111"/>
          <w:sz w:val="28"/>
          <w:sz w:val="28"/>
          <w:szCs w:val="28"/>
          <w:rtl w:val="true"/>
          <w:lang w:bidi="ar-SA"/>
        </w:rPr>
        <w:t>مُسَلِّمٌ‌، وَ عَلَى اللّٰهِ بِكُم مُقسِمٌ‌، في رَجعَتي</w:t>
      </w:r>
      <w:r>
        <w:rPr>
          <w:rStyle w:val="FootnoteAnchor"/>
          <w:rtl w:val="true"/>
        </w:rPr>
        <w:footnoteReference w:id="1236"/>
      </w:r>
      <w:r>
        <w:rPr>
          <w:rFonts w:ascii="Amiri" w:hAnsi="Amiri" w:eastAsia="Amiri" w:cs="Amiri"/>
          <w:color w:val="111111"/>
          <w:sz w:val="28"/>
          <w:sz w:val="28"/>
          <w:szCs w:val="28"/>
          <w:rtl w:val="true"/>
          <w:lang w:bidi="ar-SA"/>
        </w:rPr>
        <w:t>بِحَوائجي وَ قَضائِها وَ إمضائِها وَ إنجاحِها وَ إبراحِها، وَ بِشُئوني لَدَيكُم وَ صَلَاحِها، وَ السَّلامُ عليكُم سَلَامَ مُوَدِّعٍ‌، وَ لَكُم حَوائِجَهُ مُودِعٍ‌، يَسألُ اللّٰهَ إليكُمُ المَرجِعَ‌، وَ سَعْيُهُ إلَيكُم غَيرُ مُنقَطِعٍ‌، وَ أن يَرجِعَني مِنْ حَضرَتِكُم خَيرَ مَرجِعٍ إلىٰ جَنابٍ مُمْرَعٍ‌، وَ خَفضِ عَيشٍ‌</w:t>
      </w:r>
      <w:r>
        <w:rPr>
          <w:rStyle w:val="FootnoteAnchor"/>
          <w:rtl w:val="true"/>
        </w:rPr>
        <w:footnoteReference w:id="1237"/>
      </w:r>
      <w:r>
        <w:rPr>
          <w:rFonts w:ascii="Amiri" w:hAnsi="Amiri" w:eastAsia="Amiri" w:cs="Amiri"/>
          <w:color w:val="111111"/>
          <w:sz w:val="28"/>
          <w:sz w:val="28"/>
          <w:szCs w:val="28"/>
          <w:rtl w:val="true"/>
          <w:lang w:bidi="ar-SA"/>
        </w:rPr>
        <w:t xml:space="preserve">مُوَسَّعٍ‌، وَ دَعَةٍ وَ مَهَلٍ إِلىٰ حِينِ الأجَلِ‌، وَ خَيْرِ مَصِيرٍ وَ مَحَلٍّ في النَّعِيمِ الأزَلِ وَ العَيْشِ المُقتَبَلِ‌، </w:t>
      </w:r>
    </w:p>
    <w:p>
      <w:pPr>
        <w:pStyle w:val="BookText"/>
        <w:rPr/>
      </w:pPr>
      <w:r>
        <w:rPr>
          <w:rFonts w:ascii="Amiri" w:hAnsi="Amiri" w:eastAsia="Amiri" w:cs="Amiri"/>
          <w:color w:val="111111"/>
          <w:sz w:val="28"/>
          <w:sz w:val="28"/>
          <w:szCs w:val="28"/>
          <w:rtl w:val="true"/>
          <w:lang w:bidi="ar-SA"/>
        </w:rPr>
        <w:t>وَ دَوامِ الاُكُلِ وَ شُرْبِ الرَّحيِق وَ السَّلْسَلِ وَ عَلٍّ وَ نَهَلٍ‌، لا سَأمَ مِنْهُ وَ لا مَلَلَ‌، و رحمة اللّٰه و بركاته وَ تَحِيّاتُهُ‌</w:t>
      </w:r>
      <w:r>
        <w:rPr>
          <w:rStyle w:val="FootnoteAnchor"/>
          <w:rtl w:val="true"/>
        </w:rPr>
        <w:footnoteReference w:id="1238"/>
      </w:r>
      <w:r>
        <w:rPr>
          <w:rFonts w:ascii="Amiri" w:hAnsi="Amiri" w:eastAsia="Amiri" w:cs="Amiri"/>
          <w:color w:val="111111"/>
          <w:sz w:val="28"/>
          <w:sz w:val="28"/>
          <w:szCs w:val="28"/>
          <w:rtl w:val="true"/>
          <w:lang w:bidi="ar-SA"/>
        </w:rPr>
        <w:t xml:space="preserve">حَتَّى العَودِ إلىٰ حَضْرَتِكُم، وَ الفَوزِ في كَرَّتِكُم، وَ الحَشْرِ في زُمرَتِكُم،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Style w:val="FootnoteAnchor"/>
          <w:rtl w:val="true"/>
        </w:rPr>
        <w:footnoteReference w:id="1239"/>
      </w:r>
      <w:r>
        <w:rPr>
          <w:rFonts w:ascii="Amiri" w:hAnsi="Amiri" w:eastAsia="Amiri" w:cs="Amiri"/>
          <w:color w:val="111111"/>
          <w:sz w:val="28"/>
          <w:sz w:val="28"/>
          <w:szCs w:val="28"/>
          <w:rtl w:val="true"/>
          <w:lang w:bidi="ar-SA"/>
        </w:rPr>
        <w:t>و رَحمَةُ اللّٰهِ وَ بَركاتُهُ و صَلَواتُهُ وَ تَحِيّاتُهُ‌، وَ هُوَ حَسْبُنا و نِعمَ الوَكيلُ‌</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ستايش و سپاس مخصوص خداى آن چنانى است كه حاضر كرد ما را در جاى حضور اولياى خودش در ماه مبارك رجب و واجب كرد بر ما از جملۀ حق آن اوليا، آنچه را كه به تحقيق واجب بود در نفس الامر، و رحمت كند خدا بر محمد كه برگزيدۀ اوست و بر جانشينان بر حقّ او ميان خالق و خلائق كه واسطه ها و خبررسانندگان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حاضر كردى ما را در جاى حضور آن اوليا، پس وفا كن براى ما وعده اى را كه در شأن ايشان كرده اى و وارد كن ما را در جاى ورود ايشان كه حوض كوثر است، در حالى كه نباشيم منع كرده شده از هيچ ورودى در سراى اقامت و بودن هميشگى كه بهشت است و جنس تحيت و 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حضور شما را قصد كردم و اعتماد كردم بر شما به مسألۀ خودم و حاجت خودم و آن حاجت، رها شدنِ گردنِ من است از آتش جهنم و قرار يافتن با شماست در سراى قرار و آرام 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بهشت عنبر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پيروان شما كه نيكوكاران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تحيت خدا بر شما باد در عوض صبرى كه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جفاهاى امّت جدِّ شما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سرايى است سراىِ عقبا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كننده ام از شما و آرزومندم از شما در چيزى كه سوى شماست واگذاشتن آن و بر شماست عوض دادن، پس به بركت شما اصلاح مى شود حال هر شكسته شده و شفا مى يابد هر بيمارى و آنچه زياد مى شود بچه دان ها و آنچه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درستى كه من به امور پنهان شما اعتقاد خالص دارم و به قول شما گرويده ام و </w:t>
      </w:r>
      <w:bookmarkStart w:id="656" w:name="pg16352_188072"/>
    </w:p>
    <w:p>
      <w:pPr>
        <w:pStyle w:val="BookText"/>
        <w:rPr/>
      </w:pPr>
      <w:bookmarkEnd w:id="656"/>
      <w:r>
        <w:rPr>
          <w:rFonts w:ascii="IRNazanin" w:hAnsi="IRNazanin" w:eastAsia="IRNazanin"/>
          <w:color w:val="111111"/>
          <w:sz w:val="28"/>
          <w:sz w:val="28"/>
          <w:szCs w:val="28"/>
          <w:rtl w:val="true"/>
          <w:lang w:bidi="fa-IR"/>
        </w:rPr>
        <w:t xml:space="preserve">بَر اللّٰه تعالى به حرمت شما قسم دهنده ام در هر گرداندن من از اين مقام بر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حاجت هاى خودم و روا شدن آنها و گذرا كردن آنها و مقرون به فيروزى بودنِ آنها و بزرگ گردانيدن آنها و با كارهاى من نزد شما و استوار كردن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تحيّت بر شما باد مثل تحيت وداع گوينده و نزد شما حاجت هاى خود را سپرنده در حالى كه مى طلبد از خدا سوى شما بازگشت را و شتابش سوى شما هرگز بريده نمى شود، و اين را كه برگرداند مرا از خدمت شما بهترين گردانيدنى سوى جانبى و گوشه اى كه آباد و پرنعمت است و رفاهيت زندگى كه مقرون باشد به وسعت اموال و مهلت دادن تا زمان آمدن آخرِ مدّت زندگى و بهتر مكان بازگشتنى و جايى در وسعتگاه نعمت و راحت هميشگى و زندگى كه روى آورنده و بدون عروض پيرى است و هميشگى خوردن نعمت ها و آشاميدن شراب آن چنانى كه خوش بوتر شراب ها است و بسيار صافى و گوارا است و آب خوردن دوم است بعد از آب خوردن اوّل، نيست دلگيرى از آن و نه ملامتى 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فايده هاى او و تعظيم هاى او بر شما اهل بيت پيغمبر باد تا زمان برگشتن مَن سوى مكان حضور شما و فيروزى در زمان برگشتن شما به دنيا و زمان بر آمدن من از قبر در سلك گروه تابعانِ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تحيت بر شما باد و رحمت خدا و فايده هاى او و رحمت هاى او و تعظيم هاى او و او تعالى بس است براى ما و خوب است كسى كه كار به او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زيارت بگذار و از ادعيۀ بالاى سر، آنچه ميسّر باشد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عبارات بلاغت آيات اين زيارت نامه</w:t>
      </w:r>
    </w:p>
    <w:p>
      <w:pPr>
        <w:pStyle w:val="Heading5"/>
        <w:numPr>
          <w:ilvl w:val="4"/>
          <w:numId w:val="1"/>
        </w:numPr>
        <w:rPr/>
      </w:pPr>
      <w:bookmarkStart w:id="657" w:name="__RefHeading___Toc6394602_1280447820"/>
      <w:bookmarkStart w:id="658" w:name="_Toc252"/>
      <w:bookmarkEnd w:id="657"/>
      <w:r>
        <w:rPr>
          <w:rtl w:val="true"/>
        </w:rPr>
        <w:t>قوله</w:t>
      </w:r>
      <w:r>
        <w:rPr>
          <w:rtl w:val="true"/>
        </w:rPr>
        <w:t xml:space="preserve">: </w:t>
      </w:r>
      <w:r>
        <w:rPr>
          <w:rtl w:val="true"/>
        </w:rPr>
        <w:t>الحمد لله الذي</w:t>
      </w:r>
      <w:bookmarkEnd w:id="65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ستايشى است به زبان، به ازاى فعل خوب اختيارى؛ خواه آن فعل نعمت باشد و خواه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مساوى شكر لغوى و عبارت است از فعلى كه مشعر باشد به تعظيم منعم من حيث هو منعم اعم از اين كه نعمت او به اين شكركننده رسيده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 كه شكر لغوى عبارت است از تعظيمى كه به ازاى نعمت واصله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شكر لغوى را عبارت مى دانند از اعتراف بنده </w:t>
      </w:r>
    </w:p>
    <w:p>
      <w:pPr>
        <w:pStyle w:val="BookText"/>
        <w:rPr/>
      </w:pPr>
      <w:r>
        <w:rPr>
          <w:rFonts w:ascii="Amiri" w:hAnsi="Amiri" w:eastAsia="Amiri" w:cs="Amiri"/>
          <w:color w:val="111111"/>
          <w:sz w:val="28"/>
          <w:sz w:val="28"/>
          <w:szCs w:val="28"/>
          <w:rtl w:val="true"/>
          <w:lang w:bidi="ar-SA"/>
        </w:rPr>
        <w:t>به نعمت خدا؛ خواه به دل باشد و خواه به زبان و خواه به ساير جوارح و اركان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مجمع البحرين گفته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اعترفت بنعمته، و فعلت ما يجب من فعل الطاعة و ترك المعصية، و يتعدّى في الأكثر باللام،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له شكراً، و ربّما تعدّى بنفسه، فيقال شكرته، و أنكره الأصمعي في السّعة</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شكر عرفى عبارت است از اين كه بنده صَرف كند هر يك از نعمت هاى خدا را در چيزهايى كه خلق كرده او تعالى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مجمع البحرين گفته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هو الثناء بالجميل على قصد التعظيم و التبجيل للممدوح سواء النعمة و غيرها، و الشكر فعل ينبئ عن تعظيم المنعم لكونه منعماً سواء كان باللسان أو بالجنان أو بالأركان، و عليه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أفادتكم النعماء منّي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و لساني و الضمير المحجّبا</w:t>
      </w:r>
    </w:p>
    <w:p>
      <w:pPr>
        <w:pStyle w:val="BookText"/>
        <w:rPr/>
      </w:pPr>
      <w:r>
        <w:rPr>
          <w:rFonts w:ascii="Amiri" w:hAnsi="Amiri" w:eastAsia="Amiri" w:cs="Amiri"/>
          <w:color w:val="111111"/>
          <w:sz w:val="28"/>
          <w:sz w:val="28"/>
          <w:szCs w:val="28"/>
          <w:rtl w:val="true"/>
          <w:lang w:bidi="ar-SA"/>
        </w:rPr>
        <w:t>فالحمد أعمّ من جهة المتعلّق، و أخصّ من جهة المورد؛ و الشكر بالعكس،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رأس الشكر، و إنّما جعله رأس الشكر؛ لأنّ ذكر النعمة باللسان و الثناء على مولّيها أشيع لها و أدلّ على مكانها من الاعتقاد؛ لخفاء عمل القلب و ما في عمل الجوارح من الاحتمال، بخلاف عمل اللسان الذي هو النطق المفصح عن كلّ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اين مقام مى گوييم كه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جنس است و يا براى استغراق و يا براى عهد خارجى و بنا بر آخر مراد اكمل افراد خواهد بود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گويى كه مير سيّد شريف در حاشيۀ مطوّل تصريح كرده به اين كه اعتبار جنسيت در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و ارادۀ اختصاص به دخول آن به امرى لازم دارد اختصاص كل افراد آن جنس را به آن امر پس اعتبار استغراق بدون نكته در كار نيست،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در اعتبار استغراق اين است كه اختصاص كل افراد در اين وقت، منطوق كلام و در وقت اعتبار جنسيت، مفهوم آن است و اين كه فضل اوّل بر ثانى در مقام تحميد عيان </w:t>
      </w:r>
    </w:p>
    <w:p>
      <w:pPr>
        <w:pStyle w:val="BookText"/>
        <w:rPr/>
      </w:pPr>
      <w:r>
        <w:rPr>
          <w:rFonts w:ascii="Amiri" w:hAnsi="Amiri" w:eastAsia="Amiri" w:cs="Amiri"/>
          <w:color w:val="111111"/>
          <w:sz w:val="28"/>
          <w:sz w:val="28"/>
          <w:szCs w:val="28"/>
          <w:rtl w:val="true"/>
          <w:lang w:bidi="ar-SA"/>
        </w:rPr>
        <w:t xml:space="preserve">است، اعتبار اين احتمال كه عهد خارجى باشد، از اقسام افتتان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مستحسن ارباب بيان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التقادير مراد به حمد در اين مقام يا معنى لغوى او است و يا معنى عرفى و بنا بر اوّل يا مصدر معلوم است به معنى ستودن و يا مصدر مجهول است به معنى ستوده شدن و يا حاصل به مصدر معلوم است به معنى ستودگى و يا حاصل به مصدر مجهول است به معنى ستوده شدگى و بر تقدير مصدر بودن، مسند إليه آن يا خالق است و يا خلائق و يا مجموع؛ كما يظهر من الرجوع إلى الوجدان حق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حمد محتمل هشت معنى است و فرق ميان مصدر و حاصل به مصدر بنا بر آنچه مولانا محمّد بن حسن هروى در حاشيۀ فوائد ضيائيه گفته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معتبر در مصدر حدث است يا نسبت به مرفوعٍ ما و در حاصل به مصدر محض حدث است و براى اشعار به اين اعتبار ترجمه اوّل در فارسى مختوم مى شود به دال و نون چون ستودن و ستوده شدن، يا تاء و نون چنانچه در معنى قتل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حاصل به مصدر؛ چه معتبر از آن به ستودگى و ستوده شدگى و كشندگى و كشته شدگى و بنا بر ثانى نيز احتمالات ثمانيه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به معنى بزرگ شمردن احدى منعم را و بزرگ شمرده شدن و منعم و بزرگ شمرندگى منعم را و بزرگ شمرده شدگى او مى تواند بود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براى اختصاص است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1243"/>
      </w:r>
      <w:r>
        <w:rPr>
          <w:rFonts w:ascii="IRNazanin" w:hAnsi="IRNazanin" w:eastAsia="IRNazanin"/>
          <w:color w:val="111111"/>
          <w:sz w:val="28"/>
          <w:sz w:val="28"/>
          <w:szCs w:val="28"/>
          <w:rtl w:val="true"/>
          <w:lang w:bidi="fa-IR"/>
        </w:rPr>
        <w:t xml:space="preserve">و يا براى ملكيت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التقديرين جار و مجرور به حسب عامل مقدر خبر مبتدا است و آن عامل مقدر يا فعل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شبه فعل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مالكيت جناب خدا نسبت به كل اقسام حمد و ثنا و اختصاص او تعالى به آنها مبنى است بر اين كه حمدى كه لايق جناب الهى است از غير او تعالى متمشّى نيست و محموديت غير خدا به ازاى خصال حسنىٰ نيز عبارت أُخراى محموديت او تعالى است؛ چه اتّصاف به اين اوصاف از جملۀ الطاف حق تعالى است بلا اعتساف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لفظ جلاله اقوال بسيار است؛ صاحب قاموس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اختلف فيه على عشرين قولاً ذكرتها على المباسيط أصحّها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غير مشتقّ‌</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و فقير گويد كه حق، بطلان عَلَميّت و صحّت اشتقاق است</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 xml:space="preserve">و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اللّٰه براى عهد علمى و إلٰه مشتق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 عبادتهم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به اللّٰه آن كسى است كه هر عاقل متحلّى به عقل تصديق استحقاق او براى عبادت كل من سواه مى كند و تجويز استحقاق غير براى عبادت او نمى كند و به سبب عهديت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توحيد مى شود و تفصيل اقوال در اين لفظ متين مبيَّن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ماء معين و دليل الدعاة كمترين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و محلا يا مجرور است تا نعت لفظ جلاله باشد و يا منصوب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مرفوع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يا هو 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دو وجه آخر قطع صفت به نصب يا رفع شده براى زيادتى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سه وجه تجويز شده در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كما لا يخفى على البصير بما في كتب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p>
    <w:p>
      <w:pPr>
        <w:pStyle w:val="BookText"/>
        <w:rPr/>
      </w:pPr>
      <w:r>
        <w:rPr>
          <w:rFonts w:ascii="IRNazanin" w:hAnsi="IRNazanin" w:eastAsia="IRNazanin"/>
          <w:color w:val="111111"/>
          <w:sz w:val="28"/>
          <w:sz w:val="28"/>
          <w:szCs w:val="28"/>
          <w:rtl w:val="true"/>
          <w:lang w:bidi="fa-IR"/>
        </w:rPr>
        <w:t xml:space="preserve">از اين تقرير ظاهر شد بر ارباب افهام كه پانصد و هفتاد و شش وجه محتمل است اين كلام و حاصل است از ضرب سه وجه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شانزده وجه حمد و از ضرب حاصل آن در دو وجه لام و از ضرب اين حاصل در دو وجه عامل مقدّر و از ضرب اين حاصل در سه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در قراءت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وجه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دال و كسر لام على الاصل </w:t>
      </w:r>
      <w:bookmarkStart w:id="659" w:name="pg16352_188076"/>
    </w:p>
    <w:p>
      <w:pPr>
        <w:pStyle w:val="BookText"/>
        <w:rPr/>
      </w:pPr>
      <w:bookmarkEnd w:id="659"/>
      <w:r>
        <w:rPr>
          <w:rFonts w:ascii="Amiri" w:hAnsi="Amiri" w:eastAsia="Amiri" w:cs="Amiri"/>
          <w:color w:val="111111"/>
          <w:sz w:val="28"/>
          <w:sz w:val="28"/>
          <w:szCs w:val="28"/>
          <w:rtl w:val="true"/>
          <w:lang w:bidi="ar-SA"/>
        </w:rPr>
        <w:t>و ضم هر دو اتباعاً للاوّل و كسر هر دو اتباعاً للثانى</w:t>
      </w:r>
      <w:r>
        <w:rPr>
          <w:rStyle w:val="FootnoteAnchor"/>
          <w:rtl w:val="true"/>
        </w:rPr>
        <w:footnoteReference w:id="1247"/>
      </w:r>
      <w:r>
        <w:rPr>
          <w:rFonts w:ascii="IRNazanin" w:hAnsi="IRNazanin" w:eastAsia="IRNazanin"/>
          <w:color w:val="111111"/>
          <w:sz w:val="28"/>
          <w:sz w:val="28"/>
          <w:szCs w:val="28"/>
          <w:rtl w:val="true"/>
          <w:lang w:bidi="fa-IR"/>
        </w:rPr>
        <w:t xml:space="preserve">و هر سه وجه قرائت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فاتحۀ فاتحه</w:t>
      </w:r>
      <w:r>
        <w:rPr>
          <w:rFonts w:eastAsia="IRNazanin" w:cs="IRNazanin"/>
          <w:color w:val="111111"/>
          <w:sz w:val="28"/>
          <w:szCs w:val="28"/>
          <w:rtl w:val="true"/>
          <w:lang w:bidi="fa-IR"/>
        </w:rPr>
        <w:t>.</w:t>
      </w:r>
    </w:p>
    <w:p>
      <w:pPr>
        <w:pStyle w:val="Heading5"/>
        <w:numPr>
          <w:ilvl w:val="4"/>
          <w:numId w:val="1"/>
        </w:numPr>
        <w:rPr/>
      </w:pPr>
      <w:bookmarkStart w:id="660" w:name="__RefHeading___Toc6394604_1280447820"/>
      <w:bookmarkStart w:id="661" w:name="_Toc253"/>
      <w:bookmarkEnd w:id="660"/>
      <w:r>
        <w:rPr>
          <w:rtl w:val="true"/>
        </w:rPr>
        <w:t>قوله</w:t>
      </w:r>
      <w:r>
        <w:rPr>
          <w:rtl w:val="true"/>
        </w:rPr>
        <w:t xml:space="preserve">: </w:t>
      </w:r>
      <w:r>
        <w:rPr>
          <w:rtl w:val="true"/>
        </w:rPr>
        <w:t>أشهدنا مشهد أوليائه</w:t>
      </w:r>
      <w:bookmarkEnd w:id="661"/>
    </w:p>
    <w:p>
      <w:pPr>
        <w:pStyle w:val="BookText"/>
        <w:rPr/>
      </w:pPr>
      <w:r>
        <w:rPr>
          <w:rFonts w:ascii="Amiri" w:hAnsi="Amiri" w:eastAsia="Amiri" w:cs="Amiri"/>
          <w:color w:val="111111"/>
          <w:sz w:val="28"/>
          <w:sz w:val="28"/>
          <w:szCs w:val="28"/>
          <w:rtl w:val="true"/>
          <w:lang w:bidi="ar-SA"/>
        </w:rPr>
        <w:t>أشهد در اينجا مشتق است از شهود مثل حضور وزناً و معنًى و ازاين قبيل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يرى ما لا يرى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چيزى را مى بيند كه نمى بيند آن را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أحضرنا</w:t>
      </w:r>
      <w:r>
        <w:rPr>
          <w:rFonts w:eastAsia="IRNazanin" w:cs="IRNazanin"/>
          <w:color w:val="111111"/>
          <w:sz w:val="28"/>
          <w:szCs w:val="28"/>
          <w:rtl w:val="true"/>
          <w:lang w:bidi="fa-IR"/>
        </w:rPr>
        <w:t>»</w:t>
      </w:r>
      <w:r>
        <w:rPr>
          <w:rStyle w:val="FootnoteAnchor"/>
          <w:rtl w:val="true"/>
        </w:rPr>
        <w:footnoteReference w:id="1248"/>
      </w:r>
      <w:r>
        <w:rPr>
          <w:rFonts w:ascii="Amiri" w:hAnsi="Amiri" w:eastAsia="Amiri" w:cs="Amiri"/>
          <w:color w:val="111111"/>
          <w:sz w:val="28"/>
          <w:sz w:val="28"/>
          <w:szCs w:val="28"/>
          <w:rtl w:val="true"/>
          <w:lang w:bidi="ar-SA"/>
        </w:rPr>
        <w:t>و در اين مقام عبارت است از اين كه به توفيق حضرت كريم ميسَّر شده براى ما حضور اين مقام واجب التعظيم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مشهد در اينجا اسم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مشتق منه آن چند چيز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به معنى حضور چنانچه صاحب مجمع البحرين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المشهد محضر الناس، و منه المشهدان</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و همانا مرادش اين است كه در عرف عام تخصيص يافته مشهد مطلق به دو روضۀ بيضا ضياى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علىّ مرتضى و ديگرى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اختصاص النجم به ثريا پس منافات ندارد اين كه ساير روضات مقدَّسات را به حسب لغت مشهد توان گفت و بنابراين، اطلاق مشهد اولياء در اين زيارت جامعه بر هر يك از روضات ائمۀ هدى عليهم السلام منافات با معروف ندارد؛ چه مراد به آن در اين مكان محض معنى لغوى است، يا اين كه چون در اينجا اضافه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Style w:val="FootnoteAnchor"/>
          <w:rtl w:val="true"/>
        </w:rPr>
        <w:footnoteReference w:id="125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معنى معاينه و ديدن به چشم</w:t>
      </w:r>
      <w:r>
        <w:rPr>
          <w:rStyle w:val="FootnoteAnchor"/>
          <w:rtl w:val="true"/>
        </w:rPr>
        <w:footnoteReference w:id="1251"/>
      </w:r>
      <w:r>
        <w:rPr>
          <w:rFonts w:ascii="Amiri" w:hAnsi="Amiri" w:eastAsia="Amiri" w:cs="Amiri"/>
          <w:color w:val="111111"/>
          <w:sz w:val="28"/>
          <w:sz w:val="28"/>
          <w:szCs w:val="28"/>
          <w:rtl w:val="true"/>
          <w:lang w:bidi="ar-SA"/>
        </w:rPr>
        <w:t>و هر دو معنى در بعض ادعيۀ بالاى سر مروى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يا مولاي أنّك تشهد مقامي و تسمع كلامي</w:t>
      </w:r>
      <w:r>
        <w:rPr>
          <w:rFonts w:eastAsia="Amiri" w:cs="Amiri" w:ascii="Amiri" w:hAnsi="Amiri"/>
          <w:color w:val="111111"/>
          <w:sz w:val="28"/>
          <w:szCs w:val="28"/>
          <w:rtl w:val="true"/>
          <w:lang w:bidi="ar-SA"/>
        </w:rPr>
        <w:t>»</w:t>
      </w:r>
      <w:r>
        <w:rPr>
          <w:rStyle w:val="FootnoteAnchor"/>
          <w:rtl w:val="true"/>
        </w:rPr>
        <w:footnoteReference w:id="1252"/>
      </w:r>
      <w:r>
        <w:rPr>
          <w:rFonts w:ascii="IRNazanin" w:hAnsi="IRNazanin" w:eastAsia="IRNazanin"/>
          <w:color w:val="111111"/>
          <w:sz w:val="28"/>
          <w:sz w:val="28"/>
          <w:szCs w:val="28"/>
          <w:rtl w:val="true"/>
          <w:lang w:bidi="fa-IR"/>
        </w:rPr>
        <w:t>چه معنى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اى آقاى من اين را كه تو مى بينى مقام و ايستادن مرا در خدمت تو و </w:t>
      </w:r>
    </w:p>
    <w:p>
      <w:pPr>
        <w:pStyle w:val="BookText"/>
        <w:rPr/>
      </w:pPr>
      <w:r>
        <w:rPr>
          <w:rFonts w:ascii="Amiri" w:hAnsi="Amiri" w:eastAsia="Amiri" w:cs="Amiri"/>
          <w:color w:val="111111"/>
          <w:sz w:val="28"/>
          <w:sz w:val="28"/>
          <w:szCs w:val="28"/>
          <w:rtl w:val="true"/>
          <w:lang w:bidi="ar-SA"/>
        </w:rPr>
        <w:t>مى شنوى كلام و عرض حاجت مرا در حضرت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معنى گواه شدن،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لِتَكُونُوا شُهَدٰاءَ عَلَى اَلنّٰاسِ وَ يَكُونَ اَلرَّسُولُ عَلَيْكُمْ شَهِيداً</w:t>
      </w:r>
      <w:r>
        <w:rPr>
          <w:rFonts w:eastAsia="IRNazanin" w:cs="IRNazanin"/>
          <w:color w:val="111111"/>
          <w:sz w:val="28"/>
          <w:szCs w:val="28"/>
          <w:rtl w:val="true"/>
          <w:lang w:bidi="fa-IR"/>
        </w:rPr>
        <w:t>»</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باشيد شما امت محمد صلى الله عليه و آله گواهان بر ساير مردمان و باشد رسول اللّٰه بر شما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مجمع البحرين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الاُمم يوم القيامة يجحدون تبليغ الأنبياء، فيطلب اللّٰه الأنبياء بالبيّنة على أنّهم قد بلّغوا، فيؤتى باُمّة محمّد صلى الله عليه و آله فيشهدون لهم و هو صلى الله عليه و آله يزكّيهم</w:t>
      </w:r>
      <w:r>
        <w:rPr>
          <w:rFonts w:eastAsia="IRNazanin" w:cs="IRNazanin"/>
          <w:color w:val="111111"/>
          <w:sz w:val="28"/>
          <w:szCs w:val="28"/>
          <w:rtl w:val="true"/>
          <w:lang w:bidi="fa-IR"/>
        </w:rPr>
        <w:t>.</w:t>
      </w:r>
      <w:r>
        <w:rPr>
          <w:rStyle w:val="FootnoteAnchor"/>
          <w:rtl w:val="true"/>
        </w:rPr>
        <w:footnoteReference w:id="1254"/>
      </w:r>
      <w:r>
        <w:rPr>
          <w:rFonts w:ascii="IRNazanin" w:hAnsi="IRNazanin" w:eastAsia="IRNazanin"/>
          <w:color w:val="111111"/>
          <w:sz w:val="28"/>
          <w:sz w:val="28"/>
          <w:szCs w:val="28"/>
          <w:rtl w:val="true"/>
          <w:lang w:bidi="fa-IR"/>
        </w:rPr>
        <w:t>حاصل معنى اين كه در روز قيامت امم سابقه منكر تبليغ رسالت انبيا خواهند گرديد و حضرت حكيم حميد از آن پيغمبران شاهد خواهد طلبيد و ايشان امت پيغمبر آخر الزمان صلى الله عليه و آله را به شهادت خواهند آورد و بعد از شهادت اينها بر صدق انبيا، حضرت پيغمبر صلى الله عليه و آله تزكيه و تعديل امت خود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فَاكْتُبْنٰا مَعَ اَلشّٰاهِدِينَ‌</w:t>
      </w:r>
      <w:r>
        <w:rPr>
          <w:rFonts w:eastAsia="IRNazanin" w:cs="IRNazanin"/>
          <w:color w:val="111111"/>
          <w:sz w:val="28"/>
          <w:szCs w:val="28"/>
          <w:rtl w:val="true"/>
          <w:lang w:bidi="fa-IR"/>
        </w:rPr>
        <w:t>»</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بعضى گفته اند كه مراد به شاهدين، امت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دهند بر مردمان</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معنى حجّت بودن؛ چنانچه در مجمع البحرين روايتى ديگر در تفسير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لِتَكُونُوا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به اين عبارت مروى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 عليّ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إيّانا عنى، فرسول اللّٰه شاهدٌ علينا، و نحن شهداء اللّٰه على خلقه، و حجّته في أرضه</w:t>
      </w:r>
      <w:r>
        <w:rPr>
          <w:rStyle w:val="FootnoteAnchor"/>
          <w:rtl w:val="true"/>
        </w:rPr>
        <w:footnoteReference w:id="1257"/>
      </w:r>
      <w:r>
        <w:rPr>
          <w:rFonts w:ascii="Amiri" w:hAnsi="Amiri" w:eastAsia="Amiri" w:cs="Amiri"/>
          <w:color w:val="111111"/>
          <w:sz w:val="28"/>
          <w:sz w:val="28"/>
          <w:szCs w:val="28"/>
          <w:rtl w:val="true"/>
          <w:lang w:bidi="ar-SA"/>
        </w:rPr>
        <w:t>، حاصل معنى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لِتَكُونُوا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ائمۀ هدى اند كه رسول خدا شاهد و حجّت است بر ايشان و ايشان حجّت خدايند بر مردمان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در مجمع البحرين مذكور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أي حجّة عليهم، فتبيّنوا لهم الحقّ و الدين، و يكون الرسول مؤدّياً للشرع و أحكام الدين إليكم</w:t>
      </w:r>
      <w:r>
        <w:rPr>
          <w:rFonts w:eastAsia="Amiri" w:cs="Amiri" w:ascii="Amiri" w:hAnsi="Amiri"/>
          <w:color w:val="111111"/>
          <w:sz w:val="28"/>
          <w:szCs w:val="28"/>
          <w:rtl w:val="true"/>
          <w:lang w:bidi="ar-SA"/>
        </w:rPr>
        <w:t>.</w:t>
      </w:r>
      <w:r>
        <w:rPr>
          <w:rStyle w:val="FootnoteAnchor"/>
          <w:rtl w:val="true"/>
        </w:rPr>
        <w:footnoteReference w:id="125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حاصل مقصود از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لِتَكُونُوا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اين خواهد بود كه شما </w:t>
      </w:r>
    </w:p>
    <w:p>
      <w:pPr>
        <w:pStyle w:val="BookText"/>
        <w:rPr/>
      </w:pPr>
      <w:r>
        <w:rPr>
          <w:rFonts w:ascii="Amiri" w:hAnsi="Amiri" w:eastAsia="Amiri" w:cs="Amiri"/>
          <w:color w:val="111111"/>
          <w:sz w:val="28"/>
          <w:sz w:val="28"/>
          <w:szCs w:val="28"/>
          <w:rtl w:val="true"/>
          <w:lang w:bidi="ar-SA"/>
        </w:rPr>
        <w:t xml:space="preserve">ائمۀ هدى، حجّت باشيد بر مردمان در دنيا و بيان كنيد براى ايشان حق و دين را و باشد رسول، رسانندۀ شرع و احكام دين سوى شما ائمۀ معصومان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ولىّ است كه به چند معنى مستعمل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اولى به تصرف و صاحب فرمان نسبت به كل مردمان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259"/>
      </w:r>
      <w:r>
        <w:rPr>
          <w:rFonts w:ascii="IRNazanin" w:hAnsi="IRNazanin" w:eastAsia="IRNazanin"/>
          <w:color w:val="111111"/>
          <w:sz w:val="28"/>
          <w:sz w:val="28"/>
          <w:szCs w:val="28"/>
          <w:rtl w:val="true"/>
          <w:lang w:bidi="fa-IR"/>
        </w:rPr>
        <w:t xml:space="preserve">و اللّٰه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آيه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صاحب كل اختيار شما خداست و رسول او تعالى و آن جمعى كه ايمان به خدا و رسول او آوردند و اقامۀ نماز و عطاى زكات در حال ركوع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اجماع سنى و شيعه بر اين معنى منعقد گشته كه نزول اين آيۀ مباركه در شأن حضرت على است</w:t>
      </w:r>
      <w:r>
        <w:rPr>
          <w:rStyle w:val="FootnoteAnchor"/>
          <w:rtl w:val="true"/>
        </w:rPr>
        <w:footnoteReference w:id="1260"/>
      </w:r>
      <w:r>
        <w:rPr>
          <w:rFonts w:ascii="Amiri" w:hAnsi="Amiri" w:eastAsia="Amiri" w:cs="Amiri"/>
          <w:color w:val="111111"/>
          <w:sz w:val="28"/>
          <w:sz w:val="28"/>
          <w:szCs w:val="28"/>
          <w:rtl w:val="true"/>
          <w:lang w:bidi="ar-SA"/>
        </w:rPr>
        <w:t xml:space="preserve">و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 غير آن جناب كسى نيست و نزد شيعه اين آيۀ مباركه بر امامت آن جناب دليلى قوى است و تفصيل طريق استدلال به اين آيت بر امامت حضرت امير و اجوبۀ تشكيكات مخالفينِ نفاق تخمير، مذكور است در كتاب ذخر العالمين فقير فليرجع إليه الناقد البصير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خصوص آن امام و مجموع ائمۀ كرام عليهم السلام مى تواند بود؛ اين كه هر يك از ايشان در هر يك از مشاهد مقدّسه به اعتبار اطلاع بر حال زوار، حاضر و بر جزئيات اقوال و افعال ايشان ناظرند</w:t>
      </w:r>
      <w:r>
        <w:rPr>
          <w:rStyle w:val="FootnoteAnchor"/>
          <w:rtl w:val="true"/>
        </w:rPr>
        <w:footnoteReference w:id="1261"/>
      </w:r>
      <w:r>
        <w:rPr>
          <w:rFonts w:ascii="IRNazanin" w:hAnsi="IRNazanin" w:eastAsia="IRNazanin"/>
          <w:color w:val="111111"/>
          <w:sz w:val="28"/>
          <w:sz w:val="28"/>
          <w:szCs w:val="28"/>
          <w:rtl w:val="true"/>
          <w:lang w:bidi="fa-IR"/>
        </w:rPr>
        <w:t xml:space="preserve">پس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راجع به خدا به اين مناسبت است كه ولايت به اين معنى موقوف است بر تعيين الهى و تبيين نبوى كما لا يخفى على المنصف الذكىّ‌</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مجمع البحرين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وَلِيِّيَ اَللّٰهُ اَلَّذِي نَزَّلَ‌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ناصري و حافظي و رافع شرّكم عنّي</w:t>
      </w:r>
      <w:r>
        <w:rPr>
          <w:rFonts w:eastAsia="IRNazanin" w:cs="IRNazanin"/>
          <w:color w:val="111111"/>
          <w:sz w:val="28"/>
          <w:szCs w:val="28"/>
          <w:rtl w:val="true"/>
          <w:lang w:bidi="fa-IR"/>
        </w:rPr>
        <w:t>»</w:t>
      </w:r>
      <w:r>
        <w:rPr>
          <w:rStyle w:val="FootnoteAnchor"/>
          <w:rtl w:val="true"/>
        </w:rPr>
        <w:footnoteReference w:id="1263"/>
      </w:r>
      <w:r>
        <w:rPr>
          <w:rFonts w:ascii="IRNazanin" w:hAnsi="IRNazanin" w:eastAsia="IRNazanin"/>
          <w:color w:val="111111"/>
          <w:sz w:val="28"/>
          <w:sz w:val="28"/>
          <w:szCs w:val="28"/>
          <w:rtl w:val="true"/>
          <w:lang w:bidi="fa-IR"/>
        </w:rPr>
        <w:t>و در اين وقت مراد به اولياء يا خصوص آن مزور است و يا مجموع ائمه اند به اعتبارى كه در احتمال سابق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التقديرين اضافۀ آن به ضمير راجع به خدا، بنابراين است كه هر يك از ايشان مبيّن طريق بندگى حق تعالى و مقنّن قوانين ملت بيضااند و شايد كه اولياء به معنى انصار و عبارت باشند از مؤمنان زوار كه به اعتبار امتثال اوامر و نواهى ممكن است تعداد ايشان در عداد انصار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اضافۀ ايشان به ضمير راجع به خدا نظير آن است كه حكايت شده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أَحَسَّ عِيسىٰ مِنْهُمُ اَلْكُفْرَ قٰالَ مَنْ أَنْصٰارِي إِلَى اَللّٰهِ قٰالَ اَلْحَوٰارِيُّونَ نَحْنُ أَنْصٰارُ اَللّٰهِ آمَنّٰا بِاللّٰهِ وَ اِشْهَدْ بِأَنّٰا مُسْلِمُونَ‌</w:t>
      </w:r>
      <w:r>
        <w:rPr>
          <w:rFonts w:eastAsia="IRNazanin" w:cs="IRNazanin"/>
          <w:color w:val="111111"/>
          <w:sz w:val="28"/>
          <w:szCs w:val="28"/>
          <w:rtl w:val="true"/>
          <w:lang w:bidi="fa-IR"/>
        </w:rPr>
        <w:t>»</w:t>
      </w:r>
      <w:r>
        <w:rPr>
          <w:rStyle w:val="FootnoteAnchor"/>
          <w:rtl w:val="true"/>
        </w:rPr>
        <w:footnoteReference w:id="1264"/>
      </w:r>
      <w:r>
        <w:rPr>
          <w:rFonts w:ascii="Amiri" w:hAnsi="Amiri" w:eastAsia="Amiri" w:cs="Amiri"/>
          <w:color w:val="111111"/>
          <w:sz w:val="28"/>
          <w:sz w:val="28"/>
          <w:szCs w:val="28"/>
          <w:rtl w:val="true"/>
          <w:lang w:bidi="ar-SA"/>
        </w:rPr>
        <w:t>و أحباؤه و شايد كه مراد به اولياء به معنى انصار ملائكه باشند كه مى باشند در آن مزار كثير الانوار و مشغول اند به استغفار براى آن زوار و به اين جهت مناسب است اضافۀ ايشان به ضمير راجع به خداوند عالميان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مجمع البحرين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تَفْعَلُوا إِلىٰ أَوْلِيٰائِكُمْ مَعْرُوفاً</w:t>
      </w:r>
      <w:r>
        <w:rPr>
          <w:rFonts w:eastAsia="IRNazanin" w:cs="IRNazanin"/>
          <w:color w:val="111111"/>
          <w:sz w:val="28"/>
          <w:szCs w:val="28"/>
          <w:rtl w:val="true"/>
          <w:lang w:bidi="fa-IR"/>
        </w:rPr>
        <w:t>»</w:t>
      </w:r>
      <w:r>
        <w:rPr>
          <w:rStyle w:val="FootnoteAnchor"/>
          <w:rtl w:val="true"/>
        </w:rPr>
        <w:footnoteReference w:id="1265"/>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أصدقائكم من المؤمنين</w:t>
      </w:r>
      <w:r>
        <w:rPr>
          <w:rFonts w:eastAsia="IRNazanin" w:cs="IRNazanin"/>
          <w:color w:val="111111"/>
          <w:sz w:val="28"/>
          <w:szCs w:val="28"/>
          <w:rtl w:val="true"/>
          <w:lang w:bidi="fa-IR"/>
        </w:rPr>
        <w:t>»</w:t>
      </w:r>
      <w:r>
        <w:rPr>
          <w:rStyle w:val="FootnoteAnchor"/>
          <w:rtl w:val="true"/>
        </w:rPr>
        <w:footnoteReference w:id="1266"/>
      </w:r>
      <w:r>
        <w:rPr>
          <w:rFonts w:ascii="Amiri" w:hAnsi="Amiri" w:eastAsia="Amiri" w:cs="Amiri"/>
          <w:color w:val="111111"/>
          <w:sz w:val="28"/>
          <w:sz w:val="28"/>
          <w:szCs w:val="28"/>
          <w:rtl w:val="true"/>
          <w:lang w:bidi="ar-SA"/>
        </w:rPr>
        <w:t>و در اين وقت نيز مراد از اولياء، خصوص مزور و مجموع ائمۀ هدىٰ و زوار مؤمنان و ملائكۀ حافّين به آن آستان ملائك آشيان مى تواند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مقام كسى در امور مختصه به آن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ولى طفل يا ولى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مجمع البحرين گفته كه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وَلِيٌّ مِنَ اَلذُّلِّ وَ كَبِّرْهُ تَكْبِيراً</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الوليّ ما يقوم مقامه في اُمور تختصّ به لعجزه كوليّ الطفل و المجنون، فيلزم أن يكون محتاجاً إلى الولي، و هو محال لكونه غنيّاً مطلقاً</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 xml:space="preserve">و در اين وقت مراد به اولياء يا خصوص مزور است و يا همۀ ائمۀ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اين كه ايشان نسبت به هر يك از رعيّت خود قائم مقام او بلكه از قبيل آباء كرام اند و لهذا تعبير از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قرآن؛ چنانچه مروى است در تفسير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بِالْوٰالِدَيْنِ إِحْسٰاناً</w:t>
      </w:r>
      <w:r>
        <w:rPr>
          <w:rFonts w:eastAsia="IRNazanin" w:cs="IRNazanin"/>
          <w:color w:val="111111"/>
          <w:sz w:val="28"/>
          <w:szCs w:val="28"/>
          <w:rtl w:val="true"/>
          <w:lang w:bidi="fa-IR"/>
        </w:rPr>
        <w:t>»</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مناسبت اضافۀ اولياء به اين معنى به خداوند خبير ظاهر شد از اين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محكى است كه 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شهادت به معنى كشته شدن در رآه خدا و 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آن مزور باشد يا مجموع ائمۀ هدىٰ عليهم السلام و تعبير از ايشان به اولياء يا به اعتبار اوْلى به تصرّف بودن و يا به اعتبار نصرت و يا به اعتبار محبت و يا به اعتبار قيمومت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بالجمله اگر متذكر احتمالات معروضه در اين عبارات شوى و آنها را در يكديگر ضرب و مجموع را در محتملات عبارت سابقه نيز ضرب كنى، وجوه محتمله در اين كلامِ بلاغت آثار افزون خواهد بود از ده هزار؛ تركنا التفصيل كراهة التطويل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خصوص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مزور از لفظ 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لازم مى آيد در بعضى صورت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جواز تعبير از مفرد به لفظ جمع مبتنى است و اين بدون نكته صحيح نيست؛ گوييم كه شايد نكته در اين مقام تعظيم آن مزور عليه السلام باشد، چنانچه شيخ طبرسى رحمه الله در ذيل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التزام كرده</w:t>
      </w:r>
      <w:r>
        <w:rPr>
          <w:rStyle w:val="FootnoteAnchor"/>
          <w:rtl w:val="true"/>
        </w:rPr>
        <w:footnoteReference w:id="1270"/>
      </w:r>
      <w:r>
        <w:rPr>
          <w:rFonts w:ascii="IRNazanin" w:hAnsi="IRNazanin" w:eastAsia="IRNazanin"/>
          <w:color w:val="111111"/>
          <w:sz w:val="28"/>
          <w:sz w:val="28"/>
          <w:szCs w:val="28"/>
          <w:rtl w:val="true"/>
          <w:lang w:bidi="fa-IR"/>
        </w:rPr>
        <w:t xml:space="preserve">چه اوّلاً نقل كرده كه صاحب كشّاف بعد از اعتراف به اين كه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 در اين آيت غير على عليه السلام نيست، گفته كه نكتۀ جمعيت در آن اين است كه مردم رغبت در چنين فعلى كنند و بدانند كه سجيّت مؤمن مى بايد بر اين وجه باشد كه در اثناى نماز نيز رغبت در برّ و احسان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اشتهر في اللغة العبارة عن الواحد بلفظ الجمع للتعظيم، فلا يحتاج إلى الاستدلال عليه</w:t>
      </w:r>
      <w:r>
        <w:rPr>
          <w:rFonts w:eastAsia="IRNazanin" w:cs="IRNazanin"/>
          <w:color w:val="111111"/>
          <w:sz w:val="28"/>
          <w:szCs w:val="28"/>
          <w:rtl w:val="true"/>
          <w:lang w:bidi="fa-IR"/>
        </w:rPr>
        <w:t>».</w:t>
      </w:r>
      <w:r>
        <w:rPr>
          <w:rStyle w:val="FootnoteAnchor"/>
          <w:rtl w:val="true"/>
        </w:rPr>
        <w:footnoteReference w:id="127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فقير گويد كه بيايد آنچه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 اللّٰه عزّ و جلّ و رسوله على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662" w:name="pg16352_188081"/>
    </w:p>
    <w:p>
      <w:pPr>
        <w:pStyle w:val="BookText"/>
        <w:rPr/>
      </w:pPr>
      <w:bookmarkEnd w:id="662"/>
      <w:r>
        <w:rPr>
          <w:rFonts w:ascii="IRNazanin" w:hAnsi="IRNazanin" w:eastAsia="IRNazanin"/>
          <w:color w:val="111111"/>
          <w:sz w:val="28"/>
          <w:sz w:val="28"/>
          <w:szCs w:val="28"/>
          <w:rtl w:val="true"/>
          <w:lang w:bidi="fa-IR"/>
        </w:rPr>
        <w:t xml:space="preserve">كتاب الحجّه كافى مروى است و رايت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به نكته براى جمعيت اصلاً نيست؛ چه حديث سيم آن صريح است در اين كه اين آيت اگر چه اوّلاً در شأن حضرت على عليه السلام نازل شده، اما شامل او و همگى ائمۀ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اعتبار اين كه هر يك از ايشان كه به مرتبۀ امامت رسيد، مباشر تصدُّق در حال ركوع گرديد و سائلى كه از ايشان سؤال نمود، از جملۀ ملائكه بود</w:t>
      </w:r>
      <w:r>
        <w:rPr>
          <w:rFonts w:eastAsia="IRNazanin" w:cs="IRNazanin"/>
          <w:color w:val="111111"/>
          <w:sz w:val="28"/>
          <w:szCs w:val="28"/>
          <w:rtl w:val="true"/>
          <w:lang w:bidi="fa-IR"/>
        </w:rPr>
        <w:t>.</w:t>
      </w:r>
      <w:r>
        <w:rPr>
          <w:rStyle w:val="FootnoteAnchor"/>
          <w:rtl w:val="true"/>
        </w:rPr>
        <w:footnoteReference w:id="1272"/>
      </w:r>
    </w:p>
    <w:p>
      <w:pPr>
        <w:pStyle w:val="Heading5"/>
        <w:numPr>
          <w:ilvl w:val="4"/>
          <w:numId w:val="1"/>
        </w:numPr>
        <w:rPr/>
      </w:pPr>
      <w:bookmarkStart w:id="663" w:name="__RefHeading___Toc6394606_1280447820"/>
      <w:bookmarkStart w:id="664" w:name="_Toc254"/>
      <w:bookmarkEnd w:id="663"/>
      <w:r>
        <w:rPr>
          <w:rtl w:val="true"/>
        </w:rPr>
        <w:t>قوله</w:t>
      </w:r>
      <w:r>
        <w:rPr>
          <w:rtl w:val="true"/>
        </w:rPr>
        <w:t xml:space="preserve">: </w:t>
      </w:r>
      <w:r>
        <w:rPr>
          <w:rtl w:val="true"/>
        </w:rPr>
        <w:t>في رجب</w:t>
      </w:r>
      <w:bookmarkEnd w:id="664"/>
    </w:p>
    <w:p>
      <w:pPr>
        <w:pStyle w:val="BookText"/>
        <w:rPr/>
      </w:pP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مفيد اين است كه توفيق حضور روضات مقدسات در اين ماه از جملۀ نعمت هاى عظمىٰ و موجب شكر حق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رجب به فتحتين، در اصل، مصدر باب علم است به معنى تعظيم، و باب تفعيل آن نيز به همين معنى است على ما في مجمع البحرين</w:t>
      </w:r>
      <w:r>
        <w:rPr>
          <w:rStyle w:val="FootnoteAnchor"/>
          <w:rtl w:val="true"/>
        </w:rPr>
        <w:footnoteReference w:id="1273"/>
      </w:r>
      <w:r>
        <w:rPr>
          <w:rFonts w:ascii="IRNazanin" w:hAnsi="IRNazanin" w:eastAsia="IRNazanin"/>
          <w:color w:val="111111"/>
          <w:sz w:val="28"/>
          <w:sz w:val="28"/>
          <w:szCs w:val="28"/>
          <w:rtl w:val="true"/>
          <w:lang w:bidi="fa-IR"/>
        </w:rPr>
        <w:t xml:space="preserve">و در اينجا مصدر ميمى از براى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آن بر اين ماه مبنى است يا بر مبالغه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 تأويل آن به اسم مفعول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صاد سعفص و شدّ باء ابجد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مصبوباً است در آنچه در وصف حضرت على عليه السلام مروى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الكافرين عذاباً صبّاً</w:t>
      </w:r>
      <w:r>
        <w:rPr>
          <w:rStyle w:val="FootnoteAnchor"/>
          <w:rtl w:val="true"/>
        </w:rPr>
        <w:footnoteReference w:id="1274"/>
      </w:r>
      <w:r>
        <w:rPr>
          <w:rFonts w:ascii="Amiri" w:hAnsi="Amiri" w:eastAsia="Amiri" w:cs="Amiri"/>
          <w:color w:val="111111"/>
          <w:sz w:val="28"/>
          <w:sz w:val="28"/>
          <w:szCs w:val="28"/>
          <w:rtl w:val="true"/>
          <w:lang w:bidi="ar-SA"/>
        </w:rPr>
        <w:t xml:space="preserve">يعنى بودى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كافران عذابى ريخته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صاحب مجمع البحرين گفته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ازجمله اسماء مشهور اين اسم منصرف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هفت جمع براى آن منقول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أرجابٌ و أرجِبة و أرجُبٌ و رِجابٌ و رجوبٌ و اراجبُ‌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أراجيب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و أرغفة و أقلس و جبال و نلوس و أساور و أنابيب</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و در تسميۀ اين ماه به اين لفظ كه مشعر است به تعظيم، اشارت است به عظمت قدر آن نزد خداوند عظيم؛ چنانچه از احاديث آينده ظاهر مى شود بر فهيم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زاد المعاد فاضل مجلسى و كتاب اقبال على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مجمع البحرين مروى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نهرى است در بهشت كه شيرين تر است از عسل و سفيدتر است از 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يك روز از رجب را روزه دارد البته از آن نهر بياشامد</w:t>
      </w:r>
      <w:r>
        <w:rPr>
          <w:rStyle w:val="FootnoteAnchor"/>
          <w:rtl w:val="true"/>
        </w:rPr>
        <w:footnoteReference w:id="12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لاهيجى در تفسير خود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قبيلۀ مضر اين ماه را معظّم مى داشتند، به خلاف غير ايشان از قبايل عرب، لهذا آن را به مضر نسبت داده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مضر</w:t>
      </w:r>
      <w:r>
        <w:rPr>
          <w:rFonts w:eastAsia="IRNazanin" w:cs="IRNazanin"/>
          <w:color w:val="111111"/>
          <w:sz w:val="28"/>
          <w:szCs w:val="28"/>
          <w:rtl w:val="true"/>
          <w:lang w:bidi="fa-IR"/>
        </w:rPr>
        <w:t>.</w:t>
      </w:r>
      <w:r>
        <w:rPr>
          <w:rStyle w:val="FootnoteAnchor"/>
          <w:rtl w:val="true"/>
        </w:rPr>
        <w:footnoteReference w:id="12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زاد المعاد به سند معتبر مروى است از حضرت پيغمبر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را اَصبّ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صاد سعفص و شدّ باء ابجد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رحمت خدا در اين ماه بر امت من بسيار ريخته مى شود، پس بسيار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 أسأله التوبة</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و ابن طاوس رحمه الله در كتاب اقبال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از حضرت پيغمبر صلى الله عليه و آله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را 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صاد سعفص و شدّ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به اعتبار اين كه هيچ ماهى به حسب و فضيلت نزد جناب الهى نزديك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127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نكتۀ تخصيص اين ماه به شكر بر توفيق حضور مشهد مزور در آن، اين كه توفيق ادراك اين نعمت در هر ماه كه باشد</w:t>
      </w:r>
      <w:r>
        <w:rPr>
          <w:rStyle w:val="FootnoteAnchor"/>
          <w:rtl w:val="true"/>
        </w:rPr>
        <w:footnoteReference w:id="1280"/>
      </w:r>
      <w:r>
        <w:rPr>
          <w:rFonts w:ascii="IRNazanin" w:hAnsi="IRNazanin" w:eastAsia="IRNazanin"/>
          <w:color w:val="111111"/>
          <w:sz w:val="28"/>
          <w:sz w:val="28"/>
          <w:szCs w:val="28"/>
          <w:rtl w:val="true"/>
          <w:lang w:bidi="fa-IR"/>
        </w:rPr>
        <w:t>موجب شكر است بر آن، شايد اضافه بر تعبُّد كه در هر عبادتى لا بدّ است، اين باشد كه در اين ماه فضايل چند مطوىّ است كه در ماه هاى ديگر نيست كه بر فرضى كه هر يك على حده سبب اين تخصيص نباشد مجموع البته سبب مى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بهتر ماههاى سال است؛ چه در زاد المعاد از حضرت پيغمبر صلى الله عليه و آله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ماه بزرگ خدا است و ماهى در حرمت و فضيلت به آن نمى رسد و قتال با </w:t>
      </w:r>
    </w:p>
    <w:p>
      <w:pPr>
        <w:pStyle w:val="BookText"/>
        <w:rPr/>
      </w:pPr>
      <w:r>
        <w:rPr>
          <w:rFonts w:ascii="IRNazanin" w:hAnsi="IRNazanin" w:eastAsia="IRNazanin"/>
          <w:color w:val="111111"/>
          <w:sz w:val="28"/>
          <w:sz w:val="28"/>
          <w:szCs w:val="28"/>
          <w:rtl w:val="true"/>
          <w:lang w:bidi="fa-IR"/>
        </w:rPr>
        <w:t>كافران در اين ماه حرام است و رجب ماه خدا است و شعبان ماه من است و ماه رمضان ماه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روز از ماه رجب روزه دارد، مستوجب خوشنودى بزرگ خدا گردد و غضب الهى از او دور شود و درى از درهاى جهنم بر روى او بسته گردد</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و ابن بابويه رحمه الله به سند معتبر از سالم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ماه رجب به خدمت حضرت صادق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چون مرا ديد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روزه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اللّٰه اى فرزند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ثواب از تو فوت شده كه قدر آن را كسى نمى داند غير از خدا؛ به درستى كه اين، ماهى است كه خداى تعالى آن را بر ماه هاى ديگر فضيلت داده و حرمت آن را عظيم شمرده و براى روزۀ آن، گرامى داشتن را بر خود واجب گردانيده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باقى اين ماه روزه بدارم آيا به بعض ثواب روزه داران آن فايز مى گردم‌؟ 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يك روز از آخر اين ماه را روزه بدارد، خدا ايمن كند او را از سكرات مرگ و از هول بعد از مرگ و از عذاب قبر، و هر كه دو روز آخر اين ماه را روزه بدارد بر صراط به آسانى گذرد و هر كه سه روز آخر اين ماه را روزه بدارد، ايمن گردد از ترس بزرگ روز قيامت و از شدت ها و هول هاى آن روز و برات بيزارى از آتش جهنم به او عطا شود</w:t>
      </w:r>
      <w:r>
        <w:rPr>
          <w:rFonts w:eastAsia="IRNazanin" w:cs="IRNazanin"/>
          <w:color w:val="111111"/>
          <w:sz w:val="28"/>
          <w:szCs w:val="28"/>
          <w:rtl w:val="true"/>
          <w:lang w:bidi="fa-IR"/>
        </w:rPr>
        <w:t>.</w:t>
      </w:r>
      <w:r>
        <w:rPr>
          <w:rStyle w:val="FootnoteAnchor"/>
          <w:rtl w:val="true"/>
        </w:rPr>
        <w:footnoteReference w:id="128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اوّل ماه مبارك است؛ چنانچه در زاد المعاد از حضرت رسول صلى الله عليه و آله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حرمت ماه رجب و شعبان را بداند و وصل كند روزۀ آنها را بر روزۀ ماه مبارك رمضان، اين ماه هاى مبارك، در روز قيامت گواهان او باشند نزد حق تعالى و در آن روز</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منادى ندا كند از افق اعلى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رجب و شعبان و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عمل اين بنده در شماها و طاعت او از براى خدا؟ همۀ آن ماه ها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توشه گرفت در ماه ها يارى بر طاعت تو را و استمداد فضل و رحمت از تو نمود و سعى بسيار در طلب خشنودى تو كرد و تا توانست اهتمام در تحصيل محبت تو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گواهى دهند ملائكه اى كه موكل اند بر اين ماه ها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نيافتيم اين بنده را مگر طلب كنندۀ طاعت و خشنودى تو و اميدوار رحمت و آمرزش تو و آنچه را كه نهى كرده بودى ترك كرد و آنچه را كه از او طلبيده بودى به جاى آورد و روزۀ كامل براى تو داشت و </w:t>
      </w:r>
    </w:p>
    <w:p>
      <w:pPr>
        <w:pStyle w:val="BookText"/>
        <w:rPr/>
      </w:pPr>
      <w:r>
        <w:rPr>
          <w:rFonts w:ascii="IRNazanin" w:hAnsi="IRNazanin" w:eastAsia="IRNazanin"/>
          <w:color w:val="111111"/>
          <w:sz w:val="28"/>
          <w:sz w:val="28"/>
          <w:szCs w:val="28"/>
          <w:rtl w:val="true"/>
          <w:lang w:bidi="fa-IR"/>
        </w:rPr>
        <w:t>و گوش و چشم و ساير جوارح او از آنچه حرام كرده بودى اجتناب كردند و روزها را با تشنگى به شب رسانيد و شب هاى خود را به تعب عبادت گذرانيد و به فقرا و مساكين تصدّق بسيار نمود و احسان بسيار نسبت به بندگان تو فرمود و با اين ماه ها مصاحبت نيكو كرد و چون از اين ها جدا شد طريق وداع نيكو سپرد و بعد از رفتن آنها پيرامون محرّمات تو نگرديد و نيكوبنده اى بود اين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ببَريد اين بنده را سوى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استقبال كنند او را ملائكۀ خدا به تحفه ها و كرامت ها و او را بر شتران و اسبان نور سوار كنند و ببرند سوى نعمتى كه هرگز زوال ندارد و خانه اى كه فانى نمى شود و سرايى كه جوانانش پير نمى شوند و شادى و خوشحالى آن زوال ندارد و هرگز ايشان را تعب نمى باشد و از عذاب ايمن مى گردند و مشقّت حساب از براى ايشان نيست</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چهار ماه حرام است به اعتبار اين كه مبدأ سال عربى ماه مبارك رمضان است و ماه هاى حرام مذكورند در كريمۀ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عِدَّةَ اَلشُّهُورِ عِنْدَ اَللّٰهِ اِثْنٰا عَشَرَ شَهْراً فِي كِتٰابِ اَللّٰهِ يَوْمَ خَلَقَ اَلسَّمٰاوٰاتِ وَ اَلْأَرْضَ مِنْهٰا أَرْبَعَةٌ حُرُمٌ‌ </w:t>
      </w:r>
      <w:r>
        <w:rPr>
          <w:rFonts w:eastAsia="IRNazanin" w:cs="IRNazanin"/>
          <w:color w:val="111111"/>
          <w:sz w:val="28"/>
          <w:szCs w:val="28"/>
          <w:rtl w:val="true"/>
          <w:lang w:bidi="fa-IR"/>
        </w:rPr>
        <w:t>»</w:t>
      </w:r>
      <w:r>
        <w:rPr>
          <w:rStyle w:val="FootnoteAnchor"/>
          <w:rtl w:val="true"/>
        </w:rPr>
        <w:footnoteReference w:id="1284"/>
      </w:r>
      <w:r>
        <w:rPr>
          <w:rFonts w:ascii="IRNazanin" w:hAnsi="IRNazanin" w:eastAsia="IRNazanin"/>
          <w:color w:val="111111"/>
          <w:sz w:val="28"/>
          <w:sz w:val="28"/>
          <w:szCs w:val="28"/>
          <w:rtl w:val="true"/>
          <w:lang w:bidi="fa-IR"/>
        </w:rPr>
        <w:t>حاصل معنى و اللّٰه يعلم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شما را ماه هاى سال نزد حكم و تقدير حكيم متعال دوازده ماه است در كتاب خدا كه لوح محفوظ است و اين حكم و تقدير در روزى بود كه خلق آسمان ها و زمين فرمود؛ از جملۀ اين دوازده ماه، چهار ماه صاحب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آنها محاربۀ با اعدا نبايد كرد، مگر اين كه ايشان خود حرمت آنها را نگاه ندارند و ارادۀ محاربه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البيان از حضرت رسالت پناه صلى الله عليه و آله در بيان اشهر حرم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متواليات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و ذو الحجّة و المحرّم و رجب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جمادى و شعبان</w:t>
      </w:r>
      <w:r>
        <w:rPr>
          <w:rStyle w:val="FootnoteAnchor"/>
          <w:rtl w:val="true"/>
        </w:rPr>
        <w:footnoteReference w:id="128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تاى آن چهار ماه متصل به يكديگرند و آنها ذى قعده و ذى حجه و محرم اند و يكى يكّه و تنها است و آن ماه رجب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معنى اشارت كرده اعرابى كه در ميان آنها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سرْدٌ، و واحد فرد</w:t>
      </w:r>
      <w:r>
        <w:rPr>
          <w:rFonts w:eastAsia="IRNazanin" w:cs="IRNazanin"/>
          <w:color w:val="111111"/>
          <w:sz w:val="28"/>
          <w:szCs w:val="28"/>
          <w:rtl w:val="true"/>
          <w:lang w:bidi="fa-IR"/>
        </w:rPr>
        <w:t>»</w:t>
      </w:r>
      <w:r>
        <w:rPr>
          <w:rStyle w:val="FootnoteAnchor"/>
          <w:rtl w:val="true"/>
        </w:rPr>
        <w:footnoteReference w:id="1286"/>
      </w:r>
      <w:r>
        <w:rPr>
          <w:rFonts w:ascii="IRNazanin" w:hAnsi="IRNazanin" w:eastAsia="IRNazanin"/>
          <w:color w:val="111111"/>
          <w:sz w:val="28"/>
          <w:sz w:val="28"/>
          <w:szCs w:val="28"/>
          <w:rtl w:val="true"/>
          <w:lang w:bidi="fa-IR"/>
        </w:rPr>
        <w:t>و وجه اضافۀ رجب به مضر قبل از اين 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بعضى ابتداى سه ماه حرام را دهم ذى حجه و انتهاى آنها را دهم ربيع الاول مى دانند؛ به اعتبار اين كه قرائت سورۀ برائت بر مشركين در روز عرفه شده، و الأوّل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صاحب زاد المعاد در آداب شهر ذى قعده گفته كه شيخ مفيد رحمه الله و غير او از حضرت پيغمبر صلى الله عليه و آله روايت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يكى از ماه هاى حرام پنجشنبه و جمعه را متوالى روزه بدارد، ثواب نهصد سال عبادت براى او نوشته شود</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تبديل</w:t>
      </w:r>
    </w:p>
    <w:p>
      <w:pPr>
        <w:pStyle w:val="BookText"/>
        <w:rPr/>
      </w:pPr>
      <w:r>
        <w:rPr>
          <w:rFonts w:ascii="IRNazanin" w:hAnsi="IRNazanin" w:eastAsia="IRNazanin"/>
          <w:color w:val="111111"/>
          <w:sz w:val="28"/>
          <w:sz w:val="28"/>
          <w:szCs w:val="28"/>
          <w:rtl w:val="true"/>
          <w:lang w:bidi="fa-IR"/>
        </w:rPr>
        <w:t xml:space="preserve">چون استحباب روزۀ ماه رجب در احاديث معتبره به حدّ تواتر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شمّه اى از آن قبل از اين و بعدازاين سمت تحرير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 آن است كه اعمالى كه حسب الشرع الانور بدل آن روزه تواند بود نيز مذكور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زاد المعاد گفته كه در بعض روايات معتبره وارد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مستحب يك درهم تصدّق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كه موافق زرهاى اين زمان تقريباً هفتاد دينار است</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و به روايت ديگر يك مد گندم يا جوِ آرد شده</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و احوط در مد صد درم شاه است و ظاهراً صد درهم كهنه كافى باشد و در روايتى در خصوص روزۀ ماه رجب يك گردۀ نان نيز وارد شده</w:t>
      </w:r>
      <w:r>
        <w:rPr>
          <w:rStyle w:val="FootnoteAnchor"/>
          <w:rtl w:val="true"/>
        </w:rPr>
        <w:footnoteReference w:id="1290"/>
      </w:r>
      <w:r>
        <w:rPr>
          <w:rFonts w:ascii="IRNazanin" w:hAnsi="IRNazanin" w:eastAsia="IRNazanin"/>
          <w:color w:val="111111"/>
          <w:sz w:val="28"/>
          <w:sz w:val="28"/>
          <w:szCs w:val="28"/>
          <w:rtl w:val="true"/>
          <w:lang w:bidi="fa-IR"/>
        </w:rPr>
        <w:t>اگر قادر بر روزه نباشد و حمل كرده اند بر كسى كه پريشان باشد و قادر بر درهم و مد نباشد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در خصوص روزۀ ماه رجب از حضرت رسول صلى الله عليه و آله وارد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عوض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قادر بر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صد مرتبه اين تسبيحات را بخواند تا ثواب روزه را بيابد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الإله الجليل، سُبحانَ مَن لا ينبغي التسبيح إلّا له، سبحان الأعزّ الأكرم، سُبحانَ‌ </w:t>
      </w:r>
    </w:p>
    <w:p>
      <w:pPr>
        <w:pStyle w:val="BookText"/>
        <w:rPr/>
      </w:pPr>
      <w:r>
        <w:rPr>
          <w:rFonts w:ascii="Amiri" w:hAnsi="Amiri" w:eastAsia="Amiri" w:cs="Amiri"/>
          <w:color w:val="111111"/>
          <w:sz w:val="28"/>
          <w:sz w:val="28"/>
          <w:szCs w:val="28"/>
          <w:rtl w:val="true"/>
          <w:lang w:bidi="ar-SA"/>
        </w:rPr>
        <w:t>من لَبِسَ العِزَّ و هو لَهُ أهل</w:t>
      </w:r>
      <w:r>
        <w:rPr>
          <w:rFonts w:eastAsia="Amiri" w:cs="Amiri" w:ascii="Amiri" w:hAnsi="Amiri"/>
          <w:color w:val="111111"/>
          <w:sz w:val="28"/>
          <w:szCs w:val="28"/>
          <w:rtl w:val="true"/>
          <w:lang w:bidi="ar-SA"/>
        </w:rPr>
        <w:t>»</w:t>
      </w:r>
      <w:r>
        <w:rPr>
          <w:rStyle w:val="FootnoteAnchor"/>
          <w:rtl w:val="true"/>
        </w:rPr>
        <w:footnoteReference w:id="129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فقير گويد كه اقوال فقها در وزن درهم مختلف است و آنچه فاضل مشار إليه فرموده، اكثر اوزان و احوط است و موافق است با وزن درهمى كه در سال نود و پنج هجرى در نهرتيرى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تاء قرشت و ياء حطّى و راء قرشت و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بلاد اهواز است،</w:t>
      </w:r>
      <w:r>
        <w:rPr>
          <w:rStyle w:val="FootnoteAnchor"/>
          <w:rtl w:val="true"/>
        </w:rPr>
        <w:footnoteReference w:id="1292"/>
      </w:r>
      <w:r>
        <w:rPr>
          <w:rFonts w:ascii="IRNazanin" w:hAnsi="IRNazanin" w:eastAsia="IRNazanin"/>
          <w:color w:val="111111"/>
          <w:sz w:val="28"/>
          <w:sz w:val="28"/>
          <w:szCs w:val="28"/>
          <w:rtl w:val="true"/>
          <w:lang w:bidi="fa-IR"/>
        </w:rPr>
        <w:t xml:space="preserve">به خط كوفى سكه شده و نيز با نصف درهمى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خط سكه شده در تبريز و تاريخش محو شده و هر دو الحال كه اواخر ربيع الثانى سال هزار و يكصد و بيست و سه هجرى است نزد فقير موجود است؛ چه وزن درهم موصوف موافق چهارده نخود متوسط و وزن نصف درهم مطابق هفت نخود است و چهارده نخود مساوى است با سه دانگ و نيم مثقال صيرفى؛ اين كه مثقال صيرفى عبارت است از هم وزن بيست و چهار نخود متوسط چنانچه در اين عصر ميان صرّافان متداول و متّفق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عيار نقرۀ درهم و نصف درهم فقير با عيار نقرۀ زرهاى صاحبقرانى موافق و آن زرها از قرار مثقالى يكصد و بيست و پنج دينار فارسى خرج مى شود، چنانچه پنجشاهى مسكوك زر صاحبقرانى كه متقلّبه چيزى از آن كم نكرده باشند دو مثقال صيرفى است، پس اگر يك مثقال نقرۀ مسكوك صاحبقرانى از قرار يكصد و بيست دينار فارسى خرج مى شد، درهم مزبور مطابق هفتاد دينار فارسى مى بود بلا زيادةٍ و لا نقصان؛ اما چون پنج دينار فارسى اضافه تر خرج مى شود، اين است كه فاضل مشار إليه قيد تقريب در هفتاد دينار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چون درم شاهى عبارت است از سه مثقال صيرفى كه الحال بيان شد، ظاهر مى شود كه صد درم موصوف، هم وزن سيصد مثقال صيرفى است، و چون مُد، چهاريكِ صاع است و صاع بنا بر مشهور سيصد و چهارده مثقال و ربع صيرفى است كه عبارت است از يك من تبريز و چهارده مثقال و ربع؛ چنانچه فاضل در مبحث فطرۀ همين كتاب </w:t>
      </w:r>
    </w:p>
    <w:p>
      <w:pPr>
        <w:pStyle w:val="BookText"/>
        <w:rPr/>
      </w:pPr>
      <w:r>
        <w:rPr>
          <w:rFonts w:ascii="IRNazanin" w:hAnsi="IRNazanin" w:eastAsia="IRNazanin"/>
          <w:color w:val="111111"/>
          <w:sz w:val="28"/>
          <w:sz w:val="28"/>
          <w:szCs w:val="28"/>
          <w:rtl w:val="true"/>
          <w:lang w:bidi="fa-IR"/>
        </w:rPr>
        <w:t>نقل كرده، اما چون احوط در زكات فطر، يك من و نيم تبريز و نهايت احتياط يك من شاه را دانسته</w:t>
      </w:r>
      <w:r>
        <w:rPr>
          <w:rStyle w:val="FootnoteAnchor"/>
          <w:rtl w:val="true"/>
        </w:rPr>
        <w:footnoteReference w:id="1293"/>
      </w:r>
      <w:r>
        <w:rPr>
          <w:rFonts w:ascii="Amiri" w:hAnsi="Amiri" w:eastAsia="Amiri" w:cs="Amiri"/>
          <w:color w:val="111111"/>
          <w:sz w:val="28"/>
          <w:sz w:val="28"/>
          <w:szCs w:val="28"/>
          <w:rtl w:val="true"/>
          <w:lang w:bidi="ar-SA"/>
        </w:rPr>
        <w:t>، ظاهراً در اين مقام نيز در تحديد صاع نهايت احتياط را مَرعى داشته، و اللّٰه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مشتمل است اين ماه بر ليالى متبركه، مثل شب رغائب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راء قرشت و غين ضظغ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رغيبه و به معنى مرغوبه و عبارت است از مغفرت هاى خدا كه در اين شب به عمل مى آيد و مؤمنان راغب به آنها و شوقمند آنهااند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ابن باقى رحمه الله در كتاب اختيار نقل كرده كه حضرت پيغمبر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مشويد از اوّل جمعۀ ماه رجب؛ چه به درستى كه ملائكه، آن را ليلة الرغائب نامند، به سبب اين كه چون ثلث آن شب گذرد، ملائكۀ آسمان ها و زمين در خانۀ كعبۀ معظّمه و حوالى آن جمع شوند، پس گويد به ايشان خداوند رحيم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ما اين است كه ببخشى روزه داران ماه رجب را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حضرت پيغمبر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نيست كه روزه دارد پنجشنبۀ اوّل ماه رجب را و در شب جمعه ميان نماز شام و خفتن دوازده ركعت نماز كند و در هر ركعت يك الحمد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چون از دوازده ركعت فارغ شود، بعد از سلام، هفتادمرتبه صلوات بر محمّد و آل او فرستد، پس سجده كند و در آن هفتادمرتبه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 الملائكة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بعد از آن سر برداشته هفتادمرتبه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 ارحم و تجاوز عمّا تعلم، إنّك أنت العليّ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به سجده رفته هفتادمرتبه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بگويد، پس حاجت خود را در سجده بطلبد، مگر اين كه روا خواهد شد حاجتهاى او إن شاءاللّٰه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غلامى و كنيزى نيست هر چند كه گناه هاى او مثل كف دريا و ريگ صحرا و هم وزن كوه ها و به عدد برگ درخت ها باشد و اين نماز را به جا آرد، مگر اين كه حضرت كريم از گناه هاى او در گذرد و شفيع كند او را در روز قيامت دربارۀ هفتصد كس از اهل بيت خودش از آن جمعى كه سزاوار باشند براى دخول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ابن طاوس رضى الله عنه در كتاب اقبال گفته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في ما نذكره من عمل أوّل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رجب؛ اعلم أنّ مقتضى الاحتياط للعبادة و طلب الظفر بالسعادة اقتضى أن نذكر عمل هذه الليلة الجمعة من أوّل ليلة من هذا الشهر الشريف؛ لجواز أن يكون أوّل ليلة منه الجمعة، فيكون قد احتطنا للتكليف و إن لم يكن أوّله الجمعة، فيكون قد أذكرناك في أوّل الشهر بها إلى حين حضور أوّل ليلة جمعة منه لتعمل بها</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 xml:space="preserve">و ظاهر اين كلام اين است كه اگر اتفاق افتد كه اوّل ماه مبارك رجب روز جمعه باشد، ابن طاوس شب همين جمعه را شب رغائب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اين قول است ظاهر حديث نبوى صلى الله عليه و آله كه در اين مقام نقل كرده؛ چه لفظ اين حديث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لا تغفلوا عن أوّل ليلة جمعة فيه؛ فإنّها ليلة تسمّيها الملائكة ليلة الرغائب</w:t>
      </w:r>
      <w:r>
        <w:rPr>
          <w:rFonts w:eastAsia="Amiri" w:cs="Amiri" w:ascii="Amiri" w:hAnsi="Amiri"/>
          <w:color w:val="111111"/>
          <w:sz w:val="28"/>
          <w:szCs w:val="28"/>
          <w:rtl w:val="true"/>
          <w:lang w:bidi="ar-SA"/>
        </w:rPr>
        <w:t>.</w:t>
      </w:r>
      <w:r>
        <w:rPr>
          <w:rStyle w:val="FootnoteAnchor"/>
          <w:rtl w:val="true"/>
        </w:rPr>
        <w:footnoteReference w:id="1296"/>
      </w:r>
      <w:r>
        <w:rPr>
          <w:rFonts w:ascii="IRNazanin" w:hAnsi="IRNazanin" w:eastAsia="IRNazanin"/>
          <w:color w:val="111111"/>
          <w:sz w:val="28"/>
          <w:sz w:val="28"/>
          <w:szCs w:val="28"/>
          <w:rtl w:val="true"/>
          <w:lang w:bidi="fa-IR"/>
        </w:rPr>
        <w:t>اما چون تتمّۀ حديث مشتمل است بر آداب نماز شب رغائب به دستورى كه مسطور شد و از جملۀ آن آداب است اين كه پنجشنبۀ اوّل رجب را بايد روزه داشت و در صورت مفروضه پنجشنبۀ سابق بدين شب، روز آخر ماه جمادى الثانيه خواهد بود، بنابراين اتيان به اين نماز با روزۀ آخر جمادى الثانيه از اشكالى خالى نيست، و اللّٰه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شب پانزدهم؛ چه در زاد المعاد مذكور است كه غسل در آن،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احياى آن به عبادت فضيلت بسيار دارد</w:t>
      </w:r>
      <w:r>
        <w:rPr>
          <w:rStyle w:val="FootnoteAnchor"/>
          <w:rtl w:val="true"/>
        </w:rPr>
        <w:footnoteReference w:id="1297"/>
      </w:r>
      <w:r>
        <w:rPr>
          <w:rFonts w:ascii="IRNazanin" w:hAnsi="IRNazanin" w:eastAsia="IRNazanin"/>
          <w:color w:val="111111"/>
          <w:sz w:val="28"/>
          <w:sz w:val="28"/>
          <w:szCs w:val="28"/>
          <w:rtl w:val="true"/>
          <w:lang w:bidi="fa-IR"/>
        </w:rPr>
        <w:t>و از حضرت رسول صلى الله عليه و آله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نيمۀ رجب حق تعالى امر مى كند ملائكه را كه هر گناهى كه در ديوان اعمال مؤمنان باشد محو كنند</w:t>
      </w:r>
      <w:r>
        <w:rPr>
          <w:rFonts w:eastAsia="IRNazanin" w:cs="IRNazanin"/>
          <w:color w:val="111111"/>
          <w:sz w:val="28"/>
          <w:szCs w:val="28"/>
          <w:rtl w:val="true"/>
          <w:lang w:bidi="fa-IR"/>
        </w:rPr>
        <w:t>.</w:t>
      </w:r>
      <w:r>
        <w:rPr>
          <w:rStyle w:val="FootnoteAnchor"/>
          <w:rtl w:val="true"/>
        </w:rPr>
        <w:footnoteReference w:id="1298"/>
      </w:r>
      <w:r>
        <w:rPr>
          <w:rFonts w:ascii="Amiri" w:hAnsi="Amiri" w:eastAsia="Amiri" w:cs="Amiri"/>
          <w:color w:val="111111"/>
          <w:sz w:val="28"/>
          <w:sz w:val="28"/>
          <w:szCs w:val="28"/>
          <w:rtl w:val="true"/>
          <w:lang w:bidi="ar-SA"/>
        </w:rPr>
        <w:t>و زيارت حضرت امام حسين عليه السلام در اين شب سنّت مؤكّد است</w:t>
      </w:r>
      <w:r>
        <w:rPr>
          <w:rFonts w:eastAsia="Amiri" w:cs="Amiri" w:ascii="Amiri" w:hAnsi="Amiri"/>
          <w:color w:val="111111"/>
          <w:sz w:val="28"/>
          <w:szCs w:val="28"/>
          <w:rtl w:val="true"/>
          <w:lang w:bidi="ar-SA"/>
        </w:rPr>
        <w:t>.</w:t>
      </w:r>
      <w:r>
        <w:rPr>
          <w:rStyle w:val="FootnoteAnchor"/>
          <w:rtl w:val="true"/>
        </w:rPr>
        <w:footnoteReference w:id="1299"/>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شب بيست و هفتم كه صبح آن حضرت پيغمبر صلى الله عليه و آله به رسالت مبعوث شد؛ چه در حواشى مصباح كفعمى و زاد المعاد مروى است از حضرت جواد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w:t>
      </w:r>
    </w:p>
    <w:p>
      <w:pPr>
        <w:pStyle w:val="BookText"/>
        <w:rPr/>
      </w:pPr>
      <w:r>
        <w:rPr>
          <w:rFonts w:ascii="IRNazanin" w:hAnsi="IRNazanin" w:eastAsia="IRNazanin"/>
          <w:color w:val="111111"/>
          <w:sz w:val="28"/>
          <w:sz w:val="28"/>
          <w:szCs w:val="28"/>
          <w:rtl w:val="true"/>
          <w:lang w:bidi="fa-IR"/>
        </w:rPr>
        <w:t>شبى است كه بهتر است از آنچه آفتاب بر آن تابد و آن، شب بيست و هفتم رجب است و به درستى كه كسى كه در آن شب عمل خيرى كند از جملۀ شيعه ما، مزد عبادت شصت ساله به او عطا شود</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مشتمل است بر ايام متبركه؛ چه روز اوّل اين ماه مولد امام محمّد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روايتى از كفعمى</w:t>
      </w:r>
      <w:r>
        <w:rPr>
          <w:rStyle w:val="FootnoteAnchor"/>
          <w:rtl w:val="true"/>
        </w:rPr>
        <w:footnoteReference w:id="1301"/>
      </w:r>
      <w:r>
        <w:rPr>
          <w:rFonts w:ascii="IRNazanin" w:hAnsi="IRNazanin" w:eastAsia="IRNazanin"/>
          <w:color w:val="111111"/>
          <w:sz w:val="28"/>
          <w:sz w:val="28"/>
          <w:szCs w:val="28"/>
          <w:rtl w:val="true"/>
          <w:lang w:bidi="fa-IR"/>
        </w:rPr>
        <w:t>و در روايت ديگرش و روايت روضة الواعظين مولد آن حضرت سيم ماه صفر بوده</w:t>
      </w:r>
      <w:r>
        <w:rPr>
          <w:rStyle w:val="FootnoteAnchor"/>
          <w:rtl w:val="true"/>
        </w:rPr>
        <w:footnoteReference w:id="1302"/>
      </w:r>
      <w:r>
        <w:rPr>
          <w:rFonts w:ascii="IRNazanin" w:hAnsi="IRNazanin" w:eastAsia="IRNazanin"/>
          <w:color w:val="111111"/>
          <w:sz w:val="28"/>
          <w:sz w:val="28"/>
          <w:szCs w:val="28"/>
          <w:rtl w:val="true"/>
          <w:lang w:bidi="fa-IR"/>
        </w:rPr>
        <w:t xml:space="preserve">و در زاد المعاد چنين است كه در حديث معتبر وارد شده كه حضرت امام محمّد باقر عليه السلام در روز جمعه اوّل ماه رجب متولد شده و موجب زيادتى شرف آن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روز نوح به كشتى نشست</w:t>
      </w:r>
      <w:r>
        <w:rPr>
          <w:rStyle w:val="FootnoteAnchor"/>
          <w:rtl w:val="true"/>
        </w:rPr>
        <w:footnoteReference w:id="1303"/>
      </w:r>
      <w:r>
        <w:rPr>
          <w:rFonts w:ascii="Amiri" w:hAnsi="Amiri" w:eastAsia="Amiri" w:cs="Amiri"/>
          <w:color w:val="111111"/>
          <w:sz w:val="28"/>
          <w:sz w:val="28"/>
          <w:szCs w:val="28"/>
          <w:rtl w:val="true"/>
          <w:lang w:bidi="ar-SA"/>
        </w:rPr>
        <w:t>و در كتاب اقبال از حضرت امام محمّد باقر عليه السلام مروى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اوّل ماه رجب حضرت نوح عليه السلام به كشتى سوار شد و امر كرد جميع جنّ و 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با او در كشتى بودند به اين كه روزه بدارند و هر كه آن را روزه بدارد، جهنم، يك ساله رآه از او دور شود</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روز دوم اين ماه مولد حضرت امام على نقى عليه السلام است؛ بنا بر روايتى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كفعمى و زاد المعاد و بحار الأنوار</w:t>
      </w:r>
      <w:r>
        <w:rPr>
          <w:rStyle w:val="FootnoteAnchor"/>
          <w:rtl w:val="true"/>
        </w:rPr>
        <w:footnoteReference w:id="1305"/>
      </w:r>
      <w:r>
        <w:rPr>
          <w:rFonts w:ascii="IRNazanin" w:hAnsi="IRNazanin" w:eastAsia="IRNazanin"/>
          <w:color w:val="111111"/>
          <w:sz w:val="28"/>
          <w:sz w:val="28"/>
          <w:szCs w:val="28"/>
          <w:rtl w:val="true"/>
          <w:lang w:bidi="fa-IR"/>
        </w:rPr>
        <w:t>و روايت ديگر در زاد المعاد و بحار الأنوار سيوم اين ماه</w:t>
      </w:r>
      <w:r>
        <w:rPr>
          <w:rStyle w:val="FootnoteAnchor"/>
          <w:rtl w:val="true"/>
        </w:rPr>
        <w:footnoteReference w:id="1306"/>
      </w:r>
      <w:r>
        <w:rPr>
          <w:rFonts w:ascii="IRNazanin" w:hAnsi="IRNazanin" w:eastAsia="IRNazanin"/>
          <w:color w:val="111111"/>
          <w:sz w:val="28"/>
          <w:sz w:val="28"/>
          <w:szCs w:val="28"/>
          <w:rtl w:val="true"/>
          <w:lang w:bidi="fa-IR"/>
        </w:rPr>
        <w:t>و روايت ابن عيّاش در آنها پنجم</w:t>
      </w:r>
      <w:r>
        <w:rPr>
          <w:rStyle w:val="FootnoteAnchor"/>
          <w:rtl w:val="true"/>
        </w:rPr>
        <w:footnoteReference w:id="1307"/>
      </w:r>
      <w:r>
        <w:rPr>
          <w:rFonts w:ascii="IRNazanin" w:hAnsi="IRNazanin" w:eastAsia="IRNazanin"/>
          <w:color w:val="111111"/>
          <w:sz w:val="28"/>
          <w:sz w:val="28"/>
          <w:szCs w:val="28"/>
          <w:rtl w:val="true"/>
          <w:lang w:bidi="fa-IR"/>
        </w:rPr>
        <w:t>اين ماه و روايت على بن ابراهيم در آنها سيزدهم اين ماه است در سال دويست و چهارده هجرى</w:t>
      </w:r>
      <w:r>
        <w:rPr>
          <w:rStyle w:val="FootnoteAnchor"/>
          <w:rtl w:val="true"/>
        </w:rPr>
        <w:footnoteReference w:id="1308"/>
      </w:r>
      <w:r>
        <w:rPr>
          <w:rFonts w:ascii="IRNazanin" w:hAnsi="IRNazanin" w:eastAsia="IRNazanin"/>
          <w:color w:val="111111"/>
          <w:sz w:val="28"/>
          <w:sz w:val="28"/>
          <w:szCs w:val="28"/>
          <w:rtl w:val="true"/>
          <w:lang w:bidi="fa-IR"/>
        </w:rPr>
        <w:t xml:space="preserve">و در ارشاد مفيد و روضة الواعظين و تهذيب شيخ طوسى و روايتى از كافى مولد آن حضرت پانزدهم ذى حجه </w:t>
      </w:r>
      <w:r>
        <w:rPr>
          <w:rStyle w:val="FootnoteAnchor"/>
          <w:rtl w:val="true"/>
        </w:rPr>
        <w:footnoteReference w:id="1309"/>
      </w:r>
      <w:r>
        <w:rPr>
          <w:rFonts w:ascii="IRNazanin" w:hAnsi="IRNazanin" w:eastAsia="IRNazanin"/>
          <w:color w:val="111111"/>
          <w:sz w:val="28"/>
          <w:sz w:val="28"/>
          <w:szCs w:val="28"/>
          <w:rtl w:val="true"/>
          <w:lang w:bidi="fa-IR"/>
        </w:rPr>
        <w:t>بوده و در روايت ديگر كافى مولد آن حضرت در ماه رجب بوده</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روز دهم اين ماه مولد حضرت امام محمّد تقى عليه السلام است بنا بر نقل كفعمى</w:t>
      </w:r>
      <w:r>
        <w:rPr>
          <w:rStyle w:val="FootnoteAnchor"/>
          <w:rtl w:val="true"/>
        </w:rPr>
        <w:footnoteReference w:id="1311"/>
      </w:r>
      <w:r>
        <w:rPr>
          <w:rFonts w:ascii="Amiri" w:hAnsi="Amiri" w:eastAsia="Amiri" w:cs="Amiri"/>
          <w:color w:val="111111"/>
          <w:sz w:val="28"/>
          <w:sz w:val="28"/>
          <w:szCs w:val="28"/>
          <w:rtl w:val="true"/>
          <w:lang w:bidi="ar-SA"/>
        </w:rPr>
        <w:t>و موافقِ اين است نقل صاحب بحار از كتاب مناقب و بعضى كتب</w:t>
      </w:r>
      <w:r>
        <w:rPr>
          <w:rStyle w:val="FootnoteAnchor"/>
          <w:rtl w:val="true"/>
        </w:rPr>
        <w:footnoteReference w:id="1312"/>
      </w:r>
      <w:r>
        <w:rPr>
          <w:rFonts w:ascii="Amiri" w:hAnsi="Amiri" w:eastAsia="Amiri" w:cs="Amiri"/>
          <w:color w:val="111111"/>
          <w:sz w:val="28"/>
          <w:sz w:val="28"/>
          <w:szCs w:val="28"/>
          <w:rtl w:val="true"/>
          <w:lang w:bidi="ar-SA"/>
        </w:rPr>
        <w:t xml:space="preserve">و بنا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و اكثر نقل هاى صاحب بحار از كتب معتبرۀ مشهوره مولدش نوزدهم ماه رمضان است</w:t>
      </w:r>
      <w:r>
        <w:rPr>
          <w:rStyle w:val="FootnoteAnchor"/>
          <w:rtl w:val="true"/>
        </w:rPr>
        <w:footnoteReference w:id="1313"/>
      </w:r>
      <w:r>
        <w:rPr>
          <w:rFonts w:ascii="IRNazanin" w:hAnsi="IRNazanin" w:eastAsia="IRNazanin"/>
          <w:color w:val="111111"/>
          <w:sz w:val="28"/>
          <w:sz w:val="28"/>
          <w:szCs w:val="28"/>
          <w:rtl w:val="true"/>
          <w:lang w:bidi="fa-IR"/>
        </w:rPr>
        <w:t xml:space="preserve">و در زاد المعاد چنين است كه بعضى روايات در فضيلت خصوص دهم وارد شده و كفعمى در مصباح از جملۀ ادعيۀ هر روز ماه رجب نقل كرده و به روايت ابن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عين سعفص و ياء حطى و شين قرشت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بالمولودين في رجب محمّد بن عليّ الثاني و ابنه عليّ بن محمّد المنتجب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كه در كتب ادعيه مذكور است، از خدمت حضرت صاحب الامر عليه السلام برآمده بر دست ابو القاسم حسين بن روح كه از جملۀ سفراء بوده</w:t>
      </w:r>
      <w:r>
        <w:rPr>
          <w:rStyle w:val="FootnoteAnchor"/>
          <w:rtl w:val="true"/>
        </w:rPr>
        <w:footnoteReference w:id="1314"/>
      </w:r>
      <w:r>
        <w:rPr>
          <w:rFonts w:ascii="IRNazanin" w:hAnsi="IRNazanin" w:eastAsia="IRNazanin"/>
          <w:color w:val="111111"/>
          <w:sz w:val="28"/>
          <w:sz w:val="28"/>
          <w:szCs w:val="28"/>
          <w:rtl w:val="true"/>
          <w:lang w:bidi="fa-IR"/>
        </w:rPr>
        <w:t>و احوال او در مقدّمۀ اين رساله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كفعمى در هامش همين دعا گفته كه شيخ طوسى رحمه الله در مصباح المتهجّد از ابن عيّاش روايت كرده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دوّم ماه رجب مولد حضرت امام على نقى است كه ملقب است به هادى عليه السلام و روايت ديگر اين است كه مولد آن حضرت پنجم اين ماه بوده، و در روز دهم متولد شد حضرت جواد كه امام محمّد تقى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بعدازاين گفته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گويا بعضى اصحاب، مطَّلع بر اين روايت نشده و در اين مقام سؤال و جوابى انشا كرده و حاصل سؤال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اين دو امام، در اين ماهِ صاحب احترام نشده، پس چگونه حضرت صاحب الامر عليه السلام فرموده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بالمولودين في رجب‌؟ و حاصل جواب اين است كه مقصود حضرت صاحب الامر عليه السلام اين است كه توسّل شده به آن دو امام در اين ماه نه اين كه ايشان متولد شده اند در آن</w:t>
      </w:r>
      <w:r>
        <w:rPr>
          <w:rFonts w:eastAsia="IRNazanin" w:cs="IRNazanin"/>
          <w:color w:val="111111"/>
          <w:sz w:val="28"/>
          <w:szCs w:val="28"/>
          <w:rtl w:val="true"/>
          <w:lang w:bidi="fa-IR"/>
        </w:rPr>
        <w:t>.</w:t>
      </w:r>
      <w:r>
        <w:rPr>
          <w:rStyle w:val="FootnoteAnchor"/>
          <w:rtl w:val="true"/>
        </w:rPr>
        <w:footnoteReference w:id="1315"/>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فقير گويد كه خيال آن شخص اين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كفعمى گفته كه اين تأويل، عليل است؛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اين كه لازم دارد كه روايت ابن عيّاش باطل باشد و حال آن كه شيخ طوسى و غير او از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مصابيح خود مذكور كرده اند و ابن طاوس در كتاب فتح الأبواب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متهجد جدّ من كه شيخ طوسى است، كتاب عمل است كه بر طبق درايت و علم نوشته گشته و محض روايت نيست؛ براى اين كه كسى كه كتابى براى عمل تصنيف كند، پس به تحقيق كه صحّت سند او را متقلّد شده و اگر اعتقاد به صحت آن نداشته، عملى را نقل كند، بدعتى در اسلام كرده و حاشا كه شيخ طوسى رحمه الله تصنيف بدعت كند</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ابطال روايت ابن عياش لازم مى آيد تخصيص توسل به اين دو امام در ماه رجب، نه غير آن از ماه ها مثل شعبان و ماه رمضان و اگر مخصوص اين توسل تولد ايشان در اين ماه نباشد، تخصيص بلا مخصِّص لازم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اگر تولد اين دو امام در اين ماه صاحب احترام نمى بود، مناسب اين بود كه حضرت صاحب عليه السلام بفرمايد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بالإمامين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تولد در اين ماه سبب اين توسل شده،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گشته؛ چنانچه در دعاى روز سيم شعبان كه مولد حضرت امام حسين عليه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بالمولود في هذا اليوم</w:t>
      </w:r>
      <w:r>
        <w:rPr>
          <w:rStyle w:val="FootnoteAnchor"/>
          <w:rtl w:val="true"/>
        </w:rPr>
        <w:footnoteReference w:id="13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فقير گويد كه نظير دعاى سيوم شعبان است دعايى كه منقول است كه در شب پانزدهم آن كه مولد حضرت صاحب الزمان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صلوات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ليلتنا و مولودها</w:t>
      </w:r>
      <w:r>
        <w:rPr>
          <w:rStyle w:val="FootnoteAnchor"/>
          <w:rtl w:val="true"/>
        </w:rPr>
        <w:footnoteReference w:id="1318"/>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تخصيص مولودين مذكورين در اين دعا به توسل به ايشان اين كه ولادت حضرت اميرالمؤمنين عليه السلام نيز على الاشهر واقع شده در آن، بر فرض قطع نظر از تعبد كه در هر عبادتى لابد است، ممكن است كه مبنى بر يكى از چند نكته باشد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چون اين دعا از ناحيۀ مقدّسه برآمده، شايد منظورِ حضرت </w:t>
      </w:r>
    </w:p>
    <w:p>
      <w:pPr>
        <w:pStyle w:val="BookText"/>
        <w:rPr/>
      </w:pPr>
      <w:r>
        <w:rPr>
          <w:rFonts w:ascii="Amiri" w:hAnsi="Amiri" w:eastAsia="Amiri" w:cs="Amiri"/>
          <w:color w:val="111111"/>
          <w:sz w:val="28"/>
          <w:sz w:val="28"/>
          <w:szCs w:val="28"/>
          <w:rtl w:val="true"/>
          <w:lang w:bidi="ar-SA"/>
        </w:rPr>
        <w:t>صاحب عليه السلام از توسل به اين دو امام در اين ماه تنصيص بدين باشد كه ولادت ايشان در اين ماه بوده و بر فضايل آن افزوده؛ براى رد بر جمعى كه توهّم خلاف اين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ولادت حضرت على عليه السلام در اين ماه چون اتفاقى اكثر است، لهذا تعريض به رفع خلاف آن ضرور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شايد منظور آن حضرت، توسل به دو جدّ امجد بى واسطۀ خودش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چون اتفاق نيفتاده كه مولد دو امام، متوالى و بر عشر اوّل يك ماه باشد غير اين دو امام عليهما السلام، در اين ماه تمام احترام اشارت به غرابت آن نكته مى تواند بود در اين مقام، و اللّٰه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سيزدهم اين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حضرت اميرالمؤمنين عليه السلام به نقل شيخ مفيد</w:t>
      </w:r>
      <w:r>
        <w:rPr>
          <w:rStyle w:val="FootnoteAnchor"/>
          <w:rtl w:val="true"/>
        </w:rPr>
        <w:footnoteReference w:id="1319"/>
      </w:r>
      <w:r>
        <w:rPr>
          <w:rFonts w:ascii="Amiri" w:hAnsi="Amiri" w:eastAsia="Amiri" w:cs="Amiri"/>
          <w:color w:val="111111"/>
          <w:sz w:val="28"/>
          <w:sz w:val="28"/>
          <w:szCs w:val="28"/>
          <w:rtl w:val="true"/>
          <w:lang w:bidi="ar-SA"/>
        </w:rPr>
        <w:t>و شيخ طوسى</w:t>
      </w:r>
      <w:r>
        <w:rPr>
          <w:rStyle w:val="FootnoteAnchor"/>
          <w:rtl w:val="true"/>
        </w:rPr>
        <w:footnoteReference w:id="1320"/>
      </w:r>
      <w:r>
        <w:rPr>
          <w:rFonts w:ascii="Amiri" w:hAnsi="Amiri" w:eastAsia="Amiri" w:cs="Amiri"/>
          <w:color w:val="111111"/>
          <w:sz w:val="28"/>
          <w:sz w:val="28"/>
          <w:szCs w:val="28"/>
          <w:rtl w:val="true"/>
          <w:lang w:bidi="ar-SA"/>
        </w:rPr>
        <w:t>و صاحب روضة الواعظين</w:t>
      </w:r>
      <w:r>
        <w:rPr>
          <w:rStyle w:val="FootnoteAnchor"/>
          <w:rtl w:val="true"/>
        </w:rPr>
        <w:footnoteReference w:id="1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مشايخ رضى الله عنه هر چند در اين مقام حديثى معنعن ذكر نكرده اند، اما چون متعرض نقل اختلافى يا معارضى نيز نگشته اند اظهر اين است كه كمال وثوق بر رواياتى كه به نظر ايشان رسيده بوده داشته و معارض آن را كأن لم يكن انگاشته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صاحب زاد المعاد در باب متعلق به آداب رجب نقل كرده كه مشهور اين است كه ولادت با سعادت حضرت اميرالمؤمنين عليه السلام در ميان كعبه در روز سيزدهم ماه رجب بوده</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و در باب متعلق به شعبان گفته كه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به سند معتبر از حضرت صادق عليه السلام روايت كرده كه حضرت اميرالمؤمنين در روز هفتم شعبان متولد شده</w:t>
      </w:r>
      <w:r>
        <w:rPr>
          <w:rStyle w:val="FootnoteAnchor"/>
          <w:rtl w:val="true"/>
        </w:rPr>
        <w:footnoteReference w:id="1323"/>
      </w:r>
      <w:r>
        <w:rPr>
          <w:rFonts w:ascii="IRNazanin" w:hAnsi="IRNazanin" w:eastAsia="IRNazanin"/>
          <w:color w:val="111111"/>
          <w:sz w:val="28"/>
          <w:sz w:val="28"/>
          <w:szCs w:val="28"/>
          <w:rtl w:val="true"/>
          <w:lang w:bidi="fa-IR"/>
        </w:rPr>
        <w:t xml:space="preserve">اگر چه خلاف مشهور است چنانچه در ماه رجب مذكور شد، اما بر وفق اين روايت اگر روزه و زيارت آن حضرت و ساير اعمال </w:t>
      </w:r>
    </w:p>
    <w:p>
      <w:pPr>
        <w:pStyle w:val="BookText"/>
        <w:rPr/>
      </w:pPr>
      <w:r>
        <w:rPr>
          <w:rFonts w:ascii="Amiri" w:hAnsi="Amiri" w:eastAsia="Amiri" w:cs="Amiri"/>
          <w:color w:val="111111"/>
          <w:sz w:val="28"/>
          <w:sz w:val="28"/>
          <w:szCs w:val="28"/>
          <w:rtl w:val="true"/>
          <w:lang w:bidi="ar-SA"/>
        </w:rPr>
        <w:t>خير را در اين روز به عمل آورند مناسب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فقير گويد كه بعضى ثقات نقل كردند كه در سال هزار و يكصد و بيست و دو هجرى بعضى فضلاى اصفهان مدعى گشت كه مولد مبارك آن حضرت هفتم ماه شعبان است؛ بنا بر روايتى كه الحال گذشت و چون خاطر خطير نوّاب عالميان شاه سلطان حسين الحسينى الموسوى الصفوى به تحقيقِ مولد واقعى جد امجد خود حضرت اميرالمؤمنين عليه السلام متعلق بوده، حسب الحكم مقرر فرموده كه قريب به صد نفر از فضلايى كه در پايتخت آن فيروزبخت در صفاهان حاضر بوده اند، به جهت رفع التباس در مكانى اجلاس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الامر راى اكثر آن فضلا بر اين قرار گرفته كه چون عمل اصحاب بر سيزدهم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مادام كه آن معارضى قوى نداشته باشد،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اظهر اين است كه ولادت تمامْ سعادت در سيزدهم اين ماه شده باشد</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ايام البيض اين ماه كه روز سيزدهم و چهاردهم و پانزدهم باشد، افضل است از ايام البيض ماه هاى ديگر؛ چه در زاد المعاد از حضرت صادق عليه السلام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ايام البيض ماه رجب را روزه دارد، حق تعالى به ازاء هر روز، عبادت يك ساله براى او نويسد و در قيامت او را در محل ايمنان باز دارد كه هيچ خوفى نداشته باشد</w:t>
      </w:r>
      <w:r>
        <w:rPr>
          <w:rFonts w:eastAsia="IRNazanin" w:cs="IRNazanin"/>
          <w:color w:val="111111"/>
          <w:sz w:val="28"/>
          <w:szCs w:val="28"/>
          <w:rtl w:val="true"/>
          <w:lang w:bidi="fa-IR"/>
        </w:rPr>
        <w:t>.</w:t>
      </w:r>
      <w:r>
        <w:rPr>
          <w:rStyle w:val="FootnoteAnchor"/>
          <w:rtl w:val="true"/>
        </w:rPr>
        <w:footnoteReference w:id="132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از آن حضرت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اين سه روز را روزه دارد و در شب هاى آن مشغول عبادت باشد از دنيا نرود مگر با توبۀ نصوح و به هر روز كه روزه داشته باشد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w:t>
      </w:r>
    </w:p>
    <w:p>
      <w:pPr>
        <w:pStyle w:val="BookText"/>
        <w:rPr/>
      </w:pPr>
      <w:r>
        <w:rPr>
          <w:rFonts w:ascii="IRNazanin" w:hAnsi="IRNazanin" w:eastAsia="IRNazanin"/>
          <w:color w:val="111111"/>
          <w:sz w:val="28"/>
          <w:sz w:val="28"/>
          <w:szCs w:val="28"/>
          <w:rtl w:val="true"/>
          <w:lang w:bidi="fa-IR"/>
        </w:rPr>
        <w:t xml:space="preserve">گناه كبيرۀ او آمرزيده و هفتاد حاجت او روا شود در وقتى كه از قبر برآيد و نزد ميزان و نزد صراط و چنان باشد كه هفتاد بنده از اولاد اسماعيل آزاد كرده باشد و شفاعت او را قبول كنند در حق هفتاد نفر از اهل بيت و خويشان او كه مستحق جهنم باشند و حق تعالى بنا كند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جنات فردوس، هفتاد هزار شهر كه در هر شهرى هفتاد هزار قصر و در هر قصرى هفتاد هزار حوريه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حوريه هفتاد هزار خادم داشته باشد،</w:t>
      </w:r>
      <w:r>
        <w:rPr>
          <w:rStyle w:val="FootnoteAnchor"/>
          <w:rtl w:val="true"/>
        </w:rPr>
        <w:footnoteReference w:id="13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آداب استفتاح اوّلاً در آنها تعليم شده، به دستورى كه در سفينة النجاة والد ماجد فقير قدس سره و ساير كتب اعمال سنه مسطور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پانزدهم اين ماه روز عقد نكاح حضرت اميرالمؤمنين و فاطمۀ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اين روز قبلۀ اهل اسلام از بيت المقدس كه قبلۀ يهود بود انحراف پذيرفت و به سمت خانۀ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زادها اللّٰه شرفاً و تعظيماً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بيست و دوم اين ماه روزى است كه معاويۀ مستحق هاويه مُرد و طريق جهنم و بئس المصير را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المعاد بعد از نقل اين مضمون از شيخ مفيد رحمه الله گفته كه مستحب است روزۀ اين روز به شكرانۀ اين نعمت</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 xml:space="preserve">و روز بيست و پنجم اين ماه فتح قلعۀ خيبر بر دست معجزنماى حضرت حيدر عليه السلام جارى گشت و حارث و مرحب را كه از ابطال عرب بودند به ضرب ذو الفقار صاعقه بار كشت و تفصيل اين حكايت را فقير در منقبت چهل و پنجم كتاب ذخر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شرح دعاء الصنمين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ام و در زاد المعاد روزۀ اين روز را به شكرانه اين نعمت و زيارت آن حضرت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 شمرده</w:t>
      </w:r>
      <w:r>
        <w:rPr>
          <w:rStyle w:val="FootnoteAnchor"/>
          <w:rtl w:val="true"/>
        </w:rPr>
        <w:footnoteReference w:id="1328"/>
      </w:r>
      <w:r>
        <w:rPr>
          <w:rFonts w:ascii="IRNazanin" w:hAnsi="IRNazanin" w:eastAsia="IRNazanin"/>
          <w:color w:val="111111"/>
          <w:sz w:val="28"/>
          <w:sz w:val="28"/>
          <w:szCs w:val="28"/>
          <w:rtl w:val="true"/>
          <w:lang w:bidi="fa-IR"/>
        </w:rPr>
        <w:t>و در كتاب اقبال باسناده از حضرت امام رضا عليه السلام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روز را روزه بدارد حق تعالى روزۀ او را كفارۀ هفتاد سال گناه او كند</w:t>
      </w:r>
      <w:r>
        <w:rPr>
          <w:rFonts w:eastAsia="IRNazanin" w:cs="IRNazanin"/>
          <w:color w:val="111111"/>
          <w:sz w:val="28"/>
          <w:szCs w:val="28"/>
          <w:rtl w:val="true"/>
          <w:lang w:bidi="fa-IR"/>
        </w:rPr>
        <w:t>.</w:t>
      </w:r>
      <w:r>
        <w:rPr>
          <w:rStyle w:val="FootnoteAnchor"/>
          <w:rtl w:val="true"/>
        </w:rPr>
        <w:footnoteReference w:id="13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فقير گويد كه چون استعمال هفتاد نزد عرب در عدد كثير شايع است كقوله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w:t>
      </w:r>
      <w:r>
        <w:rPr>
          <w:rStyle w:val="FootnoteAnchor"/>
          <w:rtl w:val="true"/>
        </w:rPr>
        <w:footnoteReference w:id="1330"/>
      </w:r>
      <w:r>
        <w:rPr>
          <w:rFonts w:ascii="IRNazanin" w:hAnsi="IRNazanin" w:eastAsia="IRNazanin"/>
          <w:color w:val="111111"/>
          <w:sz w:val="28"/>
          <w:sz w:val="28"/>
          <w:szCs w:val="28"/>
          <w:rtl w:val="true"/>
          <w:lang w:bidi="fa-IR"/>
        </w:rPr>
        <w:t>مضمون اين حديث و آنچه بعدازاين مى آيد كه اين روزه كفارۀ دويست ساله است، بالمآل يكى مى تواند بود، و اللّٰه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زاد المعاد مذكور است كه روايتى از ابن بابويه و غير او نقل كرده اند كه حضرت رسول صلى الله عليه و آله در روز بيست و پنجم رجب مبعوث به رسالت شد</w:t>
      </w:r>
      <w:r>
        <w:rPr>
          <w:rStyle w:val="FootnoteAnchor"/>
          <w:rtl w:val="true"/>
        </w:rPr>
        <w:footnoteReference w:id="1331"/>
      </w:r>
      <w:r>
        <w:rPr>
          <w:rFonts w:ascii="Amiri" w:hAnsi="Amiri" w:eastAsia="Amiri" w:cs="Amiri"/>
          <w:color w:val="111111"/>
          <w:sz w:val="28"/>
          <w:sz w:val="28"/>
          <w:szCs w:val="28"/>
          <w:rtl w:val="true"/>
          <w:lang w:bidi="ar-SA"/>
        </w:rPr>
        <w:t>و اين خلاف مشهور و احاديث بسيار است،</w:t>
      </w:r>
      <w:r>
        <w:rPr>
          <w:rStyle w:val="FootnoteAnchor"/>
          <w:rtl w:val="true"/>
        </w:rPr>
        <w:footnoteReference w:id="13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فقير گويد كه ابن طاوس در كتاب اقبال اولاً گفته كه ابن بابويه در كتاب مقنع گفته كه روز بيست و پنجم، مبعث است و ايضاً گفته كه صاحب كتاب دستور المذكِّرين</w:t>
      </w:r>
      <w:r>
        <w:rPr>
          <w:rStyle w:val="FootnoteAnchor"/>
          <w:rtl w:val="true"/>
        </w:rPr>
        <w:footnoteReference w:id="1333"/>
      </w:r>
      <w:r>
        <w:rPr>
          <w:rFonts w:ascii="IRNazanin" w:hAnsi="IRNazanin" w:eastAsia="IRNazanin"/>
          <w:color w:val="111111"/>
          <w:sz w:val="28"/>
          <w:sz w:val="28"/>
          <w:szCs w:val="28"/>
          <w:rtl w:val="true"/>
          <w:lang w:bidi="fa-IR"/>
        </w:rPr>
        <w:t>از حضرت على عليه السلام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اين روز روزه بگيرد كفارۀ دويست سالۀ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روز مبعوث شد حضرت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علما كه من ايشان را ادراك كردم، يافتم كه متفق بودند بر اين كه روز مبعث، بيست و هفتم رجب است و مناط عمل ايشان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 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است، شايد وجه جمع اين باشد كه در روز بيست و پنجم به حضرت پيغمبر صلى الله عليه و آله بشارت و مژده رسيده به اين كه در روز بيست و هفتم به رسالت مبعوث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منبِّهات بر اين، اين است كه ثواب روزۀ بيست و پنجم زياده بر ثواب روزۀ بيست و هفتم است، چنان كه هر يك در مقام خود مذكور است،</w:t>
      </w:r>
      <w:r>
        <w:rPr>
          <w:rStyle w:val="FootnoteAnchor"/>
          <w:rtl w:val="true"/>
        </w:rPr>
        <w:footnoteReference w:id="1334"/>
      </w:r>
      <w:r>
        <w:rPr>
          <w:rFonts w:ascii="IRNazanin" w:hAnsi="IRNazanin" w:eastAsia="IRNazanin"/>
          <w:color w:val="111111"/>
          <w:sz w:val="28"/>
          <w:sz w:val="28"/>
          <w:szCs w:val="28"/>
          <w:rtl w:val="true"/>
          <w:lang w:bidi="fa-IR"/>
        </w:rPr>
        <w:t>انتهى مضموناً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فقير گويد كه بعضى به اين اعتبار اين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البشاره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بيست و ششم در زاد المعاد مذكور است كه روزه اش كفارۀ هشتادساله گناه است</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و روز بيست و هفتم مبعث است كه حضرت پيغمبر صلى الله عليه و آله لواى والاى نبوت خود را برافراخت و به اظهار رسالت خود عموم رعايا و برايا را سرافراز ساخت و نزد فرقۀ محقّه، اين روز از اعياد عظيمه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زاد المعاد منقول است كه روزۀ اين روز حساب مى شود به روزۀ يك سال</w:t>
      </w:r>
      <w:r>
        <w:rPr>
          <w:rFonts w:eastAsia="Amiri" w:cs="Amiri" w:ascii="Amiri" w:hAnsi="Amiri"/>
          <w:color w:val="111111"/>
          <w:sz w:val="28"/>
          <w:szCs w:val="28"/>
          <w:rtl w:val="true"/>
          <w:lang w:bidi="ar-SA"/>
        </w:rPr>
        <w:t>.</w:t>
      </w:r>
      <w:r>
        <w:rPr>
          <w:rStyle w:val="FootnoteAnchor"/>
          <w:rtl w:val="true"/>
        </w:rPr>
        <w:footnoteReference w:id="1336"/>
      </w:r>
      <w:r>
        <w:rPr>
          <w:rFonts w:ascii="IRNazanin" w:hAnsi="IRNazanin" w:eastAsia="IRNazanin"/>
          <w:color w:val="111111"/>
          <w:sz w:val="28"/>
          <w:sz w:val="28"/>
          <w:szCs w:val="28"/>
          <w:rtl w:val="true"/>
          <w:lang w:bidi="fa-IR"/>
        </w:rPr>
        <w:t>و ايضاً منقول است كه حسن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سؤال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عيدهاى مشهور عيدى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شريف تر و فاضل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روزى است كه حضرت پيغمبر صلى الله عليه و آله به رسالت مبعوث گرديد و آن بيست و هفتم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روزه بدارى و صلوات بر محمّد و آل او بسيار بفرستى،</w:t>
      </w:r>
      <w:r>
        <w:rPr>
          <w:rStyle w:val="FootnoteAnchor"/>
          <w:rtl w:val="true"/>
        </w:rPr>
        <w:footnoteReference w:id="1337"/>
      </w:r>
      <w:r>
        <w:rPr>
          <w:rFonts w:ascii="Amiri" w:hAnsi="Amiri" w:eastAsia="Amiri" w:cs="Amiri"/>
          <w:color w:val="111111"/>
          <w:sz w:val="28"/>
          <w:sz w:val="28"/>
          <w:szCs w:val="28"/>
          <w:rtl w:val="true"/>
          <w:lang w:bidi="ar-SA"/>
        </w:rPr>
        <w:t>و زيارت حضرت رسول صلى الله عليه و آله و حضرت على عليه السلام در اين روز منقول است،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اقبال دو حديث از حضرت صادق عليه السلام مروى است كه روزۀ اين روز برابر است با روزۀ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حديثى ديگر مروى است از حضرت پيغمبر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روز را روزه بدارد، وسيع كند اللّٰه تعالى قبر او را به قدر چهارصدساله رآه و پر كند جميع آن را از مشك و 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 از حضرت صادق عليه السلام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وامگذار روزۀ روز بيست و هفتم رجب را؛ چه به درستى كه آن است روزى كه فرستاده شد نبوت سوى حضرت محمد صلى الله عليه و آله و ثواب آن مثل شصت ماه است براى شما</w:t>
      </w:r>
      <w:r>
        <w:rPr>
          <w:rFonts w:eastAsia="IRNazanin" w:cs="IRNazanin"/>
          <w:color w:val="111111"/>
          <w:sz w:val="28"/>
          <w:szCs w:val="28"/>
          <w:rtl w:val="true"/>
          <w:lang w:bidi="fa-IR"/>
        </w:rPr>
        <w:t>.</w:t>
      </w:r>
      <w:r>
        <w:rPr>
          <w:rStyle w:val="FootnoteAnchor"/>
          <w:rtl w:val="true"/>
        </w:rPr>
        <w:footnoteReference w:id="1338"/>
      </w:r>
      <w:r>
        <w:rPr>
          <w:rFonts w:ascii="IRNazanin" w:hAnsi="IRNazanin" w:eastAsia="IRNazanin"/>
          <w:color w:val="111111"/>
          <w:sz w:val="28"/>
          <w:sz w:val="28"/>
          <w:szCs w:val="28"/>
          <w:rtl w:val="true"/>
          <w:lang w:bidi="fa-IR"/>
        </w:rPr>
        <w:t>و چون لفظ حديث چنين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ثوابه مثل ستين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طاوس رحمه الله اين قدر ثواب را نسبت به عظمت اين روز به ظاهر كم دانسته و تأويل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اين كه مراد اين است كه ثواب روزۀ اين روز برابر است با ثواب كل اعمالى كه در عرض شصت ماه از اين صائم به عمل آيد، دوم اين كه مراد اين است كه ثواب اين روزه برابر است با ثواب روزه هاى كل روزه داران در عرض شصت ماه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زاد المعاد به سند معتبر از حضرت امام رضا عليه السلام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روز بيست و هشتم اين ماه كفارۀ گناه نودساله است و روزۀ روز سى ام آن باعث اين است كه حق تعالى گناهان </w:t>
      </w:r>
      <w:bookmarkStart w:id="665" w:name="pg16352_188097"/>
    </w:p>
    <w:p>
      <w:pPr>
        <w:pStyle w:val="BookText"/>
        <w:rPr/>
      </w:pPr>
      <w:bookmarkEnd w:id="665"/>
      <w:r>
        <w:rPr>
          <w:rFonts w:ascii="IRNazanin" w:hAnsi="IRNazanin" w:eastAsia="IRNazanin"/>
          <w:color w:val="111111"/>
          <w:sz w:val="28"/>
          <w:sz w:val="28"/>
          <w:szCs w:val="28"/>
          <w:rtl w:val="true"/>
          <w:lang w:bidi="fa-IR"/>
        </w:rPr>
        <w:t>گذشته و آيندۀ او را بيامرزد</w:t>
      </w:r>
      <w:r>
        <w:rPr>
          <w:rFonts w:eastAsia="IRNazanin" w:cs="IRNazanin"/>
          <w:color w:val="111111"/>
          <w:sz w:val="28"/>
          <w:szCs w:val="28"/>
          <w:rtl w:val="true"/>
          <w:lang w:bidi="fa-IR"/>
        </w:rPr>
        <w:t>.</w:t>
      </w:r>
      <w:r>
        <w:rPr>
          <w:rStyle w:val="FootnoteAnchor"/>
          <w:rtl w:val="true"/>
        </w:rPr>
        <w:footnoteReference w:id="1339"/>
      </w:r>
      <w:r>
        <w:rPr>
          <w:rFonts w:ascii="IRNazanin" w:hAnsi="IRNazanin" w:eastAsia="IRNazanin"/>
          <w:color w:val="111111"/>
          <w:sz w:val="28"/>
          <w:sz w:val="28"/>
          <w:szCs w:val="28"/>
          <w:rtl w:val="true"/>
          <w:lang w:bidi="fa-IR"/>
        </w:rPr>
        <w:t>و چون اعمال ليالى و ايام آن ماهِ تمام احترام مفصَّلاً در كتاب سفينة النجاة والد ماجد فقير رحمه الله به تفصيل سمت تحرير يافته، و الحمد لله كه آن كتاب بين المؤمنين متداول و مناط عمل گشته، لهذا تحرّزاً عن الإطناب خوض نشد در آن باب</w:t>
      </w:r>
      <w:r>
        <w:rPr>
          <w:rFonts w:eastAsia="IRNazanin" w:cs="IRNazanin"/>
          <w:color w:val="111111"/>
          <w:sz w:val="28"/>
          <w:szCs w:val="28"/>
          <w:rtl w:val="true"/>
          <w:lang w:bidi="fa-IR"/>
        </w:rPr>
        <w:t>.</w:t>
      </w:r>
    </w:p>
    <w:p>
      <w:pPr>
        <w:pStyle w:val="Heading5"/>
        <w:numPr>
          <w:ilvl w:val="4"/>
          <w:numId w:val="1"/>
        </w:numPr>
        <w:rPr/>
      </w:pPr>
      <w:bookmarkStart w:id="666" w:name="__RefHeading___Toc6394608_1280447820"/>
      <w:bookmarkStart w:id="667" w:name="_Toc255"/>
      <w:bookmarkEnd w:id="666"/>
      <w:r>
        <w:rPr>
          <w:rtl w:val="true"/>
        </w:rPr>
        <w:t>قوله</w:t>
      </w:r>
      <w:r>
        <w:rPr>
          <w:rtl w:val="true"/>
        </w:rPr>
        <w:t xml:space="preserve">: </w:t>
      </w:r>
      <w:r>
        <w:rPr>
          <w:rtl w:val="true"/>
        </w:rPr>
        <w:t>و أوجب علينا من حقّهم ما قد وجب</w:t>
      </w:r>
      <w:bookmarkEnd w:id="667"/>
    </w:p>
    <w:p>
      <w:pPr>
        <w:pStyle w:val="BookText"/>
        <w:rPr/>
      </w:pPr>
      <w:r>
        <w:rPr>
          <w:rFonts w:ascii="IRNazanin" w:hAnsi="IRNazanin" w:eastAsia="IRNazanin"/>
          <w:color w:val="111111"/>
          <w:sz w:val="28"/>
          <w:sz w:val="28"/>
          <w:szCs w:val="28"/>
          <w:rtl w:val="true"/>
          <w:lang w:bidi="fa-IR"/>
        </w:rPr>
        <w:t>ايجاب مأخوذ است از وجوب به معنى لزوم؛ چنانچه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افترق البيّعان وجب البيع</w:t>
      </w:r>
      <w:r>
        <w:rPr>
          <w:rStyle w:val="FootnoteAnchor"/>
          <w:rtl w:val="true"/>
        </w:rPr>
        <w:footnoteReference w:id="1340"/>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ميان فروشنده و خريدار مفارقت به هم رسيد، بيع ايشان لازم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ايجاب در لغت به معنى الزام و در اينجا اشارت است به اين كه مطيع ايشان مستحق ثواب و عاصى ايشان مستحق عقاب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تحقيقى اشارت است به اين كه آنچه حضرت حق تعالى آن را واجب شرعى ساخته، در نفس الامر وجوب عقلى داشته؛ اين كه ادلۀ عقليه تمام است بر اين كه حسن و قبح اشياء ذاتى است؛ به اين معنى كه عقل مخلّىٰ از تشكيكات موسوسه جزم مى كند به اين كه بعضى افعال مثلاً در نفس الامر خوب است؛ يعنى به حيثيتى است كه اگر مصالح و مفاسد تابعه و اغراض مطلقاً در فعل و ترك آن مساوى باشد جمهور عقلا فاعل آن را مدح مى كنند و مى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تارك آن را مذمت مى كنند و مى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كردى و چرا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صدق و راستى، و عكس اين است قبيح ذاتى مثل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اين اجمال ظاهر مى شود از حواشى استاد قدس سره بر عدّة الاُصول؛ من أراد التحقيق فليرجع إليه كما يليق</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اين مقام مى گوييم كه چون تعيين حجج معصومين عليهم السلام از جملۀ الطاف مزيحۀ علّت و به اين سبب واجب است عقلاً بر جناب الهى و ترك آن از آن جناب قبيح ذاتى است و معلوم است كه اگر در نفس الامر احدى مى بود كه ازاحۀ علّت مكلفين به او بهتر از ائمۀ معصومين عليهم السلام در عصر ايشان مى توانست نمود، البته خداوند عالميان او را حجّت مى ساخت در آن زمان؛ تا تفضيل مفضول كه قبيح ذاتى </w:t>
      </w:r>
      <w:bookmarkStart w:id="668" w:name="pg16352_188098"/>
    </w:p>
    <w:p>
      <w:pPr>
        <w:pStyle w:val="BookText"/>
        <w:rPr/>
      </w:pPr>
      <w:bookmarkEnd w:id="668"/>
      <w:r>
        <w:rPr>
          <w:rFonts w:ascii="IRNazanin" w:hAnsi="IRNazanin" w:eastAsia="IRNazanin"/>
          <w:color w:val="111111"/>
          <w:sz w:val="28"/>
          <w:sz w:val="28"/>
          <w:szCs w:val="28"/>
          <w:rtl w:val="true"/>
          <w:lang w:bidi="fa-IR"/>
        </w:rPr>
        <w:t>است لازم نيايد، پس الزام خداوند عالميان حجيّت ايشان را بر مردمان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است از اين كه در نفس الامر حجيت ايشان اصلح بوده و لهذا حق تعالى ايشان را مفترض الطاعه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مزيح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مهربانى كه اگر از جناب خالق نسبت به خلائق صادر نشود در دنيا و مع ذلك ايشان را عقاب كند در عقبا حجّت ايشان تمام باشد بر او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 نحن فيه مى گوييم كه چون فعل عبث، قبيح ذاتى است نسبت به جناب الهى، لهذا خلائق را تكليف كرده به اوامر و نواهى و با وجود تكليف اگر رسولى با وصى منصوص نمى بود، ميان آن جناب و زمرۀ ارباب الباب هر آيينه تمام مى بود حجّت بندگان بر خداوند عالميان به اين نحو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عبادتى چند از ما طلب نمودى و كسى كه مبيِّن احكام تو باشد براى ما معيَّن نفرمودى و عقول ما را در ادراك احكام شرعيّۀ فرعيّه مستقل نداشتى و ما را چون بهائم مهمل گذاشتى و مع هذا آراء و اهواء مختلفه به ما بخشيدى و بعضى را قوى و برخى را ضعيف گردانيدى و شيطان از جانب جناب تو مهلت يافت و در رداى خدعه و مكر با ما شتافت؛ ما نيز چون از دستور بندگى تو خبر نداشتيم، همّت بر تحصيل مقتضاى نفس خود گماشتيم، پس اكنون اگر ما را عقاب كنى مرتكب قبيح عقلى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مضمون اشارت شده در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رُسُلاً مُبَشِّرِينَ وَ مُنْذِرِينَ لِئَلاّٰ يَكُونَ لِلنّٰاسِ عَلَى اَللّٰهِ حُجَّةٌ بَعْدَ اَلرُّسُلِ‌ </w:t>
      </w:r>
      <w:r>
        <w:rPr>
          <w:rFonts w:eastAsia="IRNazanin" w:cs="IRNazanin"/>
          <w:color w:val="111111"/>
          <w:sz w:val="28"/>
          <w:szCs w:val="28"/>
          <w:rtl w:val="true"/>
          <w:lang w:bidi="fa-IR"/>
        </w:rPr>
        <w:t>»</w:t>
      </w:r>
      <w:r>
        <w:rPr>
          <w:rStyle w:val="FootnoteAnchor"/>
          <w:rtl w:val="true"/>
        </w:rPr>
        <w:footnoteReference w:id="1341"/>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أفاده الاُستاد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فرستاد حق تعالى رسولانى را كه مژده دهنده اند به خصوص اوصياء خود را طاعت ايشان و ترساننده اند رعيّت خود را از مخالفت آن اوصياء؛ تا آن كه نباشد مر مردمان را بر خداى تعالى حجتى بعد از مردن آن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اگر پيغمبرى از دنيا رود و وصىّ بعد از خود تعيين نكند، مردم اختلافات در احكام خواهند نمود و حجّت ايشان در روز قيامت بر خدا تمام خواهد بود</w:t>
      </w:r>
      <w:r>
        <w:rPr>
          <w:rFonts w:eastAsia="IRNazanin" w:cs="IRNazanin"/>
          <w:color w:val="111111"/>
          <w:sz w:val="28"/>
          <w:szCs w:val="28"/>
          <w:rtl w:val="true"/>
          <w:lang w:bidi="fa-IR"/>
        </w:rPr>
        <w:t>.</w:t>
      </w:r>
    </w:p>
    <w:p>
      <w:pPr>
        <w:pStyle w:val="Heading5"/>
        <w:numPr>
          <w:ilvl w:val="4"/>
          <w:numId w:val="1"/>
        </w:numPr>
        <w:rPr/>
      </w:pPr>
      <w:bookmarkStart w:id="669" w:name="__RefHeading___Toc6394610_1280447820"/>
      <w:bookmarkStart w:id="670" w:name="_Toc256"/>
      <w:bookmarkEnd w:id="669"/>
      <w:r>
        <w:rPr>
          <w:rtl w:val="true"/>
        </w:rPr>
        <w:t>قوله</w:t>
      </w:r>
      <w:r>
        <w:rPr>
          <w:rtl w:val="true"/>
        </w:rPr>
        <w:t xml:space="preserve">: </w:t>
      </w:r>
      <w:r>
        <w:rPr>
          <w:rtl w:val="true"/>
        </w:rPr>
        <w:t>و صلَّى اللّٰه</w:t>
      </w:r>
      <w:bookmarkEnd w:id="670"/>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صلات اگر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به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رحمت و </w:t>
      </w:r>
    </w:p>
    <w:p>
      <w:pPr>
        <w:pStyle w:val="BookText"/>
        <w:rPr/>
      </w:pPr>
      <w:r>
        <w:rPr>
          <w:rFonts w:ascii="IRNazanin" w:hAnsi="IRNazanin" w:eastAsia="IRNazanin"/>
          <w:color w:val="111111"/>
          <w:sz w:val="28"/>
          <w:sz w:val="28"/>
          <w:szCs w:val="28"/>
          <w:rtl w:val="true"/>
          <w:lang w:bidi="fa-IR"/>
        </w:rPr>
        <w:t xml:space="preserve">ستايش است و اگر اسناد به ملائكه شود، به معنى ستايش و طلب رحمت است و اگر اسناد به بندگان شود، به معنى طلب رحمت و تصديق به رسالت است؛ چنانچه ظاهر مى شود از آنچه فاضل لاهجى در ذيل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وَ مَلاٰئِكَتَهُ يُصَلُّونَ عَلَى اَلنَّبِيِّ يٰا أَيُّهَا اَلَّذِينَ آمَنُوا صَلُّوا عَلَيْهِ‌ </w:t>
      </w:r>
      <w:r>
        <w:rPr>
          <w:rFonts w:eastAsia="IRNazanin" w:cs="IRNazanin"/>
          <w:color w:val="111111"/>
          <w:sz w:val="28"/>
          <w:szCs w:val="28"/>
          <w:rtl w:val="true"/>
          <w:lang w:bidi="fa-IR"/>
        </w:rPr>
        <w:t>»</w:t>
      </w:r>
      <w:r>
        <w:rPr>
          <w:rStyle w:val="FootnoteAnchor"/>
          <w:rtl w:val="true"/>
        </w:rPr>
        <w:footnoteReference w:id="1342"/>
      </w:r>
      <w:r>
        <w:rPr>
          <w:rFonts w:ascii="Amiri" w:hAnsi="Amiri" w:eastAsia="Amiri" w:cs="Amiri"/>
          <w:color w:val="111111"/>
          <w:sz w:val="28"/>
          <w:sz w:val="28"/>
          <w:szCs w:val="28"/>
          <w:rtl w:val="true"/>
          <w:lang w:bidi="ar-SA"/>
        </w:rPr>
        <w:t>الخ از كتاب ثواب الأعمال نقل كرده كه حضرت صادق عليه السلام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اللّٰه رحمة من اللّٰه له</w:t>
      </w:r>
      <w:r>
        <w:rPr>
          <w:rStyle w:val="FootnoteAnchor"/>
          <w:rtl w:val="true"/>
        </w:rPr>
        <w:footnoteReference w:id="1343"/>
      </w:r>
      <w:r>
        <w:rPr>
          <w:rFonts w:ascii="Amiri" w:hAnsi="Amiri" w:eastAsia="Amiri" w:cs="Amiri"/>
          <w:color w:val="111111"/>
          <w:sz w:val="28"/>
          <w:sz w:val="28"/>
          <w:szCs w:val="28"/>
          <w:rtl w:val="true"/>
          <w:lang w:bidi="ar-SA"/>
        </w:rPr>
        <w:t>، و صلاة الملائكة تزكية منهم له، و صلاة المؤمنين دعاء منهم له</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و از تفسير عليّ بن ابراهيم 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اللّٰه عليه تزكية له و ثناء عليه، و صلاة الملائكة مدحهم له، و صلاة الناس دعاؤهم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التصديق و الإقرار بفضله</w:t>
      </w:r>
      <w:r>
        <w:rPr>
          <w:rStyle w:val="FootnoteAnchor"/>
          <w:rtl w:val="true"/>
        </w:rPr>
        <w:footnoteReference w:id="13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معاني الأخبار از حضرت صادق عليه السلام منقول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النبيّ صلى الله عليه و آله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الميثاق و الوفاء الذي قبلت حين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w:t>
      </w:r>
      <w:r>
        <w:rPr>
          <w:rStyle w:val="FootnoteAnchor"/>
          <w:rtl w:val="true"/>
        </w:rPr>
        <w:footnoteReference w:id="1346"/>
      </w:r>
      <w:r>
        <w:rPr>
          <w:rFonts w:ascii="IRNazanin" w:hAnsi="IRNazanin" w:eastAsia="IRNazanin"/>
          <w:color w:val="111111"/>
          <w:sz w:val="28"/>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 xml:space="preserve">حاصل معنى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اصلى از صلوات بر پيغمبر صلى الله عليه و آله اظهار اين است كه آن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عهدى كه در عالم ذَرّ كردم، الحال نيز اقرار به 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اين باشد كه چون صلوات بر پيغمبر صلى الله عليه و آله مستتبع صلوات بر آل اوست و صلوات بر او و ايشان مستلزم اقرار به حجّيت ايشان است و اقرار به حجّيت ايشان از فروع اقرار به ربوبيت خداوند عالميان است، پس صلوات بر ايشان از قبيل تجديد اقرار و ايمان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اربعين فاضل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 كه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صلوات خدا را به معنى مغفرت، و صلوات ملائكه را به معنى استغفار گرفته اند و اين سخن بنا بر اصول اماميه كه پيغمبر صلى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صورتى ندارد، مگر به تأويلى؛ كما لا يخفى</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Fonts w:eastAsia="Amiri" w:cs="Amiri" w:ascii="Amiri" w:hAnsi="Amiri"/>
          <w:color w:val="111111"/>
          <w:sz w:val="28"/>
          <w:szCs w:val="28"/>
          <w:rtl w:val="true"/>
          <w:lang w:bidi="ar-SA"/>
        </w:rPr>
        <w:t xml:space="preserve">-. </w:t>
      </w:r>
      <w:bookmarkStart w:id="671" w:name="pg16352_188100"/>
    </w:p>
    <w:p>
      <w:pPr>
        <w:pStyle w:val="Heading5"/>
        <w:numPr>
          <w:ilvl w:val="4"/>
          <w:numId w:val="1"/>
        </w:numPr>
        <w:rPr/>
      </w:pPr>
      <w:bookmarkStart w:id="672" w:name="__RefHeading___Toc6394612_1280447820"/>
      <w:bookmarkStart w:id="673" w:name="_Toc257"/>
      <w:bookmarkEnd w:id="671"/>
      <w:bookmarkEnd w:id="672"/>
      <w:r>
        <w:rPr>
          <w:rtl w:val="true"/>
        </w:rPr>
        <w:t>قوله</w:t>
      </w:r>
      <w:r>
        <w:rPr>
          <w:rtl w:val="true"/>
        </w:rPr>
        <w:t xml:space="preserve">: </w:t>
      </w:r>
      <w:r>
        <w:rPr>
          <w:rtl w:val="true"/>
        </w:rPr>
        <w:t>على محمّد</w:t>
      </w:r>
      <w:bookmarkEnd w:id="673"/>
    </w:p>
    <w:p>
      <w:pPr>
        <w:pStyle w:val="BookText"/>
        <w:rPr/>
      </w:pPr>
      <w:r>
        <w:rPr>
          <w:rFonts w:ascii="Amiri" w:hAnsi="Amiri" w:eastAsia="Amiri" w:cs="Amiri"/>
          <w:color w:val="111111"/>
          <w:sz w:val="28"/>
          <w:sz w:val="28"/>
          <w:szCs w:val="28"/>
          <w:rtl w:val="true"/>
          <w:lang w:bidi="ar-SA"/>
        </w:rPr>
        <w:t>لفظ محمّد در لغت به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خصال ستودۀ بسيار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صاحب مجمع البحرين نقل كرده كه قبل از آن جناب صلى الله عليه و آله كسى مسمّىٰ به اين اسم سامى نشده بود و خداوند ودود، اهل آن حضرت را به آن الهام نمود؛ براى اشعار به اين كه خدا و ملائكه و رسولان و انبيا و امم ايشان ثناگويان اند بر آن عين اعيان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اعرابى گفته كه اللّٰه تعالى را هزار نام و آن رسالت مآب را نيز هزار نام است و بهتر آنها محمّد و محمود و احمد است،</w:t>
      </w:r>
      <w:r>
        <w:rPr>
          <w:rStyle w:val="FootnoteAnchor"/>
          <w:rtl w:val="true"/>
        </w:rPr>
        <w:footnoteReference w:id="13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لاهجى در تفسير سورۀ صف نقل كرده كه يكى از دانشمندان يهود از آن حضرت سؤال نمود كه وجه تسميۀ تو به محمد و احمد چه بود؟ آن حضرت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فإنّي محمود في الأرض، و أمّا أحمد فإنّي محمود في السماء،</w:t>
      </w:r>
      <w:r>
        <w:rPr>
          <w:rStyle w:val="FootnoteAnchor"/>
          <w:rtl w:val="true"/>
        </w:rPr>
        <w:footnoteReference w:id="1350"/>
      </w:r>
      <w:r>
        <w:rPr>
          <w:rFonts w:ascii="Amiri" w:hAnsi="Amiri" w:eastAsia="Amiri" w:cs="Amiri"/>
          <w:color w:val="111111"/>
          <w:sz w:val="28"/>
          <w:sz w:val="28"/>
          <w:szCs w:val="28"/>
          <w:rtl w:val="true"/>
          <w:lang w:bidi="ar-SA"/>
        </w:rPr>
        <w:t>يعنى اسم اوّل به اعتبار ستايش اهل زمين و اسم ثانى به اعتبار ستودن اهل آسمان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مفسّر علىّ بن ابراهيم 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أحمد فإنّي في السماء أحمد منّي في الأرض،</w:t>
      </w:r>
      <w:r>
        <w:rPr>
          <w:rStyle w:val="FootnoteAnchor"/>
          <w:rtl w:val="true"/>
        </w:rPr>
        <w:footnoteReference w:id="1351"/>
      </w:r>
      <w:r>
        <w:rPr>
          <w:rFonts w:ascii="Amiri" w:hAnsi="Amiri" w:eastAsia="Amiri" w:cs="Amiri"/>
          <w:color w:val="111111"/>
          <w:sz w:val="28"/>
          <w:sz w:val="28"/>
          <w:szCs w:val="28"/>
          <w:rtl w:val="true"/>
          <w:lang w:bidi="ar-SA"/>
        </w:rPr>
        <w:t>حاصل معنى اين كه احمديت جناب سيد المرسلين به اعتبار اين است كه ستايش او صلى الله عليه و آله در آسمان بيشتر است از ستايش اهل زمين،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امالى ابن بابويه و كتاب خصال و معاني الأخبار مروى است كه حضرت پيغمبر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در تورات و انجيل احمد و در قرآن محمّد و در زبور ماحى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وجه اسم آخر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 اللّٰه عزّ و جلّ بي من الأرض عبادة الأوثان، يعنى برطرف كرد حضرت رب العالمين به يمن بعثت خاتم النبيين عبادت بت ها را از زمين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كه لفظ ماحى در امالى ابن بابويه رحمه الله با ياء حطّى و در معاني الأخبار و خصال به اسقاط آن است</w:t>
      </w:r>
      <w:r>
        <w:rPr>
          <w:rFonts w:eastAsia="Amiri" w:cs="Amiri" w:ascii="Amiri" w:hAnsi="Amiri"/>
          <w:color w:val="111111"/>
          <w:sz w:val="28"/>
          <w:szCs w:val="28"/>
          <w:rtl w:val="true"/>
          <w:lang w:bidi="ar-SA"/>
        </w:rPr>
        <w:t>.</w:t>
      </w:r>
      <w:r>
        <w:rPr>
          <w:rStyle w:val="FootnoteAnchor"/>
          <w:rtl w:val="true"/>
        </w:rPr>
        <w:footnoteReference w:id="1352"/>
      </w:r>
      <w:bookmarkStart w:id="674" w:name="pg16352_188101"/>
    </w:p>
    <w:p>
      <w:pPr>
        <w:pStyle w:val="Heading5"/>
        <w:numPr>
          <w:ilvl w:val="4"/>
          <w:numId w:val="1"/>
        </w:numPr>
        <w:rPr/>
      </w:pPr>
      <w:bookmarkStart w:id="675" w:name="__RefHeading___Toc6394614_1280447820"/>
      <w:bookmarkStart w:id="676" w:name="_Toc258"/>
      <w:bookmarkEnd w:id="674"/>
      <w:bookmarkEnd w:id="675"/>
      <w:r>
        <w:rPr>
          <w:rtl w:val="true"/>
        </w:rPr>
        <w:t>قوله</w:t>
      </w:r>
      <w:r>
        <w:rPr>
          <w:rtl w:val="true"/>
        </w:rPr>
        <w:t xml:space="preserve">: </w:t>
      </w:r>
      <w:r>
        <w:rPr>
          <w:rtl w:val="true"/>
        </w:rPr>
        <w:t>المنتجب</w:t>
      </w:r>
      <w:bookmarkEnd w:id="6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ضم 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باب افتعال و مشتق است از نجابت كه عبارت است از بسيار خوب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نوعى از حيوان، صنف بسيار خوب 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توصيف حضرت پيغمبر صلى الله عليه و آله به اين صفت اشارت است به اين كه او افضل و بهتر است از كل انبيا اين كه ايشان افضل اند از رعايا؛ چنانچه اين مضمون متواتر است در احاديث ائمۀ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التحيّة و الثناء </w:t>
      </w:r>
      <w:r>
        <w:rPr>
          <w:rFonts w:eastAsia="IRNazanin" w:cs="IRNazanin"/>
          <w:color w:val="111111"/>
          <w:sz w:val="28"/>
          <w:szCs w:val="28"/>
          <w:rtl w:val="true"/>
          <w:lang w:bidi="fa-IR"/>
        </w:rPr>
        <w:t>-.</w:t>
      </w:r>
    </w:p>
    <w:p>
      <w:pPr>
        <w:pStyle w:val="Heading5"/>
        <w:numPr>
          <w:ilvl w:val="4"/>
          <w:numId w:val="1"/>
        </w:numPr>
        <w:rPr/>
      </w:pPr>
      <w:bookmarkStart w:id="677" w:name="__RefHeading___Toc6394616_1280447820"/>
      <w:bookmarkStart w:id="678" w:name="_Toc259"/>
      <w:bookmarkEnd w:id="677"/>
      <w:r>
        <w:rPr>
          <w:rtl w:val="true"/>
        </w:rPr>
        <w:t>قوله</w:t>
      </w:r>
      <w:r>
        <w:rPr>
          <w:rtl w:val="true"/>
        </w:rPr>
        <w:t xml:space="preserve">: </w:t>
      </w:r>
      <w:r>
        <w:rPr>
          <w:rtl w:val="true"/>
        </w:rPr>
        <w:t>و على أوصيائه الخ</w:t>
      </w:r>
      <w:bookmarkEnd w:id="678"/>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جارّه در اين مقام دليل است بر جواز فصل ميان اسم سامى رسول خدا و آل و اوصياى او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عليهم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متعلقه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در جناح النجاح في شرح دعاء الصباح كمترين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لغت به معنى كسى است كه متحمل وصيت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وصيت صيغۀ فَعيلَه است به معنى آنچه سفارش شده در حق آن كه به غير رسانده شود و موصى را به اين اعتبار موصى گويند كه تصرفاتى كه خودش در حين حيات داشت آن را به وصى مى رساند كه بعد از فوت او مثل او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مجمع البحرين بعد از نقل اين مضمون گفته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الشرع هي تمليك العين أو المنفعة بعد الوفاة، أو جعلها في جهة مباحة، و أوصيت له بشيء و أوصيت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جعلته وصيّك، و الاسم الوصاية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استنابة الموصي غيره بعد موته في التصرّف في ما كان له التصرّف فيه من إخراج حقّ و استيفائه أو ولاية على طفل أو مجنون يملك الولاية عليه</w:t>
      </w:r>
      <w:r>
        <w:rPr>
          <w:rFonts w:eastAsia="Amiri" w:cs="Amiri" w:ascii="Amiri" w:hAnsi="Amiri"/>
          <w:color w:val="111111"/>
          <w:sz w:val="28"/>
          <w:szCs w:val="28"/>
          <w:rtl w:val="true"/>
          <w:lang w:bidi="ar-SA"/>
        </w:rPr>
        <w:t>.</w:t>
      </w:r>
      <w:r>
        <w:rPr>
          <w:rStyle w:val="FootnoteAnchor"/>
          <w:rtl w:val="true"/>
        </w:rPr>
        <w:footnoteReference w:id="1353"/>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معنى آن اين است كه وصايت شرعيه عبارت است از نائب كردن كسى بعد از موت خود در تصرّف كردن در آنچه متصرّف فيه ميّت بود كه عبارت است از </w:t>
      </w:r>
      <w:bookmarkStart w:id="679" w:name="pg16352_188102"/>
    </w:p>
    <w:p>
      <w:pPr>
        <w:pStyle w:val="BookText"/>
        <w:rPr/>
      </w:pPr>
      <w:bookmarkEnd w:id="679"/>
      <w:r>
        <w:rPr>
          <w:rFonts w:ascii="IRNazanin" w:hAnsi="IRNazanin" w:eastAsia="IRNazanin"/>
          <w:color w:val="111111"/>
          <w:sz w:val="28"/>
          <w:sz w:val="28"/>
          <w:szCs w:val="28"/>
          <w:rtl w:val="true"/>
          <w:lang w:bidi="fa-IR"/>
        </w:rPr>
        <w:t>اخراج حقوق لازمه و گرفتن ديون ثابته بر ذمّت غير، يا صاحب اختيار بودن بر طفل يا ديوانه كه شرعاً بايد ديگرى صاحب اختيار او باشد تا او</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تضييع مال يا جان خود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وصايت ائمّۀ معصومين نسبت به 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اين كه چنانچه علوم و اسباب انبياى سابقين نزد او مضبوط و زمام مهام معاش و معاد انام به احكام او مربوط بود، ايشان نيز عليهم السلام واحداً بعد واحد چنين و از جانب رب العالمين به نصوص متواتره حجّت اند بر اهل آسمان ها و زمين، و للمقال مجال تركناه خوفاً من الملال</w:t>
      </w:r>
      <w:r>
        <w:rPr>
          <w:rFonts w:eastAsia="IRNazanin" w:cs="IRNazanin"/>
          <w:color w:val="111111"/>
          <w:sz w:val="28"/>
          <w:szCs w:val="28"/>
          <w:rtl w:val="true"/>
          <w:lang w:bidi="fa-IR"/>
        </w:rPr>
        <w:t>.</w:t>
      </w:r>
    </w:p>
    <w:p>
      <w:pPr>
        <w:pStyle w:val="Heading5"/>
        <w:numPr>
          <w:ilvl w:val="4"/>
          <w:numId w:val="1"/>
        </w:numPr>
        <w:rPr/>
      </w:pPr>
      <w:bookmarkStart w:id="680" w:name="__RefHeading___Toc6394618_1280447820"/>
      <w:bookmarkStart w:id="681" w:name="_Toc260"/>
      <w:bookmarkEnd w:id="680"/>
      <w:r>
        <w:rPr>
          <w:rtl w:val="true"/>
        </w:rPr>
        <w:t>قوله</w:t>
      </w:r>
      <w:r>
        <w:rPr>
          <w:rtl w:val="true"/>
        </w:rPr>
        <w:t xml:space="preserve">: </w:t>
      </w:r>
      <w:r>
        <w:rPr>
          <w:rtl w:val="true"/>
        </w:rPr>
        <w:t>الحُجُب</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اكثر نسخ به ضمّ حاء حطّى و ضمّ جيم مخفّفه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حجاب است به معنى ترجمان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مجمع البحرين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صلى الله عليه و آله حجاب اللّٰه أي ترجمانه، و جمعه حُجُب ككتاب و كتب</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 xml:space="preserve">و مراد به 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تاء و ضمّ جيم و بضمّهما و بفتحهما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تفسير سخنى كند به زبانى كه عيان باشد نزد مخاطب و لهذا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الأئمّة عليهم السلام ولاة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از كتاب الحجّة كافى از حضرت امام محمّد باقر عليه السلام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تراجمة وحى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ائمّۀ معصومين، بيان كنندگانيم براى بندگان، وحى خدا را كه عبارت است از قرآن؛</w:t>
      </w:r>
      <w:r>
        <w:rPr>
          <w:rStyle w:val="FootnoteAnchor"/>
          <w:rtl w:val="true"/>
        </w:rPr>
        <w:footnoteReference w:id="1355"/>
      </w:r>
      <w:r>
        <w:rPr>
          <w:rFonts w:ascii="IRNazanin" w:hAnsi="IRNazanin" w:eastAsia="IRNazanin"/>
          <w:color w:val="111111"/>
          <w:sz w:val="28"/>
          <w:sz w:val="28"/>
          <w:szCs w:val="28"/>
          <w:rtl w:val="true"/>
          <w:lang w:bidi="fa-IR"/>
        </w:rPr>
        <w:t>چه فهم متشابهات آن بدون بيان ايشان به عبارتى كه عيان باشد نزد اذهان ممكن نيست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حجب به معنى پوشانندۀ عيوب شيعيان و به معنى كوه هاى علم و عرفان نيز مى تواند بود</w:t>
      </w:r>
      <w:r>
        <w:rPr>
          <w:rStyle w:val="FootnoteAnchor"/>
          <w:rtl w:val="true"/>
        </w:rPr>
        <w:footnoteReference w:id="1356"/>
      </w:r>
      <w:r>
        <w:rPr>
          <w:rFonts w:ascii="IRNazanin" w:hAnsi="IRNazanin" w:eastAsia="IRNazanin"/>
          <w:color w:val="111111"/>
          <w:sz w:val="28"/>
          <w:sz w:val="28"/>
          <w:szCs w:val="28"/>
          <w:rtl w:val="true"/>
          <w:lang w:bidi="fa-IR"/>
        </w:rPr>
        <w:t>و بنا بر اوّل جمع حجاب به معنى پرده و امثال آن است و بنا بر دوم جمع حجاب به معنى چيزى است كه مشرِف باشد ازجمله كوه</w:t>
      </w:r>
      <w:r>
        <w:rPr>
          <w:rFonts w:eastAsia="IRNazanin" w:cs="IRNazanin"/>
          <w:color w:val="111111"/>
          <w:sz w:val="28"/>
          <w:szCs w:val="28"/>
          <w:rtl w:val="true"/>
          <w:lang w:bidi="fa-IR"/>
        </w:rPr>
        <w:t xml:space="preserve">. </w:t>
      </w:r>
      <w:bookmarkStart w:id="682" w:name="pg16352_188103"/>
    </w:p>
    <w:p>
      <w:pPr>
        <w:pStyle w:val="BookText"/>
        <w:rPr/>
      </w:pPr>
      <w:bookmarkEnd w:id="682"/>
      <w:r>
        <w:rPr>
          <w:rFonts w:ascii="IRNazanin" w:hAnsi="IRNazanin" w:eastAsia="IRNazanin"/>
          <w:color w:val="111111"/>
          <w:sz w:val="28"/>
          <w:sz w:val="28"/>
          <w:szCs w:val="28"/>
          <w:rtl w:val="true"/>
          <w:lang w:bidi="fa-IR"/>
        </w:rPr>
        <w:t xml:space="preserve">و در بعض نسخ، حُجَّب به ضمّ حاء و به فتح جيم مشدَّده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جمع حاجب به معنى دربان يا به معنى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اوّل مراد اين است كه رسيدن به درجۀ بندگى و ادراك مراتب فرخندگى، بدون توسل به ايشان خارج است از حد امكان، و بنا بر ثانى مراد يا همين معنى است و يا اين كه ايشان مانع اند شيعيان خود را از عصيان خداوند عالميان به تبليغ اوامر و نواهى از جانب جناب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بر هر تقدير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محمّد و اوصياء و نعت اوصياء تنها مى تواند بود و اوّل مبنى است بر آنچه از تصريح ازهرى ظاهر مى شود كه هرگاه قيدى بعد از معطوف باشد، اظهر اين است كه آن قيد نظر به متعاطفين باشد كما في ما نحن فيه و كقولك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و صليت يوم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ظاهر اين است كه صلات و صيام هر دو در روز جمعه واقع شده باشد، مگر اين كه قرينه باشد بر اختصاص آن قيد به معطوف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يَعْقُوبَ نٰافِلَةً‌</w:t>
      </w:r>
      <w:r>
        <w:rPr>
          <w:rFonts w:eastAsia="IRNazanin" w:cs="IRNazanin"/>
          <w:color w:val="111111"/>
          <w:sz w:val="28"/>
          <w:szCs w:val="28"/>
          <w:rtl w:val="true"/>
          <w:lang w:bidi="fa-IR"/>
        </w:rPr>
        <w:t>»</w:t>
      </w:r>
      <w:r>
        <w:rPr>
          <w:rStyle w:val="FootnoteAnchor"/>
          <w:rtl w:val="true"/>
        </w:rPr>
        <w:footnoteReference w:id="1357"/>
      </w:r>
      <w:r>
        <w:rPr>
          <w:rFonts w:ascii="IRNazanin" w:hAnsi="IRNazanin" w:eastAsia="IRNazanin"/>
          <w:color w:val="111111"/>
          <w:sz w:val="28"/>
          <w:sz w:val="28"/>
          <w:szCs w:val="28"/>
          <w:rtl w:val="true"/>
          <w:lang w:bidi="fa-IR"/>
        </w:rPr>
        <w:t xml:space="preserve">چه به اعتبار اين كه مراد به نافله فرزند زاده است و اسحاق نسبت به ابراهيم عليهم السلام فرزند بى واسطه است معلوم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از يعقوب و بس</w:t>
      </w:r>
      <w:r>
        <w:rPr>
          <w:rFonts w:eastAsia="IRNazanin" w:cs="IRNazanin"/>
          <w:color w:val="111111"/>
          <w:sz w:val="28"/>
          <w:szCs w:val="28"/>
          <w:rtl w:val="true"/>
          <w:lang w:bidi="fa-IR"/>
        </w:rPr>
        <w:t>.</w:t>
      </w:r>
    </w:p>
    <w:p>
      <w:pPr>
        <w:pStyle w:val="Heading5"/>
        <w:numPr>
          <w:ilvl w:val="4"/>
          <w:numId w:val="1"/>
        </w:numPr>
        <w:rPr/>
      </w:pPr>
      <w:bookmarkStart w:id="683" w:name="__RefHeading___Toc6394620_1280447820"/>
      <w:bookmarkStart w:id="684" w:name="_Toc261"/>
      <w:bookmarkEnd w:id="683"/>
      <w:r>
        <w:rPr>
          <w:rtl w:val="true"/>
        </w:rPr>
        <w:t>قوله</w:t>
      </w:r>
      <w:r>
        <w:rPr>
          <w:rtl w:val="true"/>
        </w:rPr>
        <w:t xml:space="preserve">: </w:t>
      </w:r>
      <w:r>
        <w:rPr>
          <w:rtl w:val="true"/>
        </w:rPr>
        <w:t>اللّهم</w:t>
      </w:r>
      <w:bookmarkEnd w:id="68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اين لفظ اقوال اهل عربيت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كوفيون و فرّاء گفته اند كه اصل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آمنّا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كن ما را به خوبى، به اين معنى كه حاجت ما را روا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تخفيف حرف ندا و همزه كه تاء الفعل فعل امر است و مفعول آن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بصريون گفته اند كه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پس حرف ندا را حذف و ميم را عوض آن افزوده اند و ازهرى در تصريح بر فرّاء و كوفيين ايراد كرده كه در آن صورت لازم مى آيد كه التزام حذف همزۀ فاء الفعل شده باشد اين كه حذف آن خلاف قياس است و ايضاً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آمنّا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نيز لازم مى آيد،</w:t>
      </w:r>
      <w:r>
        <w:rPr>
          <w:rStyle w:val="FootnoteAnchor"/>
          <w:rtl w:val="true"/>
        </w:rPr>
        <w:footnoteReference w:id="13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خاطر قاصر مى رسد كه نظير اين حذف و التزام در همزۀ اسم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صورت خطى شده اين كه آن همزه يا فاء الفعل و يا لام الفعل آن است على الاكثر، پس هرچه ازهرى در آن گويد اينجا نيز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توان گفت و اقل ما يقنع به اين است كه به جهت كثرت استعمال، تخفيف در آن مطلوب است و تكرار براى تأكيد شايع است، اين كه ممكن است كه مراد به خبر اوّل غير مراد به خبر ثانى باشد، چنانچه الحال در جواب ايراد شارح رضى مى آيد، پس تكرار لازم نمى آيد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بحار الأنوار رحمه الله در كتاب الطهارة بعد از نقل مذهب فرّاء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رضى آن را رد كرده به اين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تَؤُمّهم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بهايى كلام شيخ رضى را رد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تَؤمّهم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ندارد و بر شيخ بهايى رد كرده اند كه مقصود شارح رضى اين است كه اگر آنچه فرّاء گفته حق مى بود، مى بايست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تؤمّهم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عطف باشد از اين كه سببى براى ترك عطف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رد را نيز رد كرده اند به اين كه عطف در چنين صورتى وقتى واجب است كه جملتين هر دو مذكور باشند و شايد ما نحن فيه چنين نباشد، پس اظهر اين است كه مقصود شارح رضى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تَؤمّنا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ضمير متكلم و بنابراين، تناقض لازم مى آيد، ليكن تعبير از ضمير متكلم غايب كرده به دستور ارباب بلاغت كه در مقام حكايتِ اسناد امرى كه لايق خود نمى دانند، تعبير از محكىّ متكلم به غايب مى كنند؛ چنانچه اللّٰه تعالى در حكايت لعان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لَعْنَتَ اَللّٰهِ عَلَيْهِ إِنْ كٰانَ مِنَ اَلْكٰاذِبِينَ‌</w:t>
      </w:r>
      <w:r>
        <w:rPr>
          <w:rFonts w:eastAsia="IRNazanin" w:cs="IRNazanin"/>
          <w:color w:val="111111"/>
          <w:sz w:val="28"/>
          <w:szCs w:val="28"/>
          <w:rtl w:val="true"/>
          <w:lang w:bidi="fa-IR"/>
        </w:rPr>
        <w:t>»</w:t>
      </w:r>
      <w:r>
        <w:rPr>
          <w:rStyle w:val="FootnoteAnchor"/>
          <w:rtl w:val="true"/>
        </w:rPr>
        <w:footnoteReference w:id="1359"/>
      </w:r>
      <w:r>
        <w:rPr>
          <w:rFonts w:ascii="Amiri" w:hAnsi="Amiri" w:eastAsia="Amiri" w:cs="Amiri"/>
          <w:color w:val="111111"/>
          <w:sz w:val="28"/>
          <w:sz w:val="28"/>
          <w:szCs w:val="28"/>
          <w:rtl w:val="true"/>
          <w:lang w:bidi="ar-SA"/>
        </w:rPr>
        <w:t>و ايضاً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غَضَبَ اَللّٰهِ عَلَيْهٰا إِنْ كٰانَ مِنَ اَلصّٰادِقِينَ‌</w:t>
      </w:r>
      <w:r>
        <w:rPr>
          <w:rFonts w:eastAsia="Amiri" w:cs="Amiri" w:ascii="Amiri" w:hAnsi="Amiri"/>
          <w:color w:val="111111"/>
          <w:sz w:val="28"/>
          <w:szCs w:val="28"/>
          <w:rtl w:val="true"/>
          <w:lang w:bidi="ar-SA"/>
        </w:rPr>
        <w:t>»</w:t>
      </w:r>
      <w:r>
        <w:rPr>
          <w:rStyle w:val="FootnoteAnchor"/>
          <w:rtl w:val="true"/>
        </w:rPr>
        <w:footnoteReference w:id="1360"/>
      </w:r>
      <w:r>
        <w:rPr>
          <w:rFonts w:ascii="IRNazanin" w:hAnsi="IRNazanin" w:eastAsia="IRNazanin"/>
          <w:color w:val="111111"/>
          <w:sz w:val="28"/>
          <w:sz w:val="28"/>
          <w:szCs w:val="28"/>
          <w:rtl w:val="true"/>
          <w:lang w:bidi="fa-IR"/>
        </w:rPr>
        <w:t xml:space="preserve">كه در هر دو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به ضمير متكلم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مضمون ما في البحار </w:t>
      </w:r>
      <w:r>
        <w:rPr>
          <w:rFonts w:eastAsia="IRNazanin" w:cs="IRNazanin"/>
          <w:color w:val="111111"/>
          <w:sz w:val="28"/>
          <w:szCs w:val="28"/>
          <w:rtl w:val="true"/>
          <w:lang w:bidi="fa-IR"/>
        </w:rPr>
        <w:t>-.</w:t>
      </w:r>
      <w:r>
        <w:rPr>
          <w:rStyle w:val="FootnoteAnchor"/>
          <w:rtl w:val="true"/>
        </w:rPr>
        <w:footnoteReference w:id="1361"/>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خاطر قاصر مى رسد كه توجيه كلام فرّاء و موافقين او از ادبا به اين نحو مى توان نمود كه مراد از خير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أمِّنا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خيرى است كه خوانندۀ دعا دربارۀ </w:t>
      </w:r>
      <w:bookmarkStart w:id="685" w:name="pg16352_188105"/>
    </w:p>
    <w:p>
      <w:pPr>
        <w:pStyle w:val="BookText"/>
        <w:rPr/>
      </w:pPr>
      <w:bookmarkEnd w:id="685"/>
      <w:r>
        <w:rPr>
          <w:rFonts w:ascii="IRNazanin" w:hAnsi="IRNazanin" w:eastAsia="IRNazanin"/>
          <w:color w:val="111111"/>
          <w:sz w:val="28"/>
          <w:sz w:val="28"/>
          <w:szCs w:val="28"/>
          <w:rtl w:val="true"/>
          <w:lang w:bidi="fa-IR"/>
        </w:rPr>
        <w:t xml:space="preserve">خود خير داند آن را، هر چند كه آن خير نباشد نزد عقلا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تَؤمّنا بالخير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حاصل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أمِّنا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كن دعاى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اين دعا خيرى است كه مذكور مى شود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اغفر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استيناف بيانى و جواب سؤال متوهم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بعد از قول اللهم سؤال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تو چيست‌؟ و داعى در جواب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دعا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تقدير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أمِّنا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لازم نمى آيد چنانچه ازهرى توهم كرده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تَؤُمّنا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نيست؛ چنانچه بعضى گفته اند كه مراد شارح رضى است از اين كه مراد به خير مقدَّر غير مراد به خير مذكور است و بنابراين عطف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چنانچه ظاهر كلام شارح رضى است</w:t>
      </w:r>
      <w:r>
        <w:rPr>
          <w:rStyle w:val="FootnoteAnchor"/>
          <w:rtl w:val="true"/>
        </w:rPr>
        <w:footnoteReference w:id="1362"/>
      </w:r>
      <w:r>
        <w:rPr>
          <w:rFonts w:ascii="IRNazanin" w:hAnsi="IRNazanin" w:eastAsia="IRNazanin"/>
          <w:color w:val="111111"/>
          <w:sz w:val="28"/>
          <w:sz w:val="28"/>
          <w:szCs w:val="28"/>
          <w:rtl w:val="true"/>
          <w:lang w:bidi="fa-IR"/>
        </w:rPr>
        <w:t xml:space="preserve">و اگر در موردى عاطف موجود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دعاى صحيفه كامله مروى است بقوله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أوصل إلى التابعين لهم بإحسان</w:t>
      </w:r>
      <w:r>
        <w:rPr>
          <w:rFonts w:eastAsia="IRNazanin" w:cs="IRNazanin"/>
          <w:color w:val="111111"/>
          <w:sz w:val="28"/>
          <w:szCs w:val="28"/>
          <w:rtl w:val="true"/>
          <w:lang w:bidi="fa-IR"/>
        </w:rPr>
        <w:t>»</w:t>
      </w:r>
      <w:r>
        <w:rPr>
          <w:rStyle w:val="FootnoteAnchor"/>
          <w:rtl w:val="true"/>
        </w:rPr>
        <w:footnoteReference w:id="1363"/>
      </w:r>
      <w:r>
        <w:rPr>
          <w:rFonts w:ascii="Amiri" w:hAnsi="Amiri" w:eastAsia="Amiri" w:cs="Amiri"/>
          <w:color w:val="111111"/>
          <w:sz w:val="28"/>
          <w:sz w:val="28"/>
          <w:szCs w:val="28"/>
          <w:rtl w:val="true"/>
          <w:lang w:bidi="ar-SA"/>
        </w:rPr>
        <w:t>الخ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مُنَّ عليّ ببقاء ولدي</w:t>
      </w:r>
      <w:r>
        <w:rPr>
          <w:rFonts w:eastAsia="Amiri" w:cs="Amiri" w:ascii="Amiri" w:hAnsi="Amiri"/>
          <w:color w:val="111111"/>
          <w:sz w:val="28"/>
          <w:szCs w:val="28"/>
          <w:rtl w:val="true"/>
          <w:lang w:bidi="ar-SA"/>
        </w:rPr>
        <w:t>»</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واو در آنجا يا زايده و يا استينافيه و يا براى عاطف بر ما قبل اللهم مى باشد؛ چنانچه نحات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بنا بر صحّت مذهب كوفيّين و فرّاء به خاطر قاصر مى رسد كه ممكن است كه آن واو عاطفه باشد مدخول خود 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اللّهمّ است از قبيل عطف تفسير كما لا يخفى على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ساير متفرّعات اين دعوى را نقل كرده ام در رسالۀ نصرة الفرّاء في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الحسنى، من أراد الاطّلاع عليها فليرجع إليها</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6394622_1280447820"/>
      <w:bookmarkStart w:id="687" w:name="_Toc262"/>
      <w:bookmarkEnd w:id="686"/>
      <w:r>
        <w:rPr>
          <w:rtl w:val="true"/>
        </w:rPr>
        <w:t>قوله</w:t>
      </w:r>
      <w:r>
        <w:rPr>
          <w:rtl w:val="true"/>
        </w:rPr>
        <w:t xml:space="preserve">: </w:t>
      </w:r>
      <w:r>
        <w:rPr>
          <w:rtl w:val="true"/>
        </w:rPr>
        <w:t>فكما أشهدتنا</w:t>
      </w:r>
      <w:r>
        <w:rPr>
          <w:rtl w:val="true"/>
        </w:rPr>
        <w:t xml:space="preserve">... </w:t>
      </w:r>
      <w:r>
        <w:rPr>
          <w:rtl w:val="true"/>
        </w:rPr>
        <w:t>الخ</w:t>
      </w:r>
      <w:bookmarkEnd w:id="687"/>
    </w:p>
    <w:p>
      <w:pPr>
        <w:pStyle w:val="BookText"/>
        <w:rPr/>
      </w:pPr>
      <w:r>
        <w:rPr>
          <w:rFonts w:ascii="Amiri" w:hAnsi="Amiri" w:eastAsia="Amiri" w:cs="Amiri"/>
          <w:color w:val="111111"/>
          <w:sz w:val="28"/>
          <w:sz w:val="28"/>
          <w:szCs w:val="28"/>
          <w:rtl w:val="true"/>
          <w:lang w:bidi="ar-SA"/>
        </w:rPr>
        <w:t>كاف در اينجا براى تعليل مى تواند بود مثل</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اذكروه كما هداكم</w:t>
      </w:r>
      <w:r>
        <w:rPr>
          <w:rFonts w:eastAsia="Amiri" w:cs="Amiri" w:ascii="Amiri" w:hAnsi="Amiri"/>
          <w:color w:val="111111"/>
          <w:sz w:val="28"/>
          <w:szCs w:val="28"/>
          <w:rtl w:val="true"/>
          <w:lang w:bidi="ar-SA"/>
        </w:rPr>
        <w:t>»</w:t>
      </w:r>
      <w:r>
        <w:rPr>
          <w:rStyle w:val="FootnoteAnchor"/>
          <w:rtl w:val="true"/>
        </w:rPr>
        <w:footnoteReference w:id="1365"/>
      </w:r>
      <w:r>
        <w:rPr>
          <w:rFonts w:ascii="IRNazanin" w:hAnsi="IRNazanin" w:eastAsia="IRNazanin"/>
          <w:color w:val="111111"/>
          <w:sz w:val="28"/>
          <w:sz w:val="28"/>
          <w:szCs w:val="28"/>
          <w:rtl w:val="true"/>
          <w:lang w:bidi="fa-IR"/>
        </w:rPr>
        <w:t>پس مراد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موفَّق به حضور اين مقام تمام احترام نمودى، پس وفا كن به وعده اى كه براى زوّار آن مقرر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كه كاف براى تشبيه و مراد </w:t>
      </w:r>
      <w:bookmarkStart w:id="688" w:name="pg16352_188106"/>
    </w:p>
    <w:p>
      <w:pPr>
        <w:pStyle w:val="BookText"/>
        <w:rPr/>
      </w:pPr>
      <w:bookmarkEnd w:id="688"/>
      <w:r>
        <w:rPr>
          <w:rFonts w:ascii="IRNazanin" w:hAnsi="IRNazanin" w:eastAsia="IRNazanin"/>
          <w:color w:val="111111"/>
          <w:sz w:val="28"/>
          <w:sz w:val="28"/>
          <w:szCs w:val="28"/>
          <w:rtl w:val="true"/>
          <w:lang w:bidi="fa-IR"/>
        </w:rPr>
        <w:t>اين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چنانچه توفيق اين حضور به فضل تو منوط است، وفاى به آن وعده نيز به آن فضل مربوط است</w:t>
      </w:r>
      <w:r>
        <w:rPr>
          <w:rFonts w:eastAsia="IRNazanin" w:cs="IRNazanin"/>
          <w:color w:val="111111"/>
          <w:sz w:val="28"/>
          <w:szCs w:val="28"/>
          <w:rtl w:val="true"/>
          <w:lang w:bidi="fa-IR"/>
        </w:rPr>
        <w:t>.</w:t>
      </w:r>
    </w:p>
    <w:p>
      <w:pPr>
        <w:pStyle w:val="Heading5"/>
        <w:numPr>
          <w:ilvl w:val="4"/>
          <w:numId w:val="1"/>
        </w:numPr>
        <w:rPr/>
      </w:pPr>
      <w:bookmarkStart w:id="689" w:name="__RefHeading___Toc6394624_1280447820"/>
      <w:bookmarkStart w:id="690" w:name="_Toc263"/>
      <w:bookmarkEnd w:id="689"/>
      <w:r>
        <w:rPr>
          <w:rtl w:val="true"/>
        </w:rPr>
        <w:t>قوله</w:t>
      </w:r>
      <w:r>
        <w:rPr>
          <w:rtl w:val="true"/>
        </w:rPr>
        <w:t xml:space="preserve">: </w:t>
      </w:r>
      <w:r>
        <w:rPr>
          <w:rtl w:val="true"/>
        </w:rPr>
        <w:t>فأنجز لنا موعدهم</w:t>
      </w:r>
      <w:bookmarkEnd w:id="690"/>
    </w:p>
    <w:p>
      <w:pPr>
        <w:pStyle w:val="BookText"/>
        <w:rPr/>
      </w:pPr>
      <w:r>
        <w:rPr>
          <w:rFonts w:ascii="IRNazanin" w:hAnsi="IRNazanin" w:eastAsia="IRNazanin"/>
          <w:color w:val="111111"/>
          <w:sz w:val="28"/>
          <w:sz w:val="28"/>
          <w:szCs w:val="28"/>
          <w:rtl w:val="true"/>
          <w:lang w:bidi="fa-IR"/>
        </w:rPr>
        <w:t>موعد يا مصدر ميمى و اشارت است به وعده اى كه اللّٰه تعالى در شأن اوصياء كرده كه شيعيان و زُوّار ايشان را به سعادت ابدى فايز گرداند؛ چنانچه براى زيارت هر امامى فضلى عظيم و ثوابى جسيم در مظانّ آن مروى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اسم زمان و اشارت است به حالت رجعت كه ائمه عليهم السلام رجوع به زمين خواهند نمود و فرمان فرمايى خواهند فرمود و مؤمنان كه قبل از آن مرده باشند، زنده شده، نصرت ايشان خواهند نمود؛ موافق آنچه در توضيح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الفوز في كرّتكم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إن شاءاللّٰه تعالى</w:t>
      </w:r>
      <w:r>
        <w:rPr>
          <w:rFonts w:eastAsia="IRNazanin" w:cs="IRNazanin"/>
          <w:color w:val="111111"/>
          <w:sz w:val="28"/>
          <w:szCs w:val="28"/>
          <w:rtl w:val="true"/>
          <w:lang w:bidi="fa-IR"/>
        </w:rPr>
        <w:t>.</w:t>
      </w:r>
    </w:p>
    <w:p>
      <w:pPr>
        <w:pStyle w:val="Heading5"/>
        <w:numPr>
          <w:ilvl w:val="4"/>
          <w:numId w:val="1"/>
        </w:numPr>
        <w:rPr/>
      </w:pPr>
      <w:bookmarkStart w:id="691" w:name="__RefHeading___Toc6394626_1280447820"/>
      <w:bookmarkStart w:id="692" w:name="_Toc264"/>
      <w:bookmarkEnd w:id="691"/>
      <w:r>
        <w:rPr>
          <w:rtl w:val="true"/>
        </w:rPr>
        <w:t>قوله</w:t>
      </w:r>
      <w:r>
        <w:rPr>
          <w:rtl w:val="true"/>
        </w:rPr>
        <w:t xml:space="preserve">: </w:t>
      </w:r>
      <w:r>
        <w:rPr>
          <w:rtl w:val="true"/>
        </w:rPr>
        <w:t>غيرَ محلِّئين</w:t>
      </w:r>
      <w:r>
        <w:rPr>
          <w:rtl w:val="true"/>
        </w:rPr>
        <w:t xml:space="preserve">... </w:t>
      </w:r>
      <w:r>
        <w:rPr>
          <w:rtl w:val="true"/>
        </w:rPr>
        <w:t>الخ</w:t>
      </w:r>
      <w:bookmarkEnd w:id="692"/>
    </w:p>
    <w:p>
      <w:pPr>
        <w:pStyle w:val="BookText"/>
        <w:rPr/>
      </w:pPr>
      <w:r>
        <w:rPr>
          <w:rFonts w:ascii="Amiri" w:hAnsi="Amiri" w:eastAsia="Amiri" w:cs="Amiri"/>
          <w:color w:val="111111"/>
          <w:sz w:val="28"/>
          <w:sz w:val="28"/>
          <w:szCs w:val="28"/>
          <w:rtl w:val="true"/>
          <w:lang w:bidi="ar-SA"/>
        </w:rPr>
        <w:t xml:space="preserve">غير، حال است از ضمير منصوب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ضمير مجرور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اعتبار اين كه در معنى مفعول مضاف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حاء حطّى و شدّ و فتح لام و كسر همزه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حلّأتُ الإبلَ عن الماء</w:t>
      </w:r>
      <w:r>
        <w:rPr>
          <w:rFonts w:eastAsia="Amiri" w:cs="Amiri" w:ascii="Amiri" w:hAnsi="Amiri"/>
          <w:color w:val="111111"/>
          <w:sz w:val="28"/>
          <w:szCs w:val="28"/>
          <w:rtl w:val="true"/>
          <w:lang w:bidi="ar-SA"/>
        </w:rPr>
        <w:t>»</w:t>
      </w:r>
      <w:r>
        <w:rPr>
          <w:rStyle w:val="FootnoteAnchor"/>
          <w:rtl w:val="true"/>
        </w:rPr>
        <w:footnoteReference w:id="1366"/>
      </w:r>
      <w:r>
        <w:rPr>
          <w:rFonts w:ascii="IRNazanin" w:hAnsi="IRNazanin" w:eastAsia="IRNazanin"/>
          <w:color w:val="111111"/>
          <w:sz w:val="28"/>
          <w:sz w:val="28"/>
          <w:szCs w:val="28"/>
          <w:rtl w:val="true"/>
          <w:lang w:bidi="fa-IR"/>
        </w:rPr>
        <w:t>يعنى دور كردم شتر را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همزۀ آن ابدال به ياء مى شود تخفيفاً،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هاى معتمدۀ اين زيارت نامه همزه مكتوب است، اما در نسخۀ عتيقۀ كتاب اقبال محلِّيين به دو ياء ضبط شده و در بعض نسخ به يك ياء نيز به نظر رسيده و آن مبنى است بر ابدال ياء لام الفعل به الف و اسقاط آن به التقاء ساكنين و على التقادير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محلِّئين</w:t>
      </w:r>
      <w:r>
        <w:rPr>
          <w:rFonts w:eastAsia="IRNazanin" w:cs="IRNazanin"/>
          <w:color w:val="111111"/>
          <w:sz w:val="28"/>
          <w:szCs w:val="28"/>
          <w:rtl w:val="true"/>
          <w:lang w:bidi="fa-IR"/>
        </w:rPr>
        <w:t>.</w:t>
      </w:r>
    </w:p>
    <w:p>
      <w:pPr>
        <w:pStyle w:val="Heading5"/>
        <w:numPr>
          <w:ilvl w:val="4"/>
          <w:numId w:val="1"/>
        </w:numPr>
        <w:rPr/>
      </w:pPr>
      <w:bookmarkStart w:id="693" w:name="__RefHeading___Toc6394628_1280447820"/>
      <w:bookmarkStart w:id="694" w:name="_Toc265"/>
      <w:bookmarkEnd w:id="693"/>
      <w:r>
        <w:rPr>
          <w:rtl w:val="true"/>
        </w:rPr>
        <w:t>قوله</w:t>
      </w:r>
      <w:r>
        <w:rPr>
          <w:rtl w:val="true"/>
        </w:rPr>
        <w:t xml:space="preserve">: </w:t>
      </w:r>
      <w:r>
        <w:rPr>
          <w:rtl w:val="true"/>
        </w:rPr>
        <w:t>دار المقامة و الخلد</w:t>
      </w:r>
      <w:bookmarkEnd w:id="69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و فتح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المقامه عبارت است از بهشت كه جاى ايستادن هميشگى است و اشارت است به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أَحَلَّنٰا دٰارَ اَلْمُقٰامَةِ‌</w:t>
      </w:r>
      <w:r>
        <w:rPr>
          <w:rFonts w:eastAsia="IRNazanin" w:cs="IRNazanin"/>
          <w:color w:val="111111"/>
          <w:sz w:val="28"/>
          <w:szCs w:val="28"/>
          <w:rtl w:val="true"/>
          <w:lang w:bidi="fa-IR"/>
        </w:rPr>
        <w:t>»</w:t>
      </w:r>
      <w:r>
        <w:rPr>
          <w:rStyle w:val="FootnoteAnchor"/>
          <w:rtl w:val="true"/>
        </w:rPr>
        <w:footnoteReference w:id="1367"/>
      </w:r>
      <w:r>
        <w:rPr>
          <w:rFonts w:ascii="Amiri" w:hAnsi="Amiri" w:eastAsia="Amiri" w:cs="Amiri"/>
          <w:color w:val="111111"/>
          <w:sz w:val="28"/>
          <w:sz w:val="28"/>
          <w:szCs w:val="28"/>
          <w:rtl w:val="true"/>
          <w:lang w:bidi="ar-SA"/>
        </w:rPr>
        <w:t xml:space="preserve">كه در ذيل </w:t>
      </w:r>
      <w:bookmarkStart w:id="695" w:name="pg16352_188107"/>
    </w:p>
    <w:p>
      <w:pPr>
        <w:pStyle w:val="BookText"/>
        <w:rPr/>
      </w:pPr>
      <w:bookmarkEnd w:id="6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المقرّ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مى شود</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6394630_1280447820"/>
      <w:bookmarkStart w:id="697" w:name="_Toc266"/>
      <w:bookmarkEnd w:id="696"/>
      <w:r>
        <w:rPr>
          <w:rtl w:val="true"/>
        </w:rPr>
        <w:t>قوله</w:t>
      </w:r>
      <w:r>
        <w:rPr>
          <w:rtl w:val="true"/>
        </w:rPr>
        <w:t xml:space="preserve">: </w:t>
      </w:r>
      <w:r>
        <w:rPr>
          <w:rtl w:val="true"/>
        </w:rPr>
        <w:t>و السلام عليكم</w:t>
      </w:r>
      <w:bookmarkEnd w:id="697"/>
    </w:p>
    <w:p>
      <w:pPr>
        <w:pStyle w:val="BookText"/>
        <w:rPr/>
      </w:pPr>
      <w:r>
        <w:rPr>
          <w:rFonts w:ascii="IRNazanin" w:hAnsi="IRNazanin" w:eastAsia="IRNazanin"/>
          <w:color w:val="111111"/>
          <w:sz w:val="28"/>
          <w:sz w:val="28"/>
          <w:szCs w:val="28"/>
          <w:rtl w:val="true"/>
          <w:lang w:bidi="fa-IR"/>
        </w:rPr>
        <w:t>سلام در اصل گاهى مصدر مجرَّد است به معنى بى عيب و آزار بودن و گاهى اسم مصدر باب تفعيل است به معنى سالم داشتن از مكروهات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دو معنى اطلاق مى شود بر ذات اقدس الهى بنا بر مبالغه،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Style w:val="FootnoteAnchor"/>
          <w:rtl w:val="true"/>
        </w:rPr>
        <w:footnoteReference w:id="1368"/>
      </w:r>
      <w:r>
        <w:rPr>
          <w:rFonts w:ascii="Amiri" w:hAnsi="Amiri" w:eastAsia="Amiri" w:cs="Amiri"/>
          <w:color w:val="111111"/>
          <w:sz w:val="28"/>
          <w:sz w:val="28"/>
          <w:szCs w:val="28"/>
          <w:rtl w:val="true"/>
          <w:lang w:bidi="ar-SA"/>
        </w:rPr>
        <w:t>يا بنا بر تأويل آن به اسم 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استاد قدس سره در شرح صافى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حدوث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در اصل مصدر است به معنى بى آزار بودن، و مستعمل مى شود به معنى آنچه از جانب آن ضررى نباشد و اگر ضررى كسى را به وسيلۀ آن به هم رسد، از مخالفت آن باشد، مثل عدالت و مثل عهد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سلام محمول نشود بر سلام، مراد اين است كه صاحب اعلى مراتب عدالت است و به اين اعتبار مخصوص اللّٰه تعالى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ربّي هو السلام</w:t>
      </w:r>
      <w:r>
        <w:rPr>
          <w:rFonts w:eastAsia="IRNazanin" w:cs="IRNazanin"/>
          <w:color w:val="111111"/>
          <w:sz w:val="28"/>
          <w:szCs w:val="28"/>
          <w:rtl w:val="true"/>
          <w:lang w:bidi="fa-IR"/>
        </w:rPr>
        <w:t>»</w:t>
      </w:r>
      <w:r>
        <w:rPr>
          <w:rStyle w:val="FootnoteAnchor"/>
          <w:rtl w:val="true"/>
        </w:rPr>
        <w:footnoteReference w:id="1369"/>
      </w:r>
      <w:r>
        <w:rPr>
          <w:rFonts w:ascii="IRNazanin" w:hAnsi="IRNazanin" w:eastAsia="IRNazanin"/>
          <w:color w:val="111111"/>
          <w:sz w:val="28"/>
          <w:sz w:val="28"/>
          <w:szCs w:val="28"/>
          <w:rtl w:val="true"/>
          <w:lang w:bidi="fa-IR"/>
        </w:rPr>
        <w:t xml:space="preserve">و چون محمول شود بر فعلى، مراد اين است كه مشتمل است بر عدالت،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منك السلام</w:t>
      </w:r>
      <w:r>
        <w:rPr>
          <w:rFonts w:eastAsia="IRNazanin" w:cs="IRNazanin"/>
          <w:color w:val="111111"/>
          <w:sz w:val="28"/>
          <w:szCs w:val="28"/>
          <w:rtl w:val="true"/>
          <w:lang w:bidi="fa-IR"/>
        </w:rPr>
        <w:t>»</w:t>
      </w:r>
      <w:r>
        <w:rPr>
          <w:rStyle w:val="FootnoteAnchor"/>
          <w:rtl w:val="true"/>
        </w:rPr>
        <w:footnoteReference w:id="1370"/>
      </w:r>
      <w:r>
        <w:rPr>
          <w:rFonts w:ascii="IRNazanin" w:hAnsi="IRNazanin" w:eastAsia="IRNazanin"/>
          <w:color w:val="111111"/>
          <w:sz w:val="28"/>
          <w:sz w:val="28"/>
          <w:szCs w:val="28"/>
          <w:rtl w:val="true"/>
          <w:lang w:bidi="fa-IR"/>
        </w:rPr>
        <w:t xml:space="preserve">و چون محمول شود بر غير آنها،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يٰا نٰارُ كُونِي بَرْداً وَ سَلاٰماً عَلىٰ إِبْرٰاهِيمَ‌</w:t>
      </w:r>
      <w:r>
        <w:rPr>
          <w:rFonts w:eastAsia="IRNazanin" w:cs="IRNazanin"/>
          <w:color w:val="111111"/>
          <w:sz w:val="28"/>
          <w:szCs w:val="28"/>
          <w:rtl w:val="true"/>
          <w:lang w:bidi="fa-IR"/>
        </w:rPr>
        <w:t>»</w:t>
      </w:r>
      <w:r>
        <w:rPr>
          <w:rStyle w:val="FootnoteAnchor"/>
          <w:rtl w:val="true"/>
        </w:rPr>
        <w:footnoteReference w:id="13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فقير گويد كه در سلام در اين قسم مقام چند قول است ميان علماى 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مجلسى رحمه الله در كتاب اربعين گفته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 اخبار مروى است كه معنى سلام بر ائمه، سلامت خودشان و سلامت دين و سلامت شيعيان ايشان است در زمان قائم آل محمّد عليهم السلام</w:t>
      </w:r>
      <w:r>
        <w:rPr>
          <w:rStyle w:val="FootnoteAnchor"/>
          <w:rtl w:val="true"/>
        </w:rPr>
        <w:footnoteReference w:id="13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مجمع البحرين گفته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اين كه مراد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مكروهات سالم باشى به اين معنى كه از آفات و عادات و خسايس و رذايل جسمانى و نفسانى محفوظ 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سلام بر تو باد؛ همانا مراد اين باشد كه اين اسم سامى به اعتبار اين كه از خواص آن رحمت و سلامت است مشتمل بر تو باشد، كما قاله بعض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 به اين اسم كه ذات اقدس الهى است بر تو باشد، به اين معنى كه حافظ و ناصر تو باشد؛ چنان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بعدازاين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سلام بر خود به انفراد يا به ضميمۀ غير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عيسى عليه السلام گفت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اَلسَّلاٰمُ عَلَيَّ يَوْمَ وُلِدْتُ‌</w:t>
      </w:r>
      <w:r>
        <w:rPr>
          <w:rFonts w:eastAsia="IRNazanin" w:cs="IRNazanin"/>
          <w:color w:val="111111"/>
          <w:sz w:val="28"/>
          <w:szCs w:val="28"/>
          <w:rtl w:val="true"/>
          <w:lang w:bidi="fa-IR"/>
        </w:rPr>
        <w:t>»</w:t>
      </w:r>
      <w:r>
        <w:rPr>
          <w:rStyle w:val="FootnoteAnchor"/>
          <w:rtl w:val="true"/>
        </w:rPr>
        <w:footnoteReference w:id="1373"/>
      </w:r>
      <w:r>
        <w:rPr>
          <w:rFonts w:ascii="IRNazanin" w:hAnsi="IRNazanin" w:eastAsia="IRNazanin"/>
          <w:color w:val="111111"/>
          <w:sz w:val="28"/>
          <w:sz w:val="28"/>
          <w:szCs w:val="28"/>
          <w:rtl w:val="true"/>
          <w:lang w:bidi="fa-IR"/>
        </w:rPr>
        <w:t>الخ و در نماز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علينا و على عباد اللّٰه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سلام بر اموات كند، چنانچه در زيارت قبور مأثور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القبور،</w:t>
      </w:r>
      <w:r>
        <w:rPr>
          <w:rStyle w:val="FootnoteAnchor"/>
          <w:rtl w:val="true"/>
        </w:rPr>
        <w:footnoteReference w:id="1374"/>
      </w:r>
      <w:r>
        <w:rPr>
          <w:rFonts w:ascii="IRNazanin" w:hAnsi="IRNazanin" w:eastAsia="IRNazanin"/>
          <w:color w:val="111111"/>
          <w:sz w:val="28"/>
          <w:sz w:val="28"/>
          <w:szCs w:val="28"/>
          <w:rtl w:val="true"/>
          <w:lang w:bidi="fa-IR"/>
        </w:rPr>
        <w:t xml:space="preserve">پس در موقَّت دو وقت، مراد به سلام اعلام سلامتى نخواهد بود، بلكه مراد به آن دعاست به سلامتى از آفات دنيا و عقاب عقبا و اين كلام را شارع قرار داده كه در مقام تحيّت و تعظيم و مژده به سلامت گفته شود و اختيار اين لفظ براى تحيت به اعتبار اشتمال آن است بر معانى مناسبۀ مقام، يا به اعتبار اين است كه مطابق است با اسم جناب الهى و از آن جهت، تيمّن و تبرّك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اسلام تحيّت به اين كلام و غير آن مى شد، بلكه اين كلام كمتر و غير آن بيشتر بود و بعد از انتشار اسلام اقتصار بر اين و نهى از ساير تحيّت هاى زمان جاهليّت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ايراد آن به عنوان تعريف به حسب لفظ، زينت دارتر و از جهت معنى ابلغ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ما في مجمع البحرين </w:t>
      </w:r>
      <w:r>
        <w:rPr>
          <w:rFonts w:eastAsia="IRNazanin" w:cs="IRNazanin"/>
          <w:color w:val="111111"/>
          <w:sz w:val="28"/>
          <w:szCs w:val="28"/>
          <w:rtl w:val="true"/>
          <w:lang w:bidi="fa-IR"/>
        </w:rPr>
        <w:t>-.</w:t>
      </w:r>
      <w:r>
        <w:rPr>
          <w:rStyle w:val="FootnoteAnchor"/>
          <w:rtl w:val="true"/>
        </w:rPr>
        <w:footnoteReference w:id="1375"/>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مشهور در 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در اصل، جملۀ فعليه بوده، به </w:t>
      </w:r>
      <w:bookmarkStart w:id="698" w:name="pg16352_188109"/>
    </w:p>
    <w:p>
      <w:pPr>
        <w:pStyle w:val="BookText"/>
        <w:rPr/>
      </w:pPr>
      <w:bookmarkEnd w:id="698"/>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سلاماً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عدول شده به جملۀ اسميه براى اِشعار به دوام و 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اين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6394632_1280447820"/>
      <w:bookmarkStart w:id="700" w:name="_Toc267"/>
      <w:bookmarkEnd w:id="699"/>
      <w:r>
        <w:rPr>
          <w:rtl w:val="true"/>
        </w:rPr>
        <w:t>قوله</w:t>
      </w:r>
      <w:r>
        <w:rPr>
          <w:rtl w:val="true"/>
        </w:rPr>
        <w:t xml:space="preserve">: </w:t>
      </w:r>
      <w:r>
        <w:rPr>
          <w:rtl w:val="true"/>
        </w:rPr>
        <w:t>و المَقرّ معكم في دار القرار</w:t>
      </w:r>
      <w:bookmarkEnd w:id="700"/>
    </w:p>
    <w:p>
      <w:pPr>
        <w:pStyle w:val="BookText"/>
        <w:rPr/>
      </w:pPr>
      <w:r>
        <w:rPr>
          <w:rFonts w:ascii="Amiri" w:hAnsi="Amiri" w:eastAsia="Amiri" w:cs="Amiri"/>
          <w:color w:val="111111"/>
          <w:sz w:val="28"/>
          <w:sz w:val="28"/>
          <w:szCs w:val="28"/>
          <w:rtl w:val="true"/>
          <w:lang w:bidi="ar-SA"/>
        </w:rPr>
        <w:t xml:space="preserve">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مصدر ميمى است، مثل مَدخل و مَخرج؛ به قرينۀ عطف آن بر فكاك كه مصدر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دار القرار در اينجا عبارت است از بهشت عنبر سرشت كه سراى آرام خاطر است از كدورات روحانى و جسمانى؛ چنانچه از اهل جِنان حكايت شده در قرآن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أَذْهَبَ عَنَّا اَلْحَزَنَ إِنَّ رَبَّنٰا لَغَفُورٌ شَكُورٌ اَلَّذِي أَحَلَّنٰا دٰارَ اَلْمُقٰامَةِ مِنْ فَضْلِهِ لاٰ يَمَسُّنٰا فِيهٰا نَصَبٌ وَ لاٰ يَمَسُّنٰا فِيهٰا لُغُوبٌ‌</w:t>
      </w:r>
      <w:r>
        <w:rPr>
          <w:rFonts w:eastAsia="IRNazanin" w:cs="IRNazanin"/>
          <w:color w:val="111111"/>
          <w:sz w:val="28"/>
          <w:szCs w:val="28"/>
          <w:rtl w:val="true"/>
          <w:lang w:bidi="fa-IR"/>
        </w:rPr>
        <w:t>»</w:t>
      </w:r>
      <w:r>
        <w:rPr>
          <w:rStyle w:val="FootnoteAnchor"/>
          <w:rtl w:val="true"/>
        </w:rPr>
        <w:footnoteReference w:id="1376"/>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خداى را سزاوار است كه بُرد از ما اندوه و غم هاى دنيا را يا اندوهى را كه در صحراى قيامت رسيده بود به ما؛ به درستى كه پروردگار ما هر آيينه آمرزندۀ گناهان است، ثواب دهنده به ازاء شكر بر نعمت ها است، خداى آن چنانى كه فرود آورْد ما را در سراى ايستادن كه انتقال از آن محال است؛ اين به سبب بخشش و كرم اوست، نمى رسد ما را در آن جنان رنجى و تعبى و نمى رسد ما را در آنجا </w:t>
      </w:r>
      <w:r>
        <w:rPr>
          <w:rFonts w:eastAsia="IRNazanin" w:cs="IRNazanin"/>
          <w:color w:val="111111"/>
          <w:sz w:val="28"/>
          <w:szCs w:val="28"/>
          <w:rtl w:val="true"/>
          <w:lang w:bidi="fa-IR"/>
        </w:rPr>
        <w:t>[]</w:t>
      </w:r>
      <w:r>
        <w:rPr>
          <w:rStyle w:val="FootnoteAnchor"/>
          <w:rtl w:val="true"/>
        </w:rPr>
        <w:footnoteReference w:id="1377"/>
      </w:r>
      <w:r>
        <w:rPr>
          <w:rFonts w:ascii="IRNazanin" w:hAnsi="IRNazanin" w:eastAsia="IRNazanin"/>
          <w:color w:val="111111"/>
          <w:sz w:val="28"/>
          <w:sz w:val="28"/>
          <w:szCs w:val="28"/>
          <w:rtl w:val="true"/>
          <w:lang w:bidi="fa-IR"/>
        </w:rPr>
        <w:t>ملالى و ماندگى</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بود اما تكرير آن به جهت تأكيد نمود و شايد كه استعمال دار القرار در اينجا در بهشت عنبر سرشت از قبيل اطلاق نوع بر فردى باشد از آن، چنانچه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 ندارد با حصر دار القرار در سراى عقبا چنانچه مفهوم است از آنچه حكايت شده از مؤمن آل فرعون در سورۀ مؤمن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إِنَّمٰا هٰذِهِ اَلْحَيٰاةُ اَلدُّنْيٰا مَتٰاعٌ وَ إِنَّ اَلْآخِرَةَ هِيَ دٰارُ اَلْقَرٰارِ</w:t>
      </w:r>
      <w:r>
        <w:rPr>
          <w:rFonts w:eastAsia="IRNazanin" w:cs="IRNazanin"/>
          <w:color w:val="111111"/>
          <w:sz w:val="28"/>
          <w:szCs w:val="28"/>
          <w:rtl w:val="true"/>
          <w:lang w:bidi="fa-IR"/>
        </w:rPr>
        <w:t>»</w:t>
      </w:r>
      <w:r>
        <w:rPr>
          <w:rStyle w:val="FootnoteAnchor"/>
          <w:rtl w:val="true"/>
        </w:rPr>
        <w:footnoteReference w:id="1378"/>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اين زندگى دنيا انتفاعى است كم و سريع الزوال و به درستى كه سراى آخرت، آن است سرايى آرام بى انتقال از حال به حال؛ به اعتبار اين كه بعد از حساب، اهل بهشت در بهشت مخلّد خواهند بود و اهل </w:t>
      </w:r>
      <w:bookmarkStart w:id="701" w:name="pg16352_188110"/>
    </w:p>
    <w:p>
      <w:pPr>
        <w:pStyle w:val="BookText"/>
        <w:rPr/>
      </w:pPr>
      <w:bookmarkEnd w:id="701"/>
      <w:r>
        <w:rPr>
          <w:rFonts w:ascii="IRNazanin" w:hAnsi="IRNazanin" w:eastAsia="IRNazanin"/>
          <w:color w:val="111111"/>
          <w:sz w:val="28"/>
          <w:sz w:val="28"/>
          <w:szCs w:val="28"/>
          <w:rtl w:val="true"/>
          <w:lang w:bidi="fa-IR"/>
        </w:rPr>
        <w:t>جهنم را ابد الآباد عذاب خواهند نمود</w:t>
      </w:r>
      <w:r>
        <w:rPr>
          <w:rFonts w:eastAsia="IRNazanin" w:cs="IRNazanin"/>
          <w:color w:val="111111"/>
          <w:sz w:val="28"/>
          <w:szCs w:val="28"/>
          <w:rtl w:val="true"/>
          <w:lang w:bidi="fa-IR"/>
        </w:rPr>
        <w:t>.</w:t>
      </w:r>
    </w:p>
    <w:p>
      <w:pPr>
        <w:pStyle w:val="Heading5"/>
        <w:numPr>
          <w:ilvl w:val="4"/>
          <w:numId w:val="1"/>
        </w:numPr>
        <w:rPr/>
      </w:pPr>
      <w:bookmarkStart w:id="702" w:name="__RefHeading___Toc6394634_1280447820"/>
      <w:bookmarkStart w:id="703" w:name="_Toc268"/>
      <w:bookmarkEnd w:id="702"/>
      <w:r>
        <w:rPr>
          <w:rtl w:val="true"/>
        </w:rPr>
        <w:t>قوله</w:t>
      </w:r>
      <w:r>
        <w:rPr>
          <w:rtl w:val="true"/>
        </w:rPr>
        <w:t xml:space="preserve">: </w:t>
      </w:r>
      <w:r>
        <w:rPr>
          <w:rtl w:val="true"/>
        </w:rPr>
        <w:t>مع شيعتكم الأبرار</w:t>
      </w:r>
      <w:bookmarkEnd w:id="703"/>
    </w:p>
    <w:p>
      <w:pPr>
        <w:pStyle w:val="Heading6"/>
        <w:numPr>
          <w:ilvl w:val="5"/>
          <w:numId w:val="1"/>
        </w:numPr>
        <w:rPr/>
      </w:pPr>
      <w:bookmarkStart w:id="704" w:name="__RefHeading___Toc6394636_1280447820"/>
      <w:bookmarkStart w:id="705" w:name="_Toc269"/>
      <w:bookmarkEnd w:id="704"/>
      <w:r>
        <w:rPr>
          <w:rtl w:val="true"/>
        </w:rPr>
        <w:t>اشاره</w:t>
      </w:r>
      <w:bookmarkEnd w:id="705"/>
    </w:p>
    <w:p>
      <w:pPr>
        <w:pStyle w:val="BookText"/>
        <w:rPr/>
      </w:pPr>
      <w:r>
        <w:rPr>
          <w:rFonts w:ascii="Amiri" w:hAnsi="Amiri" w:eastAsia="Amiri" w:cs="Amiri"/>
          <w:color w:val="111111"/>
          <w:sz w:val="28"/>
          <w:sz w:val="28"/>
          <w:szCs w:val="28"/>
          <w:rtl w:val="true"/>
          <w:lang w:bidi="ar-SA"/>
        </w:rPr>
        <w:t>شيعه در اصل لغت به معنى فرقه و طايفه است؛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لَنَنْزِعَنَّ مِنْ كُلِّ شِيعَةٍ‌</w:t>
      </w:r>
      <w:r>
        <w:rPr>
          <w:rFonts w:eastAsia="Amiri" w:cs="Amiri" w:ascii="Amiri" w:hAnsi="Amiri"/>
          <w:color w:val="111111"/>
          <w:sz w:val="28"/>
          <w:szCs w:val="28"/>
          <w:rtl w:val="true"/>
          <w:lang w:bidi="ar-SA"/>
        </w:rPr>
        <w:t>»</w:t>
      </w:r>
      <w:r>
        <w:rPr>
          <w:rStyle w:val="FootnoteAnchor"/>
          <w:rtl w:val="true"/>
        </w:rPr>
        <w:footnoteReference w:id="1379"/>
      </w:r>
      <w:r>
        <w:rPr>
          <w:rFonts w:ascii="IRNazanin" w:hAnsi="IRNazanin" w:eastAsia="IRNazanin"/>
          <w:color w:val="111111"/>
          <w:sz w:val="28"/>
          <w:sz w:val="28"/>
          <w:szCs w:val="28"/>
          <w:rtl w:val="true"/>
          <w:lang w:bidi="fa-IR"/>
        </w:rPr>
        <w:t>أي من كلّ فرقة و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مستعمل مى شود در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تابع شخصى شوند و يارى او در امور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هيمه هاى ريزه كه به استعانت آنها هيمه هاى درشت را مشتعل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جمعى كه متفق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مجتمع بر امرى باشند ايشان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اعتبار اين كه نصرت يكديگر در آن امر مى كنند؛ كذا في مجمع البحرين</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نهايۀ ابن اثير و قاموس چنين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و تقع على الواحد و الاثنين و الجمع و المذكر و المؤنث بلفظ واحد و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هذا الاسم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يزعم أنّه يتولّى عليّاً و أهل بيته حتّى صار لهم اسماً خاصّاً،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أنّه منهم</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 و از اين كلمات ظاهر شد كه اطلاق شيعه بر طايفه و بر انصار، به حسب لغت است و تخصيص اطلاق آن بر جمعى كه حضرت على عليه السلام را بى فاصله جانشين پيغمبر صلى الله عليه و آله مى دانند، به حسب عرف عام است و در اين وقت مأخوذ است از مشايعت به معنى متابعت و مطاوعت كه عبارت است از فرمان بردارى بر طبق ولاء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احاديث متكاثره و متظافره ظاهر مى شود كه در عرف ائمۀ معصومين عليهم السلام شيعه اخصّ است از محبّ و مُوالى؛ چنانچه بعدازاين، ترجمۀ آن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شاءالله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Heading6"/>
        <w:numPr>
          <w:ilvl w:val="5"/>
          <w:numId w:val="1"/>
        </w:numPr>
        <w:rPr/>
      </w:pPr>
      <w:bookmarkStart w:id="706" w:name="__RefHeading___Toc6394638_1280447820"/>
      <w:bookmarkStart w:id="707" w:name="_Toc270"/>
      <w:bookmarkEnd w:id="706"/>
      <w:r>
        <w:rPr>
          <w:rtl w:val="true"/>
        </w:rPr>
        <w:t xml:space="preserve">تصنيف </w:t>
      </w:r>
      <w:r>
        <w:rPr>
          <w:rtl w:val="true"/>
        </w:rPr>
        <w:t>(</w:t>
      </w:r>
      <w:r>
        <w:rPr>
          <w:rtl w:val="true"/>
        </w:rPr>
        <w:t>اصناف شيعه</w:t>
      </w:r>
      <w:r>
        <w:rPr>
          <w:rtl w:val="true"/>
        </w:rPr>
        <w:t>)</w:t>
      </w:r>
      <w:bookmarkEnd w:id="70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به حسب معنى عرف عام، اصول شيعه بيست و دو صنف اند و عرف خاصّ‌ </w:t>
      </w:r>
      <w:bookmarkStart w:id="708" w:name="pg16352_188111"/>
    </w:p>
    <w:p>
      <w:pPr>
        <w:pStyle w:val="BookText"/>
        <w:rPr/>
      </w:pPr>
      <w:bookmarkEnd w:id="708"/>
      <w:r>
        <w:rPr>
          <w:rFonts w:ascii="IRNazanin" w:hAnsi="IRNazanin" w:eastAsia="IRNazanin"/>
          <w:color w:val="111111"/>
          <w:sz w:val="28"/>
          <w:sz w:val="28"/>
          <w:szCs w:val="28"/>
          <w:rtl w:val="true"/>
          <w:lang w:bidi="fa-IR"/>
        </w:rPr>
        <w:t>ائمّه عليهم السلام يك صنف اند و گاهى در اطلاقات شرعيه استعمال شيعه در معنى عرف عام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آن، رفع منافيات ميان ظواهر اخبار آسان مى شود بر اولى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اين اجمال در ضمن سه فصل مى شود</w:t>
      </w:r>
      <w:r>
        <w:rPr>
          <w:rFonts w:eastAsia="IRNazanin" w:cs="IRNazanin"/>
          <w:color w:val="111111"/>
          <w:sz w:val="28"/>
          <w:szCs w:val="28"/>
          <w:rtl w:val="true"/>
          <w:lang w:bidi="fa-IR"/>
        </w:rPr>
        <w:t>:</w:t>
      </w:r>
    </w:p>
    <w:p>
      <w:pPr>
        <w:pStyle w:val="Heading6"/>
        <w:numPr>
          <w:ilvl w:val="5"/>
          <w:numId w:val="1"/>
        </w:numPr>
        <w:rPr/>
      </w:pPr>
      <w:bookmarkStart w:id="709" w:name="__RefHeading___Toc6394640_1280447820"/>
      <w:bookmarkStart w:id="710" w:name="_Toc271"/>
      <w:bookmarkEnd w:id="709"/>
      <w:r>
        <w:rPr>
          <w:rtl w:val="true"/>
        </w:rPr>
        <w:t xml:space="preserve">فصل اوّل </w:t>
      </w:r>
      <w:r>
        <w:rPr>
          <w:rtl w:val="true"/>
        </w:rPr>
        <w:t>(</w:t>
      </w:r>
      <w:r>
        <w:rPr>
          <w:rtl w:val="true"/>
        </w:rPr>
        <w:t>فرق شيعه</w:t>
      </w:r>
      <w:r>
        <w:rPr>
          <w:rtl w:val="true"/>
        </w:rPr>
        <w:t>)</w:t>
      </w:r>
      <w:bookmarkEnd w:id="710"/>
    </w:p>
    <w:p>
      <w:pPr>
        <w:pStyle w:val="BookText"/>
        <w:rPr/>
      </w:pPr>
      <w:r>
        <w:rPr>
          <w:rFonts w:ascii="IRNazanin" w:hAnsi="IRNazanin" w:eastAsia="IRNazanin"/>
          <w:color w:val="111111"/>
          <w:sz w:val="28"/>
          <w:sz w:val="28"/>
          <w:szCs w:val="28"/>
          <w:rtl w:val="true"/>
          <w:lang w:bidi="fa-IR"/>
        </w:rPr>
        <w:t>شارح مواقف در مقام تعداد هفتاد و سه فرقۀ امّت پيغمبر صلى الله عليه و آله گفته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الفرقة الثانية من كبار الفرق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شايعوا عليّاً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الإمام بعد رسول اللّٰه صلى الله عليه و آله بالنصّ إمّا جليّاً و إمّا خفيّاً، و اعتقدوا أنّ الإمامة لا تخرج عنه و عن أولاده، و إن خرجت فإمّا بظلم يكون من غيرهم، و إمّا بتقيّة منه أو من أولاده، و هم اثنتان عشرون فرقةً يكفِّر بعضهم بعضاً، اُصولهم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غلات و زيديّة و إماميّة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هيجده فرقه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سبائيّه و كامليّه و بيانيّه و مغيريّة و جناحيّه و منصوريّه و خطابيّه و غرابيّه و ذمّيّه و هشاميّه و زراريّه و يونسيّه و رزاميّه و مفوّضه و بدائيّه و بصريّه و إسحاقيّه و اسماعيليّه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فرقۀ آخر را هفت لقب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باطنيّه و قرامطه و حرميّه و سبعيّه و بابكيّه و محمرة و اسماعيليّه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اصول زيديه سه فرقه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جاروديه و سليمانيه و بتريه، و اصل اماميه يك فرقه اند</w:t>
      </w:r>
      <w:r>
        <w:rPr>
          <w:rFonts w:eastAsia="Amiri" w:cs="Amiri" w:ascii="Amiri" w:hAnsi="Amiri"/>
          <w:color w:val="111111"/>
          <w:sz w:val="28"/>
          <w:szCs w:val="28"/>
          <w:rtl w:val="true"/>
          <w:lang w:bidi="ar-SA"/>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و در بيان عقيدۀ ايشان گفته كه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الإماميّة فقالوا بالنصّ الجليّ على إمامة عليّ‌، و كفّروا الصحابة و وقعوا فيهم، و ساقوا الإمامية إلى جعفر الصادق، و اختلفوا في المنصوص عليه بعده، و الذي استقرّ عليه رأيهم أنّه ابنه موسى الكاظم، و بعده عليّ بن موسى الرضا، و بعده محمّد بن عليّ التقيّ‌، و بعده عليّ بن محمّد النقي، و بعده الحسن بن عليّ الزّكيّ‌، و بعده محمّد بن الحسن و هو الإمام المنتظر، و لهم في كلّ من المراتب التي بعد جعفر اختلافات أوردها الإمام في آخر المحصّل، و كانت الإماميّة أوّلاً على مذهب أئمّتهم حتّى تمادى بهم الزمان، فاختلفوا و تشعَّب متأخّروهم إلى 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p>
    <w:p>
      <w:pPr>
        <w:pStyle w:val="BookText"/>
        <w:rPr/>
      </w:pPr>
      <w:r>
        <w:rPr>
          <w:rFonts w:ascii="Amiri" w:hAnsi="Amiri" w:eastAsia="Amiri" w:cs="Amiri"/>
          <w:color w:val="111111"/>
          <w:sz w:val="28"/>
          <w:sz w:val="28"/>
          <w:szCs w:val="28"/>
          <w:rtl w:val="true"/>
          <w:lang w:bidi="ar-SA"/>
        </w:rPr>
        <w:t xml:space="preserve">وعيديّة أو تفضيليّة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أخباريّة يعتقدون ظاهر ما ورد به الأخبار المتشابهة، و هؤلاء ينقسمون إلى مشبّهة يجُرّون المتشابهات على أنّ المراد بها ظواهرها، و سلفيّة يعتقدون أنّ ما أراد اللّٰه بها حقّ بلا تشبيه كما عليه السلف، و إلى ملتحقة بالفرق الضالّة</w:t>
      </w:r>
      <w:r>
        <w:rPr>
          <w:rFonts w:eastAsia="Amiri" w:cs="Amiri" w:ascii="Amiri" w:hAnsi="Amiri"/>
          <w:color w:val="111111"/>
          <w:sz w:val="28"/>
          <w:szCs w:val="28"/>
          <w:rtl w:val="true"/>
          <w:lang w:bidi="ar-SA"/>
        </w:rPr>
        <w:t>.</w:t>
      </w:r>
      <w:r>
        <w:rPr>
          <w:rStyle w:val="FootnoteAnchor"/>
          <w:rtl w:val="true"/>
        </w:rPr>
        <w:footnoteReference w:id="138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عبارات شيخ مفيد رحمه الله در كتاب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المقالات ظاهر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اطلاق نشود در عرف عام مگر بر جمعى كه حضرت على عليه السلام را بعد از پيغمبر صلى الله عليه و آله بى فاصله امام دانند براى انام،</w:t>
      </w:r>
      <w:r>
        <w:rPr>
          <w:rStyle w:val="FootnoteAnchor"/>
          <w:rtl w:val="true"/>
        </w:rPr>
        <w:footnoteReference w:id="1384"/>
      </w:r>
      <w:r>
        <w:rPr>
          <w:rFonts w:ascii="IRNazanin" w:hAnsi="IRNazanin" w:eastAsia="IRNazanin"/>
          <w:color w:val="111111"/>
          <w:sz w:val="28"/>
          <w:sz w:val="28"/>
          <w:szCs w:val="28"/>
          <w:rtl w:val="true"/>
          <w:lang w:bidi="fa-IR"/>
        </w:rPr>
        <w:t>پس صحيح نيست اطلاق اين نام بر غلات و خوارج لئام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از اين كلمات شارح مواقف و كلمات فخر رازى در محصّل و افادات محقق طوسى رحمه الله در نقد المحصِّل و امثال آنها ظاهر مى شود كه از جملۀ بيست و دو فرقۀ شيعه، يك فرقه، اماميۀ اثناعشريه اند كه اوصياى پيغمبر صلى الله عليه و آله را دوازده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حضرت على بن ابى طالب، دوم پسرش امام حسن، سيوم پسر ديگرش امام حسين، چهارم على بن الحسين كه ملقب است به سجاد و به زين العابدين، پنجم پسرش امام محمّد باقر، ششم پسرش امام جعفر صادق، هفتم پسرش امام موسى كاظم، هشتم پسرش حضرت على بن موسى الرضا، نهم پسرش امام محمّد تقى، دهم پسرش امام على نقى، يازدهم پسرش امام حسن عسكرى، دوازدهم پسرش حضرت حجة بن الحسن صاحب الزمان كه كنيه و نامش موافقت با كنيه و نام حضرت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إلى يوم الحشر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وقت وفات پدرش امام حسن عسكرى عليه السلام او پنج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 سال و هفت ماه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روايت روضة الواعظين و در بعضى روايات قليلى كمتر و بيشتر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به شصت و سه سال زمان غيبت صغرىٰ بوده و شيعه توسل به سفرا مى نموده اند، چنانچه در مقدمۀ اين كتاب گذشت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از آن غيبت كبرىٰ شده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شاءاللّٰه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خواهد نمود در وقتى كه حق تعالى مقدر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بحقّه و بحقّ آبائه الأطهار صلِّ عليهم ما اختلف الليل </w:t>
      </w:r>
    </w:p>
    <w:p>
      <w:pPr>
        <w:pStyle w:val="BookText"/>
        <w:rPr/>
      </w:pPr>
      <w:r>
        <w:rPr>
          <w:rFonts w:ascii="Amiri" w:hAnsi="Amiri" w:eastAsia="Amiri" w:cs="Amiri"/>
          <w:color w:val="111111"/>
          <w:sz w:val="28"/>
          <w:sz w:val="28"/>
          <w:szCs w:val="28"/>
          <w:rtl w:val="true"/>
          <w:lang w:bidi="ar-SA"/>
        </w:rPr>
        <w:t>و النهار، و ارزقنا محبَّتهم في أيّام الكَرَّة و في دار القرار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شارح مواقف از جملۀ فرق اماميه شمرده،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اين زمان در مقابل مجتهدين اطلاق مى شود؛ چه فرقۀ اولى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نامند و محققين اخباريين اماميّه طريقۀ ايشان را باطل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 رحمه الله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ذكر خبر الواحد</w:t>
      </w:r>
      <w:r>
        <w:rPr>
          <w:rFonts w:eastAsia="Amiri" w:cs="Amiri" w:ascii="Amiri" w:hAnsi="Amiri"/>
          <w:color w:val="111111"/>
          <w:sz w:val="28"/>
          <w:szCs w:val="28"/>
          <w:rtl w:val="true"/>
          <w:lang w:bidi="ar-SA"/>
        </w:rPr>
        <w:t>»</w:t>
      </w:r>
      <w:r>
        <w:rPr>
          <w:rStyle w:val="FootnoteAnchor"/>
          <w:rtl w:val="true"/>
        </w:rPr>
        <w:footnoteReference w:id="1385"/>
      </w:r>
      <w:r>
        <w:rPr>
          <w:rFonts w:ascii="IRNazanin" w:hAnsi="IRNazanin" w:eastAsia="IRNazanin"/>
          <w:color w:val="111111"/>
          <w:sz w:val="28"/>
          <w:sz w:val="28"/>
          <w:szCs w:val="28"/>
          <w:rtl w:val="true"/>
          <w:lang w:bidi="fa-IR"/>
        </w:rPr>
        <w:t>الخ از كتاب عدّة الاُصول گفته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الناس في خبر الواحد، فحكي عن النظّام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يوجب العلم الضروري إذا قارنه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يجوّز في الطائفة الكثيرة أن لا يحصلَ العلم بخبرها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قوم من أهل الظاهر أنّه يوجب العلم مطلقاً</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 xml:space="preserve">و بعد از نقل از مذاهب ديگر در اين مسأله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أذهب إليه أنّ خبر الواحد لا يوجب العلم، و إن كان يجوز أن تَرد العبادة بالعمل به عقلاً، و قد ورد جواز العمل به في الشرع، إلّا أنّ ذلك موقوف على طريق مخصوص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بعدازاين گفته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أبتدئ أوّلاً فأدلّ على فساد هذه المذاهب التي حكيتها، ثمّ أدلّ على صحّة ما ذهبت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فرقۀ ثانيه بنا بر آنچه استاد قدس سره در حاشيۀ عدّه در ذيل كلام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القياس و الاجتهاد فعندنا أنّهما ليسا بدليلين، بل محظور استعمالهما</w:t>
      </w:r>
      <w:r>
        <w:rPr>
          <w:rFonts w:eastAsia="IRNazanin" w:cs="IRNazanin"/>
          <w:color w:val="111111"/>
          <w:sz w:val="28"/>
          <w:szCs w:val="28"/>
          <w:rtl w:val="true"/>
          <w:lang w:bidi="fa-IR"/>
        </w:rPr>
        <w:t>»</w:t>
      </w:r>
      <w:r>
        <w:rPr>
          <w:rStyle w:val="FootnoteAnchor"/>
          <w:rtl w:val="true"/>
        </w:rPr>
        <w:footnoteReference w:id="1387"/>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اند كه انكار اجتهاد در نفس احكام الهى بالكليه مى كنند و اخبار آحاد را ازاين جهت كه مفيد ظنّ به حكم واقعى اند، معمول بها نمى دانند و ايضاً جايز نمى دانند عمل به آنها را در وقتى كه مقرون نباشند به شروطى كه نقل كرده آنها را در متن عدّۀ شيخ طوسى رحمه الله، بلكه مى گويند جايز است عمل به آيات و اخبار آحاد جامعۀ شروط و صحّت و سداد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حيثيّت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حكمى كه از آنها مفهوم مى شود مدلول ظاهر آن الفاظ است، نه از حيثيّت ظن به اين كه آن </w:t>
      </w:r>
      <w:bookmarkStart w:id="711" w:name="pg16352_188114"/>
    </w:p>
    <w:p>
      <w:pPr>
        <w:pStyle w:val="BookText"/>
        <w:rPr/>
      </w:pPr>
      <w:bookmarkEnd w:id="711"/>
      <w:r>
        <w:rPr>
          <w:rFonts w:ascii="Amiri" w:hAnsi="Amiri" w:eastAsia="Amiri" w:cs="Amiri"/>
          <w:color w:val="111111"/>
          <w:sz w:val="28"/>
          <w:sz w:val="28"/>
          <w:szCs w:val="28"/>
          <w:rtl w:val="true"/>
          <w:lang w:bidi="ar-SA"/>
        </w:rPr>
        <w:t>مراد شارع است از لفظ خبر يا قرآن، و نه از حيثيّت ظن به اين كه آن حكم واقعى است كه مقرر فرموده آن را خداوند عالميان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ساير عقايد ايشان در طريق عمل مذكور است در حاشيۀ 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استاد قدس سره اين طريقه حميده را به قدماى اصحاب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نموده و طريق تسديد و تشييد آن را كما هو حقه پيموده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جمعى ديگر از متأخّرين اماميه نفى صحّت اجتهاد مى كنند و مدّعى اند كه عمل به اخبار 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اخبار متداوله در ميان شيعۀ اثناعشريه خصوصاً مؤلفه در اصول اربعه، متواتر و مفيد علم به حكم اللّٰه واقعى است و علمى كه مراد است در اين مقام اعم از قطع واقعى و قطع عادى است، و به اين اعتبار خودشان را با مجتهدين مقابل مى دانند و اخباريين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تتبُّع افادات استاد قدس سره را كه متعلق است به اين مسأله در حاشيۀ عدّه كما ينبغى نمايد، مى يابد كه ميان اين طايفه و ارباب اجتهاد فرقى بيّن نمى ماند</w:t>
      </w:r>
      <w:r>
        <w:rPr>
          <w:rFonts w:eastAsia="IRNazanin" w:cs="IRNazanin"/>
          <w:color w:val="111111"/>
          <w:sz w:val="28"/>
          <w:szCs w:val="28"/>
          <w:rtl w:val="true"/>
          <w:lang w:bidi="fa-IR"/>
        </w:rPr>
        <w:t>.</w:t>
      </w:r>
    </w:p>
    <w:p>
      <w:pPr>
        <w:pStyle w:val="Heading6"/>
        <w:numPr>
          <w:ilvl w:val="5"/>
          <w:numId w:val="1"/>
        </w:numPr>
        <w:rPr/>
      </w:pPr>
      <w:bookmarkStart w:id="712" w:name="__RefHeading___Toc6394642_1280447820"/>
      <w:bookmarkStart w:id="713" w:name="_Toc272"/>
      <w:bookmarkEnd w:id="712"/>
      <w:r>
        <w:rPr>
          <w:rtl w:val="true"/>
        </w:rPr>
        <w:t xml:space="preserve">فصل دوم </w:t>
      </w:r>
      <w:r>
        <w:rPr>
          <w:rtl w:val="true"/>
        </w:rPr>
        <w:t>(</w:t>
      </w:r>
      <w:r>
        <w:rPr>
          <w:rtl w:val="true"/>
        </w:rPr>
        <w:t>در بيان معنى شيعه و بيان فرق ميان موالى و محبين</w:t>
      </w:r>
      <w:r>
        <w:rPr>
          <w:rtl w:val="true"/>
        </w:rPr>
        <w:t>)</w:t>
      </w:r>
      <w:bookmarkEnd w:id="713"/>
    </w:p>
    <w:p>
      <w:pPr>
        <w:pStyle w:val="Heading6"/>
        <w:numPr>
          <w:ilvl w:val="5"/>
          <w:numId w:val="1"/>
        </w:numPr>
        <w:rPr/>
      </w:pPr>
      <w:bookmarkStart w:id="714" w:name="__RefHeading___Toc6394644_1280447820"/>
      <w:bookmarkStart w:id="715" w:name="_Toc273"/>
      <w:bookmarkEnd w:id="714"/>
      <w:r>
        <w:rPr>
          <w:rtl w:val="true"/>
        </w:rPr>
        <w:t>اشاره</w:t>
      </w:r>
      <w:bookmarkEnd w:id="715"/>
    </w:p>
    <w:p>
      <w:pPr>
        <w:pStyle w:val="BookText"/>
        <w:rPr/>
      </w:pPr>
      <w:r>
        <w:rPr>
          <w:rFonts w:ascii="Amiri" w:hAnsi="Amiri" w:eastAsia="Amiri" w:cs="Amiri"/>
          <w:color w:val="111111"/>
          <w:sz w:val="28"/>
          <w:sz w:val="28"/>
          <w:szCs w:val="28"/>
          <w:rtl w:val="true"/>
          <w:lang w:bidi="ar-SA"/>
        </w:rPr>
        <w:t xml:space="preserve">در بيان معنى شيعه به حسب عرف ائمۀ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فرق ميان مَوالى و محبّين</w:t>
      </w:r>
    </w:p>
    <w:p>
      <w:pPr>
        <w:pStyle w:val="BookText"/>
        <w:rPr/>
      </w:pPr>
      <w:r>
        <w:rPr>
          <w:rFonts w:ascii="Amiri" w:hAnsi="Amiri" w:eastAsia="Amiri" w:cs="Amiri"/>
          <w:color w:val="111111"/>
          <w:sz w:val="28"/>
          <w:sz w:val="28"/>
          <w:szCs w:val="28"/>
          <w:rtl w:val="true"/>
          <w:lang w:bidi="ar-SA"/>
        </w:rPr>
        <w:t>در تفسير منسوب به حضرت امام حسن عسكرى عليه السلام دوازده حديث، مروى است در اين مرام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خدمت حضرت پيغمبر صلى الله عليه و آله عرض كرد كه فلانى نظر به خانۀ همسايه خود مى افكند و اگر ميسَّر شود او را مواقعۀ حرامى، اجتناب از آن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صلى الله عليه و آله خشمناك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ديگر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جملۀ شيعۀ شماست و اعتقاد موالات تو و موالات حضرت على عليه السلام را دارد و از دشمنان شما بيزارى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حضرت پيغمبر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او از شيعۀ ماست؛ به درستى كه اين دروغ است؛ چه شيعۀ ما كسى است كه موافقت كند با ما و تابع ما شود در اعمال ما و نيست آنچه مذكور شد در شأن اين </w:t>
      </w:r>
    </w:p>
    <w:p>
      <w:pPr>
        <w:pStyle w:val="BookText"/>
        <w:rPr/>
      </w:pPr>
      <w:r>
        <w:rPr>
          <w:rFonts w:ascii="IRNazanin" w:hAnsi="IRNazanin" w:eastAsia="IRNazanin"/>
          <w:color w:val="111111"/>
          <w:sz w:val="28"/>
          <w:sz w:val="28"/>
          <w:szCs w:val="28"/>
          <w:rtl w:val="true"/>
          <w:lang w:bidi="fa-IR"/>
        </w:rPr>
        <w:t>مرد از اعمال ما</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به خدمت حضرت اميرالمؤمنين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ستم كرد بر نفس خود به گناه هاى بزرگ و با وجود اين از شيعۀ شماست‌؟ پس حضرت على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بر تو يك دروغ يا دو دروغ، چه اگر مُسرف است به گناه ها بر نفس خود و حال آن كه مارا دوست مى دارد و دشمنان ما را دشمن مى دارد، پس اين يك دروغ است؛ چه اين چنين كسى از دوستان ماست نه از شيعيان ما و اگر با دوستان ما دوست و با دشمنان ما دشمن است و ستمى بر نفس خود نكرده، پس بر اين تقدير باز يك دروغ گفته خواهى بود، براى اين كه او ستم بر نفس خود ننموده، و اگر اسراف بر نفس خود نكرده و با مؤمنان ما دوستى و با دشمنان ما دشمنى ننموده، پس اين از تو دروغ است</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حضرت فاطمه عليها السلام دختر رسول خدا صلى الله عليه و آله برو و بپرس از او كه آيا من از شيعۀ شما هستم يا نه‌؟ پس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شويش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فاطمه عليها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بگو كه اگر عمل كرده اى به آنچه ما تو را امر كرده ايم و منتهىٖ شده اى از آنچه تو را نهى كرده ايم، پس تو از شيعۀ مايى و اگر نه چنين است، پس تو از شيعۀ ما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برگشت و اين مضمون را براى آن مرد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گناهى نكرده باشد؟ پس من مخلَّد در آتش خواهم بود؛ به جهت اين كه كسى كه شيعۀ ايشان نباشد، از آتش نجات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مرتبۀ ديگر به خدمت حضرت فاطمه عليها السلام رسيد و حكايت شوهر خود را به عرض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نه چنين است كه تو خيال كردى</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شيعۀ ما از جملۀ نيكان و برگزيدگان اهل بهشت اند و همۀ دوستان ما و دوستان دوستان ما و دشمنان دشمنان ما و جمعى كه به دل و زبان،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ما كرده باشند، از شيعۀ ما نيستند هرگاه مخالفت كنند امرها و نهى هاى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ساير گناه ها و ايشان با وجود اين در بهشت خواهند بود وليك بعد از آن كه پاكيزه شوند از گناه هاى خودشان به بلاها و مصيبت هاى دنيا، يا </w:t>
      </w:r>
    </w:p>
    <w:p>
      <w:pPr>
        <w:pStyle w:val="BookText"/>
        <w:rPr/>
      </w:pPr>
      <w:r>
        <w:rPr>
          <w:rFonts w:ascii="Amiri" w:hAnsi="Amiri" w:eastAsia="Amiri" w:cs="Amiri"/>
          <w:color w:val="111111"/>
          <w:sz w:val="28"/>
          <w:sz w:val="28"/>
          <w:szCs w:val="28"/>
          <w:rtl w:val="true"/>
          <w:lang w:bidi="ar-SA"/>
        </w:rPr>
        <w:t>در عرصۀ قيامت به انواع سختى هاى آن، يا در طبق بالاى جهنّم به عذاب آن، تا وقتى كه ما خلاص كنيم ايشان را از جهنم و نقل كنيم ايشان را سوى حضرت خود</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خدمت حضرت امام حسن عسكرى عليه السلام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شيعۀ شماام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امرها و نهى هاى ما را اطاعت كرده اى، پس به تحقيق صادقى در اين دعوى و اگر چنين نكرده اى، پس گناه خود را زياد مكن به دعوى مرتبۀ خوبى كه تو از اهل آن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من از شيعۀ شماام و ليك بگو كه من از چاكران و دوستان شماام و دشمنان شما را دشمن دارم و حال آن كه تو بر خير و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تو سوى خير و خوبى است</w:t>
      </w:r>
      <w:r>
        <w:rPr>
          <w:rFonts w:eastAsia="IRNazanin" w:cs="IRNazanin"/>
          <w:color w:val="111111"/>
          <w:sz w:val="28"/>
          <w:szCs w:val="28"/>
          <w:rtl w:val="true"/>
          <w:lang w:bidi="fa-IR"/>
        </w:rPr>
        <w:t>.</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خدمت حضرت امام حسين عليه السلام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شيعۀ شماام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مكن چيزى را كه بگويد مرا خداى تعالى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و گناهكار شدى در دعوى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شيعۀ ما جمعى اند كه سالم باشد دل هاى ايشان از هر غِشّى و كينه اى و بازى دادنى وليك بگو من از چاكران و دوستان شماام</w:t>
      </w:r>
      <w:r>
        <w:rPr>
          <w:rFonts w:eastAsia="IRNazanin" w:cs="IRNazanin"/>
          <w:color w:val="111111"/>
          <w:sz w:val="28"/>
          <w:szCs w:val="28"/>
          <w:rtl w:val="true"/>
          <w:lang w:bidi="fa-IR"/>
        </w:rPr>
        <w:t>.</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خدمت حضرت على بن الحسين عليه السلام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جملۀ شيعيان خالص شماام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اين هنگام مثل حضرت ابراهيم خليل الرحمن خواهى بود كه اللّٰه تعالى در شأن او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شِيعَتِهِ لَإِبْرٰاهِيمَ إِذْ جٰاءَ رَبَّهُ بِقَلْبٍ سَلِيمٍ‌</w:t>
      </w:r>
      <w:r>
        <w:rPr>
          <w:rFonts w:eastAsia="IRNazanin" w:cs="IRNazanin"/>
          <w:color w:val="111111"/>
          <w:sz w:val="28"/>
          <w:szCs w:val="28"/>
          <w:rtl w:val="true"/>
          <w:lang w:bidi="fa-IR"/>
        </w:rPr>
        <w:t>»</w:t>
      </w:r>
      <w:r>
        <w:rPr>
          <w:rStyle w:val="FootnoteAnchor"/>
          <w:rtl w:val="true"/>
        </w:rPr>
        <w:footnoteReference w:id="1393"/>
      </w:r>
      <w:r>
        <w:rPr>
          <w:rFonts w:ascii="IRNazanin" w:hAnsi="IRNazanin" w:eastAsia="IRNazanin"/>
          <w:color w:val="111111"/>
          <w:sz w:val="28"/>
          <w:sz w:val="28"/>
          <w:szCs w:val="28"/>
          <w:rtl w:val="true"/>
          <w:lang w:bidi="fa-IR"/>
        </w:rPr>
        <w:t>پس اگر دل تو مثل دل اوست كه پاكيزه بود از غشّ و كينه، پس تو از شيعۀ مايى و اگر دل تو مثل آن نباشد و دانى كه دروغ مى گويى در اين دعوى، پس خدا تو را گرفتار كند به فالجى كه گرفتار آن باشى تا وقت مردن يا خوره تا اين كه كفّارۀ اين دروغ تو باشد</w:t>
      </w:r>
      <w:r>
        <w:rPr>
          <w:rFonts w:eastAsia="IRNazanin" w:cs="IRNazanin"/>
          <w:color w:val="111111"/>
          <w:sz w:val="28"/>
          <w:szCs w:val="28"/>
          <w:rtl w:val="true"/>
          <w:lang w:bidi="fa-IR"/>
        </w:rPr>
        <w:t>.</w:t>
      </w:r>
      <w:r>
        <w:rPr>
          <w:rStyle w:val="FootnoteAnchor"/>
          <w:rtl w:val="true"/>
        </w:rPr>
        <w:footnoteReference w:id="1394"/>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فقير گويد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شِيعَتِهِ لإِبْرَاهِيمَ‌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كه ضمير، راجع به </w:t>
      </w:r>
    </w:p>
    <w:p>
      <w:pPr>
        <w:pStyle w:val="BookText"/>
        <w:rPr/>
      </w:pPr>
      <w:r>
        <w:rPr>
          <w:rFonts w:ascii="IRNazanin" w:hAnsi="IRNazanin" w:eastAsia="IRNazanin"/>
          <w:color w:val="111111"/>
          <w:sz w:val="28"/>
          <w:sz w:val="28"/>
          <w:szCs w:val="28"/>
          <w:rtl w:val="true"/>
          <w:lang w:bidi="fa-IR"/>
        </w:rPr>
        <w:t>نوح عليه السلام و مراد اين است كه ابراهيم عليه السلام از جملۀ شيعۀ نوح بود، به اين معنى كه در اصول شرع و طريق توحيد، پيروى او مى نمود</w:t>
      </w:r>
      <w:r>
        <w:rPr>
          <w:rStyle w:val="FootnoteAnchor"/>
          <w:rtl w:val="true"/>
        </w:rPr>
        <w:footnoteReference w:id="1395"/>
      </w:r>
      <w:r>
        <w:rPr>
          <w:rFonts w:ascii="IRNazanin" w:hAnsi="IRNazanin" w:eastAsia="IRNazanin"/>
          <w:color w:val="111111"/>
          <w:sz w:val="28"/>
          <w:sz w:val="28"/>
          <w:szCs w:val="28"/>
          <w:rtl w:val="true"/>
          <w:lang w:bidi="fa-IR"/>
        </w:rPr>
        <w:t xml:space="preserve">و اين حديث، مُشعر است به اين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حضرت پيغمبر يا حضرت على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لباب از فرّاء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راجع به حضرت پيغمبر است بر سبيل كنايۀ غير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فقير گويد كه بعض احاديث صريح است در اين كه ضمير راجع به على عليه السلام است؛ چه در مجمع البحرين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جناب حضرت رسالت مآب نشسته بود و با اصحاب سعادتمند گفتگوها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انبياى اوّلين را مذكور كنيد، پس اوّل صلوات بر من و بعد از آن صلوات بر ايشان فرستيد و هرگاه پدرم حضرت ابراهيم را مذكور كنيد بايد اوّل بر او و بعد از آن بر من صلوات 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عرض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ابراهيم عليه السلام صاحب اين منزلت و مرتبت گرديد؟</w:t>
      </w:r>
    </w:p>
    <w:p>
      <w:pPr>
        <w:pStyle w:val="BookText"/>
        <w:rPr/>
      </w:pPr>
      <w:r>
        <w:rPr>
          <w:rFonts w:ascii="IRNazanin" w:hAnsi="IRNazanin" w:eastAsia="IRNazanin"/>
          <w:color w:val="111111"/>
          <w:sz w:val="28"/>
          <w:sz w:val="28"/>
          <w:szCs w:val="28"/>
          <w:rtl w:val="true"/>
          <w:lang w:bidi="fa-IR"/>
        </w:rPr>
        <w:t>حضرت پيغمبر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كه به معراج رفتم و به آسمان سيم رسيدم، نصب شد براى من منبرى از نور، پس بر آن منبر نشستم و حضرت ابراهيم عليه السلام يك درجه پايين تر از من نشست و جمع انبياى اوّلين در حوالى آن منبر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حضرت على عليه السلام آمد بر حالى كه سوار بود بر ناقه اى از نور و روى او مانند ماه مى درخشيد و اصحاب او در حوالى او از قبيل ستاره ها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ابراهيم عليه السلام كه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كدام پيغمبر عظيم القدر يا كدام فرشتۀ مقرب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پيغمبر است و نه فرشته، بلكه برادر من و پسر عموى من و 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وارث علم من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جمعى كه در حوالى اويند چه كسان اند كه از قبيل ستاره ها درخشان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اويند؛ يعنى طريق متابعت او را در اوامر و زواجر مى پويند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ابراهيم عليه السلام در اين مقام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اجعلني من شيعة عليّ عليه السلام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مرا از تابعان حضرت على عليه السلام در هر خفى و 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جبرئيل عليه السلام اين آيت را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شِيعَتِهِ لَإِبْرٰاهِيمَ‌</w:t>
      </w:r>
      <w:r>
        <w:rPr>
          <w:rFonts w:eastAsia="IRNazanin" w:cs="IRNazanin"/>
          <w:color w:val="111111"/>
          <w:sz w:val="28"/>
          <w:szCs w:val="28"/>
          <w:rtl w:val="true"/>
          <w:lang w:bidi="fa-IR"/>
        </w:rPr>
        <w:t>»»</w:t>
      </w:r>
      <w:r>
        <w:rPr>
          <w:rStyle w:val="FootnoteAnchor"/>
          <w:rtl w:val="true"/>
        </w:rPr>
        <w:footnoteReference w:id="1396"/>
      </w:r>
      <w:r>
        <w:rPr>
          <w:rFonts w:ascii="IRNazanin" w:hAnsi="IRNazanin" w:eastAsia="IRNazanin"/>
          <w:color w:val="111111"/>
          <w:sz w:val="28"/>
          <w:sz w:val="28"/>
          <w:szCs w:val="28"/>
          <w:rtl w:val="true"/>
          <w:lang w:bidi="fa-IR"/>
        </w:rPr>
        <w:t>انتهى مضموناً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مخفى نماند كه بيان شيعه بودن حضرت ابراهيم عليه السلام به جملۀ اسميۀ دالّه بر دوام و </w:t>
      </w:r>
    </w:p>
    <w:p>
      <w:pPr>
        <w:pStyle w:val="BookText"/>
        <w:rPr/>
      </w:pPr>
      <w:r>
        <w:rPr>
          <w:rFonts w:ascii="IRNazanin" w:hAnsi="IRNazanin" w:eastAsia="IRNazanin"/>
          <w:color w:val="111111"/>
          <w:sz w:val="28"/>
          <w:sz w:val="28"/>
          <w:szCs w:val="28"/>
          <w:rtl w:val="true"/>
          <w:lang w:bidi="fa-IR"/>
        </w:rPr>
        <w:t xml:space="preserve">مقرونه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است به كمال اهتمام و مفيد اين است كه هر چند ابراهيم عليه السلام به حسب زمان سابق بود، امّا در مرتبۀ اخلاص و تبعيت، بر امثال و اقران فائق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حضور حضرت امام محمّد باقر عليه السلام بر مردى ديگر فخر كرد و اين مرد دوم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من فخر مى كنى و حال آن كه من از شيعۀ آل محمدم كه طيّبين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عليه السلام به او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فخرى بر مرد اوّل ندارى قسم به پروردگار خانۀ كعبه و حال آن كه غبن دارى بر دروغى كه گفتى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 خودت را بر خودت صرف كنى خوش تر است سوى تو يا صرف كنى آن را بر برادران مؤمن تو؟ آن مرد عرض كرد كه اين را دوست تر مى دارم كه براى خودم صرف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شيعۀ ما نيستى؛ چه به درستى كه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انفاق كنيم بر جمعى كه انتحال كرده اند بر ما از برادران ما، محبوب تر است سوى ما از اين كه انفاق كنيم بر نفس خود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 بگو كه من از دوستداران شماام و از جملۀ اميدواران نجاتم به بركت محبّت شما</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خدمت حضرت صادق عليه السلام عرض كرد كه عمّار دهنى شهادت داد نزد ابن ابى ليلى كه قاضى كوفه بود شهادتى، پس قاضى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تحقيق ما مى شناسيم تو را و قبول نمى كنيم شهادت تو را چه به درستى كه تو رافضى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برخاست و حال آن كه اعضاى او مى لرزيد و گريه، او را مضطرب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ابى ليلى به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هستى از اهل علم و حديث؛ اگر از رافضى بودن عار دارى، بايد دست از رفض بردارى و در آن وقت از جملۀ برادران دينى ما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گفت به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نرفتم قسم به خدا به راهى كه تو رفتى و به خاطر گرفتى، و ليك گريه كردم بر تو و بر خودم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گريۀ بر خودم ازاين جهت است كه نسبت دادى تو مرا به مرتبه اى شريفه كه من از اهل آن نيستم؛ گمان كردى كه من رافضى باشم؛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گفت براى من حضرت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جمعى كه به اين نام مسمّا شدند، سحرۀ فرعون بودند؛ چه </w:t>
      </w:r>
    </w:p>
    <w:p>
      <w:pPr>
        <w:pStyle w:val="BookText"/>
        <w:rPr/>
      </w:pPr>
      <w:r>
        <w:rPr>
          <w:rFonts w:ascii="IRNazanin" w:hAnsi="IRNazanin" w:eastAsia="IRNazanin"/>
          <w:color w:val="111111"/>
          <w:sz w:val="28"/>
          <w:sz w:val="28"/>
          <w:szCs w:val="28"/>
          <w:rtl w:val="true"/>
          <w:lang w:bidi="fa-IR"/>
        </w:rPr>
        <w:t>بعد از آن كه مشاهدۀ معجزۀ عصاى موسى عليه السلام كردند، ايمان به او آوردند و دست از تبعيّت فرمان فرعون برداشتند و همّت بر مطاوعت و متابعت موسى گماشتند و انقياد كردند محنت هايى را كه به ايشان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ايشان را رافضه ناميد به سبب اين كه ترك دين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رافضى كسى است كه اجتناب از كل مكروهات الهى را لازم شمرد و طريق ارتكاب كل مأمورات را كما هى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كجاست در اين زمان كسى كه صاحب اين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گريه كردم بر خودم به سبب ترس از اين كه خداى تعالى مطّلع باشد بر حال دلم و حال آن كه اين لقب رافضى را بر خود بسته باشم، پس حق تعالى با من عتاب كند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ترك باطل ها كردى و روى به طاعت ها آوردى به دستورى كه حضرت صادق عليه السلام به تو فرمود؟ پس در اين وقت در ادراك درجات مقصّر خواهم بود اگر حضرت كريم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مسامحه نمايد، و مستوجب عقاب شديد خواهم بود اگر با من مناقشه فرمايد، مگر اين كه امامانى كه بر من صاحبان فرمان اند، دربارۀ من شفاعت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گريۀ من بر تو پس به سبب بزرگى دروغ توست در اين كه ناميدى مرا به نامى كه نام من نيست</w:t>
      </w:r>
      <w:r>
        <w:rPr>
          <w:rStyle w:val="FootnoteAnchor"/>
          <w:rtl w:val="true"/>
        </w:rPr>
        <w:footnoteReference w:id="1398"/>
      </w:r>
      <w:r>
        <w:rPr>
          <w:rFonts w:ascii="IRNazanin" w:hAnsi="IRNazanin" w:eastAsia="IRNazanin"/>
          <w:color w:val="111111"/>
          <w:sz w:val="28"/>
          <w:sz w:val="28"/>
          <w:szCs w:val="28"/>
          <w:rtl w:val="true"/>
          <w:lang w:bidi="fa-IR"/>
        </w:rPr>
        <w:t xml:space="preserve">و مى ترسم بر تو از عذاب الهى؛ به سبب اين كه گردانيدى بهتر نام ها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بدتر دشنام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صبر خواهد كرد بدن بر عذاب اين سخن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عمّار بزرگ تر از آسمان ها و زمين ها گناه ها بود، هر آيينه به بركت اين كلمات آنها را زدود و خداى عز و جل، به بركت اينها حسناتش را افزود، حتّى اين كه قدرى از حسناتش را كه هم وزن خردله بود، به هزارمرتبه بزرگ تر از دنيا فرمود</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و فقير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تسميۀ شيعه به رافضه به همين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مفصّل تر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در كتاب الروضة كلينى بعد از خطبۀ طالوتيّه</w:t>
      </w:r>
      <w:r>
        <w:rPr>
          <w:rFonts w:eastAsia="IRNazanin" w:cs="IRNazanin"/>
          <w:color w:val="111111"/>
          <w:sz w:val="28"/>
          <w:szCs w:val="28"/>
          <w:rtl w:val="true"/>
          <w:lang w:bidi="fa-IR"/>
        </w:rPr>
        <w:t>.</w:t>
      </w:r>
      <w:r>
        <w:rPr>
          <w:rStyle w:val="FootnoteAnchor"/>
          <w:rtl w:val="true"/>
        </w:rPr>
        <w:footnoteReference w:id="1400"/>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به خدمت حضرت امام موسى كاظم عليه السلام عرض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بازار بر </w:t>
      </w:r>
    </w:p>
    <w:p>
      <w:pPr>
        <w:pStyle w:val="BookText"/>
        <w:rPr/>
      </w:pPr>
      <w:r>
        <w:rPr>
          <w:rFonts w:ascii="Amiri" w:hAnsi="Amiri" w:eastAsia="Amiri" w:cs="Amiri"/>
          <w:color w:val="111111"/>
          <w:sz w:val="28"/>
          <w:sz w:val="28"/>
          <w:szCs w:val="28"/>
          <w:rtl w:val="true"/>
          <w:lang w:bidi="ar-SA"/>
        </w:rPr>
        <w:t>مردى مرور كردم و او فرياد مى كرد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از شيعيان خالص حضرت محمّد و آل اويم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فرياد مى كرد بر جامه هايى كه مى فروخت آنها را به عنوان مزاد</w:t>
      </w:r>
      <w:r>
        <w:rPr>
          <w:rStyle w:val="FootnoteAnchor"/>
          <w:rtl w:val="true"/>
        </w:rPr>
        <w:footnoteReference w:id="1401"/>
      </w:r>
      <w:r>
        <w:rPr>
          <w:rFonts w:ascii="IRNazanin" w:hAnsi="IRNazanin" w:eastAsia="IRNazanin"/>
          <w:color w:val="111111"/>
          <w:sz w:val="28"/>
          <w:sz w:val="28"/>
          <w:szCs w:val="28"/>
          <w:rtl w:val="true"/>
          <w:lang w:bidi="fa-IR"/>
        </w:rPr>
        <w:t>، پس حضرت امام موسى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نشد و ضايع نساخت كسى كه قدر خود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كه مَثَل اين مرد چيست‌؟ مثل او كسى است كه خود را در مرتبۀ سلمان و ابى ذر و مقداد و عمار داند و با وجود اين در فروختن نقصان رساند و عيب هاى مال خود را پوشاند و چيزى را به مبلغى مى خرد و چون غريبى به او برخورَد و طلبكار آن شود، با او مَزادكارى مى كند و آن قسمت زياد را از او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آن غريب غايب مى شود مى گويد كه قصد نداشتم اين را مگر به كمتر از آنچه آن غريب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كسى را مِثل سلمان و ابى ذر و مقداد و عمار مى توان ديد؟ حاش لله كه او مثل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 چه مانع دارد اين شخص از اين كه گويد كه من از دوستان محمّد و آل اويم و طريق دوستى با دوستان ايشان و دشمنى با دشمنان ايشان را مى پويم</w:t>
      </w:r>
      <w:r>
        <w:rPr>
          <w:rFonts w:eastAsia="IRNazanin" w:cs="IRNazanin"/>
          <w:color w:val="111111"/>
          <w:sz w:val="28"/>
          <w:szCs w:val="28"/>
          <w:rtl w:val="true"/>
          <w:lang w:bidi="fa-IR"/>
        </w:rPr>
        <w:t>.</w:t>
      </w:r>
      <w:r>
        <w:rPr>
          <w:rStyle w:val="FootnoteAnchor"/>
          <w:rtl w:val="true"/>
        </w:rPr>
        <w:footnoteReference w:id="14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حضرت امام رضا عليه السلام به تكليف مأمون دغا متحمل ولايت عهد او گرديد، شخصى كه رخصت دخول مردم را به خدمت آن حضرت از آن حضرت مى طلبيد به عرض رسانيد كه جمعى بر در خانه ايستاده اند و رخصت دخول مى خواهند و اظهار تشيّع نسبت به حضرت على عليه السلام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عليه السلام فرمود به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 كه من شغلى دارم و ايشان را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ايشان را بر گرداند و روز دوم آمدند و باز مأيوس برگشتند و دو ماه احوال بر اين منوال گذشت كه ايشان هر روز مى آمدند و آن حاجب مانع مى گشت، تا اين كه نااميد از ملاقات امام عليه السلام گشتند و به آن حاجب گفتند كه به خدمت امام عليه السلام عرض كن كه ما شيعۀ پدر تو على بن ابى طالبيم و دشمنان ما شماتت كردند به ما در مانع شدن تو ما را و ما اين مرتبه مى رويم و به سبب خجالت از بلد خود مى گريزيم؛ از اين كه درد شماتت دشمنان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اين مراتب را به خدمت امام رضا عليه السلام عرض كرد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آن امام غريب نواز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مرخّص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آن حضرت عليه السلام آمدند و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جواب سلام ايشان را نگفت و رخصت </w:t>
      </w:r>
    </w:p>
    <w:p>
      <w:pPr>
        <w:pStyle w:val="BookText"/>
        <w:rPr/>
      </w:pPr>
      <w:r>
        <w:rPr>
          <w:rFonts w:ascii="IRNazanin" w:hAnsi="IRNazanin" w:eastAsia="IRNazanin"/>
          <w:color w:val="111111"/>
          <w:sz w:val="28"/>
          <w:sz w:val="28"/>
          <w:szCs w:val="28"/>
          <w:rtl w:val="true"/>
          <w:lang w:bidi="fa-IR"/>
        </w:rPr>
        <w:t>نشستن به ايشان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مدّتى ايستادند، بعد از آن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جفاى عظيم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ما مى رسانى و ما را خفيف و خوار مى گردانى بعدازاين مانع شدن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چه حرمت و عزّت باقى خواهد ماند بعدازاين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حضرت امام رضا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را بخوانيد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أَصٰابَكُمْ مِنْ مُصِيبَةٍ فَبِمٰا كَسَبَتْ أَيْدِيكُمْ وَ يَعْفُوا عَنْ كَثِيرٍ</w:t>
      </w:r>
      <w:r>
        <w:rPr>
          <w:rFonts w:eastAsia="IRNazanin" w:cs="IRNazanin"/>
          <w:color w:val="111111"/>
          <w:sz w:val="28"/>
          <w:szCs w:val="28"/>
          <w:rtl w:val="true"/>
          <w:lang w:bidi="fa-IR"/>
        </w:rPr>
        <w:t>»</w:t>
      </w:r>
      <w:r>
        <w:rPr>
          <w:rStyle w:val="FootnoteAnchor"/>
          <w:rtl w:val="true"/>
        </w:rPr>
        <w:footnoteReference w:id="1403"/>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مصيبتى كه به شما رسيد، پس آن به سبب چيزى است كه به دست هاى خود كسب كرديد و عفو مى كند حضرت پروردگار از گناه هاى شما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نكردم من در اين كار مگر به جناب حضرت پروردگار و به رسول خدا و به على مرتضى و ائمۀ هدى از جملۀ پدران بزرگوار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ايشان عتاب كردند بر شما و من اقتدا كردم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چه ايشان عتاب كردند و تو عتاب كردى‌؟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شما دعوى كرديد كه شيعۀ اميرالمؤمنينيد؛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شيعۀ او امام حسن و امام حسين و ابو ذر و مقداد و عمّار و محمّد بن ابى بكر بودند كه در اوامر با او هيچ مخالفت نورزيدند و مرتكب چيزى از اقسام زواجر و نواهى او نگرديدند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شما كه مى گوييد كه شيعۀ اوييد، در اكثر اعمال خود مخالفت مى ورزيد و در بسيارى از فرايض تقصير مى كنيد و عظيم حقوق برادران خود را سهل مى انگاريد و در مقامى كه تقيه واجب نيست متحمل تقيه مى شويد و در جايى كه مى بايد تقيه كرد ترك تقيه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بگوييد كه ما موالى و دوستان اوييم و با دوستان او دوستى و با دشمنان او دشمنى مى كنيم، من انكار قول شما نخواهم كرد؛ امّا مرتبۀ تشيّع مرتبه اى است شريفه كه شما ادعاى آن كرديد و اگر در آن دعوى به قول و فعل خود صادق نباشيد هلاك مى شويد، مگر اين كه رحمت الهى تدارك حال شما كند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از قول خود استغفار و توبه مى كنيم و بعدازاين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مولى و صاحب اختيار ما تعليم نمود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كه ما محبان شما و دوست دوستان شما و دشمن دشمنان شماييم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بكم يا إخواني و أهل ودّي، ارتفعوا ارتفعوا ارتفعوا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آمديد اى برادران من </w:t>
      </w:r>
      <w:bookmarkStart w:id="716" w:name="pg16352_188122"/>
    </w:p>
    <w:p>
      <w:pPr>
        <w:pStyle w:val="BookText"/>
        <w:rPr/>
      </w:pPr>
      <w:bookmarkEnd w:id="716"/>
      <w:r>
        <w:rPr>
          <w:rFonts w:ascii="IRNazanin" w:hAnsi="IRNazanin" w:eastAsia="IRNazanin"/>
          <w:color w:val="111111"/>
          <w:sz w:val="28"/>
          <w:sz w:val="28"/>
          <w:szCs w:val="28"/>
          <w:rtl w:val="true"/>
          <w:lang w:bidi="fa-IR"/>
        </w:rPr>
        <w:t>و صاحبان دوستى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را به جهت تعظيم مكرر فرمود تا وقتى كه ايشان را در پهلوى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آن حاجب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ايشان را برگردانيدى‌؟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شصت مرتبۀ متوالى برو به ديدن ايشان و سلام كن بر ايشان و سلام مرا برسان، پس به تحقيق گناه هاى خود را به استغفار و توبه محو كردند و به سبب محبت ما و موالات ما مستحق كرامت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تفقُّد كارهاى ايشان و عيالات ايشان را به جا آر و وسعت نفقات و مبرّات و انعامات و دفع مضرّات را از ايشان لازم شمار</w:t>
      </w:r>
      <w:r>
        <w:rPr>
          <w:rFonts w:eastAsia="IRNazanin" w:cs="IRNazanin"/>
          <w:color w:val="111111"/>
          <w:sz w:val="28"/>
          <w:szCs w:val="28"/>
          <w:rtl w:val="true"/>
          <w:lang w:bidi="fa-IR"/>
        </w:rPr>
        <w:t>.</w:t>
      </w:r>
      <w:r>
        <w:rPr>
          <w:rStyle w:val="FootnoteAnchor"/>
          <w:rtl w:val="true"/>
        </w:rPr>
        <w:footnoteReference w:id="1404"/>
      </w:r>
    </w:p>
    <w:p>
      <w:pPr>
        <w:pStyle w:val="Heading6"/>
        <w:numPr>
          <w:ilvl w:val="5"/>
          <w:numId w:val="1"/>
        </w:numPr>
        <w:rPr/>
      </w:pPr>
      <w:bookmarkStart w:id="717" w:name="__RefHeading___Toc6394646_1280447820"/>
      <w:bookmarkStart w:id="718" w:name="_Toc274"/>
      <w:bookmarkEnd w:id="717"/>
      <w:r>
        <w:rPr>
          <w:rtl w:val="true"/>
        </w:rPr>
        <w:t xml:space="preserve">تنبيه </w:t>
      </w:r>
      <w:r>
        <w:rPr>
          <w:rtl w:val="true"/>
        </w:rPr>
        <w:t>(</w:t>
      </w:r>
      <w:r>
        <w:rPr>
          <w:rtl w:val="true"/>
        </w:rPr>
        <w:t>در فرق ميان شيعه و موالى</w:t>
      </w:r>
      <w:r>
        <w:rPr>
          <w:rtl w:val="true"/>
        </w:rPr>
        <w:t>)</w:t>
      </w:r>
      <w:bookmarkEnd w:id="718"/>
    </w:p>
    <w:p>
      <w:pPr>
        <w:pStyle w:val="BookText"/>
        <w:rPr/>
      </w:pPr>
      <w:r>
        <w:rPr>
          <w:rFonts w:ascii="IRNazanin" w:hAnsi="IRNazanin" w:eastAsia="IRNazanin"/>
          <w:color w:val="111111"/>
          <w:sz w:val="28"/>
          <w:sz w:val="28"/>
          <w:szCs w:val="28"/>
          <w:rtl w:val="true"/>
          <w:lang w:bidi="fa-IR"/>
        </w:rPr>
        <w:t>شيخ شهيد رحمه الله در قواعد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منقسم مى شود به انقسام احكام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در وقتى است كه معلوم يا مظنون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آن ضررى به آن شخص يا به بعض مؤمنين مى رسد و مستحب در وقتى است كه توهّم ضرر سهلى كند، امّا خوف از ضرر دنيوى و اخروى نداشته باشند يا اين كه تقيه در مستحبى كند مثل ترتيب در تسبيح حضرت فاطمه عليها السلام يا ترك بعضى فصول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مكروه تقيّه اى است در مستحب در وقتى كه ضرر دنيوى و اخروى بر آن مترتب نشود و خوف التباس بر عوام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تقيه اى است در واجب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ضرر دنيوى و اخروى، خاطر جمع باشد يا در كشتن مسلمانى و حضرت امام محمّد باقر عليه السلام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اين نيست كه قرار داده شد تقيه براى اين كه محفوظ ماند خون ها، پس هرگاه كار به خون رسيد پس تقيه نمى كنيد</w:t>
      </w:r>
      <w:r>
        <w:rPr>
          <w:rFonts w:eastAsia="IRNazanin" w:cs="IRNazanin"/>
          <w:color w:val="111111"/>
          <w:sz w:val="28"/>
          <w:szCs w:val="28"/>
          <w:rtl w:val="true"/>
          <w:lang w:bidi="fa-IR"/>
        </w:rPr>
        <w:t>.</w:t>
      </w:r>
      <w:r>
        <w:rPr>
          <w:rStyle w:val="FootnoteAnchor"/>
          <w:rtl w:val="true"/>
        </w:rPr>
        <w:footnoteReference w:id="1405"/>
      </w:r>
      <w:r>
        <w:rPr>
          <w:rFonts w:ascii="Amiri" w:hAnsi="Amiri" w:eastAsia="Amiri" w:cs="Amiri"/>
          <w:color w:val="111111"/>
          <w:sz w:val="28"/>
          <w:sz w:val="28"/>
          <w:szCs w:val="28"/>
          <w:rtl w:val="true"/>
          <w:lang w:bidi="ar-SA"/>
        </w:rPr>
        <w:t>و مباح تقيه اى است در بعضى مباحات كه عوام ترجيح آنها دهند و ضررى بر ترك آنها مترتب نشود</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ترجمة ما في القواعد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خدمت حضرت امام محمّد تقى عليه السلام رسيد و آن حضرت او را مسرور و خوش وقت ديد، پس سبب آن سُرور را از او پرسيد؟ آن مرد به عرض </w:t>
      </w:r>
    </w:p>
    <w:p>
      <w:pPr>
        <w:pStyle w:val="BookText"/>
        <w:rPr/>
      </w:pPr>
      <w:r>
        <w:rPr>
          <w:rFonts w:ascii="IRNazanin" w:hAnsi="IRNazanin" w:eastAsia="IRNazanin"/>
          <w:color w:val="111111"/>
          <w:sz w:val="28"/>
          <w:sz w:val="28"/>
          <w:szCs w:val="28"/>
          <w:rtl w:val="true"/>
          <w:lang w:bidi="fa-IR"/>
        </w:rPr>
        <w:t>رسانيد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پدرت عليه السلام مى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روزى كه بنده بايد در آن مسرور و خوش حال باشد روزى است كه به يُمن توفيق الهى انواع صدقات و مبرّات را جارى سازد و به سدّ خلل ها و نقصان هاى برادران مؤمن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امروز ده نفر از فقراى برادران من كه صاحبان عيال بودند، از فلان بلد قصد من نمودند، پس به هر كدام فلان قدر دادم و به آن سبب خوش وقت و خوش 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محمّد تقى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عمر خودم كه تو سزاوار به اين سُرور و خوش حالى هستى به شرط اين كه قبل از اين كلام احباط ثواب آن نكرده باشى يا بعدازاين احباط آن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عرض كرد كه چگونه احباط آن مى شود و حال آن كه از جملۀ خلّص شيعيانم‌؟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لفظ در نسخۀ تفسير كه به نظر فقير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هاء هوّز و يك الف ميان آنهاست و اهل لغت براى آن لغات و معانى نقل كرده اند كه تفصيلش مفضى به تطويل مى شود و انسب در اين مقام آن است كه براى زجر و منع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باطل كردى احسان خودت را به اخوان و اصدقاء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كرد كه چگونه باطل كردم آن را اى پسر رسول خدا صلى الله عليه و آله‌؟ آن حضرت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بخوان آيت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 اَلْأَذىٰ‌</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جمعى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خود را به منّت گذاشتن و آزار كردن باطل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منّتى بر ايشان نگذاشتم و آزارى به ايشان نرسانيدم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خود را به منّت و آزار باطل مكنيد و نگفت كه به سبب منّت گذاشتن و آزار كردن آن جمعى كه تصدّق به ايشان داده ايد باطل مكنيد، مراد اين است كه ظاهر اطلاق آيت دليل است بر بطلان صدقه به هر قسم منّت و اذيّتى كه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كه آزار كردن تو آن جمع را عظيم تر است يا آزار كردن حافظان اعمال تو و ملائكۀ مقرّبين كه در حوالى تو مى باشند يا آزار كردن تو ما را؟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آزار كردن شما اعظم است اى فرزند رسول خدا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p>
    <w:p>
      <w:pPr>
        <w:pStyle w:val="BookText"/>
        <w:rPr/>
      </w:pPr>
      <w:r>
        <w:rPr>
          <w:rFonts w:ascii="Amiri" w:hAnsi="Amiri" w:eastAsia="Amiri" w:cs="Amiri"/>
          <w:color w:val="111111"/>
          <w:sz w:val="28"/>
          <w:sz w:val="28"/>
          <w:szCs w:val="28"/>
          <w:rtl w:val="true"/>
          <w:lang w:bidi="ar-SA"/>
        </w:rPr>
        <w:t>حضرت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تحقيق آزار كردى مرا و ملائكه را و باطل كردى صدقۀ خود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آزار كردم شما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گفتى كه من از شيعيان خُلّص شماام،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شيعيان خُلّص ما كيان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حزقيل بود كه ملقَّب است به مؤمن آل فرعون و صاحب آل ياسين و اوست آن كسى كه اللّٰه تعالى در شأن او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رَجُلٌ مِنْ أَقْصَى اَلْمَدِينَةِ يَسْعىٰ‌</w:t>
      </w:r>
      <w:r>
        <w:rPr>
          <w:rFonts w:eastAsia="IRNazanin" w:cs="IRNazanin"/>
          <w:color w:val="111111"/>
          <w:sz w:val="28"/>
          <w:szCs w:val="28"/>
          <w:rtl w:val="true"/>
          <w:lang w:bidi="fa-IR"/>
        </w:rPr>
        <w:t>»</w:t>
      </w:r>
      <w:r>
        <w:rPr>
          <w:rStyle w:val="FootnoteAnchor"/>
          <w:rtl w:val="true"/>
        </w:rPr>
        <w:footnoteReference w:id="1408"/>
      </w:r>
      <w:r>
        <w:rPr>
          <w:rFonts w:ascii="Amiri" w:hAnsi="Amiri" w:eastAsia="Amiri" w:cs="Amiri"/>
          <w:color w:val="111111"/>
          <w:sz w:val="28"/>
          <w:sz w:val="28"/>
          <w:szCs w:val="28"/>
          <w:rtl w:val="true"/>
          <w:lang w:bidi="ar-SA"/>
        </w:rPr>
        <w:t>و سلمان و ابو ذر و مقداد و عمار بودند كه تو خودت را با ايشان مساوى ساختى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آزار نكردى به قول خودت ملائكه را و ما را؟</w:t>
      </w:r>
    </w:p>
    <w:p>
      <w:pPr>
        <w:pStyle w:val="BookText"/>
        <w:rPr/>
      </w:pPr>
      <w:r>
        <w:rPr>
          <w:rFonts w:ascii="IRNazanin" w:hAnsi="IRNazanin" w:eastAsia="IRNazanin"/>
          <w:color w:val="111111"/>
          <w:sz w:val="28"/>
          <w:sz w:val="28"/>
          <w:szCs w:val="28"/>
          <w:rtl w:val="true"/>
          <w:lang w:bidi="fa-IR"/>
        </w:rPr>
        <w:t xml:space="preserve">پس آن مرد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 و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بگويم‌؟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موالى و دوستان توام و دشمنى با دشمنان تو و دوستى با دوستان تو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مى گويم و همچنين مى دانم خودم را اى فرزند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كردم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قولى كه تو و ملائكه انكار آن نموديد چه ظاهر است كه نيست انكار شما مگر به سبب انكار حق تعالى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حضرت امام محمّد تقى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ثواب هاى صدقات تو به تو عود نمود و آثار احباط را از تو زدود</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و فقير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حاء حطّى و زاى هوّز و قاف و ياء حطّى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يكى از انبياى بنى اسرائيل است و در سورۀ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جٰاءَ رَجُلٌ مِنْ أَقْصَى اَلْمَدِينَةِ يَسْعىٰ قٰالَ يٰا مُوسىٰ إِنَّ اَلْمَلَأَ يَأْتَمِرُونَ بِكَ لِيَقْتُلُوكَ‌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تفسير 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 اند كه اين مرد، مؤمن آل فرعون است كه پسر عمّ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عليّ بن ابراهيم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خازن فرعون بود و ايمان به موسى آورده، ششصد سال ايمان خود را پنهان مى نمود و اوست آن كسى كه حق تعالى در شأن او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مُؤْمِنٌ مِنْ آلِ فِرْعَوْنَ يَكْتُمُ إِيمٰانَهُ‌</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سورۀ يس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مِنْ أَقْصَا اَلْمَدِينَةِ رَجُلٌ يَسْعىٰ قٰالَ يٰا قَوْمِ اِتَّبِعُوا اَلْمُرْسَلِينَ‌</w:t>
      </w:r>
      <w:r>
        <w:rPr>
          <w:rFonts w:eastAsia="IRNazanin" w:cs="IRNazanin"/>
          <w:color w:val="111111"/>
          <w:sz w:val="28"/>
          <w:szCs w:val="28"/>
          <w:rtl w:val="true"/>
          <w:lang w:bidi="fa-IR"/>
        </w:rPr>
        <w:t>»</w:t>
      </w:r>
      <w:r>
        <w:rPr>
          <w:rStyle w:val="FootnoteAnchor"/>
          <w:rtl w:val="true"/>
        </w:rPr>
        <w:footnoteReference w:id="1413"/>
      </w:r>
      <w:r>
        <w:rPr>
          <w:rFonts w:ascii="IRNazanin" w:hAnsi="IRNazanin" w:eastAsia="IRNazanin"/>
          <w:color w:val="111111"/>
          <w:sz w:val="28"/>
          <w:sz w:val="28"/>
          <w:szCs w:val="28"/>
          <w:rtl w:val="true"/>
          <w:lang w:bidi="fa-IR"/>
        </w:rPr>
        <w:t>و صاحب تفسير صافى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آيت در شأن حبيب نجّار نازل شده و بعضى گفته اند كه اين حبيب ازجمله جمعى بود كه به حضرت محمد صلى الله عليه و آله ششصد سال قبل از نبوت محمد صلى الله عليه و آله ايمان آورده بود و بعضى ديگر گفته اند در غارى به عبادت الهى مى پرداخت و چون خبر مرسل به او رسيد دين خود را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مجالس از حضرت پيغمبر صلى الله عليه و آله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صدّيقون سه كس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نجّار كه مؤمن آل يس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حزقيل مؤمن آل فرعون و على بن ابى طالب عليه السلام است و على عليه السلام افضل ايشان است</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و در جوامع از حضرت پيغمبر صلى الله عليه و آله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سُبّاق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پيشى گيرندگان از جملۀ ايشان به هدايت يا سوى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اند كه كافر نشده اند به خداوند عالميان به قدر يك چشم بر هم زدن و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و صاحب يس، و مؤمن آل فرعون اند، پس ايشان اند صديقان و على عليه السلام افضل است از ايشان</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و ايضاً در مجالس</w:t>
      </w:r>
      <w:r>
        <w:rPr>
          <w:rStyle w:val="FootnoteAnchor"/>
          <w:rtl w:val="true"/>
        </w:rPr>
        <w:footnoteReference w:id="1416"/>
      </w:r>
      <w:r>
        <w:rPr>
          <w:rFonts w:ascii="IRNazanin" w:hAnsi="IRNazanin" w:eastAsia="IRNazanin"/>
          <w:color w:val="111111"/>
          <w:sz w:val="28"/>
          <w:sz w:val="28"/>
          <w:szCs w:val="28"/>
          <w:rtl w:val="true"/>
          <w:lang w:bidi="fa-IR"/>
        </w:rPr>
        <w:t>از همان حضرت عليه السلام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اند كه كافر به وحى نشده اند به قدر يك چشم بر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يس و على بن ابى طالب و آسيه زن فرعون </w:t>
      </w:r>
      <w:r>
        <w:rPr>
          <w:rFonts w:eastAsia="IRNazanin" w:cs="IRNazanin"/>
          <w:color w:val="111111"/>
          <w:sz w:val="28"/>
          <w:szCs w:val="28"/>
          <w:rtl w:val="true"/>
          <w:lang w:bidi="fa-IR"/>
        </w:rPr>
        <w:t>-.</w:t>
      </w:r>
      <w:r>
        <w:rPr>
          <w:rStyle w:val="FootnoteAnchor"/>
          <w:rtl w:val="true"/>
        </w:rPr>
        <w:footnoteReference w:id="1417"/>
      </w:r>
      <w:r>
        <w:rPr>
          <w:rFonts w:ascii="Amiri" w:hAnsi="Amiri" w:eastAsia="Amiri" w:cs="Amiri"/>
          <w:color w:val="111111"/>
          <w:sz w:val="28"/>
          <w:sz w:val="28"/>
          <w:szCs w:val="28"/>
          <w:rtl w:val="true"/>
          <w:lang w:bidi="ar-SA"/>
        </w:rPr>
        <w:t>انتهى ما في التفسير الصافي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آنچه گذشت ظاهر گشت كه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سورۀ قصص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فاصله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در سورۀ يس كه ميان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در تفسير حضرت عسكرى عليه السلام از قرارى كه نقل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شده و مع هذا مفسَّر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و اين مخالف احاديثى است </w:t>
      </w:r>
    </w:p>
    <w:p>
      <w:pPr>
        <w:pStyle w:val="BookText"/>
        <w:rPr/>
      </w:pPr>
      <w:r>
        <w:rPr>
          <w:rFonts w:ascii="IRNazanin" w:hAnsi="IRNazanin" w:eastAsia="IRNazanin"/>
          <w:color w:val="111111"/>
          <w:sz w:val="28"/>
          <w:sz w:val="28"/>
          <w:szCs w:val="28"/>
          <w:rtl w:val="true"/>
          <w:lang w:bidi="fa-IR"/>
        </w:rPr>
        <w:t>كه نقل شد، پس ظاهر اين است كه از كاتبان آن تفسير اشتباهى شده و بايد آيۀ مذكوره در آن موافق آيت سورۀ يس و رجل از قال مفصول باشد، و اللّٰه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تفسير حضرت امام حسن عسكرى عليه السلام كه مكنّى به ابى يعقوب و مسمّى به على سيّار است رضى الله عنه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شبى بر غرفه اى كه حضرت امام حسن عسكرى عليه السلام در آن تشريف شريف داشت حاضر شدم و بود پادشاه آن زمان كه معتمد عباسى است كه تعظيم آن حضرت عليه السلام بسيار مى كرد و هر يك از گماشتگان و معتمدان او نيز به شرايط تعظيم به تقديم مى آورد، ناگاه مرور نمود به ما والى جسرين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جيم و سكون سين سعفص و كسر راء قرشت و ياء و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بلدى است در شام على ما في القاموس</w:t>
      </w:r>
      <w:r>
        <w:rPr>
          <w:rStyle w:val="FootnoteAnchor"/>
          <w:rtl w:val="true"/>
        </w:rPr>
        <w:footnoteReference w:id="14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جيم و كسر آن و فتح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تثنيۀ جِسر است كه بر روى آب مى كشند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آن عبور مى كنند و در اين مقام هر دو محتمل و اوّل اظهر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 بر ثانى ممكن است كه 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بغداد و جسر حلّه باشد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والى به ما مرور نمود و با او مردى بود كه دو شانۀ او را بسته بود و حضرت امام حسن عسكرى عليه السلام در مكان بلندى نظاره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والى او را ديد، از مركب خود پياده گرديد براى تعظيم آن حضرت، پس حضرت عسكرى عليه السلام به والى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كن به مكانى كه داشتى، يعنى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عود كرد آن مرد بر حالى كه تعظيم آن حضرت را به جاى مى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امشب گرفتم بر در دكان صرّافى و متّهم مى دانم او را به اين كه مى خواست كه نقيبى به آن دكان ببرد و چيزى بدزدد، و پس او را گرفتم و مى خواستم كه پانصد تازيانه بزنم و اين است طريق سلوك من دربارۀ كسى كه او را متّهم دانم از آن جمعى كه ايشان را مى گيرم؛ تا اين كه باشد آن شخص كه خار و خفيف شده باشد به بعض گناه هاى خود پيش از آن كه كسى شفاعت او كند كه من تاب مدافعۀ آن كس نداشته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گفت اين مرد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پرهيز كن و متعرّض غضب او تعالى مشو؛ چه به درستى كه من شيعۀ اميرالمؤمنين و شيعۀ اين امامم كه پدر قائم به امر امّت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نگاهدارى كردم و به او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خدمت آن حضرت مى گذرانم، پس اگر تو را به تشيّع شناخت، من تو را رها خواهم ساخت و الّا قطع خواهم كرد دست و پاى تو را بعد از آن كه هزار تازيانه به تو زده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او را به خدمت تو آورده ام اى فرزند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از شيعۀ على هست چنانچه ادعا كرده‌؟</w:t>
      </w:r>
    </w:p>
    <w:p>
      <w:pPr>
        <w:pStyle w:val="BookText"/>
        <w:rPr/>
      </w:pPr>
      <w:r>
        <w:rPr>
          <w:rFonts w:ascii="IRNazanin" w:hAnsi="IRNazanin" w:eastAsia="IRNazanin"/>
          <w:color w:val="111111"/>
          <w:sz w:val="28"/>
          <w:sz w:val="28"/>
          <w:szCs w:val="28"/>
          <w:rtl w:val="true"/>
          <w:lang w:bidi="fa-IR"/>
        </w:rPr>
        <w:t>حضرت امام حسن عسكرى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اين مرد، شيعۀ على و جز اين نيست كه مبتلا كرده او را خدا در دست هاى تو به علّت اعتقاد خودش در پيش خود اين را كه او از شيعۀ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مئونت من نمودى؛ الحال او را پانصد تازيانه مى زنم و حَرَجى در آن باب بر خود 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از خدمت آن حضرت دور كرد و فرمود كه او را خوابانيدند و دو جلّاد بر او موكَّل گرديدند؛ يكى از جانب راست و ديگرى از جانب چپ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عصاهاى خود را بلند كردند كه بر عورت او زنند و آنها بر عورت او وارد نمى شد، بلكه بر زمين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والى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كه عورت او را بزنيد و شما زمين را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خواستند كه عورت او را بزنند، باز دستهاى ايشان مى گرديد و يكديگر را مى زدند و فرياد و ناله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ديوانه ايد؛ بعض خودتان بعض ديگر را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غير او را نمى زنيم و به غير او قصد ديگرى نداريم، ليك دست هاى ما مى گردد و بعض ما آن ديگر را مى زند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والى چهار نفر ديگر را طلبيد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مرد احاطه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اطراف او را گرفتند و دست ها و عصاهاى ايشان مى گرديد و فرود نمى آمد مگر بر 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والى پياده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كشتيد مرا، بكشد خدا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نزديم غير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ديگر را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او را مى زدند و والى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غير او را نمى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گفت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چرا سر و روى و دست من شكست، هرگاه شما مرا نمى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باد دست هاى ما اگر قصد زدن تو كرده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گفت به والى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عبرت نمى گيرى از اين لطف هاى خداى تعالى كه اين زدن ها را از من دور مى گرداند و بر تو وارد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مرا سوى امام، و مقتدى و فرمان بردار باش دربارۀ من حكم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والى او را به خدمت حضرت امام حسن عسكرى عليه السلام آورد و عرض كرد كه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دارم از اين كه انكار تشيّع اين مرد نمودى و كسى كه شيعۀ شما نباشد، شيعۀ ابليس خواهد بود و جاى او جهنم است و حال آن كه من ديدم معجزاتى چند كه نمى باشد مگر براى انبيا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مگر براى انبيا يا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چنين گفت، پس فرمود حضرت امام حسن عسكرى عليه السلام به والى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گفت در اين كه گفت شيعۀ ما است كه اگر مى دانست كه اين دروغ است و دانسته آن را مى گفت هر آيينه مبتلا مى شد به همۀ عذاب هاى تو و سى سال در زندان تو مى ماند، ليك خدا به او رحم فرمود كه اطلاق شيعه بر خود موافق فهم و قصد خود نمود، نه به عنوان دروغ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اين را كه اللّٰه تعالى خلاص كرد او را از دست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او را؛ چه به درستى كه او از موالى و محبان ماست و از شيعۀ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و محبّين و شيعه، نزد ما يكى است و به يك معنى است، پس فرق ميان آنها چيست‌؟ امام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اين است كه شيعۀ ما جمعى اند كه تابع آثار ما شوند و اطاعت ما در جميع اوامر و نواهى كنند، پس ايشان شيعۀ مايند و امّا كسى كه در بسيارى از مفروضات مخالفت ما كند، پس او شيعۀ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والى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دروغى گفتى كه اگر دانسته مى بود هر آيينه خدا تو را مبتلا مى فرمود به اين كه هزار تازيانه بخورى و سى سال در حبس بمانى</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والى پرسيد كه كدام است آن دروغ اى فرزند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كردى كه معجزات را از او ديدى؛ آنها از او نيست، بلكه آنها معجزات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دربارۀ او جارى </w:t>
      </w:r>
      <w:bookmarkStart w:id="719" w:name="pg16352_188129"/>
    </w:p>
    <w:p>
      <w:pPr>
        <w:pStyle w:val="BookText"/>
        <w:rPr/>
      </w:pPr>
      <w:bookmarkEnd w:id="719"/>
      <w:r>
        <w:rPr>
          <w:rFonts w:ascii="IRNazanin" w:hAnsi="IRNazanin" w:eastAsia="IRNazanin"/>
          <w:color w:val="111111"/>
          <w:sz w:val="28"/>
          <w:sz w:val="28"/>
          <w:szCs w:val="28"/>
          <w:rtl w:val="true"/>
          <w:lang w:bidi="fa-IR"/>
        </w:rPr>
        <w:t xml:space="preserve">ساخت براى اظهار حجّت بودن ما و ايضاح جلالت شأن ما و اگر مى گفتى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آنها را اضافه به او نمى كردى، من انكار آن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0" w:name="__RefHeading___Toc6394648_1280447820"/>
      <w:bookmarkStart w:id="721" w:name="_Toc275"/>
      <w:bookmarkEnd w:id="720"/>
      <w:r>
        <w:rPr>
          <w:rtl w:val="true"/>
        </w:rPr>
        <w:t xml:space="preserve">فصل سوم </w:t>
      </w:r>
      <w:r>
        <w:rPr>
          <w:rtl w:val="true"/>
        </w:rPr>
        <w:t>(</w:t>
      </w:r>
      <w:r>
        <w:rPr>
          <w:rtl w:val="true"/>
        </w:rPr>
        <w:t>معنى عرفى شيعه</w:t>
      </w:r>
      <w:r>
        <w:rPr>
          <w:rtl w:val="true"/>
        </w:rPr>
        <w:t>)</w:t>
      </w:r>
      <w:bookmarkEnd w:id="721"/>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تضاعيف اخبارى كه در فصل سابق گذشت، ظاهر گشت كه شيعه به اصطلاح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و التحية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از كل محرَّمات بل مكروهات اجتناب لازم شمرده و كلّ واجبات بل مستحبات را به فعل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با وجود موالات اهل بيت طيّبين و معادات دشمنان ائمۀ معصومين، فاعل حرامى يا تارك واجبى گردد، او منسلك در سلك محبان و موالى است، امّا شيعه به اصطلاح ائمه عليهم السلام نيست و اين مضمون با آنچه در همين تفسير عسكرى عليه السلام مروى است به حسب ظاهر منافى است؛ چه در سورۀ بقره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يَوْماً لاٰ تَجْزِي نَفْسٌ عَنْ نَفْسٍ شَيْئاً وَ لاٰ يُقْبَلُ مِنْهٰا شَفٰاعَةٌ وَ لاٰ يُؤْخَذُ مِنْهٰا عَدْلٌ وَ لاٰ هُمْ يُنْصَرُونَ‌</w:t>
      </w:r>
      <w:r>
        <w:rPr>
          <w:rFonts w:eastAsia="IRNazanin" w:cs="IRNazanin"/>
          <w:color w:val="111111"/>
          <w:sz w:val="28"/>
          <w:szCs w:val="28"/>
          <w:rtl w:val="true"/>
          <w:lang w:bidi="fa-IR"/>
        </w:rPr>
        <w:t>»</w:t>
      </w:r>
      <w:r>
        <w:rPr>
          <w:rStyle w:val="FootnoteAnchor"/>
          <w:rtl w:val="true"/>
        </w:rPr>
        <w:footnoteReference w:id="1420"/>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دفع نكند هيچ نفْسى از نفْس ديگر در آن روز چيزى از عذاب را و قبول كرده نشود در آن روز شفاعت شافعى و گرفته نشود از آن نفس فدايى و نه ايشان يارى كرده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آيت به چند وجه مفسَّر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جمله در تفسير امام حسن عسكرى عليه السلام چنين است كه حضرت صادق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اين روز روز مردن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به درستى كه شفاعت و فدا بى نياز نمى كند از مردن 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روز قيامت پس ما و اهل ما دفع مى كنيم از شيعۀ خود كمال دفع كردن؛ هر آيينه مى باشند بر اعراف كه ميان بهشت و دوزخ است محمّد و على و فاطمه و حسن و حسين و طيّبين از آل ايشان، پس مى بينيم بعض شيعۀ خود را ازجمله جمعى كه ايشان تقصير كرده اند در عرصۀ عرصات كه گرفتار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شدايد آن روز، پس مى فرستيم شيعيان بسيار خوب خود را مثل سلمان و مقداد و ابو ذر و عمّار و جماعتى كه با ايشان نظير بودند در عصر ايشان و در ساير اعصار، پس بر ايشان فرود مى آيند و ايشان را از آن محنت ها مى ربايند چنانچه بازها و چرخ ها شكار خود را ربايند بعد از آن داخل كنند ايشان را در </w:t>
      </w:r>
      <w:bookmarkStart w:id="722" w:name="pg16352_188130"/>
    </w:p>
    <w:p>
      <w:pPr>
        <w:pStyle w:val="BookText"/>
        <w:rPr/>
      </w:pPr>
      <w:bookmarkEnd w:id="722"/>
      <w:r>
        <w:rPr>
          <w:rFonts w:ascii="IRNazanin" w:hAnsi="IRNazanin" w:eastAsia="IRNazanin"/>
          <w:color w:val="111111"/>
          <w:sz w:val="28"/>
          <w:sz w:val="28"/>
          <w:szCs w:val="28"/>
          <w:rtl w:val="true"/>
          <w:lang w:bidi="fa-IR"/>
        </w:rPr>
        <w:t>بهشت عنبر سرشت و به درستى كه ما هر آيينه مى فرستيم سوى محبّان ما خوب هاى شيعه ما را كه برچينيد ايشان را از ميان اهل عرصات، چنانچه مرغى دانه برچيند و نقل مى كنند ايشان را سوى جنان در حضور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زود باشد كه يكى از مقصّران شيعۀ ما را بياورند كه تقصير كرده در اعمال شرعيه بعد از آن كه اهتمام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موالات و تقيه و رعايت حقوق برادران، پس واداشته شود به ازاء صد كس و بيشتر تا صد هزار كس از جملۀ ناصبيان و دشمنان اهل بيت عليهم السلام پس گفته شود به آن شيعۀ مقصّر كه اينها فداى تواند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شيعه را به بهشت برند و آن ناصبيان را در عوض او به دوزخ افكنند و اين است مضمون قول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يَوَدُّ اَلَّذِينَ كَفَرُوا لَوْ كٰانُوا مُسْلِمِينَ‌</w:t>
      </w:r>
      <w:r>
        <w:rPr>
          <w:rFonts w:eastAsia="IRNazanin" w:cs="IRNazanin"/>
          <w:color w:val="111111"/>
          <w:sz w:val="28"/>
          <w:szCs w:val="28"/>
          <w:rtl w:val="true"/>
          <w:lang w:bidi="fa-IR"/>
        </w:rPr>
        <w:t>»</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باشد كه دوست دارند كافرانِ به ولايت اين را كه در دنيا مطيع و منقاد مى بودند براى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مخالفان ايشان را فداى ايشان مى كردند و به جهنم مى بردند</w:t>
      </w:r>
      <w:r>
        <w:rPr>
          <w:rFonts w:eastAsia="Amiri" w:cs="Amiri" w:ascii="Amiri" w:hAnsi="Amiri"/>
          <w:color w:val="111111"/>
          <w:sz w:val="28"/>
          <w:szCs w:val="28"/>
          <w:rtl w:val="true"/>
          <w:lang w:bidi="ar-SA"/>
        </w:rPr>
        <w:t>»</w:t>
      </w:r>
      <w:r>
        <w:rPr>
          <w:rStyle w:val="FootnoteAnchor"/>
          <w:rtl w:val="true"/>
        </w:rPr>
        <w:footnoteReference w:id="14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عبارات ظاهر شد كه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شيعه را بر محبّ مقصّر اطلاق فرموده اند؛ و دفع منافات به اين وجه ميسّر است كه آنچه در اين حديث و امثال آن است محمول بر معنى لغوى يا عرف عام است و آنها كه در فصل سابق گذشت مبنى بر عرف ائمه عليهم السلام است، و اللّٰه يعلم</w:t>
      </w:r>
      <w:r>
        <w:rPr>
          <w:rFonts w:eastAsia="IRNazanin" w:cs="IRNazanin"/>
          <w:color w:val="111111"/>
          <w:sz w:val="28"/>
          <w:szCs w:val="28"/>
          <w:rtl w:val="true"/>
          <w:lang w:bidi="fa-IR"/>
        </w:rPr>
        <w:t>.</w:t>
      </w:r>
    </w:p>
    <w:p>
      <w:pPr>
        <w:pStyle w:val="Heading5"/>
        <w:numPr>
          <w:ilvl w:val="4"/>
          <w:numId w:val="1"/>
        </w:numPr>
        <w:rPr/>
      </w:pPr>
      <w:bookmarkStart w:id="723" w:name="__RefHeading___Toc6394650_1280447820"/>
      <w:bookmarkStart w:id="724" w:name="_Toc276"/>
      <w:bookmarkEnd w:id="723"/>
      <w:r>
        <w:rPr>
          <w:rtl w:val="true"/>
        </w:rPr>
        <w:t>قوله</w:t>
      </w:r>
      <w:r>
        <w:rPr>
          <w:rtl w:val="true"/>
        </w:rPr>
        <w:t xml:space="preserve">: </w:t>
      </w:r>
      <w:r>
        <w:rPr>
          <w:rtl w:val="true"/>
        </w:rPr>
        <w:t>الأبرار</w:t>
      </w:r>
      <w:bookmarkEnd w:id="724"/>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بيان ايشان الحال گذشت، ليك اگر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لغوى يا عرفى عام باشد، صفت مقيِّده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الفاضل 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معنى عرف خاص كه مصطلح ائمّه عليهم السلام است باشد، صفت مؤكَّده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 الدابر يوم عظيم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هر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جمع بَرّ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باء و شدّ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نيكو و يا جمع بارّ است</w:t>
      </w:r>
      <w:r>
        <w:rPr>
          <w:rStyle w:val="FootnoteAnchor"/>
          <w:rtl w:val="true"/>
        </w:rPr>
        <w:footnoteReference w:id="1423"/>
      </w:r>
      <w:r>
        <w:rPr>
          <w:rFonts w:ascii="Amiri" w:hAnsi="Amiri" w:eastAsia="Amiri" w:cs="Amiri"/>
          <w:color w:val="111111"/>
          <w:sz w:val="28"/>
          <w:sz w:val="28"/>
          <w:szCs w:val="28"/>
          <w:rtl w:val="true"/>
          <w:lang w:bidi="ar-SA"/>
        </w:rPr>
        <w:t>به معنى نيكوكار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زوّار از توصيف شيعه به ابرار در اين مكان اين است كه قرار دهد خداوند عالميان منزل و مأواى ايشان را در اعلى مدارج جنان كه </w:t>
      </w:r>
    </w:p>
    <w:p>
      <w:pPr>
        <w:pStyle w:val="BookText"/>
        <w:rPr/>
      </w:pPr>
      <w:r>
        <w:rPr>
          <w:rFonts w:ascii="Amiri" w:hAnsi="Amiri" w:eastAsia="Amiri" w:cs="Amiri"/>
          <w:color w:val="111111"/>
          <w:sz w:val="28"/>
          <w:sz w:val="28"/>
          <w:szCs w:val="28"/>
          <w:rtl w:val="true"/>
          <w:lang w:bidi="ar-SA"/>
        </w:rPr>
        <w:t>جاى خلّص شيعيان است مثل ابو ذر و مقداد و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كيفيت آن مكان لطيف، بيان شده در سورۀ تطفيف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 عَلَى اَلْأَرٰائِكِ يَنْظُرُونَ تَعْرِفُ فِي وُجُوهِهِمْ نَضْرَةَ اَلنَّعِيمِ يُسْقَوْنَ مِنْ رَحِيقٍ مَخْتُومٍ خِتٰامُهُ مِسْكٌ وَ فِي ذٰلِكَ فَلْيَتَنٰافَسِ اَلْمُتَنٰافِسُونَ وَ مِزٰاجُهُ مِنْ تَسْنِيمٍ عَيْناً يَشْرَبُ بِهَا اَلْمُقَرَّبُونَ‌</w:t>
      </w:r>
      <w:r>
        <w:rPr>
          <w:rFonts w:eastAsia="Amiri" w:cs="Amiri" w:ascii="Amiri" w:hAnsi="Amiri"/>
          <w:color w:val="111111"/>
          <w:sz w:val="28"/>
          <w:szCs w:val="28"/>
          <w:rtl w:val="true"/>
          <w:lang w:bidi="ar-SA"/>
        </w:rPr>
        <w:t>»</w:t>
      </w:r>
      <w:r>
        <w:rPr>
          <w:rStyle w:val="FootnoteAnchor"/>
          <w:rtl w:val="true"/>
        </w:rPr>
        <w:footnoteReference w:id="1424"/>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نيكان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آيينه در بهشت پرنعمت خواهند بود بر حالى كه بر تخت ها نشسته نظر خواهند نمود بر نعمت هايى كه جناب الهى به ايشان كرامت فرمود و به اين جهت مسرّت بر مسرّت خواهند افزود، بشناسى تو در روى هاى اين ابرار طراوت تازگى نعمت هاى دار القرار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آشاميده مى شوند يعنى بياشامند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شراب خالص بى غش بهشت يا از جام آن شراب كه مُهر كرده شده است ظرف هاى آن شراب به مشك به سبب نفاست آنچه متعارف است كه چيزهاى نفيس را مُهر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 كه ختام و خاتمه آخر خير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فخر رازى و صاحب مجمع البيان تصريح كرده اند كه قرائت حضرت اميرالمؤمنين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 مسك است</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و مراد اين است كه آخر كار شاربين است كه رايحۀ مشك از آن به مشام ايشان 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يُسْقَوْنَ مِنْ رَحِيقٍ مَخْتُومٍ خِتٰامُهُ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إذا شربه المؤمن وجد رائحة المِسك فيه</w:t>
      </w:r>
      <w:r>
        <w:rPr>
          <w:rFonts w:eastAsia="Amiri" w:cs="Amiri" w:ascii="Amiri" w:hAnsi="Amiri"/>
          <w:color w:val="111111"/>
          <w:sz w:val="28"/>
          <w:szCs w:val="28"/>
          <w:rtl w:val="true"/>
          <w:lang w:bidi="ar-SA"/>
        </w:rPr>
        <w:t>.</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و بالجمله ترجمۀ تتمّۀ آيت اين است كه در اين نعيم يا در اين رحيق پس بايد رغبت كنندگان رغبت كنند و عملى به جاى آورند كه مستحق گردند براى آن، و آنچه ممزوج و مختلط مى شود با رحيق آن چشمه تسنيم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نسخ تفسير علي بن إبراهيم نوشته گشته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تسنيم هو مصدر سنّمه إذا رفعه؛ لأنّه أرفع شراب أهل الجنّة، أو لأنّه يأتيهم من فوق</w:t>
      </w:r>
      <w:r>
        <w:rPr>
          <w:rFonts w:eastAsia="IRNazanin" w:cs="IRNazanin"/>
          <w:color w:val="111111"/>
          <w:sz w:val="28"/>
          <w:szCs w:val="28"/>
          <w:rtl w:val="true"/>
          <w:lang w:bidi="fa-IR"/>
        </w:rPr>
        <w:t>».</w:t>
      </w:r>
      <w:r>
        <w:rPr>
          <w:rStyle w:val="FootnoteAnchor"/>
          <w:rtl w:val="true"/>
        </w:rPr>
        <w:footnoteReference w:id="1427"/>
      </w:r>
      <w:bookmarkStart w:id="725" w:name="pg16352_188132"/>
    </w:p>
    <w:p>
      <w:pPr>
        <w:pStyle w:val="BookText"/>
        <w:rPr/>
      </w:pPr>
      <w:bookmarkEnd w:id="725"/>
      <w:r>
        <w:rPr>
          <w:rFonts w:ascii="IRNazanin" w:hAnsi="IRNazanin" w:eastAsia="IRNazanin"/>
          <w:color w:val="111111"/>
          <w:sz w:val="28"/>
          <w:sz w:val="28"/>
          <w:szCs w:val="28"/>
          <w:rtl w:val="true"/>
          <w:lang w:bidi="fa-IR"/>
        </w:rPr>
        <w:t>و اين عبارت در تفسير فخر رازى نيز مذكور است، ليكن در آنجا چنين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أرفع شراب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تسنيم مشتق از سنم و به معنى رفع است پس محتمل است كه آن چشمه را تسنيم گفته باشند از جهت رفعت شأن آن يا از جهت آن كه آب آن چشمه از طرف بالا فرو مى ريزد؛ چنانچه بعضى گفته اند كه آن چشمه اى است كه از سقف عرش روان گشته به بهشت مى ريزد آن چشمه اى است كه مى آشامند آن را نزديكان بارگاه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علي بن إبراهيم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المقرّبون هم</w:t>
      </w:r>
      <w:r>
        <w:rPr>
          <w:rStyle w:val="FootnoteAnchor"/>
          <w:rtl w:val="true"/>
        </w:rPr>
        <w:footnoteReference w:id="1428"/>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1429"/>
      </w:r>
      <w:r>
        <w:rPr>
          <w:rFonts w:ascii="Amiri" w:hAnsi="Amiri" w:eastAsia="Amiri" w:cs="Amiri"/>
          <w:color w:val="111111"/>
          <w:sz w:val="28"/>
          <w:sz w:val="28"/>
          <w:szCs w:val="28"/>
          <w:rtl w:val="true"/>
          <w:lang w:bidi="ar-SA"/>
        </w:rPr>
        <w:t>رسول اللّٰه و خديجة و عليّ بن أبي طالب، و ذرّيّاتهم تلحق بهم،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المقرّبون يشربون من تسنيم بحتاً صرفاً، و سائر المؤمنين ممزوجاً</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و از ابن عبّاس منقول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شراب أهل الجنّة هو تسنيم؛ يشربه المقرّبون صرفاً، و يمزج لأصحاب اليمين</w:t>
      </w:r>
      <w:r>
        <w:rPr>
          <w:rFonts w:eastAsia="Amiri" w:cs="Amiri" w:ascii="Amiri" w:hAnsi="Amiri"/>
          <w:color w:val="111111"/>
          <w:sz w:val="28"/>
          <w:szCs w:val="28"/>
          <w:rtl w:val="true"/>
          <w:lang w:bidi="ar-SA"/>
        </w:rPr>
        <w:t>.</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و ايضاً در تفسير علي بن إبراهيم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يشرب بها المقرّبون و هم رسول اللّٰه صلى الله عليه و آله و أمير المؤمنين و فاطمة و الحسن و الحسين و الأئمّة عليهم السلام</w:t>
      </w:r>
      <w:r>
        <w:rPr>
          <w:rFonts w:eastAsia="IRNazanin" w:cs="IRNazanin"/>
          <w:color w:val="111111"/>
          <w:sz w:val="28"/>
          <w:szCs w:val="28"/>
          <w:rtl w:val="true"/>
          <w:lang w:bidi="fa-IR"/>
        </w:rPr>
        <w:t>.</w:t>
      </w:r>
      <w:r>
        <w:rPr>
          <w:rStyle w:val="FootnoteAnchor"/>
          <w:rtl w:val="true"/>
        </w:rPr>
        <w:footnoteReference w:id="1432"/>
      </w:r>
    </w:p>
    <w:p>
      <w:pPr>
        <w:pStyle w:val="Heading5"/>
        <w:numPr>
          <w:ilvl w:val="4"/>
          <w:numId w:val="1"/>
        </w:numPr>
        <w:rPr/>
      </w:pPr>
      <w:bookmarkStart w:id="726" w:name="__RefHeading___Toc6394652_1280447820"/>
      <w:bookmarkStart w:id="727" w:name="_Toc277"/>
      <w:bookmarkEnd w:id="726"/>
      <w:r>
        <w:rPr>
          <w:rtl w:val="true"/>
        </w:rPr>
        <w:t>قوله</w:t>
      </w:r>
      <w:r>
        <w:rPr>
          <w:rtl w:val="true"/>
        </w:rPr>
        <w:t xml:space="preserve">: </w:t>
      </w:r>
      <w:r>
        <w:rPr>
          <w:rtl w:val="true"/>
        </w:rPr>
        <w:t>و السلام عليكم بما صبرتم فنعم عقبى الدار</w:t>
      </w:r>
      <w:bookmarkEnd w:id="727"/>
    </w:p>
    <w:p>
      <w:pPr>
        <w:pStyle w:val="Heading6"/>
        <w:numPr>
          <w:ilvl w:val="5"/>
          <w:numId w:val="1"/>
        </w:numPr>
        <w:rPr/>
      </w:pPr>
      <w:bookmarkStart w:id="728" w:name="__RefHeading___Toc6394654_1280447820"/>
      <w:bookmarkStart w:id="729" w:name="_Toc278"/>
      <w:bookmarkEnd w:id="728"/>
      <w:r>
        <w:rPr>
          <w:rtl w:val="true"/>
        </w:rPr>
        <w:t>اشاره</w:t>
      </w:r>
      <w:bookmarkEnd w:id="729"/>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صبرتم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سببيّت است على ما قالوا، و به خاطر قاصر مى رسد كه براى مقابله تواند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فقره اشارت است به كريمۀ سورۀ رعد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صَبَرُوا اِبْتِغٰاءَ وَجْهِ رَبِّهِمْ وَ أَقٰامُوا اَلصَّلاٰةَ وَ أَنْفَقُوا مِمّٰا رَزَقْنٰاهُمْ سِرًّا وَ عَلاٰنِيَةً وَ يَدْرَؤُنَ بِالْحَسَنَةِ اَلسَّيِّئَةَ أُولٰئِكَ لَهُمْ عُقْبَى اَلدّٰارِ جَنّٰاتُ عَدْنٍ يَدْخُلُونَهٰا وَ مَنْ صَلَحَ مِنْ آبٰائِهِمْ وَ أَزْوٰاجِهِمْ وَ ذُرِّيّٰاتِهِمْ وَ اَلْمَلاٰئِكَةُ يَدْخُلُونَ عَلَيْهِمْ مِنْ كُلِّ بٰابٍ 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1433"/>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اللّٰه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جمعى كه صبر كردند بر مكان نفس و مخالفت هوا براى طلب رضاى پروردگار خود نه به سمعه و ريا، و به پاى داشتند نماز مفروضه را، و نفقه دادند بعضى از آنچه به ايشان داده بوديم پنهان و آشكار، و دفع كردند به نيكويى بدى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از حضرت صادق عليه السلام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پناه صلى الله عليه و آله به مرتضى على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كار بدى بكنى، در عقب آن كار نيكى بكن تا آن كار نيك محو كند اين كار 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است اى على كارهاى خوب؛ زيرا كه كار نيك دفع مى كند اقسام بدى ها را</w:t>
      </w:r>
      <w:r>
        <w:rPr>
          <w:rFonts w:eastAsia="IRNazanin" w:cs="IRNazanin"/>
          <w:color w:val="111111"/>
          <w:sz w:val="28"/>
          <w:szCs w:val="28"/>
          <w:rtl w:val="true"/>
          <w:lang w:bidi="fa-IR"/>
        </w:rPr>
        <w:t>.</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و اين موعظۀ حضرت رسالت پناه صلى الله عليه و آله نسبت به مرتضى على عليه السلام به جهت آن نبود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 كار بدى ناشى مى شده، بلكه اين قول به واسطه تأديب ديگران بود؛ و مؤيِّد اين حديثى است كه در تفسير علي بن إبراهيم رحمه الله از حضرت صادق عليه السلام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اميرالمؤمنين عليه السلام روبه روى حضرت رسالت پناه صلى الله عليه و آله آمد در وقتى كه آن حضرت دست مبارك خود را بر دوش عبّاس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چون نزديك رسيد، حضرت رسالت پناه صلى الله عليه و آله او را در بغل گرفت و ميان دو چشم او را بوسيد، پس عبّاس بر اميرالمؤمنين عليه السلام سلام كرد و حضرت سلام خفيفى فرمود كه مشعر بر تعظيم و تكريم عبّاس چنانچه متوقّع او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غضبناك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كبر را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على اين نوع گفتگو مكن؛ زيرا كه من قبل از اين به اندك زمانى جبرئيل را ديدم،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كردند با من دو فرشته كه موكل بر مرتضى على اند و ايشان گفتند كه از آن روزى كه على متولد شده تا اين زمان، ما ننوشته ايم در صحيفۀ اعمال او بدى را</w:t>
      </w:r>
      <w:r>
        <w:rPr>
          <w:rFonts w:eastAsia="IRNazanin" w:cs="IRNazanin"/>
          <w:color w:val="111111"/>
          <w:sz w:val="28"/>
          <w:szCs w:val="28"/>
          <w:rtl w:val="true"/>
          <w:lang w:bidi="fa-IR"/>
        </w:rPr>
        <w:t>.</w:t>
      </w:r>
      <w:r>
        <w:rPr>
          <w:rStyle w:val="FootnoteAnchor"/>
          <w:rtl w:val="true"/>
        </w:rPr>
        <w:footnoteReference w:id="1435"/>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ترجمۀ همۀ آيت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گروهِ موصوف به صفات مذكوره، مر ايشان راست سرانجام نيكو در آن سراى كه مراد از آن جنّت است، يا مر ايشان راست سرانجام نيك در دار دنيا كه مراد از آن نيز جنّت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سرانجام نيكو جنّات عدن است يعنى بهشت هاى با اقامت كه واردين براى هميشه در آنجا مقيم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 لا يحضره الفقيه در حديث بلال در توصيف جنّت از حضرت رسالت پناه صلى الله عليه و آله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عدن در ميان چشمه هاست و حصار آن ياقوت سرخ و سنگ ريزۀ آن مرواريد است</w:t>
      </w:r>
      <w:r>
        <w:rPr>
          <w:rFonts w:eastAsia="IRNazanin" w:cs="IRNazanin"/>
          <w:color w:val="111111"/>
          <w:sz w:val="28"/>
          <w:szCs w:val="28"/>
          <w:rtl w:val="true"/>
          <w:lang w:bidi="fa-IR"/>
        </w:rPr>
        <w:t>.</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و در كتاب خصال از حضرت رسالت پناه صلى الله عليه و آله مروى است 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غَرَسَه اللّٰهُ بيده،</w:t>
      </w:r>
      <w:r>
        <w:rPr>
          <w:rStyle w:val="FootnoteAnchor"/>
          <w:rtl w:val="true"/>
        </w:rPr>
        <w:footnoteReference w:id="1437"/>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درختى است كه غرس كرده آن را خداى تعالى به يد قدرت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اصول كافى از حضرت صادق عليه السلام مروى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من أراد أن يحيا حياتي، و يموت ميتتي، و يدخل جنّة عدن التي غرسها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فليتولّ عليّ بن أبي طالب</w:t>
      </w:r>
      <w:r>
        <w:rPr>
          <w:rFonts w:eastAsia="Amiri" w:cs="Amiri" w:ascii="Amiri" w:hAnsi="Amiri"/>
          <w:color w:val="111111"/>
          <w:sz w:val="28"/>
          <w:szCs w:val="28"/>
          <w:rtl w:val="true"/>
          <w:lang w:bidi="ar-SA"/>
        </w:rPr>
        <w:t>.</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خواهد زندگانى كند مانند زندگانى پيغمبر و بميرد مثل مردن آن خير البشر و داخل شود جنّت عدنى را كه غرس كرده خداى تعالى آن را به دست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غرس كرده درختان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كه او قبول ولايت على بن ابى طالب عليه السلام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حديث كتاب خصال مستفاد مى گردد كه جنّت عدن درختى است در بهشت، پس شايد كه اين تسميه به طريق مجاز باشد؛ به اين اعتبار كه چون مَحلّ آن درخت جنّت عدن است، تسميۀ حالّ به اسم محلّ آن شده، درخت را جنّت عدن ناميده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ثواب الأعمال از حضرت صادق عليه السلام مروى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و هي شجرة من جنّة عدن غرسها ربّي بيده</w:t>
      </w:r>
      <w:r>
        <w:rPr>
          <w:rFonts w:eastAsia="Amiri" w:cs="Amiri" w:ascii="Amiri" w:hAnsi="Amiri"/>
          <w:color w:val="111111"/>
          <w:sz w:val="28"/>
          <w:szCs w:val="28"/>
          <w:rtl w:val="true"/>
          <w:lang w:bidi="ar-SA"/>
        </w:rPr>
        <w:t>.</w:t>
      </w:r>
      <w:r>
        <w:rPr>
          <w:rStyle w:val="FootnoteAnchor"/>
          <w:rtl w:val="true"/>
        </w:rPr>
        <w:footnoteReference w:id="1439"/>
      </w:r>
      <w:r>
        <w:rPr>
          <w:rFonts w:ascii="Amiri" w:hAnsi="Amiri" w:eastAsia="Amiri" w:cs="Amiri"/>
          <w:color w:val="111111"/>
          <w:sz w:val="28"/>
          <w:sz w:val="28"/>
          <w:szCs w:val="28"/>
          <w:rtl w:val="true"/>
          <w:lang w:bidi="ar-SA"/>
        </w:rPr>
        <w:t>بنابراين نام حقيقى آن درخت طوبى خواهد بود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همۀ ترجمه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داخل مى شوند در آن جنّات عدن اين جمعى كه موصوف شدند و كسانى كه شايسته باشند به ايمان و طاعت، از پدران و از زنان ايشان و از فرزندان بى واسطه و با واسطۀ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تقييد به صلاح دلالت دارد بر اين كه </w:t>
      </w:r>
    </w:p>
    <w:p>
      <w:pPr>
        <w:pStyle w:val="BookText"/>
        <w:rPr/>
      </w:pPr>
      <w:r>
        <w:rPr>
          <w:rFonts w:ascii="IRNazanin" w:hAnsi="IRNazanin" w:eastAsia="IRNazanin"/>
          <w:color w:val="111111"/>
          <w:sz w:val="28"/>
          <w:sz w:val="28"/>
          <w:szCs w:val="28"/>
          <w:rtl w:val="true"/>
          <w:lang w:bidi="fa-IR"/>
        </w:rPr>
        <w:t>مجرد نسبت بدون ايمان و اعمال صالحه نفعى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فرشتگان درآيند بر ايشان از هر درى از درهاى منازل ايشان بر حالى كه گويند به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از آفات ثابت است بر شما به سبب آنچه صبر كرديد از مشاقّ‌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دنيوى در طاعت و عبادت جناب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قائلين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نيكوست براى ايشان سرانجام نيك آن سرا يا سراى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بنابراين آيتِ وافى هدايت، ممكن است كه 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 براى عهد علمى و اشارت باشد به اين سلام كه ملائكه به آن قيام و اقدام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ابراهيم آورده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جَنّٰاتُ عَدْنٍ يَدْخُلُونَهٰا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الأئمّة عليهم السلام و شيعتهم الذين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حضرت صادق عليه السلام روايت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صبرنا و و شيعتنا أصبر منّا؛ لأنّا صبرنا، بعلم و صبروا على ما لا يعلمون</w:t>
      </w:r>
      <w:r>
        <w:rPr>
          <w:rFonts w:eastAsia="Amiri" w:cs="Amiri" w:ascii="Amiri" w:hAnsi="Amiri"/>
          <w:color w:val="111111"/>
          <w:sz w:val="28"/>
          <w:szCs w:val="28"/>
          <w:rtl w:val="true"/>
          <w:lang w:bidi="ar-SA"/>
        </w:rPr>
        <w:t>.</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صُبر در اينجا به ضمّ ضاد و تخفيف باء مضمومه و تشديد باء مفتوحه مى تواند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اوّل جمع صبور و بنا بر ثانى جمع صابر است؛ على ما صرّح به الأزهرى في التصريح</w:t>
      </w:r>
      <w:r>
        <w:rPr>
          <w:rFonts w:eastAsia="Amiri" w:cs="Amiri" w:ascii="Amiri" w:hAnsi="Amiri"/>
          <w:color w:val="111111"/>
          <w:sz w:val="28"/>
          <w:szCs w:val="28"/>
          <w:rtl w:val="true"/>
          <w:lang w:bidi="ar-SA"/>
        </w:rPr>
        <w:t>.</w:t>
      </w:r>
      <w:r>
        <w:rPr>
          <w:rStyle w:val="FootnoteAnchor"/>
          <w:rtl w:val="true"/>
        </w:rPr>
        <w:footnoteReference w:id="1441"/>
      </w:r>
      <w:r>
        <w:rPr>
          <w:rFonts w:ascii="IRNazanin" w:hAnsi="IRNazanin" w:eastAsia="IRNazanin"/>
          <w:color w:val="111111"/>
          <w:sz w:val="28"/>
          <w:sz w:val="28"/>
          <w:szCs w:val="28"/>
          <w:rtl w:val="true"/>
          <w:lang w:bidi="fa-IR"/>
        </w:rPr>
        <w:t>و در اين مقام اوّل من حيث المعنى أليق و ثانى من حيث اللفظ ألصق است و حاصل معنى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ائمّۀ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صبركنندگانيم و شيعيان ما صبركننده ترند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حسب ظاهر اشكالى بر اين مضمون وارد مى نمود و خلاصۀ آن اين است كه معلوم است كه مصيبت هاى ائمه عليهم السلام بسيار عظيم و در خور عظمت آنها موجب ثواب جسيم اند، لهذا امام عليه السلام در مقام دفع آن اين نكته را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صابرتر بودن شيعيان ما اين است كه ما صبر مى كنيم با دانش و شيعيان ما صبر مى كنند بى دانش</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 اند مراد اين است كه چون ما صبر مى كنيم بر چيزى كه علم به نزول آن قبل از حلول آن داريم به مقتضاى علم به بلايا و منايا كه مخصوص ماست، يا به اين معنى كه مقدار ثواب هر صبرى براى ما معلوم و وصول آن به ما امرى است محتوم، </w:t>
      </w:r>
      <w:bookmarkStart w:id="730" w:name="pg16352_188136"/>
    </w:p>
    <w:p>
      <w:pPr>
        <w:pStyle w:val="BookText"/>
        <w:rPr/>
      </w:pPr>
      <w:bookmarkEnd w:id="730"/>
      <w:r>
        <w:rPr>
          <w:rFonts w:ascii="IRNazanin" w:hAnsi="IRNazanin" w:eastAsia="IRNazanin"/>
          <w:color w:val="111111"/>
          <w:sz w:val="28"/>
          <w:sz w:val="28"/>
          <w:szCs w:val="28"/>
          <w:rtl w:val="true"/>
          <w:lang w:bidi="fa-IR"/>
        </w:rPr>
        <w:t>لهذا تحمّل صبر بر آنها بر ما گوارا است، به خلاف شيعۀ ما كه با وجود غفلت از بلا گاهى به آن مبتلا مى شوند و جزم به مقدار ثواب آن به اعتبار اين كه منقول به اخبار آحاد است كما ينبغى نمى كنند، به اين سبب در ميان خوف و رجا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جهت صبر ايشان عظيم تر و اجر ايشان جسيم تر است و اين هر دو معنى در بحار الأنوار</w:t>
      </w:r>
      <w:r>
        <w:rPr>
          <w:rStyle w:val="FootnoteAnchor"/>
          <w:rtl w:val="true"/>
        </w:rPr>
        <w:footnoteReference w:id="1442"/>
      </w:r>
      <w:r>
        <w:rPr>
          <w:rFonts w:ascii="IRNazanin" w:hAnsi="IRNazanin" w:eastAsia="IRNazanin"/>
          <w:color w:val="111111"/>
          <w:sz w:val="28"/>
          <w:sz w:val="28"/>
          <w:szCs w:val="28"/>
          <w:rtl w:val="true"/>
          <w:lang w:bidi="fa-IR"/>
        </w:rPr>
        <w:t>و شرح صافى استاد قدس سره بر كافى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قاصر مى رسد كه شايد مراد اين باشد كه چون ائمۀ هدىٰ عليهم السلام جزم دارند به اين كه صبر ايشان موافق فرموده خدا و مطابق قانون تسليم و رضاست، بنابراين، جزم دارند به اين كه آن صبر مقبول درگاه الهى و موجب مثوبات نامتناهى است، پس به مقتضاى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 راحت دان چو شد مطلب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گلّه توتياى چشم گرك</w:t>
      </w:r>
    </w:p>
    <w:p>
      <w:pPr>
        <w:pStyle w:val="BookText"/>
        <w:rPr/>
      </w:pPr>
      <w:r>
        <w:rPr>
          <w:rFonts w:ascii="IRNazanin" w:hAnsi="IRNazanin" w:eastAsia="IRNazanin"/>
          <w:color w:val="111111"/>
          <w:sz w:val="28"/>
          <w:sz w:val="28"/>
          <w:szCs w:val="28"/>
          <w:rtl w:val="true"/>
          <w:lang w:bidi="fa-IR"/>
        </w:rPr>
        <w:t>محنت آن صبر در شأن ايشان شدتى چنان ندارد و تحمّل ثقل آن بر خاطر عاطرشان بار زيادى نمى گذارد، به خلاف شيعه كه در اوان حلول بلايا و آخر آن بايد با مَركب چموش نفس سركش مقاومت ها نمايند تا او را فى الجمله رام كرده متحمل صبر بر آن فرمايند و با وجود اين با جنود شيطان مجاهدت ها كنند كه به عُجب و ريا مبتلا نگردند و با وصف اين، مراتب جزم به اين كه صبر خداپسند به هم رسيد و بعدازاين چيزى سبب احباط آن نخواهد گرديد، امرى است در كمال اشكال بلكه شبيه به محال، پس بااين همه حكايت ها صبر بر شدّت هاى محنت ها كه خلاف مقتضاى نفس و هواست، امرى است بسيار خطير كما لا يخفى على الخبير</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Heading6"/>
        <w:numPr>
          <w:ilvl w:val="5"/>
          <w:numId w:val="1"/>
        </w:numPr>
        <w:rPr/>
      </w:pPr>
      <w:bookmarkStart w:id="731" w:name="__RefHeading___Toc6394656_1280447820"/>
      <w:bookmarkStart w:id="732" w:name="_Toc279"/>
      <w:bookmarkEnd w:id="731"/>
      <w:r>
        <w:rPr>
          <w:rtl w:val="true"/>
        </w:rPr>
        <w:t>تحقيق بالمقام حقيق</w:t>
      </w:r>
      <w:bookmarkEnd w:id="73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حبس و نگاه داشتن است مطلقاً و در اصطلاح شرع عبارت است از حبس نفس بر چيزى كه مكروهِ آن باشد به قصد تحصيل رضاى خدا؛ چنانچه صاحب مجمع البحرين از بعضى اعلام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43"/>
      </w:r>
      <w:r>
        <w:rPr>
          <w:rFonts w:ascii="IRNazanin" w:hAnsi="IRNazanin" w:eastAsia="IRNazanin"/>
          <w:color w:val="111111"/>
          <w:sz w:val="28"/>
          <w:sz w:val="28"/>
          <w:szCs w:val="28"/>
          <w:rtl w:val="true"/>
          <w:lang w:bidi="fa-IR"/>
        </w:rPr>
        <w:t xml:space="preserve">و نشان آن، منع باطن است از جزع و اضطراب بى فايده، و نگاه داشتن اعضاى ظاهره است از حركات غير معتاده؛ </w:t>
      </w:r>
    </w:p>
    <w:p>
      <w:pPr>
        <w:pStyle w:val="BookText"/>
        <w:rPr/>
      </w:pPr>
      <w:r>
        <w:rPr>
          <w:rFonts w:ascii="IRNazanin" w:hAnsi="IRNazanin" w:eastAsia="IRNazanin"/>
          <w:color w:val="111111"/>
          <w:sz w:val="28"/>
          <w:sz w:val="28"/>
          <w:szCs w:val="28"/>
          <w:rtl w:val="true"/>
          <w:lang w:bidi="fa-IR"/>
        </w:rPr>
        <w:t>مثل زدن دست بر زانو و خراشيدن رو و گشودن موى در وقت وفات اطفال يا فوات مال، و مانند تلفّظ به كلمات شكايت آميز از خالقِ هركس و هر چيز در اوان حلول محنت و زمان نزول بليّت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مروى است در كتاب معاني الأخبار كه جناب رسول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السلام بالليل 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در حديثى طويل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حضرت جبرئيل عليه السلام‌؟ پس او در جواب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يصبر في الضرّاء كما يصبر في السرّاء، و في الفاقة كما يصبر في الفناء، و في البلاء كما يصبر في العافية، فلا يشكو حاله عند المخلوق بما يصيبه من البلاء،</w:t>
      </w:r>
      <w:r>
        <w:rPr>
          <w:rStyle w:val="FootnoteAnchor"/>
          <w:rtl w:val="true"/>
        </w:rPr>
        <w:footnoteReference w:id="1444"/>
      </w:r>
      <w:r>
        <w:rPr>
          <w:rFonts w:ascii="IRNazanin" w:hAnsi="IRNazanin" w:eastAsia="IRNazanin"/>
          <w:color w:val="111111"/>
          <w:sz w:val="28"/>
          <w:sz w:val="28"/>
          <w:szCs w:val="28"/>
          <w:rtl w:val="true"/>
          <w:lang w:bidi="fa-IR"/>
        </w:rPr>
        <w:t>حاصل معنى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آن است كه خود را نگاه دارد در وقتى كه گرفتار شود به چيزى كه به حسب ظاهر ضرر و نقصان او در آن است؛ چنانچه در حال سرور و خوشحالى شعار مردان است، و صبر كند در وقت شدت احتياج مثل صبر در وقت بى نيازى و حصول كل ما يحتاج، و صبر كند در وقت بلا و سستى مانند صبر در زمان عافيت و تندرستى، پس از حال خود نزد خلائق شكايت نكند به سبب آنچه از بلا به او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مراد به مكروه نفس در اين مقام اعمّ است از مشقّت فعل طاعت و محنت ترك معصيت و ابتلا به نقصان مال يا جان و گرفتارى به فراق دوستان و فرزندان؛ چنانچه از تضاعيف آيات و روايات معلوم و در كتب معتبرۀ احاديث مسطور و مرقوم است و چون اين مقام گنجايش نقل تمام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قلم صدقْ رقم، ترجمۀ بعضى آنها را بر لوحۀ عرضى مى نگارد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جمله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از حضرت امام محمّد باقر عليه السلام مروى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محفوفة بالمكاره و الصبر، فمن صبر على المكاره في الدنيا دخل الجنّة؛ و جهنّم محفوفة باللذات و الشهوات، فمن أعطى نفسه لذّتها و شهوتها دخل النار،</w:t>
      </w:r>
      <w:r>
        <w:rPr>
          <w:rStyle w:val="FootnoteAnchor"/>
          <w:rtl w:val="true"/>
        </w:rPr>
        <w:footnoteReference w:id="1445"/>
      </w:r>
      <w:r>
        <w:rPr>
          <w:rFonts w:ascii="IRNazanin" w:hAnsi="IRNazanin" w:eastAsia="IRNazanin"/>
          <w:color w:val="111111"/>
          <w:sz w:val="28"/>
          <w:sz w:val="28"/>
          <w:szCs w:val="28"/>
          <w:rtl w:val="true"/>
          <w:lang w:bidi="fa-IR"/>
        </w:rPr>
        <w:t xml:space="preserve">خلاصۀ معنى اين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احاطه كرده شده است به امورى كه مكروه نفس است و به صبر بر آنها، پس كسى كه در اين عاريت سرا متحمل صبر بر مكاره گرديد، داخل مى شود در بهشت جاويد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مراد اين است كه مؤمن تا به مكاره دنيوى بر نخورد و تلخى صبر بر آنها را نچشيد، داخل بهشت نشود؛ چنانچه هرگاه كسى خواهد كه در مجلس يكى از اعالى ابناء زمان بار يابد، تا روى پاسبانانِ او را نبيند و چين جبين ايشان را بر خود هموار نكند، دسترسى به آن عالى شأن نخواهد يافت و پرتو توجّه آن منبع المكان بر ساحت آمالش نخواهد 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فرمود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احاطه كرده شده است به لذت هاىِ بى بقا و خواهش هاى نفس بى پروا، پس هر كه داد به نفس شوم، مرغوب آن را در اين مرز و بوم، داخل مى شود در آتش دوزخ بعد از گرفتارى به عذاب دوزخ</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در آن كتاب مروى است از حضرت رسالت مآب صلى الله عليه و آله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لا ينال الملك إلّا بالقتل و التجبّر، و لا الغنى إلّا بالغصب و البخل، و لا المحبّة إلا باستخراج الدين و اتّباع الهوى؛ فمن أدرك ذلك الزمان فصبر على الفقر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يقدر على الغنى، و صبر على البِغضة و هو يقدر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 و صبر على الذلّ و هو يقدر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آتاه اللّٰه تعالى ثواب خمسين صدّيقاً ممّن صدّق بي</w:t>
      </w:r>
      <w:r>
        <w:rPr>
          <w:rFonts w:eastAsia="Amiri" w:cs="Amiri" w:ascii="Amiri" w:hAnsi="Amiri"/>
          <w:color w:val="111111"/>
          <w:sz w:val="28"/>
          <w:szCs w:val="28"/>
          <w:rtl w:val="true"/>
          <w:lang w:bidi="ar-SA"/>
        </w:rPr>
        <w:t>.</w:t>
      </w:r>
      <w:r>
        <w:rPr>
          <w:rStyle w:val="FootnoteAnchor"/>
          <w:rtl w:val="true"/>
        </w:rPr>
        <w:footnoteReference w:id="1446"/>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زود باشد كه بر مردمان زمانى آيد كه ميسَّر نشود پادشاهى مگر به كشتن به غير حق و سركشى از فرمان مالك الملك مطلق و يافت نشود مالدارى و بى نيازى مگر به غصب حق مردمان و بخيلى كردن در حقوق شرعيّۀ ايشان و تحصيل نتواند شد دوستى زيردستان مگر به تحصيل مسائل دين به ظنّ و گمان و تابع شدن هواى خواهش ابناء زمان، پس كسى كه به آن زمان رسد و صبر بر فقر كند و حال آن كه بر تحصيل بى نيازى به وجهى كه مذكور شد توانا باشد و بر دشمنى اهل آن زمان با او صبر كند بر حالى كه تحصيل دوستى ايشان به دستور مسطور مقدورش باشد و صبر كند بر خوارى ظاهرى نزد اهل اين جهان بر حالى كه قادر باشد به وجه مذكور بر تحصيل عزّت نزد ايشان، مى دهد او را خداوندِ وسيله جو ثواب پنجاه مؤمنِ به غايت راستگو از جملۀ مؤمنان اصحاب پيغمبر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صلوات الرحمن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ايضاً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از جناب ولايت مآب حضرت ابى تراب عليه السلام مروى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حسن جميل و أحسن من ذلك الصبر عند ما حرّم اللّٰه</w:t>
      </w:r>
      <w:r>
        <w:rPr>
          <w:rStyle w:val="FootnoteAnchor"/>
          <w:rtl w:val="true"/>
        </w:rPr>
        <w:footnoteReference w:id="1447"/>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صبرى است نزد مصيبت به مال يا جان يا فقدان دوستان و فرزندان و اين صبر خوب و پسنديده است، و بهتر از اين صبر به اعتبار ثواب، صبر است نزد آنچه حرام كرده آن را حضرت رب الارباب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معنى كه هرگاه بر حرامى توانايى، يابد و در آن وقت به خاطر رساند كه حضرتِ واقف الاسرار در آن محل حاضر و بر آن عمل ناظر است، نفس شوم را از اقدام به آن باز دارد و طريق صبر و شكيبايى از آن را سپارد؛ چه در اين مكان و زمان خواهد گرديد مصداق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صاحب مجمع البحرين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صبران؛ صبر على ما تكره و صبر على ما تحبّ‌</w:t>
      </w:r>
      <w:r>
        <w:rPr>
          <w:rFonts w:eastAsia="IRNazanin" w:cs="IRNazanin"/>
          <w:color w:val="111111"/>
          <w:sz w:val="28"/>
          <w:szCs w:val="28"/>
          <w:rtl w:val="true"/>
          <w:lang w:bidi="fa-IR"/>
        </w:rPr>
        <w:t>»</w:t>
      </w:r>
      <w:r>
        <w:rPr>
          <w:rStyle w:val="FootnoteAnchor"/>
          <w:rtl w:val="true"/>
        </w:rPr>
        <w:footnoteReference w:id="1449"/>
      </w:r>
      <w:r>
        <w:rPr>
          <w:rFonts w:ascii="IRNazanin" w:hAnsi="IRNazanin" w:eastAsia="IRNazanin"/>
          <w:color w:val="111111"/>
          <w:sz w:val="28"/>
          <w:sz w:val="28"/>
          <w:szCs w:val="28"/>
          <w:rtl w:val="true"/>
          <w:lang w:bidi="fa-IR"/>
        </w:rPr>
        <w:t>و بعد از آن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اوّل، مقاومت و ايستادگى نفس است در مقابل مكروهاتى كه وارد مى شود بر آن و متأثر نشدن نفس است از آن و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سِعۀ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گشاد خاطر مى نامند و از اقسام شجاعت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دوم، ايستادگى نفس است در برابر خواهش خودش و اين فضيلت، شمرده مى شود از اقسام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هر يك از اين دو قسم نسبت به كافّۀ مكلَّفين منقسم است به سه قسم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جمعى كه مقصود اصلى ايشان قرار است و ثبات در وقت حلول مكاره و مصيبات و توقّع تحسين است و ستايش از ارباب عقل و دانش، و صاحب اين گونه صبر محروم است از كرامت و اجر، بلكه آنچه در مذمّت اهل سمعه و ريا در احاديث ائمۀ هدى عليهم السلام صادر شده، دربارۀ او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او با حال صاحبان اين رذيله بالمآل موافق است و مطابق</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اما صاحب مسكّن الفؤاد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شناخت صبر چنين، جزع و بى تابى بدتر است از اين؛ چه، نفوس ناس ميل به اخلاق معاشر و مخالط مى دارند و بر تتبّع اوضاع ظاهرى يكديگر همّت مى گمارند، پس گاه شود كه عمل ظاهرى اين شخص سبب صبر واقعى ديگرى گردد و به اين سبب آن ديگرى منتفع شود، هر چند كه اين شخص فايده نبرد</w:t>
      </w:r>
      <w:r>
        <w:rPr>
          <w:rFonts w:eastAsia="IRNazanin" w:cs="IRNazanin"/>
          <w:color w:val="111111"/>
          <w:sz w:val="28"/>
          <w:szCs w:val="28"/>
          <w:rtl w:val="true"/>
          <w:lang w:bidi="fa-IR"/>
        </w:rPr>
        <w:t>.</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زهّاد و عبّاد و سالكان رآه تقوا و سداد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منظورى ندارند مگر تحصيل ثواب از جناب حضرت وهّاب و در شأن ايشان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اصحاب عرفان و خلّص مؤمنان است؛ چه بعض ايشان بنا بر تصديق اين كه افعال حضرت حكيم، مقرون است به صلاحى عظيم و نفعى عميم و تصور اين كه ايشان را به كرامت خصوص آن بلا سرافراز و بين الاقران ممتاز فرموده اند، لذّتى از مكروه ظاهرى بر مى دارند و طريق سجدات شكر به قدم پيشانى مى سپارند و اين نوع را رضا مى نامند و متصف به آن را مصداق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اَلصّٰابِرِينَ اَلَّذِينَ إِذٰا أَصٰابَتْهُمْ مُصِيبَةٌ قٰالُوا إِنّٰا لِلّٰهِ وَ إِنّٰا إِلَيْهِ رٰاجِعُونَ أُولٰئِكَ عَلَيْهِمْ صَلَوٰاتٌ مِنْ رَبِّهِمْ وَ رَحْمَةٌ وَ أُولٰئِكَ هُمُ اَلْمُهْتَدُونَ‌</w:t>
      </w:r>
      <w:r>
        <w:rPr>
          <w:rFonts w:eastAsia="IRNazanin" w:cs="IRNazanin"/>
          <w:color w:val="111111"/>
          <w:sz w:val="28"/>
          <w:szCs w:val="28"/>
          <w:rtl w:val="true"/>
          <w:lang w:bidi="fa-IR"/>
        </w:rPr>
        <w:t>»</w:t>
      </w:r>
      <w:r>
        <w:rPr>
          <w:rStyle w:val="FootnoteAnchor"/>
          <w:rtl w:val="true"/>
        </w:rPr>
        <w:footnoteReference w:id="1453"/>
      </w:r>
      <w:r>
        <w:rPr>
          <w:rFonts w:ascii="IRNazanin" w:hAnsi="IRNazanin" w:eastAsia="IRNazanin"/>
          <w:color w:val="111111"/>
          <w:sz w:val="28"/>
          <w:sz w:val="28"/>
          <w:szCs w:val="28"/>
          <w:rtl w:val="true"/>
          <w:lang w:bidi="fa-IR"/>
        </w:rPr>
        <w:t xml:space="preserve">مى دانند؛ حاصل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صبركنندگان آن چنانى را كه هرگاه مصيبتى در مال يا جان به ايشان رسد و خار اندوه و محنتى از مكاره اين جهان به خاطرشان خلد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مملوك خداييم و به درستى كه ما سوى او تعالى بازگشت كنندگانيم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صابران بر ايشان است صلوات از جانب پروردگار عالميان و رحمت فراوان و ايشان اند راه يافتگان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تتمّۀ توضيح كلمات اين و تأويلى كه براى آن مروى است، در كتاب إكمال الدين مفصَّلاً مذكور است، در باب ششم كتاب فرح الحزين كمترين</w:t>
      </w:r>
      <w:r>
        <w:rPr>
          <w:rFonts w:eastAsia="IRNazanin" w:cs="IRNazanin"/>
          <w:color w:val="111111"/>
          <w:sz w:val="28"/>
          <w:szCs w:val="28"/>
          <w:rtl w:val="true"/>
          <w:lang w:bidi="fa-IR"/>
        </w:rPr>
        <w:t xml:space="preserve">. </w:t>
      </w:r>
      <w:bookmarkStart w:id="733" w:name="pg16352_188141"/>
    </w:p>
    <w:p>
      <w:pPr>
        <w:pStyle w:val="Heading5"/>
        <w:numPr>
          <w:ilvl w:val="4"/>
          <w:numId w:val="1"/>
        </w:numPr>
        <w:rPr/>
      </w:pPr>
      <w:bookmarkStart w:id="734" w:name="__RefHeading___Toc6394658_1280447820"/>
      <w:bookmarkStart w:id="735" w:name="_Toc280"/>
      <w:bookmarkEnd w:id="733"/>
      <w:bookmarkEnd w:id="734"/>
      <w:r>
        <w:rPr>
          <w:rtl w:val="true"/>
        </w:rPr>
        <w:t>قوله</w:t>
      </w:r>
      <w:r>
        <w:rPr>
          <w:rtl w:val="true"/>
        </w:rPr>
        <w:t xml:space="preserve">: </w:t>
      </w:r>
      <w:r>
        <w:rPr>
          <w:rtl w:val="true"/>
        </w:rPr>
        <w:t>في ما إليكم التفويض</w:t>
      </w:r>
      <w:bookmarkEnd w:id="735"/>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تنازع و در معمول متنازع فيه خلاف نيست در اين كه اِعمال هر يك از متنازعين در آن و اضمار براى ديگرى جايز است، ليكن خلاف در اين است كه كدام راجح است‌؟ و كوفيون گويند كه چون عامل اوّل اسبق است اِعمال آن اليق است و بصريون گويند كه چون عامل ثانى اقرب است اِعمال آن انسب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مستقرّ و خبر مبتداى مؤخّر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جمله، صلۀ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عائد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تفويض در لغت به معنى واگذاشتن كار است به ديگرى به اين روش كه او حاكم در آن باشد</w:t>
      </w:r>
      <w:r>
        <w:rPr>
          <w:rStyle w:val="FootnoteAnchor"/>
          <w:rtl w:val="true"/>
        </w:rPr>
        <w:footnoteReference w:id="1454"/>
      </w:r>
      <w:r>
        <w:rPr>
          <w:rFonts w:ascii="IRNazanin" w:hAnsi="IRNazanin" w:eastAsia="IRNazanin"/>
          <w:color w:val="111111"/>
          <w:sz w:val="28"/>
          <w:sz w:val="28"/>
          <w:szCs w:val="28"/>
          <w:rtl w:val="true"/>
          <w:lang w:bidi="fa-IR"/>
        </w:rPr>
        <w:t>و هر نحو كه صلاح او را در آن داند كند، چنانچه مؤمن آل فرعون بعد از آن كه از ايشان بسيار ترسيد، متكلم به اين كلام گرديد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أُفَوِّضُ أَمْرِي إِلَى اَللّٰهِ إِنَّ اَللّٰهَ بَصِيرٌ بِالْعِبٰادِ</w:t>
      </w:r>
      <w:r>
        <w:rPr>
          <w:rFonts w:eastAsia="IRNazanin" w:cs="IRNazanin"/>
          <w:color w:val="111111"/>
          <w:sz w:val="28"/>
          <w:szCs w:val="28"/>
          <w:rtl w:val="true"/>
          <w:lang w:bidi="fa-IR"/>
        </w:rPr>
        <w:t>»</w:t>
      </w:r>
      <w:r>
        <w:rPr>
          <w:rStyle w:val="FootnoteAnchor"/>
          <w:rtl w:val="true"/>
        </w:rPr>
        <w:footnoteReference w:id="145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وامى گذارم كار خود را به خدا تا آنچه را كه دربارۀ من اصلح داند كند؛ به درستى كه اللّٰه تعالى به احوال بندگان و اوضاع ايشان بينا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حذف فاعل مصدر قياس است و بر طبق آن فاعل تفويض در اين مقام مذكور نيست، اظهر اين است كه فاعل مقدر آن متكلم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إليكم 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مثال آنچه در زيارت جامعۀ كبير كه ابن بابويه در فقيه و شيخ طوسى در تهذيب روايت كرده اند از حضرت امام على نقى عليه السلام و در كتب مزار مزبور است كه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اُشهد اللّٰه و أُشهدكم أنّي مؤمن بكم و بما آمنتم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قول امام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لما حقّقتم، مبطل لما أبطلتم، مطيع لكم، عارف بحقّكم، مقرّ بفضلكم، محتمل لعلمكم، محتجب بذمّتكم، معترف بكم؛ مؤمن بإيابكم، مصدّق برجعتكم، منتظر لأمركم، مرتقب لدولتكم، آخذ بقولكم، عامل بأمركم، مستجيرٌ بكم، زائر لكم، عائذ بقبوركم، مستشفع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و متقرّب بكم إليه، و مقدّمكم أمام طلبتي و حوائجي و إرادتي في كلّ أحوالي و أموري، مؤمن بسرّكم و علانيتكم، و شاهدكم و غائبكم، و أوّلكم و آخركم،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مفوّض في ذلك كلّه إليكم، و مسلِّم فيه معكم، </w:t>
      </w:r>
    </w:p>
    <w:p>
      <w:pPr>
        <w:pStyle w:val="BookText"/>
        <w:rPr/>
      </w:pPr>
      <w:r>
        <w:rPr>
          <w:rFonts w:ascii="Amiri" w:hAnsi="Amiri" w:eastAsia="Amiri" w:cs="Amiri"/>
          <w:color w:val="111111"/>
          <w:sz w:val="28"/>
          <w:sz w:val="28"/>
          <w:szCs w:val="28"/>
          <w:rtl w:val="true"/>
          <w:lang w:bidi="ar-SA"/>
        </w:rPr>
        <w:t>و قلبي لكم مسلم</w:t>
      </w:r>
      <w:r>
        <w:rPr>
          <w:rFonts w:eastAsia="Amiri" w:cs="Amiri" w:ascii="Amiri" w:hAnsi="Amiri"/>
          <w:color w:val="111111"/>
          <w:sz w:val="28"/>
          <w:szCs w:val="28"/>
          <w:rtl w:val="true"/>
          <w:lang w:bidi="ar-SA"/>
        </w:rPr>
        <w:t>...</w:t>
      </w:r>
      <w:r>
        <w:rPr>
          <w:rStyle w:val="FootnoteAnchor"/>
          <w:rtl w:val="true"/>
        </w:rPr>
        <w:footnoteReference w:id="1456"/>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اين است كه من سائل و آملم در واگذاشتن كارهاى خودم به شما، به اين معنى كه چون اعتمادى به اعمال خود ندارم و اعتقاد به اين دارم كه هرچه شما مى كنيد البته علم به خوبىِ آن داريد، لهذا تصحيح عقايد و تسديد اعمال خود را به شما وامى گذارم و استدعا به شفاعت از شما دارم؛ به اميد اين كه سؤال من رد نشود و مأمول من به حصول موصول گردد و ممكن است كه فاعلِ مقدَّر، جناب حق تعالى و مراد اين باشد كه آرزومندم در خيرهايى كه خدا واگذاشته به شما و در اين وقت توضيح مقام موقوف است بر تحقيق معانى تفويض خدا و تمييز اقسام حقّه و باطلۀ آنها و ملاحظۀ اين كه كدام انسب است به اين مقام‌؟</w:t>
      </w:r>
    </w:p>
    <w:p>
      <w:pPr>
        <w:pStyle w:val="BookText"/>
        <w:rPr/>
      </w:pPr>
      <w:r>
        <w:rPr>
          <w:rFonts w:ascii="IRNazanin" w:hAnsi="IRNazanin" w:eastAsia="IRNazanin"/>
          <w:color w:val="111111"/>
          <w:sz w:val="28"/>
          <w:sz w:val="28"/>
          <w:szCs w:val="28"/>
          <w:rtl w:val="true"/>
          <w:lang w:bidi="fa-IR"/>
        </w:rPr>
        <w:t>پس مى گوييم كه تفويض الهى در عرف متكلّمين اطلاق شده بر چند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قدرت دادن اللّٰه تعالى بنده را بر فعلى مثلاً به حيثيّتى كه بيرون رود از حيطۀ قدرت او تعالى تأثير در آن فعل در وقت آن اِقدار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معنى قدر مشترك است ميان دو اقدار كه معتزله مدّعى آنهايند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اقدار اللّٰه تعالى بنده را بر فعلى به حيثيتى كه در مقدورات الهى خيرى نباشد كه اگر آن را به عمل آورد بنده به اختيار خود، ترك كند آنچه را كه اختيار كرده و مرتكب خلاف مختار خود گردد، پس بايد التزام كنند اين را كه اللّٰه تعالى كافر را مثلاً آن قدر قدرت بر كفر داده كه مقدور الهى نيست اين كه كارى كند كه كافر به اختيار خود ترك كفر و اختيار ايمان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اقدار اللّٰه تعالى بنده را در وقتى بر اين كه فعلى را بعد از آن به اندك زمانى كند، پس لازم است بر ايشان كه التزام كنند اين را كه اللّٰه تعالى در وقت فعل عبد قادر نيست بر اين كه كارى كند كه بنده به اختيار خود ترك آن فعل نموده مرتكب خلاف آن 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مقابل اين هايند جبريه كه عبارت است از اشاعره و ايشان نيز دو صنف 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يكى جمعى كه توهُّم كرده اند كه افعال بندگان به تأثير جناب الهى است و فرقى ميانه حركت ماشى و مرتعش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جمعى كه به قدرت كاسبه قائل شده اند، مى گويند كه هر چند افعال عباد به ايجاد الهى و تأثير اوست، امّا فرق ميان حركت ماشى و مرتعش هست؛ به اين كه ماشى چون داعى بر فعل مشى دارد و نفع آن را مى داند نسبت به مشى حالتى دارد كه اگر جناب الهى آن حركات را بر اعضاى او جارى نسازد، خودش جارى مى سازد، اما چون قدرت الهى قاهره است، تأثير در حركات اعضا از آن صادر مى شود و مرتعش چون علم به نفع حركت ارتعاشيه ندارد، قدرت كاسبه را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مضمون در احاديث بسيار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تفويض، و لكن أمر بين أمرين</w:t>
      </w:r>
      <w:r>
        <w:rPr>
          <w:rFonts w:eastAsia="IRNazanin" w:cs="IRNazanin"/>
          <w:color w:val="111111"/>
          <w:sz w:val="28"/>
          <w:szCs w:val="28"/>
          <w:rtl w:val="true"/>
          <w:lang w:bidi="fa-IR"/>
        </w:rPr>
        <w:t>.</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 xml:space="preserve">و در تحقيق جزئيات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بسيار است و حق اين است كه حركت ماشى مثلاً به تأثير قدرت ضعيفۀ خودش به عمل مى آيد و مع ذلك كل افعال عباد منوط است به مشيّت و اراده و قدر و قضا و اذن و كتاب و اجل بر وجهى كه جبرى لازم نمى آيد و بيان اين مجمل در حاشيه عدّة و شرحين استاد مدرّس قدس سره مفصّل شده، پس اللّٰه تعالى در وقت فعل نيز قادر است بر احداث مانع عقلى يا علمى مثلاً براى عبد به نحوى كه آن عبد به اختيار خود دست از آن فعل بردارد و خلاف آن را به جا آورد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ديگرى واگذاشتن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احكام مكلّفيه را به رأى و صوابديد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چنانچه مصوِّبۀ اين طايفه قائل اند به آن؛ چه طريقۀ ايشان اين است كه جناب الهى را در هر مسأله، حكمى مخصوص و حدّى معيَّن نيست، بلكه هر مجتهدى هرچه را كه به رأى و ظنّ خود خوب داند در بارۀ او و مقلِّدين او همان حكم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خصوص واقعه اى پنج مجتهد مثلاً اجتهاد كنند و هر كدام يكى از احكام خمسۀ مشهوره را حَسَن دانند، همۀ آنها صواب و مستحسن است نزد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ايشان اند مخطِّئه كه اِسناد خطا به مجتهد مى كنند؛ اين كه </w:t>
      </w:r>
    </w:p>
    <w:p>
      <w:pPr>
        <w:pStyle w:val="BookText"/>
        <w:rPr/>
      </w:pPr>
      <w:r>
        <w:rPr>
          <w:rFonts w:ascii="IRNazanin" w:hAnsi="IRNazanin" w:eastAsia="IRNazanin"/>
          <w:color w:val="111111"/>
          <w:sz w:val="28"/>
          <w:sz w:val="28"/>
          <w:szCs w:val="28"/>
          <w:rtl w:val="true"/>
          <w:lang w:bidi="fa-IR"/>
        </w:rPr>
        <w:t>مى گويند كه حق تعالى را در هر واقعه اى حكمى معيَّن و حدّى مبيَّن هست و علم به كل آنها مخصوص حجج معصومين عليهم السلام است و به رأى مجتهد، بعد از بذل و سعى، ظنّى حاصل مى شود به اين كه آن حكم چيست؛ پس اگر در ظنّ خود مصيب باشد، مثاب است به دو اجر و اگر مخطئ و غلطكار باشد، مثاب است به يك 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حق در اين مقام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اين معنى كه اللّٰه تعالى را در هر واقعه اى حكمى خاص و حدّى مخصوص هست كه علم به كل آنها محفوظ است نزد ائمه عليهم السلام؛ امّا اجتهاد جايز نيست در نفس احكام دين، بلكه واجب است در آنها عمل به اخبار متواتره يا اخبار آحاد محفوفۀ به قرائن صحّت و سداد، به دستورى كه مسطور است در مجلد ثانى حاشيۀ عدّۀ استاد قدس سره</w:t>
      </w:r>
      <w:r>
        <w:rPr>
          <w:rFonts w:eastAsia="Amiri" w:cs="Amiri" w:ascii="Amiri" w:hAnsi="Amiri"/>
          <w:color w:val="111111"/>
          <w:sz w:val="28"/>
          <w:szCs w:val="28"/>
          <w:rtl w:val="true"/>
          <w:lang w:bidi="ar-SA"/>
        </w:rPr>
        <w:t>.</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و ديگرى آنچه شارح مواقف نقل كرده؛ چه بعد از تقسيم فرق شيعه به غلات و زيديه و اماميه، از جملۀ غلات، مفوِّضه را شمرده و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گويند كه اللّٰه تعالى محمد صلى الله عليه و آله را خلق نمود و خلق دنيا را به او مفوَّض فرمود، پس محمد صلى الله عليه و آله خلق كرد دنيا و ما فيها را، و بعضى از ايشان گويند كه اين تفويض به حضرت على عليه السلام شد</w:t>
      </w:r>
      <w:r>
        <w:rPr>
          <w:rFonts w:eastAsia="IRNazanin" w:cs="IRNazanin"/>
          <w:color w:val="111111"/>
          <w:sz w:val="28"/>
          <w:szCs w:val="28"/>
          <w:rtl w:val="true"/>
          <w:lang w:bidi="fa-IR"/>
        </w:rPr>
        <w:t>!</w:t>
      </w:r>
      <w:r>
        <w:rPr>
          <w:rStyle w:val="FootnoteAnchor"/>
          <w:rtl w:val="true"/>
        </w:rPr>
        <w:footnoteReference w:id="14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آنچه صاحب تبصرة العوام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مفوِّضه دعوى كنند كه خداى تعالى امور عالم را تفويض كرده به رسول و امامان عليهم السلام و ايشان آمر و ناهى و حاكم اند در جملۀ امور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قومى ديگر از ايشان 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تفويضِ خلق و احياء و اماته به ايشان كرد و رسول و امامان مستحق عبادت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نام ها نهند به اسماء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بطلان هر يك از اين اقسام تفويض به ادلّۀ عقليه و نقليه در مظانّ خود ثابت شده و مع ذلك ظواهر احاديثِ بسيار، صريح است در اين كه حق تعالى تفويض بعضى امور به حجج خود عليهم السلام كرده،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احاديث به جهت دفع منافات، افادات دارند؛ صاحب مجمع البحرين 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أُفَوِّضُ أَمْرِي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فوّضت أمري إليك؛ أي رددته إليك، و جعلتك الحاكم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اللّٰه إلى النبيّ صلى الله عليه و آله أمر دينه، و لم يفوِّض إليه تعدّي حدوده</w:t>
      </w:r>
      <w:r>
        <w:rPr>
          <w:rFonts w:eastAsia="Amiri" w:cs="Amiri" w:ascii="Amiri" w:hAnsi="Amiri"/>
          <w:color w:val="111111"/>
          <w:sz w:val="28"/>
          <w:szCs w:val="28"/>
          <w:rtl w:val="true"/>
          <w:lang w:bidi="ar-SA"/>
        </w:rPr>
        <w:t>.</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و ظاهر اين كلمات اين است كه مراد به تفويض، حاكم كردن باشد، پس تفويض حق تعالى امر دين را به حضرت پيغمبر با عدم تفويض او تعالى تعدِّى حدود را از آن سَرور به اين معنى است كه اللّٰه تعالى پيغمبر صلى الله عليه و آله را حاكم در شرعيات نموده كه موافق آنچه حق تعالى مقرَّر فرموده، پيغمبر آن را در ميان رعيّت حكم كند، نظير اين كه حُكّام هر زمان مأمورند به اجراى احكام پادشاهان و جايز نيست براى ايشان تجاوز از آن بدون اذن پادشاهان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استاد قدس سره در شرح صافى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التفويض إلى رسول اللّٰه صلى الله عليه و آله و إلى الأئمة عليهم السلام في أمر الدين</w:t>
      </w:r>
      <w:r>
        <w:rPr>
          <w:rFonts w:eastAsia="Amiri" w:cs="Amiri" w:ascii="Amiri" w:hAnsi="Amiri"/>
          <w:color w:val="111111"/>
          <w:sz w:val="28"/>
          <w:szCs w:val="28"/>
          <w:rtl w:val="true"/>
          <w:lang w:bidi="ar-SA"/>
        </w:rPr>
        <w:t>»</w:t>
      </w:r>
      <w:r>
        <w:rPr>
          <w:rStyle w:val="FootnoteAnchor"/>
          <w:rtl w:val="true"/>
        </w:rPr>
        <w:footnoteReference w:id="1461"/>
      </w:r>
      <w:r>
        <w:rPr>
          <w:rFonts w:ascii="IRNazanin" w:hAnsi="IRNazanin" w:eastAsia="IRNazanin"/>
          <w:color w:val="111111"/>
          <w:sz w:val="28"/>
          <w:sz w:val="28"/>
          <w:szCs w:val="28"/>
          <w:rtl w:val="true"/>
          <w:lang w:bidi="fa-IR"/>
        </w:rPr>
        <w:t>از ابواب كتاب الحجّه كافى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واگذاشتن كارى به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اينجا قدر مشترك ميان سه واگذاشتن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واگذاشتن استنباط بعضى مدلولات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بعضى مدلولات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واگذاشتن حكم به دلالت بعضى الفاظ قرآن بر مستعمل فيه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اين آن كه در اين مقام سه تفويض است كه ظاهر مى شود در سه تقسيم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مدلولات قرآن دو قسم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است و آن عبارت از مدلولات مطابقيه و تضمّنيه است كه مستعمل فيه الفاظ قرآن است و علم اين قسم حاصل است براى رسول به تعليم جبرئيل و براى اوصيا به تعليم رسول، پس به ايشان واگذاشته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مستنبط است از مزبور در شب هاى قدر و مانند آنها و آن عبارت از مدلولاتى است كه خارج از مدلولات مطابقيه و تضمّنيه است </w:t>
      </w:r>
    </w:p>
    <w:p>
      <w:pPr>
        <w:pStyle w:val="BookText"/>
        <w:rPr/>
      </w:pPr>
      <w:r>
        <w:rPr>
          <w:rFonts w:ascii="IRNazanin" w:hAnsi="IRNazanin" w:eastAsia="IRNazanin"/>
          <w:color w:val="111111"/>
          <w:sz w:val="28"/>
          <w:sz w:val="28"/>
          <w:szCs w:val="28"/>
          <w:rtl w:val="true"/>
          <w:lang w:bidi="fa-IR"/>
        </w:rPr>
        <w:t>و علم به بعض اين قسم حاصل نيست براى رسول و ائمه عليهم السلام مگر در وقت حاجت و حضور قضيّه كه باعث احتياج به آن شود در شب قدر و مانند آن استنباط شود و علم اين قسم واگذاشته شده به استنباط رسول و ائمه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بيان مدلولات دو قسم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مزبور است و آنچه مانند مزبور است در حاجت خلائق به آن مثل تعيين قدر زكات و مانند آن و اين قسم به كسى واگذاشته نشده چنانچه گفته در سورۀ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عَلَيْنٰا بَيٰانَهُ‌</w:t>
      </w:r>
      <w:r>
        <w:rPr>
          <w:rFonts w:eastAsia="IRNazanin" w:cs="IRNazanin"/>
          <w:color w:val="111111"/>
          <w:sz w:val="28"/>
          <w:szCs w:val="28"/>
          <w:rtl w:val="true"/>
          <w:lang w:bidi="fa-IR"/>
        </w:rPr>
        <w:t>»</w:t>
      </w:r>
      <w:r>
        <w:rPr>
          <w:rStyle w:val="FootnoteAnchor"/>
          <w:rtl w:val="true"/>
        </w:rPr>
        <w:footnoteReference w:id="1462"/>
      </w:r>
      <w:r>
        <w:rPr>
          <w:rFonts w:ascii="Amiri" w:hAnsi="Amiri" w:eastAsia="Amiri" w:cs="Amiri"/>
          <w:color w:val="111111"/>
          <w:sz w:val="28"/>
          <w:sz w:val="28"/>
          <w:szCs w:val="28"/>
          <w:rtl w:val="true"/>
          <w:lang w:bidi="ar-SA"/>
        </w:rPr>
        <w:t xml:space="preserve">و در سورۀ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تُعَلِّمُونَ اَلْكِتٰابَ وَ بِمٰا كُنْتُمْ تَدْرُسُونَ‌</w:t>
      </w:r>
      <w:r>
        <w:rPr>
          <w:rFonts w:eastAsia="Amiri" w:cs="Amiri" w:ascii="Amiri" w:hAnsi="Amiri"/>
          <w:color w:val="111111"/>
          <w:sz w:val="28"/>
          <w:szCs w:val="28"/>
          <w:rtl w:val="true"/>
          <w:lang w:bidi="ar-SA"/>
        </w:rPr>
        <w:t>»</w:t>
      </w:r>
      <w:r>
        <w:rPr>
          <w:rStyle w:val="FootnoteAnchor"/>
          <w:rtl w:val="true"/>
        </w:rPr>
        <w:footnoteReference w:id="1463"/>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غير مزبور است و غير محتاج إليه و اين قسم واگذاشته شده به اختيار رسول و ائمه عليهم السلام؛ چنانچه گذشت در حديث سيم باب هجدهم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إليّ‌؛ إن شئتُ أخبرتهم، و إن شئت لم أُخبرهم،</w:t>
      </w:r>
      <w:r>
        <w:rPr>
          <w:rStyle w:val="FootnoteAnchor"/>
          <w:rtl w:val="true"/>
        </w:rPr>
        <w:footnoteReference w:id="1464"/>
      </w:r>
      <w:r>
        <w:rPr>
          <w:rFonts w:ascii="Amiri" w:hAnsi="Amiri" w:eastAsia="Amiri" w:cs="Amiri"/>
          <w:color w:val="111111"/>
          <w:sz w:val="28"/>
          <w:sz w:val="28"/>
          <w:szCs w:val="28"/>
          <w:rtl w:val="true"/>
          <w:lang w:bidi="ar-SA"/>
        </w:rPr>
        <w:t>و در حديث سيوم باب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 نحن المسئولون، و نحن السائلون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علينا أن نسالكم‌؟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عليكم أن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ذلك إلينا؛ إن شئنا فعلنا، و إن شئنا لم نفعل؛ أ ما تسمع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 سيوم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مستعمل فيه الفاظ قرآن دو قسم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صريح است و اين به كسى واگذاشته نشده، بلكه علم آن را اللّٰه تعالى خود به ذهن هركس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ظاهر است و علم به آن موقوف است بر احاطۀ به جميع قرائن و علم به انتفاء قرائن صارفه و اين قسم عِلم مخصوص رسول و ائمه است و حكم در اين قسم به ايشان واگذاشته شده؛ به اين معنى كه كسى از رعيّت را جايز </w:t>
      </w:r>
    </w:p>
    <w:p>
      <w:pPr>
        <w:pStyle w:val="BookText"/>
        <w:rPr/>
      </w:pPr>
      <w:r>
        <w:rPr>
          <w:rFonts w:ascii="IRNazanin" w:hAnsi="IRNazanin" w:eastAsia="IRNazanin"/>
          <w:color w:val="111111"/>
          <w:sz w:val="28"/>
          <w:sz w:val="28"/>
          <w:szCs w:val="28"/>
          <w:rtl w:val="true"/>
          <w:lang w:bidi="fa-IR"/>
        </w:rPr>
        <w:t>نيست حكم در آن از روى ظن؛ چنانچه مى آيد در حديث هشتم اين باب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فوّض اللّٰه إلى أحد من خلقه إلّا إلى رسول اللّٰه صلى الله عليه و آله و إلى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 إِلَيْكَ اَلْكِتٰابَ بِالْحَقِّ لِتَحْكُمَ بَيْنَ اَلنّٰاسِ بِمٰا أَرٰاكَ اَللّٰهُ وَ لاٰ تَكُنْ لِلْخٰائِنِينَ خَصِيماً </w:t>
      </w:r>
      <w:r>
        <w:rPr>
          <w:rFonts w:eastAsia="IRNazanin" w:cs="IRNazanin"/>
          <w:color w:val="111111"/>
          <w:sz w:val="28"/>
          <w:szCs w:val="28"/>
          <w:rtl w:val="true"/>
          <w:lang w:bidi="fa-IR"/>
        </w:rPr>
        <w:t>»</w:t>
      </w:r>
      <w:r>
        <w:rPr>
          <w:rStyle w:val="FootnoteAnchor"/>
          <w:rtl w:val="true"/>
        </w:rPr>
        <w:footnoteReference w:id="1468"/>
      </w:r>
      <w:r>
        <w:rPr>
          <w:rFonts w:ascii="Amiri" w:hAnsi="Amiri" w:eastAsia="Amiri" w:cs="Amiri"/>
          <w:color w:val="111111"/>
          <w:sz w:val="28"/>
          <w:sz w:val="28"/>
          <w:szCs w:val="28"/>
          <w:rtl w:val="true"/>
          <w:lang w:bidi="ar-SA"/>
        </w:rPr>
        <w:t>و هي جارية في الأوصياء عليهم السلام</w:t>
      </w:r>
      <w:r>
        <w:rPr>
          <w:rStyle w:val="FootnoteAnchor"/>
          <w:rtl w:val="true"/>
        </w:rPr>
        <w:footnoteReference w:id="14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الدين</w:t>
      </w:r>
      <w:r>
        <w:rPr>
          <w:rFonts w:eastAsia="Amiri" w:cs="Amiri" w:ascii="Amiri" w:hAnsi="Amiri"/>
          <w:color w:val="111111"/>
          <w:sz w:val="28"/>
          <w:szCs w:val="28"/>
          <w:rtl w:val="true"/>
          <w:lang w:bidi="ar-SA"/>
        </w:rPr>
        <w:t>»</w:t>
      </w:r>
      <w:r>
        <w:rPr>
          <w:rStyle w:val="FootnoteAnchor"/>
          <w:rtl w:val="true"/>
        </w:rPr>
        <w:footnoteReference w:id="1470"/>
      </w:r>
      <w:r>
        <w:rPr>
          <w:rFonts w:ascii="IRNazanin" w:hAnsi="IRNazanin" w:eastAsia="IRNazanin"/>
          <w:color w:val="111111"/>
          <w:sz w:val="28"/>
          <w:sz w:val="28"/>
          <w:szCs w:val="28"/>
          <w:rtl w:val="true"/>
          <w:lang w:bidi="fa-IR"/>
        </w:rPr>
        <w:t>براى ظرفيت و اشارت است به اين كه آنچه واگذاشته بعضى، كار دين است كه داخل در مجموع است؛ چنانچه بيان شد در اين سه تقسيم،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حديث چهارم اين باب مشتمل است بر اين كه عدد ركعات نمازهاى فرائض يوميه اوّلاً ده بود و حضرت پيغمبر صلى الله عليه و آله هفت ركعت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وجهى كه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نمود و سى و چهار ركعت ديگر اضافه بر آنها به عنوان استحباب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روزۀ مفروضه، منحصر در روزۀ ماه رمضان بود و پيغمبر صلى الله عليه و آله روزۀ شعبان و روزۀ سه روز هر ماه را مستحب نمود و امثال اين احكام كه حكيم علّام، امضاى فرمان پيغمبر صلى الله عليه و آله در آنها فرمود</w:t>
      </w:r>
      <w:r>
        <w:rPr>
          <w:rFonts w:eastAsia="IRNazanin" w:cs="IRNazanin"/>
          <w:color w:val="111111"/>
          <w:sz w:val="28"/>
          <w:szCs w:val="28"/>
          <w:rtl w:val="true"/>
          <w:lang w:bidi="fa-IR"/>
        </w:rPr>
        <w:t>.</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 xml:space="preserve">و فاضل مازندرانى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حديث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تفويض، چند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دارد كه بعضى از آنها باطل و بعضى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تفويض صحيح، پس آن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كار رعيّت به حجج معصومين عليهم السلام به اين معنى كه واجب كرده جناب خداوند كه رعيّت اطاعت ايشان در كل اوامر و نواهى نمايد؛ خواه وجه صحّت آن را دانند و خواه نه، پس واجب است بر رعيّت گرويدن و گردن نهادن به اين كه اطاعت آن حجج معصومين از قبيل اطاعت رب العالمين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ديگرى تفويض قول به آنچه اصلح است نسبت به حال آن حجّت يا به حال رعيّت، هر چند كه حكم واقعى خلاف آن باشد؛ چنانچه در صورت تقيّه امام عليه السلام حكمى فرمايد هر چند اين حكم نيز قسمى از حكم الهى است اگر منوط باشد به </w:t>
      </w:r>
    </w:p>
    <w:p>
      <w:pPr>
        <w:pStyle w:val="BookText"/>
        <w:rPr/>
      </w:pPr>
      <w:r>
        <w:rPr>
          <w:rFonts w:ascii="Amiri" w:hAnsi="Amiri" w:eastAsia="Amiri" w:cs="Amiri"/>
          <w:color w:val="111111"/>
          <w:sz w:val="28"/>
          <w:sz w:val="28"/>
          <w:szCs w:val="28"/>
          <w:rtl w:val="true"/>
          <w:lang w:bidi="ar-SA"/>
        </w:rPr>
        <w:t>عدم امكان حكم واقعى به سبب آزارى كه بر آن مترتّب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ديگرى تفويض احكام و افعال است به اين روش كه آن حجّت اثبات كند آنچه را كه حسن داند و رد كند آنچه را كه قبيح بيند، پس اللّٰه تعالى تخيير اثبات و رد او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تفويض اراده است؛ به اين روش كه اراده كند حجّت زمان چيزى را كه حسن شمارد و اراده نكند چيزى را كه قبيح پندارد، پس اللّٰه تعالى اختيار مراد او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اقسام منافات ندارد با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إِنْ هُوَ إِلاّٰ وَحْيٌ يُوحىٰ‌ </w:t>
      </w:r>
      <w:r>
        <w:rPr>
          <w:rFonts w:eastAsia="Amiri" w:cs="Amiri" w:ascii="Amiri" w:hAnsi="Amiri"/>
          <w:color w:val="111111"/>
          <w:sz w:val="28"/>
          <w:szCs w:val="28"/>
          <w:rtl w:val="true"/>
          <w:lang w:bidi="ar-SA"/>
        </w:rPr>
        <w:t>»</w:t>
      </w:r>
      <w:r>
        <w:rPr>
          <w:rStyle w:val="FootnoteAnchor"/>
          <w:rtl w:val="true"/>
        </w:rPr>
        <w:footnoteReference w:id="1472"/>
      </w:r>
      <w:r>
        <w:rPr>
          <w:rFonts w:ascii="IRNazanin" w:hAnsi="IRNazanin" w:eastAsia="IRNazanin"/>
          <w:color w:val="111111"/>
          <w:sz w:val="28"/>
          <w:sz w:val="28"/>
          <w:szCs w:val="28"/>
          <w:rtl w:val="true"/>
          <w:lang w:bidi="fa-IR"/>
        </w:rPr>
        <w:t>به جهت اين كه هر يك از اين ها ثابت شده بر رعيّت به وحى، ليكن اين قدر هست كه حضرت پيغمبر صلى الله عليه و آله اوّلاً اراده كرد و ثانياً موافق مراد او جبرئيل عليه السلام وحى آورد، همچنان كه تغيير قبله را طلبيد و جبرئيل عليه السلام او را از بيت المقدس متوجّه خانۀ كعبه گردانيد و دو ركعت در رباعيات و يك ركعت در مغرب عزم نمود و براى الزام آن حق تعالى وحى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از معرفتِ اين مقدّمات، آسان است حلّ روايات دالّه بر اين كه تفويض كرد اللّٰه تعالى امور دين را بر حجج معصومين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تفويض باطل، پس تفويض ايجاد و خلق و رزق و ميرانيدن و زنده گردانيدن است، چنانچه جمعى از غلات توهّم كرده اند؛ و دلالت مى كند بر بطلان آن حديثى كه مروى است از حضرت امام رضا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زعم أنّنا أرباب فنحن منه بُرَآء، و مَن زعم أنّ إلينا الخلق و علينا الرزق فنحن منه برآء كبراءة عيسى بن مريم عن النصارى،</w:t>
      </w:r>
      <w:r>
        <w:rPr>
          <w:rStyle w:val="FootnoteAnchor"/>
          <w:rtl w:val="true"/>
        </w:rPr>
        <w:footnoteReference w:id="147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گمان كند كه ما ائمۀ هدا پروردگار خلايقيم، به اين معنى كه ايجاد و ابقاء و افناء ايشان ما مى كنيم، ما از او بيزاريم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هركس گمان كند كه كار خلائق مفوَّض سوى ما است، به اين معنى كه حق تعالى دخلى در امور ايشان ندارد، بلكه تدبير كارهاى ايشان به دست ماست و روزى ايشان بر ماست، پس ما از او بيزاريم چنانچه عيسى بن مريم بيزار بود از نصارا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وقتى كه ديدند كه او كور مادرزاد را بينا و مرده را در سلك اَحياء كرد، پس شيطان ايشان را بازى داد و قول به الوهيت او را بر گردن ايشان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از زراره مروى است كه به خدمت حضرت صادق عليه السلام عرض كردم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از اولاد عبد المطّلب بن سبا قائل است به تفويض‌؟ امام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است تفويض،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از تفويض چه معنى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تعالى خلق كرد حضرت محمّد و على عليهما السلام را، بعد از آن واگذاشت به ايشان كار انام را، پس ايشان خلق كردند و روزى دادند و زنده كردند و مى 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عدوّ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إليه فاقرأ عليه الآية التي في سورة الرعد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جَعَلُوا لِلّٰهِ شُرَكٰاءَ خَلَقُوا كَخَلْقِهِ فَتَشٰابَهَ اَلْخَلْقُ عَلَيْهِمْ قُلِ اَللّٰهُ خٰالِقُ كُلِّ شَيْ‌ءٍ وَ هُوَ اَلْوٰاحِدُ اَلْقَهّٰارُ</w:t>
      </w:r>
      <w:r>
        <w:rPr>
          <w:rFonts w:eastAsia="IRNazanin" w:cs="IRNazanin"/>
          <w:color w:val="111111"/>
          <w:sz w:val="28"/>
          <w:szCs w:val="28"/>
          <w:rtl w:val="true"/>
          <w:lang w:bidi="fa-IR"/>
        </w:rPr>
        <w:t>»</w:t>
      </w:r>
      <w:r>
        <w:rPr>
          <w:rStyle w:val="FootnoteAnchor"/>
          <w:rtl w:val="true"/>
        </w:rPr>
        <w:footnoteReference w:id="1474"/>
      </w:r>
      <w:r>
        <w:rPr>
          <w:rFonts w:ascii="IRNazanin" w:hAnsi="IRNazanin" w:eastAsia="IRNazanin"/>
          <w:color w:val="111111"/>
          <w:sz w:val="28"/>
          <w:sz w:val="28"/>
          <w:szCs w:val="28"/>
          <w:rtl w:val="true"/>
          <w:lang w:bidi="fa-IR"/>
        </w:rPr>
        <w:t>،</w:t>
      </w:r>
      <w:r>
        <w:rPr>
          <w:rStyle w:val="FootnoteAnchor"/>
          <w:rtl w:val="true"/>
        </w:rPr>
        <w:footnoteReference w:id="147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 آن دشمن خدا كه قائل گشت به تفويض او تعالى اين قسم امور را سوى محمّد و على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برخوردى به او، اين آيت سورۀ رعد را بخوان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اشهر و اظهر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اين آيت، منقطعه و به تقدير همزۀ استفهام انكارى است و ترجمه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كه آن شركايى كه مشركان قرار داده اند براى خدا مساوى باشند با او تعالى كه خلق را ايجاد كرده باشند مثل ايجاد خدا، اين كه متشابه شود خلق خدا و خلق شركاء بدين مشركين و ندانند كه كدام است خلق شركاء و خلق حضرت رب العالمين و نگويند كه چون حق تعالى خالق اشياء و به آن جهت مستحق عبادت است، همچنين خدايان ايشان نيز خالق و مستحق عبادت اند؛ چه ايشان فرا گرفته اند شركاء عاجزى كه قادر نيستند بر آنچه خدا بر آن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عدم استحقاق اين شركاء عبادت را نزد عقلا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خداست خالق هر چيز و اوست يگانۀ در الوهيت و غالب در همۀ اشياء و نافذ الامر بر آنها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آن مرد رفتم و آنچه حضرت صادق عليه السلام فرموده بود به او </w:t>
      </w:r>
    </w:p>
    <w:p>
      <w:pPr>
        <w:pStyle w:val="BookText"/>
        <w:rPr/>
      </w:pPr>
      <w:r>
        <w:rPr>
          <w:rFonts w:ascii="IRNazanin" w:hAnsi="IRNazanin" w:eastAsia="IRNazanin"/>
          <w:color w:val="111111"/>
          <w:sz w:val="28"/>
          <w:sz w:val="28"/>
          <w:szCs w:val="28"/>
          <w:rtl w:val="true"/>
          <w:lang w:bidi="fa-IR"/>
        </w:rPr>
        <w:t>گفتم پس گويا كه بر دهانش سنگى لقمه وار انداختم يا راوى گفت كه او را لال ساختم</w:t>
      </w:r>
      <w:r>
        <w:rPr>
          <w:rStyle w:val="FootnoteAnchor"/>
          <w:rtl w:val="true"/>
        </w:rPr>
        <w:footnoteReference w:id="1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مضمونا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فقير گويد كه همانا مراد امام عليه السلام در حديث اخير اين است كه چون اين آيتِ وافى هدايت صريح است 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خداست و اين كلام از جملۀ قرآن معجز نظام و منزل است بر محمد صلى الله عليه و آله، پس چون تواند بود كه حضرت محمد صلى الله عليه و آله و على عليه السلام خالق بعضى اشياء باشند چنانچه مفوِّضه توهّم كرده اند و مع هذا حق تعالى امر كند محمد صلى الله عليه و آله را به اين روش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خٰالِقُ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اين است كه كل افعال عباد نيز به ايجاد الهى مخلوق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 از اين گذشت كه اشاعره توهم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عبدۀ اصنام را مى رسد كه 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بت ها را تو در ما ايجاد نمودى، پس چرا ما را الحال گرفتار عقب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گوييم كه اين ايراد بر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نزد فرقۀ محقّه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كلام است؛ به اعتبار اين كه چون امام عليه السلام اين را در ردّ مفوِّضه، مذكور ساخت، معلوم مى 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افعال است كه ايشان مدّعى صدور آنها از مخلوق بودند، مثل احياء و اماته و رزق و امثال آنها مانند خلق ارضين و سماوات و عبادات و نباتات و حيوانات و ساير جواهر و اعراض موجوده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حركت و سكون و اكل و شرب و امثال آنها كه به مقتضاى عقل و نقل صادر از عباد است، خارج از اين مفاد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شامل موجودات خارجيه بأسرها است، دليل مى شود بر اين كه صفات ذات اقدس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خارجى ندارند و اشاعره غلط كرده اند در قول به اين كه وجود و علم و قدرت و امثالها از صفات ازليه در خارج موجود قائم اند به ذات خداى عزّ و جلّ‌، نظير حرارت در نار و حلاوت در عسل؛ چه اگر خيال اشاعره درست باشد، موجد آنها يا خداست يا غير او تعالى، و ثانى به عموم آيت باطل و اوّل مستلزم تسلسل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w:t>
      </w:r>
      <w:r>
        <w:rPr>
          <w:rStyle w:val="FootnoteAnchor"/>
          <w:rtl w:val="true"/>
        </w:rPr>
        <w:footnoteReference w:id="1477"/>
      </w:r>
      <w:r>
        <w:rPr>
          <w:rFonts w:ascii="IRNazanin" w:hAnsi="IRNazanin" w:eastAsia="IRNazanin"/>
          <w:color w:val="111111"/>
          <w:sz w:val="28"/>
          <w:sz w:val="28"/>
          <w:szCs w:val="28"/>
          <w:rtl w:val="true"/>
          <w:lang w:bidi="fa-IR"/>
        </w:rPr>
        <w:t>منافى است؛ چه مدلول آيت ثانيه اين است كه خالقين، غير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باشند و مطابق آن است حكايت عيسى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أَخْلُقُ لَكُمْ مِنَ اَلطِّينِ كَهَيْئَةِ اَلطَّيْرِ</w:t>
      </w:r>
      <w:r>
        <w:rPr>
          <w:rFonts w:eastAsia="IRNazanin" w:cs="IRNazanin"/>
          <w:color w:val="111111"/>
          <w:sz w:val="28"/>
          <w:szCs w:val="28"/>
          <w:rtl w:val="true"/>
          <w:lang w:bidi="fa-IR"/>
        </w:rPr>
        <w:t>»</w:t>
      </w:r>
      <w:r>
        <w:rPr>
          <w:rStyle w:val="FootnoteAnchor"/>
          <w:rtl w:val="true"/>
        </w:rPr>
        <w:footnoteReference w:id="1478"/>
      </w:r>
      <w:r>
        <w:rPr>
          <w:rFonts w:ascii="IRNazanin" w:hAnsi="IRNazanin" w:eastAsia="IRNazanin"/>
          <w:color w:val="111111"/>
          <w:sz w:val="28"/>
          <w:sz w:val="28"/>
          <w:szCs w:val="28"/>
          <w:rtl w:val="true"/>
          <w:lang w:bidi="fa-IR"/>
        </w:rPr>
        <w:t>و امثال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معنى تدبير وجود چيزى است و آن اعمّ است از تكوين و ايجاد آن و از تكوين و ايجاد خيرى كه دخل داشته باشد در وجود آن؛ چنانچه در كتب لغت مذكور است كه عرب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إذا خلقت الأديم فديته، لا كمن يخلق و لا يفرى</w:t>
      </w:r>
      <w:r>
        <w:rPr>
          <w:rFonts w:eastAsia="IRNazanin" w:cs="IRNazanin"/>
          <w:color w:val="111111"/>
          <w:sz w:val="28"/>
          <w:szCs w:val="28"/>
          <w:rtl w:val="true"/>
          <w:lang w:bidi="fa-IR"/>
        </w:rPr>
        <w:t>»</w:t>
      </w:r>
      <w:r>
        <w:rPr>
          <w:rStyle w:val="FootnoteAnchor"/>
          <w:rtl w:val="true"/>
        </w:rPr>
        <w:footnoteReference w:id="1479"/>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تدبير بريدن پوست كنم به اندازه گرفتن براى كفش مثلاً، قطع مى كنم آن را به اين معنى كه اوّل مرتبه اندازه را بر وضعى مى اندازم كه كمال صَرفه در آن هست، نه مثل كسى كه اندازه افكند و چون يابد كه بهتر از آن اندازه مى باشد، آن را بر هم زند و بر طبق آن قطع نكند تا بهتر از آن وضعى تحصيل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بنابراين گفته 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المدبرين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جهت احسنيت جناب الهى به حسب تدبير اين است كه تدبيرات او تعالى اين كه مقرون است به علم به صلاح نفس الامرى، موقوف نيست بر اذن ديگرى، به خلاف تدبيرات عباد كه مقرون است به غفلت از اسرار مبدأ و معاد، و ترتُّب آثار بر آنها موقوف است به اذن خالق عباد و بلاد؛ كما لا يخفى على أولي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عيسى عليه السلام نيز خلق تدبير بود و لهذا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فَيَكُونُ طَيْراً بِإِذْنِ اَللّٰهِ‌</w:t>
      </w:r>
      <w:r>
        <w:rPr>
          <w:rFonts w:eastAsia="IRNazanin" w:cs="IRNazanin"/>
          <w:color w:val="111111"/>
          <w:sz w:val="28"/>
          <w:szCs w:val="28"/>
          <w:rtl w:val="true"/>
          <w:lang w:bidi="fa-IR"/>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بعضى اخبار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نيز محمول است بر اين معنى و لهذا وارد شده كه افعال عباد نيز مخلوق جناب الهى است؛ اَمّا به خلق تقديرى، نه به خلق تكوينى</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موافقِ اين است آنچه از ائمه عليهم السلام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شيء في الأرض و لا في </w:t>
      </w:r>
      <w:bookmarkStart w:id="736" w:name="pg16352_188152"/>
    </w:p>
    <w:p>
      <w:pPr>
        <w:pStyle w:val="BookText"/>
        <w:rPr/>
      </w:pPr>
      <w:bookmarkEnd w:id="736"/>
      <w:r>
        <w:rPr>
          <w:rFonts w:ascii="Amiri" w:hAnsi="Amiri" w:eastAsia="Amiri" w:cs="Amiri"/>
          <w:color w:val="111111"/>
          <w:sz w:val="28"/>
          <w:sz w:val="28"/>
          <w:szCs w:val="28"/>
          <w:rtl w:val="true"/>
          <w:lang w:bidi="ar-SA"/>
        </w:rPr>
        <w:t>السماء إلّا بسبعة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بمشيّة و إرادة و قدر و قضاء و إذن و كتاب و أجل، فمن زعم أنّه يقدر على نقضِ واحدةٍ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اين اجمال بر وجهى وافى ظاهر مى شود از حاشيۀ عدّه و شرحين استاد قدس سره بر كافى</w:t>
      </w:r>
      <w:r>
        <w:rPr>
          <w:rFonts w:eastAsia="Amiri" w:cs="Amiri" w:ascii="Amiri" w:hAnsi="Amiri"/>
          <w:color w:val="111111"/>
          <w:sz w:val="28"/>
          <w:szCs w:val="28"/>
          <w:rtl w:val="true"/>
          <w:lang w:bidi="ar-SA"/>
        </w:rPr>
        <w:t>.</w:t>
      </w:r>
      <w:r>
        <w:rPr>
          <w:rStyle w:val="FootnoteAnchor"/>
          <w:rtl w:val="true"/>
        </w:rPr>
        <w:footnoteReference w:id="1481"/>
      </w:r>
    </w:p>
    <w:p>
      <w:pPr>
        <w:pStyle w:val="Heading5"/>
        <w:numPr>
          <w:ilvl w:val="4"/>
          <w:numId w:val="1"/>
        </w:numPr>
        <w:rPr/>
      </w:pPr>
      <w:bookmarkStart w:id="737" w:name="__RefHeading___Toc6394660_1280447820"/>
      <w:bookmarkStart w:id="738" w:name="_Toc281"/>
      <w:bookmarkEnd w:id="737"/>
      <w:r>
        <w:rPr>
          <w:rtl w:val="true"/>
        </w:rPr>
        <w:t>قوله</w:t>
      </w:r>
      <w:r>
        <w:rPr>
          <w:rtl w:val="true"/>
        </w:rPr>
        <w:t xml:space="preserve">: </w:t>
      </w:r>
      <w:r>
        <w:rPr>
          <w:rtl w:val="true"/>
        </w:rPr>
        <w:t>و عليكم التعويض</w:t>
      </w:r>
      <w:bookmarkEnd w:id="738"/>
    </w:p>
    <w:p>
      <w:pPr>
        <w:pStyle w:val="BookText"/>
        <w:rPr/>
      </w:pPr>
      <w:r>
        <w:rPr>
          <w:rFonts w:ascii="IRNazanin" w:hAnsi="IRNazanin" w:eastAsia="IRNazanin"/>
          <w:color w:val="111111"/>
          <w:sz w:val="28"/>
          <w:sz w:val="28"/>
          <w:szCs w:val="28"/>
          <w:rtl w:val="true"/>
          <w:lang w:bidi="fa-IR"/>
        </w:rPr>
        <w:t xml:space="preserve">مراد به تعويض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عين سعفص و ضاد ضظغ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عوض و بدل چيزى است كه گرفته شده باشد و در اين مقام اشارت است به اين كه زُوّار اخلاصْ شعار، هرگاه به مقتضاى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 في ذلك كلِّه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شرح فقرۀ سابقه بيان شد، زمام مهامّ معاش و معاد خود را به كف كفايت ائمّۀ عالى نژاد خود واگذارند، اميد تمام دارند به اين كه ايشان نيز عليهم السلام به مقتضاى اين كه خانوادۀ كرم و مروّت و مأمورند به ضيافت و اجارت، در عوض آن تعويض، تفقُّد حال زوّار خود نموده، انجام آن مهام را از جناب اقدس الهى كما ينبغى مسئلت نمايند و شك نيست كه اگر اين اميد، به حصول، موصول شود، كل آرزوها به عنايت اللّٰه تعالى مبذول مى گردد</w:t>
      </w:r>
      <w:r>
        <w:rPr>
          <w:rFonts w:eastAsia="IRNazanin" w:cs="IRNazanin"/>
          <w:color w:val="111111"/>
          <w:sz w:val="28"/>
          <w:szCs w:val="28"/>
          <w:rtl w:val="true"/>
          <w:lang w:bidi="fa-IR"/>
        </w:rPr>
        <w:t>.</w:t>
      </w:r>
    </w:p>
    <w:p>
      <w:pPr>
        <w:pStyle w:val="Heading5"/>
        <w:numPr>
          <w:ilvl w:val="4"/>
          <w:numId w:val="1"/>
        </w:numPr>
        <w:rPr/>
      </w:pPr>
      <w:bookmarkStart w:id="739" w:name="__RefHeading___Toc6394662_1280447820"/>
      <w:bookmarkStart w:id="740" w:name="_Toc282"/>
      <w:bookmarkEnd w:id="739"/>
      <w:r>
        <w:rPr>
          <w:rtl w:val="true"/>
        </w:rPr>
        <w:t>قوله</w:t>
      </w:r>
      <w:r>
        <w:rPr>
          <w:rtl w:val="true"/>
        </w:rPr>
        <w:t xml:space="preserve">: </w:t>
      </w:r>
      <w:r>
        <w:rPr>
          <w:rtl w:val="true"/>
        </w:rPr>
        <w:t>فبكم يُجبَرُ المهيض</w:t>
      </w:r>
      <w:bookmarkEnd w:id="740"/>
    </w:p>
    <w:p>
      <w:pPr>
        <w:pStyle w:val="BookText"/>
        <w:rPr/>
      </w:pPr>
      <w:r>
        <w:rPr>
          <w:rFonts w:ascii="Amiri" w:hAnsi="Amiri" w:eastAsia="Amiri" w:cs="Amiri"/>
          <w:color w:val="111111"/>
          <w:sz w:val="28"/>
          <w:sz w:val="28"/>
          <w:szCs w:val="28"/>
          <w:rtl w:val="true"/>
          <w:lang w:bidi="ar-SA"/>
        </w:rPr>
        <w:t xml:space="preserve">باء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سببيت و استعانت مى تواند بود و على التقديرين به معنى بموالاتكم و ببركتكم و امثال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جيم و باء ابجد و راء قرشت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باب نصر مأخوذ است از جبر به معنى اصلاح كردن شكست استخوان و امثال آن و ازاين قبيل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 اللّٰه وَهْنَكم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اصلاح كند سستى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متعدّى است و گاهى لازم نيز مستعمل مى شود على ما في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 نحن فيه مشهور، صيغۀ مجهول است و معلوم نيز مى تواند بود و بر هر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و بنا بر اوّل نائب فاعل و بنا بر ثانى فاعل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ميم و ضاد ضظغ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اجوف باب ضرب، مأخوذ است </w:t>
      </w:r>
      <w:bookmarkStart w:id="741" w:name="pg16352_188153"/>
    </w:p>
    <w:p>
      <w:pPr>
        <w:pStyle w:val="BookText"/>
        <w:rPr/>
      </w:pPr>
      <w:bookmarkEnd w:id="741"/>
      <w:r>
        <w:rPr>
          <w:rFonts w:ascii="IRNazanin" w:hAnsi="IRNazanin" w:eastAsia="IRNazanin"/>
          <w:color w:val="111111"/>
          <w:sz w:val="28"/>
          <w:sz w:val="28"/>
          <w:szCs w:val="28"/>
          <w:rtl w:val="true"/>
          <w:lang w:bidi="fa-IR"/>
        </w:rPr>
        <w:t xml:space="preserve">از هَيض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شكستن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اصلاح شدن شكست سابق و دردى كه بر دردى ديگر وارد شود على ما في مجمع البحرين و الغريبين</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و بالجمله مراد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يمن وجود شما يا دوستى شما اهل بيت، اصلاح مى شود شكست هايى كه در احوال و افعال كثير الاختلال دوستان شما، بلكه در جميع اهل دنيا و عقبا، به هم مى رسد</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6394664_1280447820"/>
      <w:bookmarkStart w:id="743" w:name="_Toc283"/>
      <w:bookmarkEnd w:id="742"/>
      <w:r>
        <w:rPr>
          <w:rtl w:val="true"/>
        </w:rPr>
        <w:t>قوله</w:t>
      </w:r>
      <w:r>
        <w:rPr>
          <w:rtl w:val="true"/>
        </w:rPr>
        <w:t xml:space="preserve">: </w:t>
      </w:r>
      <w:r>
        <w:rPr>
          <w:rtl w:val="true"/>
        </w:rPr>
        <w:t>و يُشفَى المريض</w:t>
      </w:r>
      <w:bookmarkEnd w:id="743"/>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گرفتار امراض نفسانى مثل جهل و حسد و كينه و گرفتار آزار جسمانى مثل تب و صداع و درد سينه مى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به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 جامع في فضل الإمام عليه السلام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الحجّۀ كافى در حديثى طويل از حضرت صادق عليه السلام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بالعدل عند تحيّر أهل الجهل، و تحيّز</w:t>
      </w:r>
      <w:r>
        <w:rPr>
          <w:rStyle w:val="FootnoteAnchor"/>
          <w:rtl w:val="true"/>
        </w:rPr>
        <w:footnoteReference w:id="1483"/>
      </w:r>
      <w:r>
        <w:rPr>
          <w:rFonts w:ascii="Amiri" w:hAnsi="Amiri" w:eastAsia="Amiri" w:cs="Amiri"/>
          <w:color w:val="111111"/>
          <w:sz w:val="28"/>
          <w:sz w:val="28"/>
          <w:szCs w:val="28"/>
          <w:rtl w:val="true"/>
          <w:lang w:bidi="ar-SA"/>
        </w:rPr>
        <w:t xml:space="preserve">أهل الجدل؛ بالنور الساطع، و الشفاء النافع، بالحقّ الأبلج،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تحيّر 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راء قرشت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حيران شدن و در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زاء هوّز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دور شدن از چيزى است و ترجمۀ حديث على ما أفاده الاُستاد قدس سره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واداشت امام، ميزان عدل را در ميان خلائق كه محكمات قرآن باشد، نزد حيرت اهل جهالت كه آيا عمل به اين محكمات چون ميسَّر شود؟ و نزد مكابرۀ سخت رويان كه تخصيص و تأويل محكمات مى كنند؛ اين داشتن به سبب روشنى، بالا گرفته است و شفا از دردهاى جهل ها كه نافع است و آن به سبب قول حقى است كه عيان است حقيقت آن و بيان طريق، به دور است از شبهه هاى مخالفان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امثال آنچه در كتاب عيون الأخبار بإسناده مروى است از يقطينى،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هشام عبّاسي را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حضرت ابى الحسن علىّ بن موسى الرضا عليه السلام و من اراده داشتم كه سؤال كنم از او تعويذى براى اين كه درد سرم رفع شود و اين را كه دو جامه از جامه هاى احرامى خود را به من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به خدمت آن حضرت رسيدم مسائلى چند كه داشتم پرسيدم و اين دو حاجت خود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برخاستم كه بيرون روم و خواستم كه وداع كنم، آن حضرت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خدمت آن حضرت عليه السلام نشستم، پس دست مبارك خود را بر سر من گذاشت و تعويذ درد سر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جامه از جامه هاى احرامى خود را طلبيد و به من عطا فرمود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آنها به جاى آر</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ايضاً در همان كتاب بإسناده مروى است از محمّد بن فضيل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آمدم در بطن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ميم و شدّ راء قرشت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رودخانه اى است در يك منزلى مكۀ معظَّمه از طرف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مجمع البحرين</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آزار عِرق مدينى عارض شد مرا در پهلوى و در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عرق مدينى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ياء حطّى ميان دال و نون و بعضى به اسقاط آن هم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اى است كه اكثر اوقات از پا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 در مدينۀ طيّبه به خدمت حضرت امام رضا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حالت است مرا كه رنجور و دردمند مى بينم تو را؟ پس عرض حال خود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اشارت كرد به آنچه در پهلوى من در زير بغل من بود و سخنى فرمود و آب دهان مبارك خود را بدان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بعدازاين آزار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كرد در آنچه در پاى من بود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مى فرمود كه كسى از شيعۀ ما كه به بلايى مبتلا شود و صبر بر آن كند، خداى تعالى اجر هزار شهيد براى او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اين كوفت در پاى من برطرف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كه راوى اين خبر است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فضيل مى لنگيد تا وقتى كه به دار بقا روانه گرديد</w:t>
      </w:r>
      <w:r>
        <w:rPr>
          <w:rFonts w:eastAsia="IRNazanin" w:cs="IRNazanin"/>
          <w:color w:val="111111"/>
          <w:sz w:val="28"/>
          <w:szCs w:val="28"/>
          <w:rtl w:val="true"/>
          <w:lang w:bidi="fa-IR"/>
        </w:rPr>
        <w:t>.</w:t>
      </w:r>
      <w:r>
        <w:rPr>
          <w:rStyle w:val="FootnoteAnchor"/>
          <w:rtl w:val="true"/>
        </w:rPr>
        <w:footnoteReference w:id="1487"/>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غريب تر از اين ها خبرى است كه صاحب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النجوم</w:t>
      </w:r>
      <w:r>
        <w:rPr>
          <w:rStyle w:val="FootnoteAnchor"/>
          <w:rtl w:val="true"/>
        </w:rPr>
        <w:footnoteReference w:id="1488"/>
      </w:r>
      <w:r>
        <w:rPr>
          <w:rFonts w:ascii="IRNazanin" w:hAnsi="IRNazanin" w:eastAsia="IRNazanin"/>
          <w:color w:val="111111"/>
          <w:sz w:val="28"/>
          <w:sz w:val="28"/>
          <w:szCs w:val="28"/>
          <w:rtl w:val="true"/>
          <w:lang w:bidi="fa-IR"/>
        </w:rPr>
        <w:t>به سندى كه مذكور كرده تا مفيد بن جنيد شامى روايت كرده كه مفيد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حضرت على بن موسى الرضا عليه السلام و عرض كردم كه مردم دربارۀ تو سخن ها مى گويند و </w:t>
      </w:r>
      <w:bookmarkStart w:id="744" w:name="pg16352_188155"/>
    </w:p>
    <w:p>
      <w:pPr>
        <w:pStyle w:val="BookText"/>
        <w:rPr/>
      </w:pPr>
      <w:bookmarkEnd w:id="744"/>
      <w:r>
        <w:rPr>
          <w:rFonts w:ascii="IRNazanin" w:hAnsi="IRNazanin" w:eastAsia="IRNazanin"/>
          <w:color w:val="111111"/>
          <w:sz w:val="28"/>
          <w:sz w:val="28"/>
          <w:szCs w:val="28"/>
          <w:rtl w:val="true"/>
          <w:lang w:bidi="fa-IR"/>
        </w:rPr>
        <w:t>چيزهاى عجيب به تو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مصلحت دانى، چيز غريبى به من مى نماى كه من آن را از تو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مى خواهى‌؟ گفتم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خواهم پدرم و مادرم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برو؛ چه من ايشان را زنده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منزل خود رفتم و قسم به خدا كه ايشان را در خانه زنده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ده روز زنده بودند و بعد از آن حق تعالى ايشان را مى راند</w:t>
      </w:r>
      <w:r>
        <w:rPr>
          <w:rFonts w:eastAsia="IRNazanin" w:cs="IRNazanin"/>
          <w:color w:val="111111"/>
          <w:sz w:val="28"/>
          <w:szCs w:val="28"/>
          <w:rtl w:val="true"/>
          <w:lang w:bidi="fa-IR"/>
        </w:rPr>
        <w:t>.</w:t>
      </w:r>
      <w:r>
        <w:rPr>
          <w:rStyle w:val="FootnoteAnchor"/>
          <w:rtl w:val="true"/>
        </w:rPr>
        <w:footnoteReference w:id="1489"/>
      </w:r>
    </w:p>
    <w:p>
      <w:pPr>
        <w:pStyle w:val="Heading5"/>
        <w:numPr>
          <w:ilvl w:val="4"/>
          <w:numId w:val="1"/>
        </w:numPr>
        <w:rPr/>
      </w:pPr>
      <w:bookmarkStart w:id="745" w:name="__RefHeading___Toc6394666_1280447820"/>
      <w:bookmarkStart w:id="746" w:name="_Toc284"/>
      <w:bookmarkEnd w:id="745"/>
      <w:r>
        <w:rPr>
          <w:rtl w:val="true"/>
        </w:rPr>
        <w:t>قوله</w:t>
      </w:r>
      <w:r>
        <w:rPr>
          <w:rtl w:val="true"/>
        </w:rPr>
        <w:t xml:space="preserve">: </w:t>
      </w:r>
      <w:r>
        <w:rPr>
          <w:rtl w:val="true"/>
        </w:rPr>
        <w:t>و ما تزداد الأرحام و ما تغيض</w:t>
      </w:r>
      <w:bookmarkEnd w:id="746"/>
    </w:p>
    <w:p>
      <w:pPr>
        <w:pStyle w:val="BookText"/>
        <w:rPr/>
      </w:pPr>
      <w:r>
        <w:rPr>
          <w:rFonts w:ascii="IRNazanin" w:hAnsi="IRNazanin" w:eastAsia="IRNazanin"/>
          <w:color w:val="111111"/>
          <w:sz w:val="28"/>
          <w:sz w:val="28"/>
          <w:szCs w:val="28"/>
          <w:rtl w:val="true"/>
          <w:lang w:bidi="fa-IR"/>
        </w:rPr>
        <w:t>اقتباس است از آيت سورۀ رعد و عكس ترتيب آيه براى رعايت فواصل اين زيارت نامه است و اصل آيت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يَعْلَمُ مٰا تَحْمِلُ كُلُّ أُنْثىٰ وَ مٰا تَغِيضُ اَلْأَرْحٰامُ وَ مٰا تَزْدٰادُ وَ كُلُّ شَيْ‌ءٍ عِنْدَهُ بِمِقْدٰارٍ</w:t>
      </w:r>
      <w:r>
        <w:rPr>
          <w:rFonts w:eastAsia="IRNazanin" w:cs="IRNazanin"/>
          <w:color w:val="111111"/>
          <w:sz w:val="28"/>
          <w:szCs w:val="28"/>
          <w:rtl w:val="true"/>
          <w:lang w:bidi="fa-IR"/>
        </w:rPr>
        <w:t>»</w:t>
      </w:r>
      <w:r>
        <w:rPr>
          <w:rStyle w:val="FootnoteAnchor"/>
          <w:rtl w:val="true"/>
        </w:rPr>
        <w:footnoteReference w:id="1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مواضع ثلاثه، مصدريه و موصوله مى تواند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متعدّى و لازم حمل مى 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افتعال 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برون آب در زمين و فرو رفتن و كم شدن آن؛ صاحب مجمع البحرين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غاض الماء يغيض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 و نضب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انغاض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ذلك</w:t>
      </w:r>
      <w:r>
        <w:rPr>
          <w:rFonts w:eastAsia="Amiri" w:cs="Amiri" w:ascii="Amiri" w:hAnsi="Amiri"/>
          <w:color w:val="111111"/>
          <w:sz w:val="28"/>
          <w:szCs w:val="28"/>
          <w:rtl w:val="true"/>
          <w:lang w:bidi="ar-SA"/>
        </w:rPr>
        <w:t>.</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الازدياد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بودن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 اللّٰه خيراً و زيّده، فزاد و ازداد</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لاهجى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متعدى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ترجمۀ آن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مى داند آنچه را كه افزون كنند رحم ها از مدّت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متعدى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تأمّل است؛ به اعتبار اين كه باب افتعال متعدى نمى باشد مگر نادراً؛ چنانچه صاحب قاموس در مادۀ قحش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قاف و حاء حطّى و شين </w:t>
      </w:r>
    </w:p>
    <w:p>
      <w:pPr>
        <w:pStyle w:val="BookText"/>
        <w:rPr/>
      </w:pPr>
      <w:r>
        <w:rPr>
          <w:rFonts w:ascii="IRNazanin" w:hAnsi="IRNazanin" w:eastAsia="IRNazanin"/>
          <w:color w:val="111111"/>
          <w:sz w:val="28"/>
          <w:sz w:val="28"/>
          <w:szCs w:val="28"/>
          <w:rtl w:val="true"/>
          <w:lang w:bidi="fa-IR"/>
        </w:rPr>
        <w:t xml:space="preserve">قرشت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الاقتحاش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التفتيش،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لأقتحشنّه، فلأنظرنّ أ سَخِيٌّ هو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أحد ما جاء على الافتعال متعدّياً و هو نادر</w:t>
      </w:r>
      <w:r>
        <w:rPr>
          <w:rFonts w:eastAsia="Amiri" w:cs="Amiri" w:ascii="Amiri" w:hAnsi="Amiri"/>
          <w:color w:val="111111"/>
          <w:sz w:val="28"/>
          <w:szCs w:val="28"/>
          <w:rtl w:val="true"/>
          <w:lang w:bidi="ar-SA"/>
        </w:rPr>
        <w:t>.</w:t>
      </w:r>
      <w:r>
        <w:rPr>
          <w:rStyle w:val="FootnoteAnchor"/>
          <w:rtl w:val="true"/>
        </w:rPr>
        <w:footnoteReference w:id="14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راء و كسر 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عضوى است كه نطفۀ مرد و زن در آن جمع مى شود و فرزند از آنها در آن متكوِّن مى گردد و در اين لفظ، سكون حاء با فتح و كسر راء و كسر حاء و راء نيز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چون مآل همۀ احتمالات يكى است، ترجمۀ آن بنا بر احد 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 و جلّ مى داند حمل هر زنى را كه آنچه در بار دارد مذكَّر است يا مؤنَّث، و حَسَن است يا قبيح، و سعيد است يا شقى، و مى داند كم شدن و زياد شدن رحم ها را، و هر چيزى از ارزاق و آجال و امثال آنها نزد حكيم متعال مقدارى و حدّى دارد كه تجاوز از آن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اِسناد كم و زياد زياد به رحم مبنى است بر مَجاز از قبيل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چند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آن است كه بچه قبل از نه ماه متولد شود و بماند، مانند حضرت امام حسين عليه السلام كه بعد از شش ماه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آن است كه تولدش قدرى بعد از نه ماه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عبارت است از نقصان اعضا و زيادتى عبارت است از اضافه بودن آنها؛ مثل اين كه يك دست نداشته باشد، يا شش انگشت مخلوق گردد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در تفسير اين آيت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تسقط مِن قبل التَّمام،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تسعة أشهر، كلّما رأت المرأة من حيض في أيّام حملها زاد ذلك على حملها</w:t>
      </w:r>
      <w:r>
        <w:rPr>
          <w:rFonts w:eastAsia="Amiri" w:cs="Amiri" w:ascii="Amiri" w:hAnsi="Amiri"/>
          <w:color w:val="111111"/>
          <w:sz w:val="28"/>
          <w:szCs w:val="28"/>
          <w:rtl w:val="true"/>
          <w:lang w:bidi="ar-SA"/>
        </w:rPr>
        <w:t>.</w:t>
      </w:r>
      <w:r>
        <w:rPr>
          <w:rStyle w:val="FootnoteAnchor"/>
          <w:rtl w:val="true"/>
        </w:rPr>
        <w:footnoteReference w:id="1494"/>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معنى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بودن رحم عبارت است از اين كه فرزندى پيش از نه ماه سقط شود و بميرد، و زيادى، آن است كه از نُه ماه بگذرد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w:t>
      </w:r>
    </w:p>
    <w:p>
      <w:pPr>
        <w:pStyle w:val="BookText"/>
        <w:rPr/>
      </w:pPr>
      <w:r>
        <w:rPr>
          <w:rFonts w:ascii="IRNazanin" w:hAnsi="IRNazanin" w:eastAsia="IRNazanin"/>
          <w:color w:val="111111"/>
          <w:sz w:val="28"/>
          <w:sz w:val="28"/>
          <w:szCs w:val="28"/>
          <w:rtl w:val="true"/>
          <w:lang w:bidi="fa-IR"/>
        </w:rPr>
        <w:t xml:space="preserve">زن در اوقات حمل خون حيض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آن خون، حملش از نه ماه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حديث مفهوم مى شود حامله خون حيض مى بيند؛ چنانچه بعضى علما به آن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لاهجى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عليه 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تَغِيضُ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يكن حملاً،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و الاُنثى جميعاً،</w:t>
      </w:r>
      <w:r>
        <w:rPr>
          <w:rStyle w:val="FootnoteAnchor"/>
          <w:rtl w:val="true"/>
        </w:rPr>
        <w:footnoteReference w:id="149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صلى الله عليه و آله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تَغِيضُ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خداى تعالى مى داند آن رحمى را كه فرزند ندارد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داند آن رحمى را كه زياده از يك فرزند بيارد؛ هم پسر و هم دختر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مدّت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شيعه و سنّى اختلافات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علّامۀ حلى رحمه الله در كتاب النكاح مختلف نقل كرده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مرتضى در كتاب انتصار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انفردتْ به الإماميّة القول بأنّ أكثر مدّة الحمل سَنَة واحدة</w:t>
      </w:r>
      <w:r>
        <w:rPr>
          <w:rFonts w:eastAsia="IRNazanin" w:cs="IRNazanin"/>
          <w:color w:val="111111"/>
          <w:sz w:val="28"/>
          <w:szCs w:val="28"/>
          <w:rtl w:val="true"/>
          <w:lang w:bidi="fa-IR"/>
        </w:rPr>
        <w:t>»</w:t>
      </w:r>
      <w:r>
        <w:rPr>
          <w:rStyle w:val="FootnoteAnchor"/>
          <w:rtl w:val="true"/>
        </w:rPr>
        <w:footnoteReference w:id="1496"/>
      </w:r>
      <w:r>
        <w:rPr>
          <w:rFonts w:ascii="IRNazanin" w:hAnsi="IRNazanin" w:eastAsia="IRNazanin"/>
          <w:color w:val="111111"/>
          <w:sz w:val="28"/>
          <w:sz w:val="28"/>
          <w:szCs w:val="28"/>
          <w:rtl w:val="true"/>
          <w:lang w:bidi="fa-IR"/>
        </w:rPr>
        <w:t>، اين كه در جواب مسائل موصليّات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الاُولى أنّه لا يجوز أن يتجاوز الحمل أكثر من تسعة أشهر</w:t>
      </w:r>
      <w:r>
        <w:rPr>
          <w:rFonts w:eastAsia="IRNazanin" w:cs="IRNazanin"/>
          <w:color w:val="111111"/>
          <w:sz w:val="28"/>
          <w:szCs w:val="28"/>
          <w:rtl w:val="true"/>
          <w:lang w:bidi="fa-IR"/>
        </w:rPr>
        <w:t>».</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و ايضاً از ابن حمزه نقل كرده اند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مدّة الحمل فيه روايات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و عشرة، و سنة</w:t>
      </w:r>
      <w:r>
        <w:rPr>
          <w:rFonts w:eastAsia="Amiri" w:cs="Amiri" w:ascii="Amiri" w:hAnsi="Amiri"/>
          <w:color w:val="111111"/>
          <w:sz w:val="28"/>
          <w:szCs w:val="28"/>
          <w:rtl w:val="true"/>
          <w:lang w:bidi="ar-SA"/>
        </w:rPr>
        <w:t>».</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و ايضاً نقل كرده كه اعتقاد شيخ مفيد در مقنعه و شيخ طوسى در نهايه اين است كه اكثر مدّت حمل نُه ماه است</w:t>
      </w:r>
      <w:r>
        <w:rPr>
          <w:rFonts w:eastAsia="Amiri" w:cs="Amiri" w:ascii="Amiri" w:hAnsi="Amiri"/>
          <w:color w:val="111111"/>
          <w:sz w:val="28"/>
          <w:szCs w:val="28"/>
          <w:rtl w:val="true"/>
          <w:lang w:bidi="ar-SA"/>
        </w:rPr>
        <w:t>.</w:t>
      </w:r>
      <w:r>
        <w:rPr>
          <w:rStyle w:val="FootnoteAnchor"/>
          <w:rtl w:val="true"/>
        </w:rPr>
        <w:footnoteReference w:id="1499"/>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كتاب خلاف گفته كه يك سال نيز مروى است</w:t>
      </w:r>
      <w:r>
        <w:rPr>
          <w:rFonts w:eastAsia="IRNazanin" w:cs="IRNazanin"/>
          <w:color w:val="111111"/>
          <w:sz w:val="28"/>
          <w:szCs w:val="28"/>
          <w:rtl w:val="true"/>
          <w:lang w:bidi="fa-IR"/>
        </w:rPr>
        <w:t>.</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 xml:space="preserve">و در مبسوط گفته كه بعض اماميه به يك سال قائل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و ابن جنيد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زمان حمل نزد اماميه شش ماه و اكثر آن يك سال است</w:t>
      </w:r>
      <w:r>
        <w:rPr>
          <w:rFonts w:eastAsia="IRNazanin" w:cs="IRNazanin"/>
          <w:color w:val="111111"/>
          <w:sz w:val="28"/>
          <w:szCs w:val="28"/>
          <w:rtl w:val="true"/>
          <w:lang w:bidi="fa-IR"/>
        </w:rPr>
        <w:t>.</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شخصى از ده ماه و نيم تجاوز كرده بود و حكايت خود را نزد طبيبى نقل مى نمود،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پسرى دارم كه تولّد او بعد از دوازده ماه شده و اين به سبب ضعف قواى مربّيه چنين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منصور بن محمّد در كتاب تشريح الأبدان</w:t>
      </w:r>
      <w:r>
        <w:rPr>
          <w:rStyle w:val="FootnoteAnchor"/>
          <w:rtl w:val="true"/>
        </w:rPr>
        <w:footnoteReference w:id="1503"/>
      </w:r>
      <w:r>
        <w:rPr>
          <w:rFonts w:ascii="IRNazanin" w:hAnsi="IRNazanin" w:eastAsia="IRNazanin"/>
          <w:color w:val="111111"/>
          <w:sz w:val="28"/>
          <w:sz w:val="28"/>
          <w:szCs w:val="28"/>
          <w:rtl w:val="true"/>
          <w:lang w:bidi="fa-IR"/>
        </w:rPr>
        <w:t>نقل كرده كه پيش ابو على، اكثر زمان حمل زنان، چهار سال است و اقل، شش ماه؛ چنانچه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رسانيد كسى كه اعتماد تمام بر قول او بود كه فرزندى به وجود آمد بعد از چهار سال كه دندانش رسته بود و گويند شافعى بر اين منوال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نقل كرده كه از زنى بعد از شش روز در حال رقص چيزى جدا شد و در محل دل و دماغ و جگر وى نقطى 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الدين دمشقى شافعى در كتاب العدّة از جملۀ كتب تحفة النبهاء في اختلاف الفقهاء گفته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مدّة الحمل أربع سنين و سبع عند الزهري و ربيعة و الليث، و خمس عند مالك في رواية، و في اُخرى أربع، و في اُخرى سبع، و عند أبي حنيفة و المزني حولان</w:t>
      </w:r>
      <w:r>
        <w:rPr>
          <w:rFonts w:eastAsia="Amiri" w:cs="Amiri" w:ascii="Amiri" w:hAnsi="Amiri"/>
          <w:color w:val="111111"/>
          <w:sz w:val="28"/>
          <w:szCs w:val="28"/>
          <w:rtl w:val="true"/>
          <w:lang w:bidi="ar-SA"/>
        </w:rPr>
        <w:t>.</w:t>
      </w:r>
      <w:r>
        <w:rPr>
          <w:rStyle w:val="FootnoteAnchor"/>
          <w:rtl w:val="true"/>
        </w:rPr>
        <w:footnoteReference w:id="1504"/>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و شيخ كلينى رحمه الله در كافى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حضرت پيغمبر صلى الله عليه و آله در ايام تشريق بوده نزد ميل ميانه از سه ميلى كه در منىٰ است و تولّد آن مهر سپهر سعادت در اواسط ربيع الاول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05"/>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بنابراين، نزد شيعه اِشكالى بر اين مدّت وارد است كه چون متبادر از ايّام </w:t>
      </w:r>
    </w:p>
    <w:p>
      <w:pPr>
        <w:pStyle w:val="BookText"/>
        <w:rPr/>
      </w:pPr>
      <w:r>
        <w:rPr>
          <w:rFonts w:ascii="IRNazanin" w:hAnsi="IRNazanin" w:eastAsia="IRNazanin"/>
          <w:color w:val="111111"/>
          <w:sz w:val="28"/>
          <w:sz w:val="28"/>
          <w:szCs w:val="28"/>
          <w:rtl w:val="true"/>
          <w:lang w:bidi="fa-IR"/>
        </w:rPr>
        <w:t>تشريق، دهم و يازدهم و دوازدهم ذى حجه است، لازم مى آيد كه مدّت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آن حضرت صلى الله عليه و آله يا سه باشد و يا پانزده ماه و اگر مدّت حمل زياد بر يك سال تواند، اشكال مرفوع است بلا اشتباه و اگر نتواند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مذهب اماميه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هاى ديگر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شايد اين از خواصّ آن حضرت صلى الله عليه و آله باشد، هر چند در روايات مشهوره اِشعارى به آن نشده و ديگرى اين كه شايد از قبيل خرق عادت باشد و ديگرى اين كه شايد ايام تشريق غير ذى حجه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قدس سره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ايام تشريق، موسم حج نيست، بلكه تشريق در اصل به معنى رفتن به جانب مشرق باشد و در اينجا عبارت است از رفتن بزرگان قريش از مكه در تابستان سوى طائف كه در جانب مشرق مكه است و به آن تقريب، نزول ايشان در منىٰ واقع شده و در آن اوان نطفۀ آن والاگهر در صدف رحم آمنه مستقر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ملخَّصاً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بعضى در رفع اين اشكال، متشبّث به حساب نسىء شده اند</w:t>
      </w:r>
      <w:r>
        <w:rPr>
          <w:rStyle w:val="FootnoteAnchor"/>
          <w:rtl w:val="true"/>
        </w:rPr>
        <w:footnoteReference w:id="1506"/>
      </w:r>
      <w:r>
        <w:rPr>
          <w:rFonts w:ascii="Amiri" w:hAnsi="Amiri" w:eastAsia="Amiri" w:cs="Amiri"/>
          <w:color w:val="111111"/>
          <w:sz w:val="28"/>
          <w:sz w:val="28"/>
          <w:szCs w:val="28"/>
          <w:rtl w:val="true"/>
          <w:lang w:bidi="ar-SA"/>
        </w:rPr>
        <w:t>و تفصيل آن را در ذخر العالمين في شرح دعاء الصنمين نقل كرده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آخر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عدد جنين كه در رحم مخلوق شود نيز اقوال هست و خلافى در اين نيست كه دو تا بسيار است؛ بلكه در اخبار معتبره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عليها السلام پانصدمرتبه زاييد و هر بار يك پسر و يك دختر از او متولد مى گرديد</w:t>
      </w:r>
      <w:r>
        <w:rPr>
          <w:rFonts w:eastAsia="IRNazanin" w:cs="IRNazanin"/>
          <w:color w:val="111111"/>
          <w:sz w:val="28"/>
          <w:szCs w:val="28"/>
          <w:rtl w:val="true"/>
          <w:lang w:bidi="fa-IR"/>
        </w:rPr>
        <w:t>.</w:t>
      </w:r>
      <w:r>
        <w:rPr>
          <w:rStyle w:val="FootnoteAnchor"/>
          <w:rtl w:val="true"/>
        </w:rPr>
        <w:footnoteReference w:id="1507"/>
      </w:r>
      <w:r>
        <w:rPr>
          <w:rFonts w:ascii="IRNazanin" w:hAnsi="IRNazanin" w:eastAsia="IRNazanin"/>
          <w:color w:val="111111"/>
          <w:sz w:val="28"/>
          <w:sz w:val="28"/>
          <w:szCs w:val="28"/>
          <w:rtl w:val="true"/>
          <w:lang w:bidi="fa-IR"/>
        </w:rPr>
        <w:t>و نزد فقير چند سال قبل از اين به نقل ثقات معلوم شد كه يكى از مشاهير از يك حمل چهار دختر زاييد كه يكى از آنها زنده ماند و سه تاى ديگر تلف و سلف گرديد</w:t>
      </w:r>
      <w:r>
        <w:rPr>
          <w:rFonts w:eastAsia="IRNazanin" w:cs="IRNazanin"/>
          <w:color w:val="111111"/>
          <w:sz w:val="28"/>
          <w:szCs w:val="28"/>
          <w:rtl w:val="true"/>
          <w:lang w:bidi="fa-IR"/>
        </w:rPr>
        <w:t xml:space="preserve">. </w:t>
      </w:r>
      <w:bookmarkStart w:id="747" w:name="pg16352_188160"/>
    </w:p>
    <w:p>
      <w:pPr>
        <w:pStyle w:val="BookText"/>
        <w:rPr/>
      </w:pPr>
      <w:bookmarkEnd w:id="747"/>
      <w:r>
        <w:rPr>
          <w:rFonts w:ascii="Amiri" w:hAnsi="Amiri" w:eastAsia="Amiri" w:cs="Amiri"/>
          <w:color w:val="111111"/>
          <w:sz w:val="28"/>
          <w:sz w:val="28"/>
          <w:szCs w:val="28"/>
          <w:rtl w:val="true"/>
          <w:lang w:bidi="ar-SA"/>
        </w:rPr>
        <w:t>و صاحب تشريح الأبدان نقل كرده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على در شفا آورده كه پنج فرزند در حملى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منقول است كه بيست فرزند به پنج حمل آورده اند و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كرده اند كه زنى را سقوط طارى شد و همچون كيسه از روى افتاد و هفتاد صورت كوچك در 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منقول است كه اگر زنى پسرى و دخترى بيارد، غالب آن باشد كه خود و فرزندان نماند و اگر دو دختر و دو پسر بيارد، غالب آن كه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حيوانات انسان و فرس در حالت آبستنى تحمّل مجامعت دارند و گفته اند كه شايد زن آبستن شود؛ چنانچه منقول است كه زنى دوازده حمل بر حمل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آسيب نمى باشد و اگر شود تلف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508"/>
      </w:r>
    </w:p>
    <w:p>
      <w:pPr>
        <w:pStyle w:val="Heading5"/>
        <w:numPr>
          <w:ilvl w:val="4"/>
          <w:numId w:val="1"/>
        </w:numPr>
        <w:rPr/>
      </w:pPr>
      <w:bookmarkStart w:id="748" w:name="__RefHeading___Toc6394668_1280447820"/>
      <w:bookmarkStart w:id="749" w:name="_Toc285"/>
      <w:bookmarkEnd w:id="748"/>
      <w:r>
        <w:rPr>
          <w:rtl w:val="true"/>
        </w:rPr>
        <w:t>قوله</w:t>
      </w:r>
      <w:r>
        <w:rPr>
          <w:rtl w:val="true"/>
        </w:rPr>
        <w:t xml:space="preserve">: </w:t>
      </w:r>
      <w:r>
        <w:rPr>
          <w:rtl w:val="true"/>
        </w:rPr>
        <w:t>إنّي بسرّكم مؤمن</w:t>
      </w:r>
      <w:bookmarkEnd w:id="749"/>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سين سعفص و شدّ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ضرب است به معنى پنهان بودن يا پنهان كردن و در اينجا استعمال شده در مقام مشتق مبالغه يا به تأويل آن به مشتق؛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بر هر تقدير مراد به آن چيزى است كه پنهان است از مردمان يا عبارت است از جلالت مرتبه و منزلت ائمۀ معصومين عليهم السلام كه نمى داند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قدر على به واجبى نشناسم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دانم كه مثل آن ممكن نيست</w:t>
      </w:r>
    </w:p>
    <w:p>
      <w:pPr>
        <w:pStyle w:val="BookText"/>
        <w:rPr/>
      </w:pPr>
      <w:r>
        <w:rPr>
          <w:rFonts w:ascii="IRNazanin" w:hAnsi="IRNazanin" w:eastAsia="IRNazanin"/>
          <w:color w:val="111111"/>
          <w:sz w:val="28"/>
          <w:sz w:val="28"/>
          <w:szCs w:val="28"/>
          <w:rtl w:val="true"/>
          <w:lang w:bidi="fa-IR"/>
        </w:rPr>
        <w:t>و يا عبارت است از حضرت صاحب الزمان عليه السلام كه پنهان است از نظرهاى مردمان؛ كذا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مجمع البحرين گفته كه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معنى چيزى است كه آن را پنهان كنند و ازاين قبيل است آنچه مروى است </w:t>
      </w:r>
      <w:bookmarkStart w:id="750" w:name="pg16352_188161"/>
    </w:p>
    <w:p>
      <w:pPr>
        <w:pStyle w:val="BookText"/>
        <w:rPr/>
      </w:pPr>
      <w:bookmarkEnd w:id="750"/>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سرّ آل محمّد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ازجمله پنهان كرده شدۀ آل محمّد صلى الله عليه و آله است كه براى هر كسى ظاهر و عيان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شرّاح اين حديث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سرّ آل محمد صلى الله عليه و آله بسيار صعب است، پس بعضى آن را ملائكه و نبيّين مى دانند و آن چيزى است كه به وحى به ايشان رسيده و بعضى چيزى است كه خودشان مى دانند و بر زبان مخلوقى غير ايشان جارى نگرديده و آن چيزى است كه بدون واسطه به ايشان رسيده و آن است سرّى كه آثار ربوبيّت از آن ظاهر مى گردد و مبطلان، به شك</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افتند و عارفان بر آن فيروزى مى يابند</w:t>
      </w:r>
      <w:r>
        <w:rPr>
          <w:rFonts w:eastAsia="IRNazanin" w:cs="IRNazanin"/>
          <w:color w:val="111111"/>
          <w:sz w:val="28"/>
          <w:szCs w:val="28"/>
          <w:rtl w:val="true"/>
          <w:lang w:bidi="fa-IR"/>
        </w:rPr>
        <w:t>.»</w:t>
      </w:r>
      <w:r>
        <w:rPr>
          <w:rStyle w:val="FootnoteAnchor"/>
          <w:rtl w:val="true"/>
        </w:rPr>
        <w:footnoteReference w:id="1509"/>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مؤمن و فرق ميان ايمان و اسلام بعدازاين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بعض نسخ به جاى مؤمن، مؤمِّم است به دو ميم مكتوبه كه اوّل آنها مشدَّد است و بنابراين، اسم فاعل باب تفعيل است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يُذَبِّحُونَ أَبْنٰاءَكُمْ‌</w:t>
      </w:r>
      <w:r>
        <w:rPr>
          <w:rFonts w:eastAsia="Amiri" w:cs="Amiri" w:ascii="Amiri" w:hAnsi="Amiri"/>
          <w:color w:val="111111"/>
          <w:sz w:val="28"/>
          <w:szCs w:val="28"/>
          <w:rtl w:val="true"/>
          <w:lang w:bidi="ar-SA"/>
        </w:rPr>
        <w:t>»</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مأخوذ است از أمّ يؤمّ مثل قصد يقصد لفظا و معنى</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6394670_1280447820"/>
      <w:bookmarkStart w:id="752" w:name="_Toc286"/>
      <w:bookmarkEnd w:id="751"/>
      <w:r>
        <w:rPr>
          <w:rtl w:val="true"/>
        </w:rPr>
        <w:t>قوله</w:t>
      </w:r>
      <w:r>
        <w:rPr>
          <w:rtl w:val="true"/>
        </w:rPr>
        <w:t xml:space="preserve">: </w:t>
      </w:r>
      <w:r>
        <w:rPr>
          <w:rtl w:val="true"/>
        </w:rPr>
        <w:t>و لقولكم مسلِّم</w:t>
      </w:r>
      <w:bookmarkEnd w:id="752"/>
    </w:p>
    <w:p>
      <w:pPr>
        <w:pStyle w:val="BookText"/>
        <w:rPr/>
      </w:pPr>
      <w:r>
        <w:rPr>
          <w:rFonts w:ascii="Amiri" w:hAnsi="Amiri" w:eastAsia="Amiri" w:cs="Amiri"/>
          <w:color w:val="111111"/>
          <w:sz w:val="28"/>
          <w:sz w:val="28"/>
          <w:szCs w:val="28"/>
          <w:rtl w:val="true"/>
          <w:lang w:bidi="ar-SA"/>
        </w:rPr>
        <w:t xml:space="preserve">در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تشديد و تخفيف لام مضبوط و هر دو مربوط است؛ امّا اوّل در اين مقام كه جاى اظهار اخلاص واقعى است نسبت به جناب مزور، اولى و احرى است؛ به اعتبار اين كه در اتّصاف به اسلام محض، اقرار به زبان و عمل به اركان كافى است؛ امّا تا به آنها طوع قلبى و رضاى باطنى به جميع ما جاء به النبيّ صلى الله عليه و آله مقرون نباشد، مكلّف متّصف به تسليم كه مساوق ايمان است نيست و اين معنى مستفاد است از آيات و روايات</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w:t>
      </w:r>
      <w:r>
        <w:rPr>
          <w:rStyle w:val="FootnoteAnchor"/>
          <w:rtl w:val="true"/>
        </w:rPr>
        <w:footnoteReference w:id="1511"/>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عربان باديه نشين كه ما ايمان داريم به خدا و حضرت خاتم النبيين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ايمان </w:t>
      </w:r>
    </w:p>
    <w:p>
      <w:pPr>
        <w:pStyle w:val="BookText"/>
        <w:rPr/>
      </w:pPr>
      <w:r>
        <w:rPr>
          <w:rFonts w:ascii="IRNazanin" w:hAnsi="IRNazanin" w:eastAsia="IRNazanin"/>
          <w:color w:val="111111"/>
          <w:sz w:val="28"/>
          <w:sz w:val="28"/>
          <w:szCs w:val="28"/>
          <w:rtl w:val="true"/>
          <w:lang w:bidi="fa-IR"/>
        </w:rPr>
        <w:t>نياورده ايد و ليكن بگوييد كه مسلمان شده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كتاب 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الإسلام يحقن به الدم و أنّ الثواب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مروى است كه مردى از حضرت صادق عليه السلام فَرق ميان اسلام و ايمان را سؤال نمود؟ آن حضرت در جواب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الظاهر الذي عليه الناس؛ شهادتان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رسول اللّٰه</w:t>
      </w:r>
      <w:r>
        <w:rPr>
          <w:rStyle w:val="FootnoteAnchor"/>
          <w:rtl w:val="true"/>
        </w:rPr>
        <w:footnoteReference w:id="1512"/>
      </w:r>
      <w:r>
        <w:rPr>
          <w:rFonts w:ascii="Amiri" w:hAnsi="Amiri" w:eastAsia="Amiri" w:cs="Amiri"/>
          <w:color w:val="111111"/>
          <w:sz w:val="28"/>
          <w:sz w:val="28"/>
          <w:szCs w:val="28"/>
          <w:rtl w:val="true"/>
          <w:lang w:bidi="ar-SA"/>
        </w:rPr>
        <w:t>و إقام الصلاة و إيتاء الزكاة و حجّ البيت و صيام شهر رمضان، فهذا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هذا الأمر مع هذا، فإنّ أقرّ بها و لم يعرف هذا الأمر كان مسلماً و كان ضالّاً،</w:t>
      </w:r>
      <w:r>
        <w:rPr>
          <w:rStyle w:val="FootnoteAnchor"/>
          <w:rtl w:val="true"/>
        </w:rPr>
        <w:footnoteReference w:id="1513"/>
      </w:r>
      <w:r>
        <w:rPr>
          <w:rFonts w:ascii="IRNazanin" w:hAnsi="IRNazanin" w:eastAsia="IRNazanin"/>
          <w:color w:val="111111"/>
          <w:sz w:val="28"/>
          <w:sz w:val="28"/>
          <w:szCs w:val="28"/>
          <w:rtl w:val="true"/>
          <w:lang w:bidi="fa-IR"/>
        </w:rPr>
        <w:t>حاصل معنى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عبارت است از اقرار ظاهرى به توحيد خدا و رسالت محمد صلى الله عليه و آله و به پاى داشتن نماز و اعطاى زكات و حج خانۀ كعبه و روزۀ ماه رمضان و امثال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شناختن امام زمان است با اين اعمال، پس اگر اقرار به آن اعمال كند و آنها را به جاى نياورد، مسلمى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باب از همين عالى جناب عليه السلام مروى است كه مى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يحقن به الدم، و يؤدّى به الأمانة، و يستحلّ به الفروج، و الثواب على الإيمان،</w:t>
      </w:r>
      <w:r>
        <w:rPr>
          <w:rStyle w:val="FootnoteAnchor"/>
          <w:rtl w:val="true"/>
        </w:rPr>
        <w:footnoteReference w:id="1514"/>
      </w:r>
      <w:r>
        <w:rPr>
          <w:rFonts w:ascii="IRNazanin" w:hAnsi="IRNazanin" w:eastAsia="IRNazanin"/>
          <w:color w:val="111111"/>
          <w:sz w:val="28"/>
          <w:sz w:val="28"/>
          <w:szCs w:val="28"/>
          <w:rtl w:val="true"/>
          <w:lang w:bidi="fa-IR"/>
        </w:rPr>
        <w:t xml:space="preserve">حاصل معنى اين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اسلام خون آن مسلم محفوظ مى ماند و اگر امانتى بسپارد به او مسترد مى شود و مناكحه با او حلال مى شود؛ امّا ثواب اخروى بر عبادات وقتى مترتّب مى شود كه مقرون به ايمان باشد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بعدازاين از 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در حديثى طويل مروى است كه حضرت امام محمّد باقر عليه السلام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ما استقرّ في القلب، و أفضى به إلى اللّٰه عزّ و جلّ‌، و صدّقه العمل بالطاعة لله و التسليم لأمره؛ و الإسلام ما ظهر من قول أو فعل، و هو الذي عليه جماعة الناس من الفِرَق كلّها، و به حقنت الدماء، و عليه جرت المواريث، و جاز النكاح، و اجتمعوا على الصلاة و الزكاة و الصوم و الحجّ‌، فخرجوا بذلك من الكفر، و أُضيفوا إلى </w:t>
      </w:r>
    </w:p>
    <w:p>
      <w:pPr>
        <w:pStyle w:val="BookText"/>
        <w:rPr/>
      </w:pPr>
      <w:r>
        <w:rPr>
          <w:rFonts w:ascii="Amiri" w:hAnsi="Amiri" w:eastAsia="Amiri" w:cs="Amiri"/>
          <w:color w:val="111111"/>
          <w:sz w:val="28"/>
          <w:sz w:val="28"/>
          <w:szCs w:val="28"/>
          <w:rtl w:val="true"/>
          <w:lang w:bidi="ar-SA"/>
        </w:rPr>
        <w:t>الإيمان، و الإسلام لا يشرك الإيمان، و الإيمان يشرك الإسلام، و هما في القول و العمل يجتمعان</w:t>
      </w:r>
      <w:r>
        <w:rPr>
          <w:rFonts w:eastAsia="Amiri" w:cs="Amiri" w:ascii="Amiri" w:hAnsi="Amiri"/>
          <w:color w:val="111111"/>
          <w:sz w:val="28"/>
          <w:szCs w:val="28"/>
          <w:rtl w:val="true"/>
          <w:lang w:bidi="ar-SA"/>
        </w:rPr>
        <w:t>...</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الحديث، خلاصۀ معنى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چيزى است كه رسوخ در دل به هم رساند و مُفضى به تحصيل رضاى الهى شده و تصديق آن كرده، عمل به طاعت خدا و گردن نهادن به فرمان او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چيزى است كه ظاهر مى شود از مكلَّف كه عبارت است از قول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شهادتين يا عمل ظاهرى بما جاء به النبى و آن است آن چيزى كه هفتاد و سه فرقۀ امّت پيغمبر بر آن اند، يا اين كه ناجى يكى از ايشان است و به آن محفوظ مانده خون ها و بنا بر آن بخش مى شود ميراث ها و جايز است نكاح ها و اجتماع مى كنند بر نماز و زكات و روزه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اين اعمال ظاهرى كه مشترك است ميان قائلين به نبوت پيغمبر صلى الله عليه و آله مردم از كفر بيرون مى روند و اضافه به ايمان مى شوند؛ به اين معنى كه هر يك از اين هفتاد و سه فرقه، اِسناد ايمان به خود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شريك ايمان نيست؛ به اين معنى كه از او مفارقت مى كند؛ اما ايمان شريك اسلام است كه از او جدا نمى شود و مورد اجتماع ايشان اقرار به زبان است و عمل به اركان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التسليم و فضل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مروى است كه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قوماً عبدوا اللّٰه وحده لا شريك له و أقاموا الصلاة و آتوا الزكاة و حجّوا البيت و صاموا شهر رمضان ثمّ قالوا لشيء صنعه اللّٰه أو صنعه رسول اللّٰه صلى الله عليه و آله ألّا صنع خلاف الذي صنع أو وجدوا ذلك في قلوبهم لكانوا بذلك مشركين،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1516"/>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بالتسليم</w:t>
      </w:r>
      <w:r>
        <w:rPr>
          <w:rFonts w:eastAsia="Amiri" w:cs="Amiri" w:ascii="Amiri" w:hAnsi="Amiri"/>
          <w:color w:val="111111"/>
          <w:sz w:val="28"/>
          <w:szCs w:val="28"/>
          <w:rtl w:val="true"/>
          <w:lang w:bidi="ar-SA"/>
        </w:rPr>
        <w:t>.</w:t>
      </w:r>
      <w:r>
        <w:rPr>
          <w:rStyle w:val="FootnoteAnchor"/>
          <w:rtl w:val="true"/>
        </w:rPr>
        <w:footnoteReference w:id="1517"/>
      </w:r>
      <w:r>
        <w:rPr>
          <w:rFonts w:ascii="IRNazanin" w:hAnsi="IRNazanin" w:eastAsia="IRNazanin"/>
          <w:color w:val="111111"/>
          <w:sz w:val="28"/>
          <w:sz w:val="28"/>
          <w:szCs w:val="28"/>
          <w:rtl w:val="true"/>
          <w:lang w:bidi="fa-IR"/>
        </w:rPr>
        <w:t>ملخص معنى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قومى طريق عبادت خداى را به تنهاى او سپارند و مراسم نماز و زكات و حج و روزۀ ماه رمضان را به جاى آورند، بعد از آن دربارۀ حكم خدا يا رسول </w:t>
      </w:r>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خلاف اين را نكردند؟ يا اين معنى را به خاطر خود گذرانند، هر آينه به سبب اين مشرك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عليه السلام براى شاهد اين دعوى خواند اين آيت را از سورۀ نساء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نه، قسم به 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مؤمن نمى شوند جمعى كه دعوى ايمان مى كنند، مگر اين كه حاكم كنند تو را در آنچه سَر به هم آورد ميان ايشان، بعد از آن نيابند در خاطرهاى خود تنگى از آنچه تو حكم كردى بدان و قبول كنند فرمان تو را قبول كردنى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شجر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است كه قابل نزاع و خلاف حقيقى مستقر در آن باشد، يعنى عقلهاى ايشان با وجود اتّصاف به انصاف نتواند كه رفع خلاف در آن كند، مثل وجوب شرعى رباعيۀ ظهر و ثلاثيۀ مغرب و ثنائيۀ صبح و مثل قرار دادن پانصد دينار طلا ديه به جهت بريدن دستى به ناحق و وجوب بريدن دست دزد به ازاء ربع دينار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جوابى اقناعى منقول است از سيد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سائل به اين روش سؤال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بخمس مئين عَسجَد فديت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قطعت في ربع دينار</w:t>
      </w:r>
    </w:p>
    <w:p>
      <w:pPr>
        <w:pStyle w:val="BookText"/>
        <w:rPr/>
      </w:pPr>
      <w:r>
        <w:rPr>
          <w:rFonts w:ascii="Amiri" w:hAnsi="Amiri" w:eastAsia="Amiri" w:cs="Amiri"/>
          <w:color w:val="111111"/>
          <w:sz w:val="28"/>
          <w:sz w:val="28"/>
          <w:szCs w:val="28"/>
          <w:rtl w:val="true"/>
          <w:lang w:bidi="ar-SA"/>
        </w:rPr>
        <w:t xml:space="preserve">و سيد رضى الله عنه در جواب فرموده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حراسة الدم أغلاها و أرخصها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حراسة المال فانظر حكمة الباري</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9"/>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ديگرى به اين نحو جواب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أمينة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ثمينة، فلمّا خانت هانت</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1"/>
      </w:r>
      <w:bookmarkStart w:id="753" w:name="pg16352_188165"/>
    </w:p>
    <w:p>
      <w:pPr>
        <w:pStyle w:val="Heading5"/>
        <w:numPr>
          <w:ilvl w:val="4"/>
          <w:numId w:val="1"/>
        </w:numPr>
        <w:rPr/>
      </w:pPr>
      <w:bookmarkStart w:id="754" w:name="__RefHeading___Toc6394672_1280447820"/>
      <w:bookmarkStart w:id="755" w:name="_Toc287"/>
      <w:bookmarkEnd w:id="753"/>
      <w:bookmarkEnd w:id="754"/>
      <w:r>
        <w:rPr>
          <w:rtl w:val="true"/>
        </w:rPr>
        <w:t>قوله</w:t>
      </w:r>
      <w:r>
        <w:rPr>
          <w:rtl w:val="true"/>
        </w:rPr>
        <w:t xml:space="preserve">: </w:t>
      </w:r>
      <w:r>
        <w:rPr>
          <w:rtl w:val="true"/>
        </w:rPr>
        <w:t>و على اللّٰه بكم مُقْسِم</w:t>
      </w:r>
      <w:bookmarkEnd w:id="755"/>
    </w:p>
    <w:p>
      <w:pPr>
        <w:pStyle w:val="BookText"/>
        <w:rPr/>
      </w:pPr>
      <w:r>
        <w:rPr>
          <w:rFonts w:ascii="IRNazanin" w:hAnsi="IRNazanin" w:eastAsia="IRNazanin"/>
          <w:color w:val="111111"/>
          <w:sz w:val="28"/>
          <w:sz w:val="28"/>
          <w:szCs w:val="28"/>
          <w:rtl w:val="true"/>
          <w:lang w:bidi="fa-IR"/>
        </w:rPr>
        <w:t xml:space="preserve">جار و مجرور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مقسم و يا براى قَسَم استعطافى است و آن قَسَمى است كه تأكيد جملۀ طلبيه به آن 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محمّد و آله صلِّ عليهم و اقض حوائجنا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هل قام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جايى مستعمل مى شود كه متكلم مطلبى از كسى طلبد و او را قسم دهد كه آن مطلب را برآورد</w:t>
      </w:r>
      <w:r>
        <w:rPr>
          <w:rFonts w:eastAsia="IRNazanin" w:cs="IRNazanin"/>
          <w:color w:val="111111"/>
          <w:sz w:val="28"/>
          <w:szCs w:val="28"/>
          <w:rtl w:val="true"/>
          <w:lang w:bidi="fa-IR"/>
        </w:rPr>
        <w:t>.</w:t>
      </w:r>
    </w:p>
    <w:p>
      <w:pPr>
        <w:pStyle w:val="Heading5"/>
        <w:numPr>
          <w:ilvl w:val="4"/>
          <w:numId w:val="1"/>
        </w:numPr>
        <w:rPr/>
      </w:pPr>
      <w:bookmarkStart w:id="756" w:name="__RefHeading___Toc6394674_1280447820"/>
      <w:bookmarkStart w:id="757" w:name="_Toc288"/>
      <w:bookmarkEnd w:id="756"/>
      <w:r>
        <w:rPr>
          <w:rtl w:val="true"/>
        </w:rPr>
        <w:t>قوله</w:t>
      </w:r>
      <w:r>
        <w:rPr>
          <w:rtl w:val="true"/>
        </w:rPr>
        <w:t xml:space="preserve">: </w:t>
      </w:r>
      <w:r>
        <w:rPr>
          <w:rtl w:val="true"/>
        </w:rPr>
        <w:t>في رجعتي بحوائجي</w:t>
      </w:r>
      <w:bookmarkEnd w:id="75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راء و سكون جيم و تاء وحدت</w:t>
      </w:r>
      <w:r>
        <w:rPr>
          <w:rStyle w:val="FootnoteAnchor"/>
          <w:rtl w:val="true"/>
        </w:rPr>
        <w:footnoteReference w:id="1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ضرب برگشتن و برگردانيدن، پس لازم و متعدّى مستعمل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البحرين گفته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رجع من سفره و عن الأمر يرجع رجعاً رجوعاً و مرجعاً،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نقيض الذهاب، و يتعدّى بنفسه في اللغة الفصيحة،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رَجَعَكَ اَللّٰهُ‌</w:t>
      </w:r>
      <w:r>
        <w:rPr>
          <w:rFonts w:eastAsia="Amiri" w:cs="Amiri" w:ascii="Amiri" w:hAnsi="Amiri"/>
          <w:color w:val="111111"/>
          <w:sz w:val="28"/>
          <w:szCs w:val="28"/>
          <w:rtl w:val="true"/>
          <w:lang w:bidi="ar-SA"/>
        </w:rPr>
        <w:t>»</w:t>
      </w:r>
      <w:r>
        <w:rPr>
          <w:rStyle w:val="FootnoteAnchor"/>
          <w:rtl w:val="true"/>
        </w:rPr>
        <w:footnoteReference w:id="1523"/>
      </w: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هذيل تعدّيه بالألف</w:t>
      </w:r>
      <w:r>
        <w:rPr>
          <w:rFonts w:eastAsia="Amiri" w:cs="Amiri" w:ascii="Amiri" w:hAnsi="Amiri"/>
          <w:color w:val="111111"/>
          <w:sz w:val="28"/>
          <w:szCs w:val="28"/>
          <w:rtl w:val="true"/>
          <w:lang w:bidi="ar-SA"/>
        </w:rPr>
        <w:t>»</w:t>
      </w:r>
      <w:r>
        <w:rPr>
          <w:rStyle w:val="FootnoteAnchor"/>
          <w:rtl w:val="true"/>
        </w:rPr>
        <w:footnoteReference w:id="1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اضافۀ آن به ياء متكلم بر تقدير لزوم اضافه به فاعل و بر تقدير تعدى اضافه به مفعول است و على التقديرين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بحوائجي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مصاحبت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عليه بثياب السفر</w:t>
      </w:r>
      <w:r>
        <w:rPr>
          <w:rFonts w:eastAsia="IRNazanin" w:cs="IRNazanin"/>
          <w:color w:val="111111"/>
          <w:sz w:val="28"/>
          <w:szCs w:val="28"/>
          <w:rtl w:val="true"/>
          <w:lang w:bidi="fa-IR"/>
        </w:rPr>
        <w:t>».</w:t>
      </w:r>
    </w:p>
    <w:p>
      <w:pPr>
        <w:pStyle w:val="Heading5"/>
        <w:numPr>
          <w:ilvl w:val="4"/>
          <w:numId w:val="1"/>
        </w:numPr>
        <w:rPr/>
      </w:pPr>
      <w:bookmarkStart w:id="758" w:name="__RefHeading___Toc6394676_1280447820"/>
      <w:bookmarkStart w:id="759" w:name="_Toc289"/>
      <w:bookmarkEnd w:id="758"/>
      <w:r>
        <w:rPr>
          <w:rtl w:val="true"/>
        </w:rPr>
        <w:t>قوله</w:t>
      </w:r>
      <w:r>
        <w:rPr>
          <w:rtl w:val="true"/>
        </w:rPr>
        <w:t xml:space="preserve">: </w:t>
      </w:r>
      <w:r>
        <w:rPr>
          <w:rtl w:val="true"/>
        </w:rPr>
        <w:t>و قضائها و إمضائها و إنجاحها و إبراحها</w:t>
      </w:r>
      <w:bookmarkEnd w:id="759"/>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يك از اينها معطوف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عطف مفصَّل بر مجمل؛ چه غرض از رجوع با حوائج رجوع با قضاى آنهاست نه با نفس آنها و در معطوفات مكرَّره خلاف است كه هر يك معطوف اند بر معطوف عليه اوّل يا بر سابق خود، قال بكلٍّ جمعٌ‌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به معنى رسانيدن چيزى است به انجام؛ صاحب مجمع البحرين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قضى أجلاً، أي حتم و أتمّ‌</w:t>
      </w:r>
      <w:r>
        <w:rPr>
          <w:rFonts w:eastAsia="IRNazanin" w:cs="IRNazanin"/>
          <w:color w:val="111111"/>
          <w:sz w:val="28"/>
          <w:szCs w:val="28"/>
          <w:rtl w:val="true"/>
          <w:lang w:bidi="fa-IR"/>
        </w:rPr>
        <w:t>»</w:t>
      </w:r>
      <w:r>
        <w:rPr>
          <w:rStyle w:val="FootnoteAnchor"/>
          <w:rtl w:val="true"/>
        </w:rPr>
        <w:footnoteReference w:id="1525"/>
      </w:r>
      <w:r>
        <w:rPr>
          <w:rFonts w:ascii="Amiri" w:hAnsi="Amiri" w:eastAsia="Amiri" w:cs="Amiri"/>
          <w:color w:val="111111"/>
          <w:sz w:val="28"/>
          <w:sz w:val="28"/>
          <w:szCs w:val="28"/>
          <w:rtl w:val="true"/>
          <w:lang w:bidi="ar-SA"/>
        </w:rPr>
        <w:t xml:space="preserve">و ازاين قبيل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نظير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ماضى كردن و گذرا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نظير هر دو است؛ صاحب مجمع البحرين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مفتاح نجاح أي ظفر بالمطلوب؛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أقلبني مفلحاً منجحاً؛ 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تجعل</w:t>
      </w:r>
      <w:r>
        <w:rPr>
          <w:rStyle w:val="FootnoteAnchor"/>
          <w:rtl w:val="true"/>
        </w:rPr>
        <w:footnoteReference w:id="1527"/>
      </w:r>
      <w:r>
        <w:rPr>
          <w:rFonts w:ascii="Amiri" w:hAnsi="Amiri" w:eastAsia="Amiri" w:cs="Amiri"/>
          <w:color w:val="111111"/>
          <w:sz w:val="28"/>
          <w:sz w:val="28"/>
          <w:szCs w:val="28"/>
          <w:rtl w:val="true"/>
          <w:lang w:bidi="ar-SA"/>
        </w:rPr>
        <w:t xml:space="preserve">دعائي أوّله صلاحاً و أوسطه نجاحاً؛ و الجميع إمّا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أنجحت 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قضيت له،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 أمر 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تيسّر له،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طلبته،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النجح بالضم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بالحوائج،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نجحت الحاجة و استنجحتها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انتجزتها</w:t>
      </w:r>
      <w:r>
        <w:rPr>
          <w:rFonts w:eastAsia="Amiri" w:cs="Amiri" w:ascii="Amiri" w:hAnsi="Amiri"/>
          <w:color w:val="111111"/>
          <w:sz w:val="28"/>
          <w:szCs w:val="28"/>
          <w:rtl w:val="true"/>
          <w:lang w:bidi="ar-SA"/>
        </w:rPr>
        <w:t>.</w:t>
      </w:r>
      <w:r>
        <w:rPr>
          <w:rStyle w:val="FootnoteAnchor"/>
          <w:rtl w:val="true"/>
        </w:rPr>
        <w:footnoteReference w:id="15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باء ابجد و راء قرشت و حاء حطّى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باب افعال و در معنى نزديك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اين كه مأخوذ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 الشيء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تعب كه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 عن هذا المكان و صار في البراح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مكان واسعى است كه زراعتى نداشته باشد</w:t>
      </w:r>
      <w:r>
        <w:rPr>
          <w:rStyle w:val="FootnoteAnchor"/>
          <w:rtl w:val="true"/>
        </w:rPr>
        <w:footnoteReference w:id="1529"/>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اِبراح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است كه گويا صاحب حاجت، آن را آورده و در حوالى منزل آن شخص انداخته و كسى كه حاجت او را برآورد گويا كه آن را آنجا برخيزانيده و روانه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ادعيۀ مأثوره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أنزلت فقري و فاقتي</w:t>
      </w:r>
      <w:r>
        <w:rPr>
          <w:rStyle w:val="FootnoteAnchor"/>
          <w:rtl w:val="true"/>
        </w:rPr>
        <w:footnoteReference w:id="1530"/>
      </w:r>
      <w:r>
        <w:rPr>
          <w:rFonts w:ascii="IRNazanin" w:hAnsi="IRNazanin" w:eastAsia="IRNazanin"/>
          <w:color w:val="111111"/>
          <w:sz w:val="28"/>
          <w:sz w:val="28"/>
          <w:szCs w:val="28"/>
          <w:rtl w:val="true"/>
          <w:lang w:bidi="fa-IR"/>
        </w:rPr>
        <w:t>و در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أحطّ بفنائك رحلي</w:t>
      </w:r>
      <w:r>
        <w:rPr>
          <w:rFonts w:eastAsia="IRNazanin" w:cs="IRNazanin"/>
          <w:color w:val="111111"/>
          <w:sz w:val="28"/>
          <w:szCs w:val="28"/>
          <w:rtl w:val="true"/>
          <w:lang w:bidi="fa-IR"/>
        </w:rPr>
        <w:t>.</w:t>
      </w:r>
      <w:r>
        <w:rPr>
          <w:rStyle w:val="FootnoteAnchor"/>
          <w:rtl w:val="true"/>
        </w:rPr>
        <w:footnoteReference w:id="1531"/>
      </w:r>
      <w:bookmarkStart w:id="760" w:name="pg16352_188167"/>
    </w:p>
    <w:p>
      <w:pPr>
        <w:pStyle w:val="BookText"/>
        <w:rPr/>
      </w:pPr>
      <w:bookmarkEnd w:id="760"/>
      <w:r>
        <w:rPr>
          <w:rFonts w:ascii="Amiri" w:hAnsi="Amiri" w:eastAsia="Amiri" w:cs="Amiri"/>
          <w:color w:val="111111"/>
          <w:sz w:val="28"/>
          <w:sz w:val="28"/>
          <w:szCs w:val="28"/>
          <w:rtl w:val="true"/>
          <w:lang w:bidi="ar-SA"/>
        </w:rPr>
        <w:t xml:space="preserve">و در بعض نسخ بدل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إيزاحها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ياء حطى و زاء هوّز و حاء حطّى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سمعنى مناسبى در كتب لغت براى آن به نظر قاصر نرسيد و در نسخۀ اقبال ابن طاوس رضى الله عنه كه نزد فقير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بباء ابجد و راء قرشت و 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به معنى اظهار و مأخوذ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برجت المراة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معنى ظهرت است؛ على ما في المجمع البحرين</w:t>
      </w:r>
      <w:r>
        <w:rPr>
          <w:rStyle w:val="FootnoteAnchor"/>
          <w:rtl w:val="true"/>
        </w:rPr>
        <w:footnoteReference w:id="1532"/>
      </w:r>
      <w:r>
        <w:rPr>
          <w:rFonts w:ascii="IRNazanin" w:hAnsi="IRNazanin" w:eastAsia="IRNazanin"/>
          <w:color w:val="111111"/>
          <w:sz w:val="28"/>
          <w:sz w:val="28"/>
          <w:szCs w:val="28"/>
          <w:rtl w:val="true"/>
          <w:lang w:bidi="fa-IR"/>
        </w:rPr>
        <w:t>پس در معنى نزديك به معانى كلمات ثلاث سابقه است</w:t>
      </w:r>
      <w:r>
        <w:rPr>
          <w:rFonts w:eastAsia="IRNazanin" w:cs="IRNazanin"/>
          <w:color w:val="111111"/>
          <w:sz w:val="28"/>
          <w:szCs w:val="28"/>
          <w:rtl w:val="true"/>
          <w:lang w:bidi="fa-IR"/>
        </w:rPr>
        <w:t>.</w:t>
      </w:r>
    </w:p>
    <w:p>
      <w:pPr>
        <w:pStyle w:val="Heading5"/>
        <w:numPr>
          <w:ilvl w:val="4"/>
          <w:numId w:val="1"/>
        </w:numPr>
        <w:rPr/>
      </w:pPr>
      <w:bookmarkStart w:id="761" w:name="__RefHeading___Toc6394678_1280447820"/>
      <w:bookmarkStart w:id="762" w:name="_Toc290"/>
      <w:bookmarkEnd w:id="761"/>
      <w:r>
        <w:rPr>
          <w:rtl w:val="true"/>
        </w:rPr>
        <w:t>قوله</w:t>
      </w:r>
      <w:r>
        <w:rPr>
          <w:rtl w:val="true"/>
        </w:rPr>
        <w:t xml:space="preserve">: </w:t>
      </w:r>
      <w:r>
        <w:rPr>
          <w:rtl w:val="true"/>
        </w:rPr>
        <w:t>و بشئوني لديكم و صلاحها</w:t>
      </w:r>
      <w:bookmarkEnd w:id="762"/>
    </w:p>
    <w:p>
      <w:pPr>
        <w:pStyle w:val="BookText"/>
        <w:rPr/>
      </w:pPr>
      <w:r>
        <w:rPr>
          <w:rFonts w:ascii="IRNazanin" w:hAnsi="IRNazanin" w:eastAsia="IRNazanin"/>
          <w:color w:val="111111"/>
          <w:sz w:val="28"/>
          <w:sz w:val="28"/>
          <w:szCs w:val="28"/>
          <w:rtl w:val="true"/>
          <w:lang w:bidi="fa-IR"/>
        </w:rPr>
        <w:t xml:space="preserve">شئون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شين قرشت و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شأن است به معنى كار، و به معنى گريه و زارى نيز مى تواند بود، از قبيل تسميۀ حالّ به اسم محلّ‌؛ صاحب مجمع البحرين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الشأن واحد الشئون، و هي مواصل قبائل الرأس و ملتقاها، و منها تجيء الدموع، و عن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الشأنان عرقان ينحدران من الرأس إلى الحاجبين ثمّ إلى العينين، و ماء الشأنين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الدموع</w:t>
      </w:r>
      <w:r>
        <w:rPr>
          <w:rFonts w:eastAsia="Amiri" w:cs="Amiri" w:ascii="Amiri" w:hAnsi="Amiri"/>
          <w:color w:val="111111"/>
          <w:sz w:val="28"/>
          <w:szCs w:val="28"/>
          <w:rtl w:val="true"/>
          <w:lang w:bidi="ar-SA"/>
        </w:rPr>
        <w:t>.</w:t>
      </w:r>
      <w:r>
        <w:rPr>
          <w:rStyle w:val="FootnoteAnchor"/>
          <w:rtl w:val="true"/>
        </w:rPr>
        <w:footnoteReference w:id="15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برگرداند اللّٰه تعالى مرا در حالتى كه متلبّس باشم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گريه ها و زارى ها و محزون باشم به سبب شدّت محنت مفارقت مشاهد شما و متلبّس باشم به صلاح آن گريه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به اين معنى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از آنها ريا و سمعه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يعلم</w:t>
      </w:r>
      <w:r>
        <w:rPr>
          <w:rFonts w:eastAsia="IRNazanin" w:cs="IRNazanin"/>
          <w:color w:val="111111"/>
          <w:sz w:val="28"/>
          <w:szCs w:val="28"/>
          <w:rtl w:val="true"/>
          <w:lang w:bidi="fa-IR"/>
        </w:rPr>
        <w:t>.</w:t>
      </w:r>
    </w:p>
    <w:p>
      <w:pPr>
        <w:pStyle w:val="Heading5"/>
        <w:numPr>
          <w:ilvl w:val="4"/>
          <w:numId w:val="1"/>
        </w:numPr>
        <w:rPr/>
      </w:pPr>
      <w:bookmarkStart w:id="763" w:name="__RefHeading___Toc6394680_1280447820"/>
      <w:bookmarkStart w:id="764" w:name="_Toc291"/>
      <w:bookmarkEnd w:id="763"/>
      <w:r>
        <w:rPr>
          <w:rtl w:val="true"/>
        </w:rPr>
        <w:t>قوله</w:t>
      </w:r>
      <w:r>
        <w:rPr>
          <w:rtl w:val="true"/>
        </w:rPr>
        <w:t xml:space="preserve">: </w:t>
      </w:r>
      <w:r>
        <w:rPr>
          <w:rtl w:val="true"/>
        </w:rPr>
        <w:t>و السلام عليكم سلام مودِّع</w:t>
      </w:r>
      <w:bookmarkEnd w:id="764"/>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 مفعول مطلق نوعى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بكسر دال مشدَّده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باب تفعيل، مأخوذ است از وَداع به فتح واو، به معنى واگذاشتن كسى را و مفارقت كردن از او به ابقاء محبّت ملاقات، و مفارقتى را كه بدون مودّت باشد قَلاء مى گويند به فتح قاف و مد و كسر قاف 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فَرق هرچند در كلام اهل لغت صريح نيست، امّا ظاهر است از آنچه در وداع بعضى </w:t>
      </w:r>
      <w:bookmarkStart w:id="765" w:name="pg16352_188168"/>
    </w:p>
    <w:p>
      <w:pPr>
        <w:pStyle w:val="BookText"/>
        <w:rPr/>
      </w:pPr>
      <w:bookmarkEnd w:id="765"/>
      <w:r>
        <w:rPr>
          <w:rFonts w:ascii="Amiri" w:hAnsi="Amiri" w:eastAsia="Amiri" w:cs="Amiri"/>
          <w:color w:val="111111"/>
          <w:sz w:val="28"/>
          <w:sz w:val="28"/>
          <w:szCs w:val="28"/>
          <w:rtl w:val="true"/>
          <w:lang w:bidi="ar-SA"/>
        </w:rPr>
        <w:t>ائمه عليهم السلام مروى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سلام مودِّع لا سئم و لا قال</w:t>
      </w:r>
      <w:r>
        <w:rPr>
          <w:rFonts w:eastAsia="Amiri" w:cs="Amiri" w:ascii="Amiri" w:hAnsi="Amiri"/>
          <w:color w:val="111111"/>
          <w:sz w:val="28"/>
          <w:szCs w:val="28"/>
          <w:rtl w:val="true"/>
          <w:lang w:bidi="ar-SA"/>
        </w:rPr>
        <w:t>...</w:t>
      </w:r>
      <w:r>
        <w:rPr>
          <w:rStyle w:val="FootnoteAnchor"/>
          <w:rtl w:val="true"/>
        </w:rPr>
        <w:footnoteReference w:id="1534"/>
      </w:r>
      <w:r>
        <w:rPr>
          <w:rFonts w:ascii="IRNazanin" w:hAnsi="IRNazanin" w:eastAsia="IRNazanin"/>
          <w:color w:val="111111"/>
          <w:sz w:val="28"/>
          <w:sz w:val="28"/>
          <w:szCs w:val="28"/>
          <w:rtl w:val="true"/>
          <w:lang w:bidi="fa-IR"/>
        </w:rPr>
        <w:t>الدعاء، و شاعر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فارقتكم قالياً لكم</w:t>
      </w:r>
      <w:r>
        <w:rPr>
          <w:rFonts w:eastAsia="Amiri" w:cs="Amiri" w:ascii="Amiri" w:hAnsi="Amiri"/>
          <w:color w:val="111111"/>
          <w:sz w:val="28"/>
          <w:szCs w:val="28"/>
          <w:rtl w:val="true"/>
          <w:lang w:bidi="ar-SA"/>
        </w:rPr>
        <w:t>».</w:t>
      </w:r>
      <w:r>
        <w:rPr>
          <w:rStyle w:val="FootnoteAnchor"/>
          <w:rtl w:val="true"/>
        </w:rPr>
        <w:footnoteReference w:id="1535"/>
      </w:r>
    </w:p>
    <w:p>
      <w:pPr>
        <w:pStyle w:val="Heading5"/>
        <w:numPr>
          <w:ilvl w:val="4"/>
          <w:numId w:val="1"/>
        </w:numPr>
        <w:rPr/>
      </w:pPr>
      <w:bookmarkStart w:id="766" w:name="__RefHeading___Toc6394682_1280447820"/>
      <w:bookmarkStart w:id="767" w:name="_Toc292"/>
      <w:bookmarkEnd w:id="766"/>
      <w:r>
        <w:rPr>
          <w:rtl w:val="true"/>
        </w:rPr>
        <w:t>قوله</w:t>
      </w:r>
      <w:r>
        <w:rPr>
          <w:rtl w:val="true"/>
        </w:rPr>
        <w:t xml:space="preserve">: </w:t>
      </w:r>
      <w:r>
        <w:rPr>
          <w:rtl w:val="true"/>
        </w:rPr>
        <w:t>و لكم حوائجه مودع</w:t>
      </w:r>
      <w:bookmarkEnd w:id="767"/>
    </w:p>
    <w:p>
      <w:pPr>
        <w:pStyle w:val="BookText"/>
        <w:rPr/>
      </w:pPr>
      <w:r>
        <w:rPr>
          <w:rFonts w:ascii="IRNazanin" w:hAnsi="IRNazanin" w:eastAsia="IRNazanin"/>
          <w:color w:val="111111"/>
          <w:sz w:val="28"/>
          <w:sz w:val="28"/>
          <w:szCs w:val="28"/>
          <w:rtl w:val="true"/>
          <w:lang w:bidi="fa-IR"/>
        </w:rPr>
        <w:t xml:space="preserve">در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و در بعض ديگر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تقدير به سكون واو و كسر دال مأخوذ است از ايداع به معنى سپردن چيزى به احدى به عنوان وديعت و امانت؛ ليكن اگر مجرور باشد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فقرۀ سابقه، و تقديم ظرف و مفعول به، براى رعايت فواصل اين دعاست و اگر مرفوع باشد خودش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عامل مقدَّر خبر آن و جمله، حاليه است از مستتر در مودِّع در فقرۀ سابقه</w:t>
      </w:r>
      <w:r>
        <w:rPr>
          <w:rFonts w:eastAsia="IRNazanin" w:cs="IRNazanin"/>
          <w:color w:val="111111"/>
          <w:sz w:val="28"/>
          <w:szCs w:val="28"/>
          <w:rtl w:val="true"/>
          <w:lang w:bidi="fa-IR"/>
        </w:rPr>
        <w:t>.</w:t>
      </w:r>
    </w:p>
    <w:p>
      <w:pPr>
        <w:pStyle w:val="Heading5"/>
        <w:numPr>
          <w:ilvl w:val="4"/>
          <w:numId w:val="1"/>
        </w:numPr>
        <w:rPr/>
      </w:pPr>
      <w:bookmarkStart w:id="768" w:name="__RefHeading___Toc6394684_1280447820"/>
      <w:bookmarkStart w:id="769" w:name="_Toc293"/>
      <w:bookmarkEnd w:id="768"/>
      <w:r>
        <w:rPr>
          <w:rtl w:val="true"/>
        </w:rPr>
        <w:t>قوله</w:t>
      </w:r>
      <w:r>
        <w:rPr>
          <w:rtl w:val="true"/>
        </w:rPr>
        <w:t xml:space="preserve">: </w:t>
      </w:r>
      <w:r>
        <w:rPr>
          <w:rtl w:val="true"/>
        </w:rPr>
        <w:t>يسأل اللّٰه إليكم المرجع</w:t>
      </w:r>
      <w:bookmarkEnd w:id="769"/>
    </w:p>
    <w:p>
      <w:pPr>
        <w:pStyle w:val="BookText"/>
        <w:rPr/>
      </w:pPr>
      <w:r>
        <w:rPr>
          <w:rFonts w:ascii="IRNazanin" w:hAnsi="IRNazanin" w:eastAsia="IRNazanin"/>
          <w:color w:val="111111"/>
          <w:sz w:val="28"/>
          <w:sz w:val="28"/>
          <w:szCs w:val="28"/>
          <w:rtl w:val="true"/>
          <w:lang w:bidi="fa-IR"/>
        </w:rPr>
        <w:t xml:space="preserve">اين جمله يا حال است از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ثانى،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حوائجه 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حال از آن بود اين حال متداخله است و الّا حال مفرده است و يا حال است از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حوائجه 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حال از آن بود، اين حال مترادفه است و الّا حال مفرده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التقادير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است و لازم و متعدّى مى تواند بود؛ چنانچه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رجعتي بحوائجي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و بنا بر اوّل فاعلش زايد و بنا بر ثانى فاعلش اللّٰه تعالى است و بر هر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 مصدر اگر ظرف باشد مقدّم بر آن مى تواند بود؛ چنانچه تفتازانى در اوايل مطوّل در توضيح قول 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أكثرها للاُصول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يفسّره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معمول المصدر لا يتقدّم عليه؛ لأنّه عند العمل مؤوّل بأنّ مع الفعل و هو موصول و معمول الصلة لا يتقدّم على أصل لكونه كتقدّم جزء من الشيء المترتّب الأجزاء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الأظهر أنّه </w:t>
      </w:r>
      <w:bookmarkStart w:id="770" w:name="pg16352_188169"/>
    </w:p>
    <w:p>
      <w:pPr>
        <w:pStyle w:val="BookText"/>
        <w:rPr/>
      </w:pPr>
      <w:bookmarkEnd w:id="770"/>
      <w:r>
        <w:rPr>
          <w:rFonts w:ascii="Amiri" w:hAnsi="Amiri" w:eastAsia="Amiri" w:cs="Amiri"/>
          <w:color w:val="111111"/>
          <w:sz w:val="28"/>
          <w:sz w:val="28"/>
          <w:szCs w:val="28"/>
          <w:rtl w:val="true"/>
          <w:lang w:bidi="ar-SA"/>
        </w:rPr>
        <w:t>جائز إن كان المعمول ظرفاً أو شبهه؛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اَلسَّعْيَ‌</w:t>
      </w:r>
      <w:r>
        <w:rPr>
          <w:rFonts w:eastAsia="Amiri" w:cs="Amiri" w:ascii="Amiri" w:hAnsi="Amiri"/>
          <w:color w:val="111111"/>
          <w:sz w:val="28"/>
          <w:szCs w:val="28"/>
          <w:rtl w:val="true"/>
          <w:lang w:bidi="ar-SA"/>
        </w:rPr>
        <w:t>»</w:t>
      </w:r>
      <w:r>
        <w:rPr>
          <w:rStyle w:val="FootnoteAnchor"/>
          <w:rtl w:val="true"/>
        </w:rPr>
        <w:footnoteReference w:id="15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تَأْخُذْكُمْ بِهِمٰا رَأْفَةٌ‌</w:t>
      </w:r>
      <w:r>
        <w:rPr>
          <w:rFonts w:eastAsia="Amiri" w:cs="Amiri" w:ascii="Amiri" w:hAnsi="Amiri"/>
          <w:color w:val="111111"/>
          <w:sz w:val="28"/>
          <w:szCs w:val="28"/>
          <w:rtl w:val="true"/>
          <w:lang w:bidi="ar-SA"/>
        </w:rPr>
        <w:t>»</w:t>
      </w:r>
      <w:r>
        <w:rPr>
          <w:rStyle w:val="FootnoteAnchor"/>
          <w:rtl w:val="true"/>
        </w:rPr>
        <w:footnoteReference w:id="1537"/>
      </w:r>
      <w:r>
        <w:rPr>
          <w:rFonts w:ascii="Amiri" w:hAnsi="Amiri" w:eastAsia="Amiri" w:cs="Amiri"/>
          <w:color w:val="111111"/>
          <w:sz w:val="28"/>
          <w:sz w:val="28"/>
          <w:szCs w:val="28"/>
          <w:rtl w:val="true"/>
          <w:lang w:bidi="ar-SA"/>
        </w:rPr>
        <w:t>و مثل هذا كثير في الكلام، و التقدير تكلّف و ليس كلّ مؤوّل بشيء حكمه حكم ما اُوّل به، مع أنّ الظرف ممّا يكفيه رائحة من الفعل؛ لأنّ له شأن ليس لغيره؛ لتنزُّله من الشيء منزلة نفسه؛ لوقوعه فيه و عدم انفكاكه عنه، و لهذا اتّسع في الظروف بما لم يتّسع في غيرها</w:t>
      </w:r>
      <w:r>
        <w:rPr>
          <w:rFonts w:eastAsia="Amiri" w:cs="Amiri" w:ascii="Amiri" w:hAnsi="Amiri"/>
          <w:color w:val="111111"/>
          <w:sz w:val="28"/>
          <w:szCs w:val="28"/>
          <w:rtl w:val="true"/>
          <w:lang w:bidi="ar-SA"/>
        </w:rPr>
        <w:t>.</w:t>
      </w:r>
      <w:r>
        <w:rPr>
          <w:rStyle w:val="FootnoteAnchor"/>
          <w:rtl w:val="true"/>
        </w:rPr>
        <w:footnoteReference w:id="1538"/>
      </w:r>
    </w:p>
    <w:p>
      <w:pPr>
        <w:pStyle w:val="Heading5"/>
        <w:numPr>
          <w:ilvl w:val="4"/>
          <w:numId w:val="1"/>
        </w:numPr>
        <w:rPr/>
      </w:pPr>
      <w:bookmarkStart w:id="771" w:name="__RefHeading___Toc6394686_1280447820"/>
      <w:bookmarkStart w:id="772" w:name="_Toc294"/>
      <w:bookmarkEnd w:id="771"/>
      <w:r>
        <w:rPr>
          <w:rtl w:val="true"/>
        </w:rPr>
        <w:t>قوله</w:t>
      </w:r>
      <w:r>
        <w:rPr>
          <w:rtl w:val="true"/>
        </w:rPr>
        <w:t xml:space="preserve">: </w:t>
      </w:r>
      <w:r>
        <w:rPr>
          <w:rtl w:val="true"/>
        </w:rPr>
        <w:t>و سعيه إليكم غير منقطع</w:t>
      </w:r>
      <w:bookmarkEnd w:id="77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مرفوع است و بنا بر آن، جمله حاليه است از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يا ثانى يا از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اخير حال متداخله و بنا بر احد اوّلين در بعض شقوق، حال مفرده و در بعضى مترادفه و در بعضى ديگر متداخله است و بر هر تقدير از اقسام حال مقدَّره است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فَادْخُلُوهٰا خٰالِدِينَ‌</w:t>
      </w:r>
      <w:r>
        <w:rPr>
          <w:rFonts w:eastAsia="IRNazanin" w:cs="IRNazanin"/>
          <w:color w:val="111111"/>
          <w:sz w:val="28"/>
          <w:szCs w:val="28"/>
          <w:rtl w:val="true"/>
          <w:lang w:bidi="fa-IR"/>
        </w:rPr>
        <w:t>»</w:t>
      </w:r>
      <w:r>
        <w:rPr>
          <w:rStyle w:val="FootnoteAnchor"/>
          <w:rtl w:val="true"/>
        </w:rPr>
        <w:footnoteReference w:id="1539"/>
      </w:r>
      <w:r>
        <w:rPr>
          <w:rFonts w:ascii="IRNazanin" w:hAnsi="IRNazanin" w:eastAsia="IRNazanin"/>
          <w:color w:val="111111"/>
          <w:sz w:val="28"/>
          <w:sz w:val="28"/>
          <w:szCs w:val="28"/>
          <w:rtl w:val="true"/>
          <w:lang w:bidi="fa-IR"/>
        </w:rPr>
        <w:t xml:space="preserve">و در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منصوب است و آن نيز مربوط است به اعتبار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مفعول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منقطِع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كسر طاء حطّى على ما في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بر حاليّت مقدّره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تنازع و به اتّفاق سياق، اين اوفق مى نمايد؛ به اعتبار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يرجعني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بعدازاين است نيز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بعض فضلاء گفته كه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مقام مخالف قانون نحو است؛ زيرا كه توهّم عطف بر دو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آن بى معنى است، محل تأمل است؛ چه اين توهّم ساقط است 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مفعول اوّل باب سأل بايد ذى شعور باشد و ديگرى اين كه مفعول ثانى آن بايد يا اسم عين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فكاك رقبتي</w:t>
      </w:r>
      <w:r>
        <w:rPr>
          <w:rFonts w:eastAsia="IRNazanin" w:cs="IRNazanin"/>
          <w:color w:val="111111"/>
          <w:sz w:val="28"/>
          <w:szCs w:val="28"/>
          <w:rtl w:val="true"/>
          <w:lang w:bidi="fa-IR"/>
        </w:rPr>
        <w:t>»</w:t>
      </w:r>
      <w:r>
        <w:rPr>
          <w:rStyle w:val="FootnoteAnchor"/>
          <w:rtl w:val="true"/>
        </w:rPr>
        <w:footnoteReference w:id="1540"/>
      </w:r>
      <w:r>
        <w:rPr>
          <w:rFonts w:ascii="IRNazanin" w:hAnsi="IRNazanin" w:eastAsia="IRNazanin"/>
          <w:color w:val="111111"/>
          <w:sz w:val="28"/>
          <w:sz w:val="28"/>
          <w:szCs w:val="28"/>
          <w:rtl w:val="true"/>
          <w:lang w:bidi="fa-IR"/>
        </w:rPr>
        <w:t>و در ما نحن فيه هيچ يك از اين شرطين نيست</w:t>
      </w:r>
      <w:r>
        <w:rPr>
          <w:rFonts w:eastAsia="IRNazanin" w:cs="IRNazanin"/>
          <w:color w:val="111111"/>
          <w:sz w:val="28"/>
          <w:szCs w:val="28"/>
          <w:rtl w:val="true"/>
          <w:lang w:bidi="fa-IR"/>
        </w:rPr>
        <w:t xml:space="preserve">. </w:t>
      </w:r>
      <w:bookmarkStart w:id="773" w:name="pg16352_188170"/>
    </w:p>
    <w:p>
      <w:pPr>
        <w:pStyle w:val="Heading5"/>
        <w:numPr>
          <w:ilvl w:val="4"/>
          <w:numId w:val="1"/>
        </w:numPr>
        <w:rPr/>
      </w:pPr>
      <w:bookmarkStart w:id="774" w:name="__RefHeading___Toc6394688_1280447820"/>
      <w:bookmarkStart w:id="775" w:name="_Toc295"/>
      <w:bookmarkEnd w:id="773"/>
      <w:bookmarkEnd w:id="774"/>
      <w:r>
        <w:rPr>
          <w:rtl w:val="true"/>
        </w:rPr>
        <w:t>قوله</w:t>
      </w:r>
      <w:r>
        <w:rPr>
          <w:rtl w:val="true"/>
        </w:rPr>
        <w:t xml:space="preserve">: </w:t>
      </w:r>
      <w:r>
        <w:rPr>
          <w:rtl w:val="true"/>
        </w:rPr>
        <w:t>و أن يرجعني من حضرتكم خير مرجع</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بعد خود به تأويل مصدر، منصوب و معطوف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آن، مقتضاى ظاهر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غايب باشد، پس عدل از آن به ضمير متكلم مبنى است بر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در اينجا متعدى است و گاهى لازم نيز مستعمل مى شود؛ چنانچه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رجعتي بحوائجي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إفعال مبنى بر آن است پس مجرّدِ متعدى و باب إفعال به يك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است به معنى حضور و در اينجا مستعمل شده به معنى جاى حضور مزور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باشد، 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ميم و كسر 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آن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إفعال باشد، 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ميم و فتح 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آن است، و المآل واحد</w:t>
      </w:r>
      <w:r>
        <w:rPr>
          <w:rFonts w:eastAsia="IRNazanin" w:cs="IRNazanin"/>
          <w:color w:val="111111"/>
          <w:sz w:val="28"/>
          <w:szCs w:val="28"/>
          <w:rtl w:val="true"/>
          <w:lang w:bidi="fa-IR"/>
        </w:rPr>
        <w:t>.</w:t>
      </w:r>
    </w:p>
    <w:p>
      <w:pPr>
        <w:pStyle w:val="Heading5"/>
        <w:numPr>
          <w:ilvl w:val="4"/>
          <w:numId w:val="1"/>
        </w:numPr>
        <w:rPr/>
      </w:pPr>
      <w:bookmarkStart w:id="776" w:name="__RefHeading___Toc6394690_1280447820"/>
      <w:bookmarkStart w:id="777" w:name="_Toc296"/>
      <w:bookmarkEnd w:id="776"/>
      <w:r>
        <w:rPr>
          <w:rtl w:val="true"/>
        </w:rPr>
        <w:t>قوله</w:t>
      </w:r>
      <w:r>
        <w:rPr>
          <w:rtl w:val="true"/>
        </w:rPr>
        <w:t xml:space="preserve">: </w:t>
      </w:r>
      <w:r>
        <w:rPr>
          <w:rtl w:val="true"/>
        </w:rPr>
        <w:t>إلى جناب ممرع</w:t>
      </w:r>
      <w:bookmarkEnd w:id="777"/>
    </w:p>
    <w:p>
      <w:pPr>
        <w:pStyle w:val="BookText"/>
        <w:rPr/>
      </w:pPr>
      <w:r>
        <w:rPr>
          <w:rFonts w:ascii="IRNazanin" w:hAnsi="IRNazanin" w:eastAsia="IRNazanin"/>
          <w:color w:val="111111"/>
          <w:sz w:val="28"/>
          <w:sz w:val="28"/>
          <w:szCs w:val="28"/>
          <w:rtl w:val="true"/>
          <w:lang w:bidi="fa-IR"/>
        </w:rPr>
        <w:t xml:space="preserve">جناب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است كه نزديك به مكان آن شخص باشد، پس حضرت است و اين هر دو كلمه در مقام تعظيم مستعمل مى شوند؛ چنانچه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حضرت فلان يا به جناب او عرض مطلب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 نسخ منوَّن و بنا بر آن ممرع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راء قرشت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و يا اسم مكان باب إفعال</w:t>
      </w:r>
      <w:r>
        <w:rPr>
          <w:rStyle w:val="FootnoteAnchor"/>
          <w:rtl w:val="true"/>
        </w:rPr>
        <w:footnoteReference w:id="1541"/>
      </w:r>
      <w:r>
        <w:rPr>
          <w:rFonts w:ascii="IRNazanin" w:hAnsi="IRNazanin" w:eastAsia="IRNazanin"/>
          <w:color w:val="111111"/>
          <w:sz w:val="28"/>
          <w:sz w:val="28"/>
          <w:szCs w:val="28"/>
          <w:rtl w:val="true"/>
          <w:lang w:bidi="fa-IR"/>
        </w:rPr>
        <w:t xml:space="preserve">و صفت آن است به معنى بسيار سرسبز و خرم، و در بعض نسخ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تنوين و مضاف است به ممرع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راء قرشت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كسى كه آبادكنندۀ مكانى باشد</w:t>
      </w:r>
      <w:r>
        <w:rPr>
          <w:rFonts w:eastAsia="IRNazanin" w:cs="IRNazanin"/>
          <w:color w:val="111111"/>
          <w:sz w:val="28"/>
          <w:szCs w:val="28"/>
          <w:rtl w:val="true"/>
          <w:lang w:bidi="fa-IR"/>
        </w:rPr>
        <w:t>.</w:t>
      </w:r>
      <w:r>
        <w:rPr>
          <w:rStyle w:val="FootnoteAnchor"/>
          <w:rtl w:val="true"/>
        </w:rPr>
        <w:footnoteReference w:id="1542"/>
      </w:r>
    </w:p>
    <w:p>
      <w:pPr>
        <w:pStyle w:val="Heading5"/>
        <w:numPr>
          <w:ilvl w:val="4"/>
          <w:numId w:val="1"/>
        </w:numPr>
        <w:rPr/>
      </w:pPr>
      <w:bookmarkStart w:id="778" w:name="__RefHeading___Toc6394692_1280447820"/>
      <w:bookmarkStart w:id="779" w:name="_Toc297"/>
      <w:bookmarkEnd w:id="778"/>
      <w:r>
        <w:rPr>
          <w:rtl w:val="true"/>
        </w:rPr>
        <w:t>قوله</w:t>
      </w:r>
      <w:r>
        <w:rPr>
          <w:rtl w:val="true"/>
        </w:rPr>
        <w:t xml:space="preserve">: </w:t>
      </w:r>
      <w:r>
        <w:rPr>
          <w:rtl w:val="true"/>
        </w:rPr>
        <w:t>و دعة و مهل إلى حين الأجل</w:t>
      </w:r>
      <w:bookmarkEnd w:id="779"/>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فتح دال ابجد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باب حسن است به اسقاط واو فاء الفعل و اثبات تاء مصدرى عوض آن به معنى آرام خاطر از راه رفاه حال و فراغ بال؛ صاحب مجمع </w:t>
      </w:r>
      <w:bookmarkStart w:id="780" w:name="pg16352_188171"/>
    </w:p>
    <w:p>
      <w:pPr>
        <w:pStyle w:val="BookText"/>
        <w:rPr/>
      </w:pPr>
      <w:bookmarkEnd w:id="780"/>
      <w:r>
        <w:rPr>
          <w:rFonts w:ascii="IRNazanin" w:hAnsi="IRNazanin" w:eastAsia="IRNazanin"/>
          <w:color w:val="111111"/>
          <w:sz w:val="28"/>
          <w:sz w:val="28"/>
          <w:szCs w:val="28"/>
          <w:rtl w:val="true"/>
          <w:lang w:bidi="fa-IR"/>
        </w:rPr>
        <w:t>البحرين گفته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الخفض، تقول منه ودع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وديع، أي ساكن، و وادع أيضاً و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 الخفض في العيش</w:t>
      </w:r>
      <w:r>
        <w:rPr>
          <w:rFonts w:eastAsia="Amiri" w:cs="Amiri" w:ascii="Amiri" w:hAnsi="Amiri"/>
          <w:color w:val="111111"/>
          <w:sz w:val="28"/>
          <w:szCs w:val="28"/>
          <w:rtl w:val="true"/>
          <w:lang w:bidi="ar-SA"/>
        </w:rPr>
        <w:t>.</w:t>
      </w:r>
      <w:r>
        <w:rPr>
          <w:rStyle w:val="FootnoteAnchor"/>
          <w:rtl w:val="true"/>
        </w:rPr>
        <w:footnoteReference w:id="15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ميم و فتح هاء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باب إفعال است به معنى مهلت دادن و عبارت است از اين كه جناب الهى به فضل نامتناهى خود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نكند به محنتى از محنت هاى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حين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متعلق مقدَّر، نعت خفض و دعة و مهل مى تواند بود به عنوان تنازع، و مراد به اجل زمان مردن و زمان بعث و حشر مى تواند بود و به هر دو وجه تفسير شده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بَلَغْنٰا أَجَلَنَا اَلَّذِي أَجَّلْتَ لَنٰا</w:t>
      </w:r>
      <w:r>
        <w:rPr>
          <w:rFonts w:eastAsia="IRNazanin" w:cs="IRNazanin"/>
          <w:color w:val="111111"/>
          <w:sz w:val="28"/>
          <w:szCs w:val="28"/>
          <w:rtl w:val="true"/>
          <w:lang w:bidi="fa-IR"/>
        </w:rPr>
        <w:t>»</w:t>
      </w:r>
      <w:r>
        <w:rPr>
          <w:rStyle w:val="FootnoteAnchor"/>
          <w:rtl w:val="true"/>
        </w:rPr>
        <w:footnoteReference w:id="1544"/>
      </w:r>
      <w:r>
        <w:rPr>
          <w:rFonts w:ascii="Amiri" w:hAnsi="Amiri" w:eastAsia="Amiri" w:cs="Amiri"/>
          <w:color w:val="111111"/>
          <w:sz w:val="28"/>
          <w:sz w:val="28"/>
          <w:szCs w:val="28"/>
          <w:rtl w:val="true"/>
          <w:lang w:bidi="ar-SA"/>
        </w:rPr>
        <w:t>على ما في مجمع البحرين</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6394694_1280447820"/>
      <w:bookmarkStart w:id="782" w:name="_Toc298"/>
      <w:bookmarkEnd w:id="781"/>
      <w:r>
        <w:rPr>
          <w:rtl w:val="true"/>
        </w:rPr>
        <w:t>قوله</w:t>
      </w:r>
      <w:r>
        <w:rPr>
          <w:rtl w:val="true"/>
        </w:rPr>
        <w:t xml:space="preserve">: </w:t>
      </w:r>
      <w:r>
        <w:rPr>
          <w:rtl w:val="true"/>
        </w:rPr>
        <w:t>و خير مصير و محلّ في النعيم الأزل</w:t>
      </w:r>
      <w:bookmarkEnd w:id="7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اسم مكان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النعيم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آنهاست و نعيم صيغۀ فعيل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ينعم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 راحت و فراغت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نعمت نيز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مجمع البحرين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لَتُسْئَلُنَّ يَوْمَئِذٍ عَنِ اَلنَّعِيمِ‌</w:t>
      </w:r>
      <w:r>
        <w:rPr>
          <w:rFonts w:eastAsia="IRNazanin" w:cs="IRNazanin"/>
          <w:color w:val="111111"/>
          <w:sz w:val="28"/>
          <w:szCs w:val="28"/>
          <w:rtl w:val="true"/>
          <w:lang w:bidi="fa-IR"/>
        </w:rPr>
        <w:t>»</w:t>
      </w:r>
      <w:r>
        <w:rPr>
          <w:rStyle w:val="FootnoteAnchor"/>
          <w:rtl w:val="true"/>
        </w:rPr>
        <w:footnoteReference w:id="1546"/>
      </w: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 اند كه مخاطبان به آن كفار مكه اند كه در دنيا صاحب خير و نعمت بودند و از شكر بر آنها تغافل نمودند، پس در روز قيامت سؤال مى شود كه چرا شكر آنها را نكردند و به عبادت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مفسرين برآن اند كه مراد از مخاطبان، گروه مكلفان اند كه در روز قيامت سؤال مى شود از ايشان از كل نعمت هايى كه در دنيا عطا شده به ايشان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ديگر گفته اند كه مراد به نعيم در اينجا صحّت بدن و فراغ خاطر از محن </w:t>
      </w:r>
    </w:p>
    <w:p>
      <w:pPr>
        <w:pStyle w:val="BookText"/>
        <w:rPr/>
      </w:pPr>
      <w:r>
        <w:rPr>
          <w:rFonts w:ascii="Amiri" w:hAnsi="Amiri" w:eastAsia="Amiri" w:cs="Amiri"/>
          <w:color w:val="111111"/>
          <w:sz w:val="28"/>
          <w:sz w:val="28"/>
          <w:szCs w:val="28"/>
          <w:rtl w:val="true"/>
          <w:lang w:bidi="ar-SA"/>
        </w:rPr>
        <w:t>و امنيت از دشمن است و اين مضمون مروى است از حضرت امام محمّد باقر و امام جعفر صادق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ديگر گفته اند كه از نعمت هاى دنيا سؤال مى شود در عقبا مگر آنچه در احاديث، استثناى آن شده و آن سه چيز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كه ساتر عورت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نانى كه سد جوع و گرسنگى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سرپناه كه او را از گرما و سرما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عيّاشى در حديث طويل نقل كرده كه حضرت امام جعفر صادق عليه السلام از ابو حنيفه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را در اين آيت به چه چيز تفسير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آن قوت آدمى است از طعام و 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اللّٰه تعالى تو را وادارد تا اين كه از هر خوردنى و آشاميدنى از تو سؤال كند هر آينه ايستادن تو بسيار دراز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به نعيم چيست، قربانت شوم‌؟ آن حضرت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البيت النعيم الذي أنعم اللّٰه بنا على العباد، ربّنا ائتلفوا بعد أن كانوا مختلفين، و بنا ألّف الله بين قلوبهم و جعلهم إخواناً بعد أن كانوا أعداء، و بنا هداهم الله للإسلام و هو النعمة التي لا تنقطع و اللّٰه سائلهم عن حقّ النعيم الذي أنعم اللّٰه عليهم و هو النبيّ صلى الله عليه و آله و عترته</w:t>
      </w:r>
      <w:r>
        <w:rPr>
          <w:rFonts w:eastAsia="IRNazanin" w:cs="IRNazanin"/>
          <w:color w:val="111111"/>
          <w:sz w:val="28"/>
          <w:szCs w:val="28"/>
          <w:rtl w:val="true"/>
          <w:lang w:bidi="fa-IR"/>
        </w:rPr>
        <w:t>.</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حاصل معنى اين كه 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اهل بيت پيغمبر نعيم آن چنانيم كه خداى تعالى نعمت داده ما را به بندگان و به بركت ما الفت به هم رسيده ميان ايشان و با هم برادرانه سلوك نمودند بعد از آن كه با هم دشمن بودند و به ما هدايت كرد ايشان را به رأى اسلام و ماييم نعمتى كه برطرف نمى شويم تا روز قيام و خداى تعالى سؤال كننده است مردم را از نعمتى كه عطا كرده به ايشان و آن نعمت جناب رسالت مآب و عترت طيّبين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الرحمن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هر تقدير مراد به نعيم زمان نعيم يا مكان است از قبيل تسميۀ محل به اسم حال يا به تقدير مضاف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زمان النعيم او في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به زمان نعيم زمان </w:t>
      </w:r>
    </w:p>
    <w:p>
      <w:pPr>
        <w:pStyle w:val="BookText"/>
        <w:rPr/>
      </w:pPr>
      <w:r>
        <w:rPr>
          <w:rFonts w:ascii="IRNazanin" w:hAnsi="IRNazanin" w:eastAsia="IRNazanin"/>
          <w:color w:val="111111"/>
          <w:sz w:val="28"/>
          <w:sz w:val="28"/>
          <w:szCs w:val="28"/>
          <w:rtl w:val="true"/>
          <w:lang w:bidi="fa-IR"/>
        </w:rPr>
        <w:t>زندگى است كه آن و زمان تنعم از نعمت هايى كه مذكور شد يكى است و مراد به مكان تنعم از اين نعمت ها اين جهان فانى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فتحتين و تخفيف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نعيم و در اصل عبارت است از قدم به كسر قاف و فتح دال كه مصدر است صاحب مجمع البحرين گفته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و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أزلي أي قديم،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 ياء، من قولهم للقديم لم يزل، ثمّ نسب إليه،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يزلي، فاُبدلت الياء همزة؛ و صفات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w:t>
      </w:r>
      <w:r>
        <w:rPr>
          <w:rStyle w:val="FootnoteAnchor"/>
          <w:rtl w:val="true"/>
        </w:rPr>
        <w:footnoteReference w:id="1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 مراد به ازل اينجا قديم است از قبيل اطلاق مصدر در معنى اسم فاعل و مراد به نعيم قديم بعض يا كلّ نعمت هاى دنياست كه قبل از اين مذكور شد و مراد به قديم بودن آنها اين است كه مدّتى مديد جمعى تمتّع از آنها برداشته اند و استعمال قديم در اين معنى در لغت و آيات و روايات شايع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مجمع البحرين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الشيء قِدَماً وزان عنب فهو قديم، و تقادم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عيب قديم، أي سابق و زمانه متقدّم الوقوع على وقته</w:t>
      </w:r>
      <w:r>
        <w:rPr>
          <w:rFonts w:eastAsia="Amiri" w:cs="Amiri" w:ascii="Amiri" w:hAnsi="Amiri"/>
          <w:color w:val="111111"/>
          <w:sz w:val="28"/>
          <w:szCs w:val="28"/>
          <w:rtl w:val="true"/>
          <w:lang w:bidi="ar-SA"/>
        </w:rPr>
        <w:t>.</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و حق تعالى در وصف ماه فرموده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اَلْقَمَرَ قَدَّرْنٰاهُ مَنٰازِلَ حَتّٰى عٰادَ كَالْعُرْجُونِ اَلْقَدِيمِ‌ </w:t>
      </w:r>
      <w:r>
        <w:rPr>
          <w:rFonts w:eastAsia="Amiri" w:cs="Amiri" w:ascii="Amiri" w:hAnsi="Amiri"/>
          <w:color w:val="111111"/>
          <w:sz w:val="28"/>
          <w:szCs w:val="28"/>
          <w:rtl w:val="true"/>
          <w:lang w:bidi="ar-SA"/>
        </w:rPr>
        <w:t>»</w:t>
      </w:r>
      <w:r>
        <w:rPr>
          <w:rStyle w:val="FootnoteAnchor"/>
          <w:rtl w:val="true"/>
        </w:rPr>
        <w:footnoteReference w:id="1550"/>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داديم براى ماه منزل هاى بيست وهشت گانه را كه هر شب در يكى از آنها باشد تا آن كه برگردد در اواخر آن مدّت به صورت هلال كه مانند چوب كهنۀ خوشۀ خرما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باريكى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عليّ بن إبراهيم در ذيل حديث طويل از حضرت امام رضا عليه السلام مروى است كه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در حين وصيت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عبد له قديم فهو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بنده اى كه در مدّت شش ماه در ملك او بوده باشد آزاد مى شود؛ به قرينۀ اين كه عرجون كه در اين آيه، مذكور و به معنى چوب خوشۀ خرماست در عرض شش ماه، قديم و كهنه مى گردد</w:t>
      </w:r>
      <w:r>
        <w:rPr>
          <w:rFonts w:eastAsia="IRNazanin" w:cs="IRNazanin"/>
          <w:color w:val="111111"/>
          <w:sz w:val="28"/>
          <w:szCs w:val="28"/>
          <w:rtl w:val="true"/>
          <w:lang w:bidi="fa-IR"/>
        </w:rPr>
        <w:t>.</w:t>
      </w:r>
      <w:r>
        <w:rPr>
          <w:rStyle w:val="FootnoteAnchor"/>
          <w:rtl w:val="true"/>
        </w:rPr>
        <w:footnoteReference w:id="1551"/>
      </w:r>
      <w:bookmarkStart w:id="783" w:name="pg16352_188174"/>
    </w:p>
    <w:p>
      <w:pPr>
        <w:pStyle w:val="BookText"/>
        <w:rPr/>
      </w:pPr>
      <w:bookmarkEnd w:id="783"/>
      <w:r>
        <w:rPr>
          <w:rFonts w:ascii="IRNazanin" w:hAnsi="IRNazanin" w:eastAsia="IRNazanin"/>
          <w:color w:val="111111"/>
          <w:sz w:val="28"/>
          <w:sz w:val="28"/>
          <w:szCs w:val="28"/>
          <w:rtl w:val="true"/>
          <w:lang w:bidi="fa-IR"/>
        </w:rPr>
        <w:t xml:space="preserve">و از اين تقرير ظاهر مى شود كه تخصيص قديم به آنچه وجود آن مسبوق به عدم زمانى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كتب كلامى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اصطلاح و مناسبت ميان آن و معنى لغوى در كمال اتّضاح است</w:t>
      </w:r>
      <w:r>
        <w:rPr>
          <w:rFonts w:eastAsia="IRNazanin" w:cs="IRNazanin"/>
          <w:color w:val="111111"/>
          <w:sz w:val="28"/>
          <w:szCs w:val="28"/>
          <w:rtl w:val="true"/>
          <w:lang w:bidi="fa-IR"/>
        </w:rPr>
        <w:t>.</w:t>
      </w:r>
    </w:p>
    <w:p>
      <w:pPr>
        <w:pStyle w:val="Heading5"/>
        <w:numPr>
          <w:ilvl w:val="4"/>
          <w:numId w:val="1"/>
        </w:numPr>
        <w:rPr/>
      </w:pPr>
      <w:bookmarkStart w:id="784" w:name="__RefHeading___Toc6394696_1280447820"/>
      <w:bookmarkStart w:id="785" w:name="_Toc299"/>
      <w:bookmarkEnd w:id="784"/>
      <w:r>
        <w:rPr>
          <w:rtl w:val="true"/>
        </w:rPr>
        <w:t>قوله</w:t>
      </w:r>
      <w:r>
        <w:rPr>
          <w:rtl w:val="true"/>
        </w:rPr>
        <w:t xml:space="preserve">: </w:t>
      </w:r>
      <w:r>
        <w:rPr>
          <w:rtl w:val="true"/>
        </w:rPr>
        <w:t>و العيش المقتبل</w:t>
      </w:r>
      <w:bookmarkEnd w:id="7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عين سعفص و سكون ياء حطّى و شين قرشت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زندگى و آنچه وسيلۀ زندگى باشد از انواع روزى و نان و اقسام نعمت ها و منافع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ما في مجمع البحرين همۀ اينها مناسب است</w:t>
      </w:r>
      <w:r>
        <w:rPr>
          <w:rFonts w:eastAsia="Amiri" w:cs="Amiri" w:ascii="Amiri" w:hAnsi="Amiri"/>
          <w:color w:val="111111"/>
          <w:sz w:val="28"/>
          <w:szCs w:val="28"/>
          <w:rtl w:val="true"/>
          <w:lang w:bidi="ar-SA"/>
        </w:rPr>
        <w:t>.</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اسم مفعول باب افتعال يا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اقتَبَلَ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اين معنى است كه كار خود را از سر گرفت و يا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مقتبل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مردى است كه در جوانى او اثر پيرى و ضعف نيست كذا قيل</w:t>
      </w:r>
      <w:r>
        <w:rPr>
          <w:rStyle w:val="FootnoteAnchor"/>
          <w:rtl w:val="true"/>
        </w:rPr>
        <w:footnoteReference w:id="1553"/>
      </w:r>
      <w:r>
        <w:rPr>
          <w:rFonts w:ascii="IRNazanin" w:hAnsi="IRNazanin" w:eastAsia="IRNazanin"/>
          <w:color w:val="111111"/>
          <w:sz w:val="28"/>
          <w:sz w:val="28"/>
          <w:szCs w:val="28"/>
          <w:rtl w:val="true"/>
          <w:lang w:bidi="fa-IR"/>
        </w:rPr>
        <w:t xml:space="preserve">و بر هر تقدير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عيش مقتبل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اخروى است</w:t>
      </w:r>
      <w:r>
        <w:rPr>
          <w:rFonts w:eastAsia="IRNazanin" w:cs="IRNazanin"/>
          <w:color w:val="111111"/>
          <w:sz w:val="28"/>
          <w:szCs w:val="28"/>
          <w:rtl w:val="true"/>
          <w:lang w:bidi="fa-IR"/>
        </w:rPr>
        <w:t>.</w:t>
      </w:r>
    </w:p>
    <w:p>
      <w:pPr>
        <w:pStyle w:val="Heading5"/>
        <w:numPr>
          <w:ilvl w:val="4"/>
          <w:numId w:val="1"/>
        </w:numPr>
        <w:rPr/>
      </w:pPr>
      <w:bookmarkStart w:id="786" w:name="__RefHeading___Toc6394698_1280447820"/>
      <w:bookmarkStart w:id="787" w:name="_Toc300"/>
      <w:bookmarkEnd w:id="786"/>
      <w:r>
        <w:rPr>
          <w:rtl w:val="true"/>
        </w:rPr>
        <w:t>قوله</w:t>
      </w:r>
      <w:r>
        <w:rPr>
          <w:rtl w:val="true"/>
        </w:rPr>
        <w:t xml:space="preserve">: </w:t>
      </w:r>
      <w:r>
        <w:rPr>
          <w:rtl w:val="true"/>
        </w:rPr>
        <w:t>و دوام الاُكُل</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ضمّتين و به 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رزقى است كه مأكول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فقره اشارت است به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 دٰائِمٌ وَ ظِلُّهٰا</w:t>
      </w:r>
      <w:r>
        <w:rPr>
          <w:rFonts w:eastAsia="Amiri" w:cs="Amiri" w:ascii="Amiri" w:hAnsi="Amiri"/>
          <w:color w:val="111111"/>
          <w:sz w:val="28"/>
          <w:szCs w:val="28"/>
          <w:rtl w:val="true"/>
          <w:lang w:bidi="ar-SA"/>
        </w:rPr>
        <w:t>»</w:t>
      </w:r>
      <w:r>
        <w:rPr>
          <w:rStyle w:val="FootnoteAnchor"/>
          <w:rtl w:val="true"/>
        </w:rPr>
        <w:footnoteReference w:id="1554"/>
      </w:r>
      <w:r>
        <w:rPr>
          <w:rFonts w:ascii="IRNazanin" w:hAnsi="IRNazanin" w:eastAsia="IRNazanin"/>
          <w:color w:val="111111"/>
          <w:sz w:val="28"/>
          <w:sz w:val="28"/>
          <w:szCs w:val="28"/>
          <w:rtl w:val="true"/>
          <w:lang w:bidi="fa-IR"/>
        </w:rPr>
        <w:t>كه در وصف جِنان مذكور و مراد از آن اين است كه نعيم جنّت، ابدى است؛ بر خلاف آنچه مذهب جهم بن صفوان ترمذى است كه گمان كرده كه اهل جنان و نيران به قدر عمل، مكافات خود را مى يابند و بعد از آن، بهشت و دوزخ و من فيهما و ما فيهما برطرف مى شود</w:t>
      </w:r>
      <w:r>
        <w:rPr>
          <w:rFonts w:eastAsia="IRNazanin" w:cs="IRNazanin"/>
          <w:color w:val="111111"/>
          <w:sz w:val="28"/>
          <w:szCs w:val="28"/>
          <w:rtl w:val="true"/>
          <w:lang w:bidi="fa-IR"/>
        </w:rPr>
        <w:t>.</w:t>
      </w:r>
    </w:p>
    <w:p>
      <w:pPr>
        <w:pStyle w:val="Heading5"/>
        <w:numPr>
          <w:ilvl w:val="4"/>
          <w:numId w:val="1"/>
        </w:numPr>
        <w:rPr/>
      </w:pPr>
      <w:bookmarkStart w:id="788" w:name="__RefHeading___Toc6394700_1280447820"/>
      <w:bookmarkStart w:id="789" w:name="_Toc301"/>
      <w:bookmarkEnd w:id="788"/>
      <w:r>
        <w:rPr>
          <w:rtl w:val="true"/>
        </w:rPr>
        <w:t>قوله</w:t>
      </w:r>
      <w:r>
        <w:rPr>
          <w:rtl w:val="true"/>
        </w:rPr>
        <w:t xml:space="preserve">: </w:t>
      </w:r>
      <w:r>
        <w:rPr>
          <w:rtl w:val="true"/>
        </w:rPr>
        <w:t>و الرحيق و السلسل</w:t>
      </w:r>
      <w:bookmarkEnd w:id="789"/>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در ذيل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سلسال آبى است كه به سبب صفا و گوارايى آشاميده مى شود به آسانى</w:t>
      </w:r>
      <w:r>
        <w:rPr>
          <w:rFonts w:eastAsia="IRNazanin" w:cs="IRNazanin"/>
          <w:color w:val="111111"/>
          <w:sz w:val="28"/>
          <w:szCs w:val="28"/>
          <w:rtl w:val="true"/>
          <w:lang w:bidi="fa-IR"/>
        </w:rPr>
        <w:t xml:space="preserve">. </w:t>
      </w:r>
      <w:bookmarkStart w:id="790" w:name="pg16352_188175"/>
    </w:p>
    <w:p>
      <w:pPr>
        <w:pStyle w:val="Heading5"/>
        <w:numPr>
          <w:ilvl w:val="4"/>
          <w:numId w:val="1"/>
        </w:numPr>
        <w:rPr/>
      </w:pPr>
      <w:bookmarkStart w:id="791" w:name="__RefHeading___Toc6394702_1280447820"/>
      <w:bookmarkStart w:id="792" w:name="_Toc302"/>
      <w:bookmarkEnd w:id="790"/>
      <w:bookmarkEnd w:id="791"/>
      <w:r>
        <w:rPr>
          <w:rtl w:val="true"/>
        </w:rPr>
        <w:t>قوله</w:t>
      </w:r>
      <w:r>
        <w:rPr>
          <w:rtl w:val="true"/>
        </w:rPr>
        <w:t xml:space="preserve">: </w:t>
      </w:r>
      <w:r>
        <w:rPr>
          <w:rtl w:val="true"/>
        </w:rPr>
        <w:t>و علٍّ و نَهَلٍ‌</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عين سعفص و شدّ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اغلب در آن عَلَل است به فتحتين و فك ادغام، و آن در اصل خوردن دوم شتر است كه به چراگاه مى رود؛ چنانچه 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خوردن اوّل آن است كه بعد از آن به خوابگاه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كلمه در اينجا كنايه است از شرب هاى مكرَّر از شرابهاى بهشتِ عنبر سرشت كه يكى بعد از ديگرى واقع شود براى لذت بردن از آنها</w:t>
      </w:r>
      <w:r>
        <w:rPr>
          <w:rFonts w:eastAsia="IRNazanin" w:cs="IRNazanin"/>
          <w:color w:val="111111"/>
          <w:sz w:val="28"/>
          <w:szCs w:val="28"/>
          <w:rtl w:val="true"/>
          <w:lang w:bidi="fa-IR"/>
        </w:rPr>
        <w:t>.</w:t>
      </w:r>
    </w:p>
    <w:p>
      <w:pPr>
        <w:pStyle w:val="Heading5"/>
        <w:numPr>
          <w:ilvl w:val="4"/>
          <w:numId w:val="1"/>
        </w:numPr>
        <w:rPr/>
      </w:pPr>
      <w:bookmarkStart w:id="793" w:name="__RefHeading___Toc6394704_1280447820"/>
      <w:bookmarkStart w:id="794" w:name="_Toc303"/>
      <w:bookmarkEnd w:id="793"/>
      <w:r>
        <w:rPr>
          <w:rtl w:val="true"/>
        </w:rPr>
        <w:t>قوله</w:t>
      </w:r>
      <w:r>
        <w:rPr>
          <w:rtl w:val="true"/>
        </w:rPr>
        <w:t xml:space="preserve">: </w:t>
      </w:r>
      <w:r>
        <w:rPr>
          <w:rtl w:val="true"/>
        </w:rPr>
        <w:t>لا سَأَم منه و لا مَلَل</w:t>
      </w:r>
      <w:bookmarkEnd w:id="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سين و همزه به فتحتين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علم است به معنى ملالت و كدورت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عطف مَلَل بفتحتين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مصدر باب علم است بر آن از قبيل عطف تفسير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سأم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علّ و نهل است</w:t>
      </w:r>
      <w:r>
        <w:rPr>
          <w:rFonts w:eastAsia="IRNazanin" w:cs="IRNazanin"/>
          <w:color w:val="111111"/>
          <w:sz w:val="28"/>
          <w:szCs w:val="28"/>
          <w:rtl w:val="true"/>
          <w:lang w:bidi="fa-IR"/>
        </w:rPr>
        <w:t>.</w:t>
      </w:r>
    </w:p>
    <w:p>
      <w:pPr>
        <w:pStyle w:val="Heading5"/>
        <w:numPr>
          <w:ilvl w:val="4"/>
          <w:numId w:val="1"/>
        </w:numPr>
        <w:rPr/>
      </w:pPr>
      <w:bookmarkStart w:id="795" w:name="__RefHeading___Toc6394706_1280447820"/>
      <w:bookmarkStart w:id="796" w:name="_Toc304"/>
      <w:bookmarkEnd w:id="795"/>
      <w:r>
        <w:rPr>
          <w:rtl w:val="true"/>
        </w:rPr>
        <w:t>قوله</w:t>
      </w:r>
      <w:r>
        <w:rPr>
          <w:rtl w:val="true"/>
        </w:rPr>
        <w:t xml:space="preserve">: </w:t>
      </w:r>
      <w:r>
        <w:rPr>
          <w:rtl w:val="true"/>
        </w:rPr>
        <w:t>و رحمة اللّٰه و بركاته و تحيّاته</w:t>
      </w:r>
      <w:bookmarkEnd w:id="796"/>
    </w:p>
    <w:p>
      <w:pPr>
        <w:pStyle w:val="BookText"/>
        <w:rPr/>
      </w:pPr>
      <w:r>
        <w:rPr>
          <w:rFonts w:ascii="IRNazanin" w:hAnsi="IRNazanin" w:eastAsia="IRNazanin"/>
          <w:color w:val="111111"/>
          <w:sz w:val="28"/>
          <w:sz w:val="28"/>
          <w:szCs w:val="28"/>
          <w:rtl w:val="true"/>
          <w:lang w:bidi="fa-IR"/>
        </w:rPr>
        <w:t xml:space="preserve">رحمت الهى عبارت است از نعمت و ثواب اخروى، نه رقّت قلب و نرم شدن دل كه در عباد مى باشد؛ به اعتبار اين كه ذات اقدس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جسم و جسمانى نيست، يعنى ثانى از او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ميان رحمت رحمانيت خدا و رحمت رحيميت او تعالى مذكور است در دليل الدعاة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البيان حديثى از حضرت پيغمبر صلى الله عليه و آله مروى است كه خلاصۀ مضمونش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قِسم رحمت است كه فرو فرستاده يكى از آنها را به زمين، پس قسمت كرده آن را ميان خلق خود و به آن بخشش مى كنند به يكديگر و ترحّم مى كنند بر يكديگر و تأخير كرده، نودونه تاى آن را براى خود كه رحم كند به آنها بر بندگان در روز قيامت</w:t>
      </w:r>
      <w:r>
        <w:rPr>
          <w:rFonts w:eastAsia="IRNazanin" w:cs="IRNazanin"/>
          <w:color w:val="111111"/>
          <w:sz w:val="28"/>
          <w:szCs w:val="28"/>
          <w:rtl w:val="true"/>
          <w:lang w:bidi="fa-IR"/>
        </w:rPr>
        <w:t>.</w:t>
      </w:r>
      <w:r>
        <w:rPr>
          <w:rStyle w:val="FootnoteAnchor"/>
          <w:rtl w:val="true"/>
        </w:rPr>
        <w:footnoteReference w:id="1555"/>
      </w:r>
      <w:r>
        <w:rPr>
          <w:rFonts w:ascii="IRNazanin" w:hAnsi="IRNazanin" w:eastAsia="IRNazanin"/>
          <w:color w:val="111111"/>
          <w:sz w:val="28"/>
          <w:sz w:val="28"/>
          <w:szCs w:val="28"/>
          <w:rtl w:val="true"/>
          <w:lang w:bidi="fa-IR"/>
        </w:rPr>
        <w:t>و در بعض روايات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رحمتِ دنيا را نيز به آنها ضم خواهد نمود و به مجموع صد رحمت بر بندگان خود در روز قيامت مرحمت خواهد فرمود</w:t>
      </w:r>
      <w:r>
        <w:rPr>
          <w:rFonts w:eastAsia="IRNazanin" w:cs="IRNazanin"/>
          <w:color w:val="111111"/>
          <w:sz w:val="28"/>
          <w:szCs w:val="28"/>
          <w:rtl w:val="true"/>
          <w:lang w:bidi="fa-IR"/>
        </w:rPr>
        <w:t>.</w:t>
      </w:r>
      <w:r>
        <w:rPr>
          <w:rStyle w:val="FootnoteAnchor"/>
          <w:rtl w:val="true"/>
        </w:rPr>
        <w:footnoteReference w:id="1556"/>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بركت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خوبى 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797" w:name="pg16352_188176"/>
    </w:p>
    <w:p>
      <w:pPr>
        <w:pStyle w:val="BookText"/>
        <w:rPr/>
      </w:pPr>
      <w:bookmarkEnd w:id="7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تحيّت است مصدر باب تفعيل و در اصل تحييه بوده به دو ياء مثل تغذيه و تنميه و بعد از نقل حركت ياء اوّل به ما قبل آن ادغام آن در ياء ثانيه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لاهجى</w:t>
      </w:r>
      <w:r>
        <w:rPr>
          <w:rStyle w:val="FootnoteAnchor"/>
          <w:rtl w:val="true"/>
        </w:rPr>
        <w:footnoteReference w:id="1557"/>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1558"/>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تحيّت در اصل، زنده گردانيدن است و بعد از آن در عرف مستعمل شده به معنى دعا به زندگى كردن و به معنى مطلق دعاى به خير، و غالب شده استعمال آن در سلام كه قِسم شايع دعاى به خير است، و على بن ابراهيم از حضرت صادق عليه السلام روايت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تحيّت در اين آيه اعمّ است از سلام و غير آن از انواع احسان و نيكويى</w:t>
      </w:r>
      <w:r>
        <w:rPr>
          <w:rFonts w:eastAsia="IRNazanin" w:cs="IRNazanin"/>
          <w:color w:val="111111"/>
          <w:sz w:val="28"/>
          <w:szCs w:val="28"/>
          <w:rtl w:val="true"/>
          <w:lang w:bidi="fa-IR"/>
        </w:rPr>
        <w:t>»</w:t>
      </w:r>
      <w:r>
        <w:rPr>
          <w:rStyle w:val="FootnoteAnchor"/>
          <w:rtl w:val="true"/>
        </w:rPr>
        <w:footnoteReference w:id="1559"/>
      </w:r>
      <w:r>
        <w:rPr>
          <w:rFonts w:ascii="IRNazanin" w:hAnsi="IRNazanin" w:eastAsia="IRNazanin"/>
          <w:color w:val="111111"/>
          <w:sz w:val="28"/>
          <w:sz w:val="28"/>
          <w:szCs w:val="28"/>
          <w:rtl w:val="true"/>
          <w:lang w:bidi="fa-IR"/>
        </w:rPr>
        <w:t>بنابراين، محصَّل معنى آيه اين است كه هرگاه شخصى با شما نيكويى كند هر نوع نيكويى كه باشد، بر شما لازم است كه بهتر از نيكويى او به او احسان و نيكويى كنيد يا برگردانيد تحيّت او را، يعنى مثل تحيّت او را به جا بياوريد</w:t>
      </w:r>
      <w:r>
        <w:rPr>
          <w:rFonts w:eastAsia="IRNazanin" w:cs="IRNazanin"/>
          <w:color w:val="111111"/>
          <w:sz w:val="28"/>
          <w:szCs w:val="28"/>
          <w:rtl w:val="true"/>
          <w:lang w:bidi="fa-IR"/>
        </w:rPr>
        <w:t>.</w:t>
      </w:r>
      <w:r>
        <w:rPr>
          <w:rStyle w:val="FootnoteAnchor"/>
          <w:rtl w:val="true"/>
        </w:rPr>
        <w:footnoteReference w:id="1560"/>
      </w:r>
      <w:r>
        <w:rPr>
          <w:rFonts w:ascii="Amiri" w:hAnsi="Amiri" w:eastAsia="Amiri" w:cs="Amiri"/>
          <w:color w:val="111111"/>
          <w:sz w:val="28"/>
          <w:sz w:val="28"/>
          <w:szCs w:val="28"/>
          <w:rtl w:val="true"/>
          <w:lang w:bidi="ar-SA"/>
        </w:rPr>
        <w:t>انتهى موضوع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اظهر اين است كه مراد از تحيّات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 معنى 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معنى انواع تعظيم و تكريم است از خداى صاحب كرم</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6394708_1280447820"/>
      <w:bookmarkStart w:id="799" w:name="_Toc305"/>
      <w:bookmarkEnd w:id="798"/>
      <w:r>
        <w:rPr>
          <w:rtl w:val="true"/>
        </w:rPr>
        <w:t>قوله</w:t>
      </w:r>
      <w:r>
        <w:rPr>
          <w:rtl w:val="true"/>
        </w:rPr>
        <w:t xml:space="preserve">: </w:t>
      </w:r>
      <w:r>
        <w:rPr>
          <w:rtl w:val="true"/>
        </w:rPr>
        <w:t>حتّى العود إلى حضرتكم، و الفوز في كرّتكم، و الحشر في زمرتكم</w:t>
      </w:r>
      <w:bookmarkEnd w:id="799"/>
    </w:p>
    <w:p>
      <w:pPr>
        <w:pStyle w:val="BookText"/>
        <w:rPr/>
      </w:pPr>
      <w:r>
        <w:rPr>
          <w:rFonts w:ascii="Amiri" w:hAnsi="Amiri" w:eastAsia="Amiri" w:cs="Amiri"/>
          <w:color w:val="111111"/>
          <w:sz w:val="28"/>
          <w:sz w:val="28"/>
          <w:szCs w:val="28"/>
          <w:rtl w:val="true"/>
          <w:lang w:bidi="ar-SA"/>
        </w:rPr>
        <w:t xml:space="preserve">اظهر اين است كه مراد از عود به حضرت مزور، رجوع به روضۀ مقدّسۀ او يا روضۀ مقدّسۀ ساير ائمه عليهم السلام باشد براى ادراك زيارت حضور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 في كرَّتكم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به شرف ادراك خدمت حضرت قائم آل محمّد و سائر ائمه عليهم السلام است در حال رجعت به يكى از دو وجه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قدر در دنيا بماند كه ادراك اين سعادت عُظما نمايد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زنده شود و فايز به اين دولت كبرا گردد</w:t>
      </w:r>
      <w:r>
        <w:rPr>
          <w:rFonts w:eastAsia="IRNazanin" w:cs="IRNazanin"/>
          <w:color w:val="111111"/>
          <w:sz w:val="28"/>
          <w:szCs w:val="28"/>
          <w:rtl w:val="true"/>
          <w:lang w:bidi="fa-IR"/>
        </w:rPr>
        <w:t>.</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 في زمرتكم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خدمت ائمّه عليهم السلام 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عطف در اين موضع مفيد تأسيس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 إلى حضرتكم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در دنيا به حالت رجعت باشد،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في كرّتكم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از قبيل عطف تفسير و مفيد تأكيد خواهد بود و على التقديرين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في كرّتكم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زيارات مأثورۀ منقوله در سفينة النجاة و غيره، مذكور است؛ از آن جمله در زيارت جامعۀ اوّل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بإيابكم، مصدّق برجعتكم، منتظر لأمركم، مرتقب لدولتكم، و بعد از آن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جعلني ممّن يقتصُّ آثاركم، تا قول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يكرّ في رجعتكم، و يملَّك في دولتكم، و يشرَّف في عافيتكم، و يمكَّن في أيّامكم، و تقرّ عينه غداً برؤيتكم</w:t>
      </w:r>
      <w:r>
        <w:rPr>
          <w:rFonts w:eastAsia="IRNazanin" w:cs="IRNazanin"/>
          <w:color w:val="111111"/>
          <w:sz w:val="28"/>
          <w:szCs w:val="28"/>
          <w:rtl w:val="true"/>
          <w:lang w:bidi="fa-IR"/>
        </w:rPr>
        <w:t>.</w:t>
      </w:r>
      <w:r>
        <w:rPr>
          <w:rStyle w:val="FootnoteAnchor"/>
          <w:rtl w:val="true"/>
        </w:rPr>
        <w:footnoteReference w:id="1562"/>
      </w:r>
      <w:r>
        <w:rPr>
          <w:rFonts w:ascii="IRNazanin" w:hAnsi="IRNazanin" w:eastAsia="IRNazanin"/>
          <w:color w:val="111111"/>
          <w:sz w:val="28"/>
          <w:sz w:val="28"/>
          <w:szCs w:val="28"/>
          <w:rtl w:val="true"/>
          <w:lang w:bidi="fa-IR"/>
        </w:rPr>
        <w:t>و در وداع جامعه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مكّنني في دولتكم، و أحياني في رجعتكم، و ملّكني في أيّامكم</w:t>
      </w:r>
      <w:r>
        <w:rPr>
          <w:rFonts w:eastAsia="IRNazanin" w:cs="IRNazanin"/>
          <w:color w:val="111111"/>
          <w:sz w:val="28"/>
          <w:szCs w:val="28"/>
          <w:rtl w:val="true"/>
          <w:lang w:bidi="fa-IR"/>
        </w:rPr>
        <w:t>.</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و همۀ اينها اشارت است به احوال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حقيقت آن از ضروريّات مذهب اماميه و مدلول آيات و روايات متظافره از عترت طاهره است؛ صاحب حقّ اليقين نقل كرده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زياده از دويست حديث از زياده از چهل نفر از مصنّفين علماى اماميه كه در پنجاه اصل معتبر ايراد نموده اند، در بحار الأنوار نقل كرده</w:t>
      </w:r>
      <w:r>
        <w:rPr>
          <w:rFonts w:eastAsia="IRNazanin" w:cs="IRNazanin"/>
          <w:color w:val="111111"/>
          <w:sz w:val="28"/>
          <w:szCs w:val="28"/>
          <w:rtl w:val="true"/>
          <w:lang w:bidi="fa-IR"/>
        </w:rPr>
        <w:t>.</w:t>
      </w:r>
      <w:r>
        <w:rPr>
          <w:rStyle w:val="FootnoteAnchor"/>
          <w:rtl w:val="true"/>
        </w:rPr>
        <w:footnoteReference w:id="15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فقير گويد كه بر متتبّع اقوال و اخبار شيعۀ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كه آنچه صاحب حقّ اليقين در مسألۀ رجعت گفته، بسيار متين و وزين است و هذا كلامه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رجعت بعض مؤمنان و بعض كافران و نواصب و مخالفان متواتر است و انكارش موجب خروج از دين تشيُّع است نه خروج از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حضرت اميرالمؤمنين عليه السلام و حضرت امام حسين عليه السلام نيز متواتر است، بلكه از حضرت رسول صلى الله عليه و آله نيز متواتر است يا قريب به تواتر و در سائر ائمه عليهم السلام نيز احاديث صحيحه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معتبرۀ بسيار رسيده است و اگر متواتر نباشد، به مرتبه اى رسيده است كه اذعان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خصوصيات اين رجعت ها معلوم نيست كه آيا با ظهور حضرت قائم عليه السلام در يك زمان يا قبل يا بعد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 xml:space="preserve">و چون اين مقام گنجايش نقل تمام ادلّۀ حقيقت رجعت را ندارد، لهذا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اخلاص شيم، شمّه اى از آنها را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سورۀ نور مذكور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Anchor"/>
          <w:rtl w:val="true"/>
        </w:rPr>
        <w:footnoteReference w:id="1566"/>
      </w:r>
      <w:r>
        <w:rPr>
          <w:rFonts w:ascii="IRNazanin" w:hAnsi="IRNazanin" w:eastAsia="IRNazanin"/>
          <w:color w:val="111111"/>
          <w:sz w:val="28"/>
          <w:sz w:val="28"/>
          <w:szCs w:val="28"/>
          <w:rtl w:val="true"/>
          <w:lang w:bidi="fa-IR"/>
        </w:rPr>
        <w:t xml:space="preserve">الآية، حاصل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داده حق تعالى جمعى را كه ايمان آورده اند از جملۀ شما و كرده اند كارهاى پسنديده را كه هر آيينه ايشان را در همۀ روى زمين خليفه گرداند و صيت خلافت ايشان را به اطراف عالم رساند؛ چنانچه خليفه گردانيد جمعى را كه پيش از ايشان بودند و هر آيينه متمكّن و غالب گرداند براى ايشان دين ايشان را كه برگزيده آن را بر ساير اديان و هر آيينه بَدَل دهد ايشان را پس از ترس و اضطراب، امنيّت خاطر در هر باب، به اين روش كه عبادت كنند خدا را و شريك نسازند با او چيزى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لاهجى در ذيل اين آيه گفته كه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پوشيده نماند كه از ائمّۀ دين و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آيۀ وافى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در شأن قائم آل محمد عليه السلام نازل شده، بلكه اجماع اهل بيت عليهم السلام بر اين واقع شده و اجماع اهل بيت عليهم السلام حجّت قاطع و برهان ساطع است؛ چنانچه حضرت رسالت پناه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w:t>
      </w:r>
    </w:p>
    <w:p>
      <w:pPr>
        <w:pStyle w:val="BookText"/>
        <w:rPr/>
      </w:pPr>
      <w:r>
        <w:rPr>
          <w:rFonts w:ascii="Amiri" w:hAnsi="Amiri" w:eastAsia="Amiri" w:cs="Amiri"/>
          <w:color w:val="111111"/>
          <w:sz w:val="28"/>
          <w:sz w:val="28"/>
          <w:szCs w:val="28"/>
          <w:rtl w:val="true"/>
          <w:lang w:bidi="ar-SA"/>
        </w:rPr>
        <w:t>الثقلين، ما إن تمسّكتم بهما لن تضلّوا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w:t>
      </w:r>
      <w:r>
        <w:rPr>
          <w:rStyle w:val="FootnoteAnchor"/>
          <w:rtl w:val="true"/>
        </w:rPr>
        <w:footnoteReference w:id="1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و متبادر از آن مطلق ارض است و به غير از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متحمّل اعباء خلافت همۀ روى زمين نگرديده و نخواهد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مسعود عياشى رحمه الله باسناده از حضرت امام زين العابدين عليه السلام روايت كرده كه چون آن حضرت عليه السلام اين آيۀ كريمه را خواند،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اللّٰه شيعتنا أهل البيت، يفعل ذلك بهم على يدي رجل منّا و هو مهديّ هذه الاُمّة و الذي 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لطوّل اللّٰه ذلك اليوم حتّى يلي رجل من عترتي اسمه اسمي و كنيته كنيتي، يملأ الأرض عدلاً و قسطاً كما ملئت جوراً و ظلماً</w:t>
      </w:r>
      <w:r>
        <w:rPr>
          <w:rFonts w:eastAsia="IRNazanin" w:cs="IRNazanin"/>
          <w:color w:val="111111"/>
          <w:sz w:val="28"/>
          <w:szCs w:val="28"/>
          <w:rtl w:val="true"/>
          <w:lang w:bidi="fa-IR"/>
        </w:rPr>
        <w:t>.</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و همين مضمون از حضرت صادقين عليهما السلام نيز مروى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اهل بيت خواهند بود؛ چنانچه حضرت امام زين العابدين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اللّٰه شيعتنا أهل البيت</w:t>
      </w:r>
      <w:r>
        <w:rPr>
          <w:rStyle w:val="FootnoteAnchor"/>
          <w:rtl w:val="true"/>
        </w:rPr>
        <w:footnoteReference w:id="1569"/>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مِنْكُمْ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البيت عليهم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است نه بيانيه؛ به اين معنى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 داد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مؤكَّد به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نيكوكار را از جملۀ شما اى شيعيان و پيروان اهل بيت كه آن، مؤمنين اهل بيت نبوّت و رسالت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قسم وعده داده كه خليفۀ روى زمين گرداند آنها را چنانچه قبل از ايشان اوصياء انبياء سابق را خليفه گردانيده بود و دين حقّ آنها را بر جميع اديان غالب نمود و خوف و هراس را مبدَّل به امن و ايمنى سازد و حجاب تقيه را از ميان بردارد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چنين خلافت كامله كه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هراس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قائم آل محمّد صلى الله عليه و آله به وقوع خواهد آمد؛ چنانچه امام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ذلك بهم على يدي رجل منّا و هو مهديُّ هذه الاُمّة، و در واقع و نفس الامر خلافت آن جناب همان خلافت جميع ائمۀ هُداست، لهذا خلافت آن حضرت را تعبير كرد به </w:t>
      </w:r>
    </w:p>
    <w:p>
      <w:pPr>
        <w:pStyle w:val="BookText"/>
        <w:rPr/>
      </w:pPr>
      <w:r>
        <w:rPr>
          <w:rFonts w:ascii="Amiri" w:hAnsi="Amiri" w:eastAsia="Amiri" w:cs="Amiri"/>
          <w:color w:val="111111"/>
          <w:sz w:val="28"/>
          <w:sz w:val="28"/>
          <w:szCs w:val="28"/>
          <w:rtl w:val="true"/>
          <w:lang w:bidi="ar-SA"/>
        </w:rPr>
        <w:t>خلافت ائمۀ هُدا عليهم السلام و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لَيَسْتَخْلِفَنَّهُمْ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در اصول كافى از عبد اللّٰه بن سنان نقل كرده كه من از حضرت صادق عليه السلام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 عَمِلُوا اَلصّٰالِحٰاتِ لَيَسْتَخْلِفَنَّهُمْ‌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جماعت اند؟ حضرت در جواب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w:t>
      </w:r>
      <w:r>
        <w:rPr>
          <w:rStyle w:val="FootnoteAnchor"/>
          <w:rtl w:val="true"/>
        </w:rPr>
        <w:footnoteReference w:id="1570"/>
      </w:r>
      <w:r>
        <w:rPr>
          <w:rFonts w:ascii="IRNazanin" w:hAnsi="IRNazanin" w:eastAsia="IRNazanin"/>
          <w:color w:val="111111"/>
          <w:sz w:val="28"/>
          <w:sz w:val="28"/>
          <w:szCs w:val="28"/>
          <w:rtl w:val="true"/>
          <w:lang w:bidi="fa-IR"/>
        </w:rPr>
        <w:t xml:space="preserve">، مراد همان خواهد بود كه به توفيق اللّٰه الكريم ذكر كرديم؛ زيرا كه خلافتى كه متضمّن تبديل خوف به امن باشد، جز در زمان مهدى هادى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نخواهد آمد، امّا چون خلافت آن حضرت در واقع خلافت ائمّۀ طاهرين است، بنابراين، حضرت صادق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غبار منافات نيز ميان اين حديث و حديث سابق مرتفع است و بر اذكيا پوشيده نخواهد بود كه بنا بر اجتماع دنيا كه در سابق سمت گزارش يافت، مشيَّد نيست بنيان قول عامّه كه گفته اند اين آيه در شأن اصحاب پيغمبر صلى الله عليه و آله نازل شده و دلالت دارد بر صحّت خلافت خلفاء ثلاثه بله بنا بر آن خلافت و كفر آنها اظهر من الشمس و ابين من الامس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و ساير اقوالِ متعلق به اين آيه مفصَّلاً مذكور است در كتاب ذخر العالمين فقير و در كتاب غيبت محمّد بن ابراهيم نعمانى رحمه الله كه در سال سيصد و چهل و دو تصنيف آن نموده و صاحب بحار الأنوار از شيخ مفيد و غيره توثيق او را نقل فرموده، چند حديث كه مناسب اين مقام است باسناده مروى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حضرت امام محمّد باقر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آل محمّد عليهم السلام ظاهر شود، هر علّتى كه در مؤمن باشد، اللّٰه تعالى آن را برطرف سازد و قوّتش را به آن ردّ فرمايد</w:t>
      </w:r>
      <w:r>
        <w:rPr>
          <w:rFonts w:eastAsia="IRNazanin" w:cs="IRNazanin"/>
          <w:color w:val="111111"/>
          <w:sz w:val="28"/>
          <w:szCs w:val="28"/>
          <w:rtl w:val="true"/>
          <w:lang w:bidi="fa-IR"/>
        </w:rPr>
        <w:t>.</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و ايضاً حضرت اميرالمؤمنين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 عجم را كه سراپرده هاى خود را در مسجد كوفه برپا داشته اند و مردم را تعليم قرآن مى كنند بر وجهى كه فرو فرستاده شده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كه راوى اين حديث است گفت كه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در دست مردم </w:t>
      </w:r>
    </w:p>
    <w:p>
      <w:pPr>
        <w:pStyle w:val="BookText"/>
        <w:rPr/>
      </w:pPr>
      <w:r>
        <w:rPr>
          <w:rFonts w:ascii="IRNazanin" w:hAnsi="IRNazanin" w:eastAsia="IRNazanin"/>
          <w:color w:val="111111"/>
          <w:sz w:val="28"/>
          <w:sz w:val="28"/>
          <w:szCs w:val="28"/>
          <w:rtl w:val="true"/>
          <w:lang w:bidi="fa-IR"/>
        </w:rPr>
        <w:t>است موافق نيست با آنچه فرو فرستاده شده‌؟ آن حضرت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ليكن محو شده از قرآن نام هفتاد كس از قريش كه مذكور بودند در آن به نام هايشان و نام پدران خود، واگذاشته نشده از ايشان اسم ابى لهب مگر براى آزار به حضرت پيغمبر صلى الله عليه و آله به اعتبار اين كه ابو لهب عموى آن حضرت بود</w:t>
      </w:r>
      <w:r>
        <w:rPr>
          <w:rFonts w:eastAsia="IRNazanin" w:cs="IRNazanin"/>
          <w:color w:val="111111"/>
          <w:sz w:val="28"/>
          <w:szCs w:val="28"/>
          <w:rtl w:val="true"/>
          <w:lang w:bidi="fa-IR"/>
        </w:rPr>
        <w:t>.</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و ايضاً حضرت امام جعفر صادق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مهيّا شود يكى از شما براى خروج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به تحصيل تيرى باشد؛ چه به درستى كه اللّٰه تعالى چون داند اين معنى را از نيّت مؤمن، اميد دارم كه تأخير كند عمر او را تا اين كه ادراك خدمت آن امام عليه السلام كند و در سلك اعوان و انصار او عليه السلام منسلك گردد</w:t>
      </w:r>
      <w:r>
        <w:rPr>
          <w:rFonts w:eastAsia="IRNazanin" w:cs="IRNazanin"/>
          <w:color w:val="111111"/>
          <w:sz w:val="28"/>
          <w:szCs w:val="28"/>
          <w:rtl w:val="true"/>
          <w:lang w:bidi="fa-IR"/>
        </w:rPr>
        <w:t>»</w:t>
      </w:r>
      <w:r>
        <w:rPr>
          <w:rStyle w:val="FootnoteAnchor"/>
          <w:rtl w:val="true"/>
        </w:rPr>
        <w:footnoteReference w:id="157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حقّ اليقين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در بصائر از حضرت صادق عليه السلام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خدا سؤال كرد كه او را مهلت دهد تا روزى كه مردم زنده مى شوند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ابا كرد و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مهلت دادم تا يوم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 شود، ظاهر شود شيطان با جميع اتباعش از روزى كه خدا عالَم را خلق كرده تا آن روز و حضرت اميرالمؤمنين عليه السلام برگردد و اين آخر برگشتن هاى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رجعت ها بسيار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هر امامى كه در قرنى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و بدكاران او با او بر مى گردند تا حق تعالى مؤمنان را بر كافران غالب گرداند و مؤمنان از ايشان انتقام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روز شود، حضرت اميرالمؤمنين عليه السلام برگردد با اصحابش و شيطان بيايد با اصحابش و ملاقات ايشان در كنار فرات واقع شود نزديك به كوفه، پس قتالى واقع شود كه هرگز مثل آن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 بينم اصحاب حضرت اميرالمؤمنين عليه السلام را كه صد قدم از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برگردند و پاى بعضى در ميان آب فرات داخل شود، پس ابرى بيايد از آسمان كه پُر باشد از ملائكه، و رسول خدا صلى الله عليه و آله حربه اى از نور در دست داشته باشد و در پيش آن ابر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شيطان بر آن حضرت افتد، از عقب برگردد و اصحابش به 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ظفر يافتى، به كجا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مى بينم آنچه شما </w:t>
      </w:r>
    </w:p>
    <w:p>
      <w:pPr>
        <w:pStyle w:val="BookText"/>
        <w:rPr/>
      </w:pPr>
      <w:r>
        <w:rPr>
          <w:rFonts w:ascii="IRNazanin" w:hAnsi="IRNazanin" w:eastAsia="IRNazanin"/>
          <w:color w:val="111111"/>
          <w:sz w:val="28"/>
          <w:sz w:val="28"/>
          <w:szCs w:val="28"/>
          <w:rtl w:val="true"/>
          <w:lang w:bidi="fa-IR"/>
        </w:rPr>
        <w:t>نمى بيند من مى ترسم از پروردگار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صلى الله عليه و آله حربه را ميان كتفش بزند كه او و اصحابش همه به آن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همۀ مردم خدا را به يگانگى بپرستند و هيچ چيز را با خدا شريك نكنند و حضرت اميرالمؤمنين عليه السلام چهل و چهار هزار سال پادشاهى كند تا آن كه يك مرد از شيعۀ آن حضرت، هزار فرزند از صلب او متولّد شود همه پسر، هر سال يك فرزند، پس در آن وقت دو باغ سبز كه حق تعالى در سورۀ رحمان فرموده، در دو طرف مسجد كوفه به هم رسد</w:t>
      </w:r>
      <w:r>
        <w:rPr>
          <w:rFonts w:eastAsia="IRNazanin" w:cs="IRNazanin"/>
          <w:color w:val="111111"/>
          <w:sz w:val="28"/>
          <w:szCs w:val="28"/>
          <w:rtl w:val="true"/>
          <w:lang w:bidi="fa-IR"/>
        </w:rPr>
        <w:t>».</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و ايضاً از حضرت صادق عليه السلام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خلائق با حضرت امام حسين عليه السلام خواهد بود در رجعت پيش از قيامت</w:t>
      </w:r>
      <w:r>
        <w:rPr>
          <w:rFonts w:eastAsia="IRNazanin" w:cs="IRNazanin"/>
          <w:color w:val="111111"/>
          <w:sz w:val="28"/>
          <w:szCs w:val="28"/>
          <w:rtl w:val="true"/>
          <w:lang w:bidi="fa-IR"/>
        </w:rPr>
        <w:t>.</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و به چندين سند از حضرت باقر عليه السلام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در رجعت برخواهد گشت، حضرت امام حسين عليه السلام خواهد بود و آن مقدار پادشاهى خواهد كرد كه از پيرى ابروهاى او بر روى ديده اش آويخته شود</w:t>
      </w:r>
      <w:r>
        <w:rPr>
          <w:rFonts w:eastAsia="IRNazanin" w:cs="IRNazanin"/>
          <w:color w:val="111111"/>
          <w:sz w:val="28"/>
          <w:szCs w:val="28"/>
          <w:rtl w:val="true"/>
          <w:lang w:bidi="fa-IR"/>
        </w:rPr>
        <w:t>.</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و از حضرت امام موسى عليه السلام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مؤمنان با ارواح دشمنان ايشان برخواهند گشت، تا مؤمنان حق خود را از ايشان استيفا كنند؛ هر كه ايشان را عذاب و شكنجه كرده باشد، انتقام از او بكشند و اگر ايشان را به خشم آورده باشد، او را به خشم آورند و اگر كشته باشد، به عوض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سى ماه بعد از مردن دشمنان خود زندگانى كنند و بعد از آن همه در يك شب بميرند و ايشان به نعيم بهشت برگردند و دشمنان به بدترين عذاب جهنم برگردند</w:t>
      </w:r>
      <w:r>
        <w:rPr>
          <w:rFonts w:eastAsia="IRNazanin" w:cs="IRNazanin"/>
          <w:color w:val="111111"/>
          <w:sz w:val="28"/>
          <w:szCs w:val="28"/>
          <w:rtl w:val="true"/>
          <w:lang w:bidi="fa-IR"/>
        </w:rPr>
        <w:t>.</w:t>
      </w:r>
      <w:r>
        <w:rPr>
          <w:rStyle w:val="FootnoteAnchor"/>
          <w:rtl w:val="true"/>
        </w:rPr>
        <w:footnoteReference w:id="1578"/>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مفيد در ارشاد از حضرت صادق عليه السلام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قيام قائم عليه السلام بشود در ماه جمادى الآخره و ده روز اوّل از رجب، بارانى ببارد كه خلائق مثل آن را نديده باشند، پس بروياند خدا به آن باران گوشت هاى مؤمنان و بدن هاى ايشان را در قبرهاى ايشان و گويا نظر مى كنم به سوى ايشان كه آيند از جانب قبله </w:t>
      </w:r>
    </w:p>
    <w:p>
      <w:pPr>
        <w:pStyle w:val="BookText"/>
        <w:rPr/>
      </w:pPr>
      <w:r>
        <w:rPr>
          <w:rFonts w:ascii="Amiri" w:hAnsi="Amiri" w:eastAsia="Amiri" w:cs="Amiri"/>
          <w:color w:val="111111"/>
          <w:sz w:val="28"/>
          <w:sz w:val="28"/>
          <w:szCs w:val="28"/>
          <w:rtl w:val="true"/>
          <w:lang w:bidi="ar-SA"/>
        </w:rPr>
        <w:t>جهينه و خاك قبرها را از سرهاى خود افشانند</w:t>
      </w:r>
      <w:r>
        <w:rPr>
          <w:rFonts w:eastAsia="Amiri" w:cs="Amiri" w:ascii="Amiri" w:hAnsi="Amiri"/>
          <w:color w:val="111111"/>
          <w:sz w:val="28"/>
          <w:szCs w:val="28"/>
          <w:rtl w:val="true"/>
          <w:lang w:bidi="ar-SA"/>
        </w:rPr>
        <w:t>.</w:t>
      </w:r>
      <w:r>
        <w:rPr>
          <w:rStyle w:val="FootnoteAnchor"/>
          <w:rtl w:val="true"/>
        </w:rPr>
        <w:footnoteReference w:id="1579"/>
      </w:r>
      <w:r>
        <w:rPr>
          <w:rFonts w:ascii="Amiri" w:hAnsi="Amiri" w:eastAsia="Amiri" w:cs="Amiri"/>
          <w:color w:val="111111"/>
          <w:sz w:val="28"/>
          <w:sz w:val="28"/>
          <w:szCs w:val="28"/>
          <w:rtl w:val="true"/>
          <w:lang w:bidi="ar-SA"/>
        </w:rPr>
        <w:t>انتهى ما في حق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باب آخر كتاب غيبت نعمانى در دو حديث مذكور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ملك حضرت صاحب الأمر عليه السلام از زمان ظهور تا وقت فوت، نوزده سال و چند ماه خواهد بود</w:t>
      </w:r>
      <w:r>
        <w:rPr>
          <w:rFonts w:eastAsia="IRNazanin" w:cs="IRNazanin"/>
          <w:color w:val="111111"/>
          <w:sz w:val="28"/>
          <w:szCs w:val="28"/>
          <w:rtl w:val="true"/>
          <w:lang w:bidi="fa-IR"/>
        </w:rPr>
        <w:t>.</w:t>
      </w:r>
      <w:r>
        <w:rPr>
          <w:rStyle w:val="FootnoteAnchor"/>
          <w:rtl w:val="true"/>
        </w:rPr>
        <w:footnoteReference w:id="1580"/>
      </w:r>
      <w:r>
        <w:rPr>
          <w:rFonts w:ascii="IRNazanin" w:hAnsi="IRNazanin" w:eastAsia="IRNazanin"/>
          <w:color w:val="111111"/>
          <w:sz w:val="28"/>
          <w:sz w:val="28"/>
          <w:szCs w:val="28"/>
          <w:rtl w:val="true"/>
          <w:lang w:bidi="fa-IR"/>
        </w:rPr>
        <w:t>و در يك حديث نوزده سال و در حديثى ديگر ده سال و چند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روضۀ كافى باسناده از حضرت صادق عليه السلام مروى است در تأويل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قَضَيْنٰا إِلىٰ بَنِي إِسْرٰائِيلَ فِي اَلْكِتٰابِ لَتُفْسِدُنَّ فِي اَلْأَرْضِ مَرَّتَيْنِ وَ لَتَعْلُنَّ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كرديم سوى بنى اسرائيل در كتاب كه فساد خواهيد كرد در زمين دومرتبه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قتل اميرالمؤمنين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خنجر زدن بر ران مبارك 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لَتَعْلُنَّ عُلُوًّا كَبِيراً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آيينه طغيان خواهيد كرد طغيانى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قتل حضرت امام حسين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بيايد وعدۀ انتقام اوّل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بيايد وعدۀ انتقام خون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عَلَيْكُمْ عِبٰاداً لَنٰا أُولِي بَأْسٍ شَدِيدٍ فَجٰاسُوا خِلاٰلَ اَلدِّيٰارِ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 بر شما بندگانى را از ما كه صاحب بأس عظيم بودند در جنگ، پس گرديدند در ميان خانه ها براى كشتن و اسير كردن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به جماعتى كه خدا ايشان را مبعوث خواهد كرد پيش از بيرون آمدن حضرت قائم عليه السلام، پس نخواهند گذاشت كسى را كه احدى از آل محمّد را كشته باشد، مگر اين كه او را خواهند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وَعْداً مَفْعُولاً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بود وعدۀ خدا كرده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به قيام قائم آل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لَكُمُ اَلْكَرَّةَ عَلَيْهِمْ‌</w:t>
      </w:r>
      <w:r>
        <w:rPr>
          <w:rFonts w:eastAsia="IRNazanin" w:cs="IRNazanin"/>
          <w:color w:val="111111"/>
          <w:sz w:val="28"/>
          <w:szCs w:val="28"/>
          <w:rtl w:val="true"/>
          <w:lang w:bidi="fa-IR"/>
        </w:rPr>
        <w:t>»</w:t>
      </w:r>
      <w:r>
        <w:rPr>
          <w:rStyle w:val="FootnoteAnchor"/>
          <w:rtl w:val="true"/>
        </w:rPr>
        <w:footnoteReference w:id="1581"/>
      </w:r>
      <w:r>
        <w:rPr>
          <w:rFonts w:ascii="IRNazanin" w:hAnsi="IRNazanin" w:eastAsia="IRNazanin"/>
          <w:color w:val="111111"/>
          <w:sz w:val="28"/>
          <w:sz w:val="28"/>
          <w:szCs w:val="28"/>
          <w:rtl w:val="true"/>
          <w:lang w:bidi="fa-IR"/>
        </w:rPr>
        <w:t>اشارت است به خروج حضرت امام حسين عليه السلام با هفتاد نفر از اصحابش كه خودهاى مطلّا بر سر داشته باشند و به مردم گويند كه اين حسين عليه السلام است، او بيرون آمده است تا مؤمنان، شك در او نكنند و بدانند كه او دجّال و شيطان نيست و حضرت قائم عليه السلام در آن وقت در ميان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معرفت حضرت امام حسين در دل هاى مؤمنان قرار گيرد، حضرت قائم عليه السلام از دنيا برود و حضرت امام حسين عليه السلام او را غسل دهد و </w:t>
      </w:r>
      <w:bookmarkStart w:id="800" w:name="pg16352_188184"/>
    </w:p>
    <w:p>
      <w:pPr>
        <w:pStyle w:val="BookText"/>
        <w:rPr/>
      </w:pPr>
      <w:bookmarkEnd w:id="800"/>
      <w:r>
        <w:rPr>
          <w:rFonts w:ascii="IRNazanin" w:hAnsi="IRNazanin" w:eastAsia="IRNazanin"/>
          <w:color w:val="111111"/>
          <w:sz w:val="28"/>
          <w:sz w:val="28"/>
          <w:szCs w:val="28"/>
          <w:rtl w:val="true"/>
          <w:lang w:bidi="fa-IR"/>
        </w:rPr>
        <w:t>كفن و حنوط كند و بر او نماز گذارد و در لحدش بسپارد؛ زيرا كه امور وصى را غير وصى كسى مرتكب نشود</w:t>
      </w:r>
      <w:r>
        <w:rPr>
          <w:rFonts w:eastAsia="IRNazanin" w:cs="IRNazanin"/>
          <w:color w:val="111111"/>
          <w:sz w:val="28"/>
          <w:szCs w:val="28"/>
          <w:rtl w:val="true"/>
          <w:lang w:bidi="fa-IR"/>
        </w:rPr>
        <w:t>.</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و فقير گويد كه مضمون اين كه حضرت اميرالمؤمنين عليه السلام</w:t>
      </w:r>
      <w:r>
        <w:rPr>
          <w:rStyle w:val="FootnoteAnchor"/>
          <w:rtl w:val="true"/>
        </w:rPr>
        <w:footnoteReference w:id="1583"/>
      </w:r>
      <w:r>
        <w:rPr>
          <w:rFonts w:ascii="IRNazanin" w:hAnsi="IRNazanin" w:eastAsia="IRNazanin"/>
          <w:color w:val="111111"/>
          <w:sz w:val="28"/>
          <w:sz w:val="28"/>
          <w:szCs w:val="28"/>
          <w:rtl w:val="true"/>
          <w:lang w:bidi="fa-IR"/>
        </w:rPr>
        <w:t>مشغول تجهيز حضرت صاحب عليه السلام مى گردد، در بسيارى از اخبار معتبره مذكور و بر آن اِشكالى مشهور است كه مشغول تجهيز حضرت امام حسين عليه السلام كى خواهد بود؟ و صاحب حق اليقين در جواب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در اين نشئه شهيد در معركه بود، احتياج به غسل ندارد و يا ائمّه اى كه بعد از آن حضرت به دنيا بر گردند آن حضرت را غسل دهند و نماز كنند بر او تا به نفخ صور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584"/>
      </w:r>
    </w:p>
    <w:p>
      <w:pPr>
        <w:pStyle w:val="Heading5"/>
        <w:numPr>
          <w:ilvl w:val="4"/>
          <w:numId w:val="1"/>
        </w:numPr>
        <w:rPr/>
      </w:pPr>
      <w:bookmarkStart w:id="801" w:name="__RefHeading___Toc6394710_1280447820"/>
      <w:bookmarkStart w:id="802" w:name="_Toc306"/>
      <w:bookmarkEnd w:id="801"/>
      <w:r>
        <w:rPr>
          <w:rtl w:val="true"/>
        </w:rPr>
        <w:t>قوله</w:t>
      </w:r>
      <w:r>
        <w:rPr>
          <w:rtl w:val="true"/>
        </w:rPr>
        <w:t xml:space="preserve">: </w:t>
      </w:r>
      <w:r>
        <w:rPr>
          <w:rtl w:val="true"/>
        </w:rPr>
        <w:t>و الحشر في زمرتكم</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فتح حاء حطّى و سكون شين قرشت و راء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باب قتل است و در بعضى لغات از باب ضرب نيز مستعمل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التقديرين به معنى جمع است و بعضى به معنى جمع كردن جمعى كثير يا راندن ايشان به مكانى نقل كرده اند و بر اين محمول است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يَحْشُرُهُمْ وَ مٰا يَعْبُدُونَ مِنْ دُونِ اَللّٰهِ‌</w:t>
      </w:r>
      <w:r>
        <w:rPr>
          <w:rFonts w:eastAsia="Amiri" w:cs="Amiri" w:ascii="Amiri" w:hAnsi="Amiri"/>
          <w:color w:val="111111"/>
          <w:sz w:val="28"/>
          <w:szCs w:val="28"/>
          <w:rtl w:val="true"/>
          <w:lang w:bidi="ar-SA"/>
        </w:rPr>
        <w:t>»</w:t>
      </w:r>
      <w:r>
        <w:rPr>
          <w:rStyle w:val="FootnoteAnchor"/>
          <w:rtl w:val="true"/>
        </w:rPr>
        <w:footnoteReference w:id="15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سكون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زمَر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 كه زمر گروهى اند كه از مردمِ متفرّق در حسب و نسب با هم فراهم آمده و رفيق شده باشند و بعضى ديگر گويند زمر عبارت است از جمعى رفقا كه بعض ايشان شهدا و برخى زهّاد و فوجى علما و پاره اى قرّاء و طايفه اى اربابِ حديث و غير ايشان از مردم ذى شأن باشند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مراد از حشر در زمرۀ ائمه عليهم السلام اين است كه در سِلك مخلصان و دوستان ايشان منتظم شود و به بركت موالات ايشان از اهل بهشت گردد و لنعم ما قيل شعر</w:t>
      </w:r>
      <w:r>
        <w:rPr>
          <w:rFonts w:eastAsia="IRNazanin" w:cs="IRNazanin"/>
          <w:color w:val="111111"/>
          <w:sz w:val="28"/>
          <w:szCs w:val="28"/>
          <w:rtl w:val="true"/>
          <w:lang w:bidi="fa-IR"/>
        </w:rPr>
        <w:t xml:space="preserve">: </w:t>
      </w:r>
      <w:bookmarkStart w:id="803" w:name="pg16352_188185"/>
    </w:p>
    <w:p>
      <w:pPr>
        <w:pStyle w:val="BookText"/>
        <w:rPr/>
      </w:pPr>
      <w:bookmarkEnd w:id="803"/>
      <w:r>
        <w:rPr>
          <w:rFonts w:ascii="IRNazanin" w:hAnsi="IRNazanin" w:eastAsia="IRNazanin"/>
          <w:color w:val="111111"/>
          <w:sz w:val="28"/>
          <w:sz w:val="28"/>
          <w:szCs w:val="28"/>
          <w:rtl w:val="true"/>
          <w:lang w:bidi="fa-IR"/>
        </w:rPr>
        <w:t xml:space="preserve">حشر محبان على 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محبان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ادلّۀ نقليّه بر حقيقت معاد جسمانى از كثرت به حدّى است كه تأويل و توجيه را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مجالى نيست و توجيهات فلاسفه و امثال ايشان مبتنى بر استبعادات وهمى است و اين مختصر جاىِ تنقيح آن مسأله نبود، لهذا قلم اخلاصْ رقم، تفصيل آن را به مظانِّ خود حواله نمود</w:t>
      </w:r>
      <w:r>
        <w:rPr>
          <w:rFonts w:eastAsia="IRNazanin" w:cs="IRNazanin"/>
          <w:color w:val="111111"/>
          <w:sz w:val="28"/>
          <w:szCs w:val="28"/>
          <w:rtl w:val="true"/>
          <w:lang w:bidi="fa-IR"/>
        </w:rPr>
        <w:t>.</w:t>
      </w:r>
    </w:p>
    <w:p>
      <w:pPr>
        <w:pStyle w:val="Heading5"/>
        <w:numPr>
          <w:ilvl w:val="4"/>
          <w:numId w:val="1"/>
        </w:numPr>
        <w:rPr/>
      </w:pPr>
      <w:bookmarkStart w:id="804" w:name="__RefHeading___Toc6394712_1280447820"/>
      <w:bookmarkStart w:id="805" w:name="_Toc307"/>
      <w:bookmarkEnd w:id="804"/>
      <w:r>
        <w:rPr>
          <w:rtl w:val="true"/>
        </w:rPr>
        <w:t>قوله</w:t>
      </w:r>
      <w:r>
        <w:rPr>
          <w:rtl w:val="true"/>
        </w:rPr>
        <w:t xml:space="preserve">: </w:t>
      </w:r>
      <w:r>
        <w:rPr>
          <w:rtl w:val="true"/>
        </w:rPr>
        <w:t>و هو حسبنا و نعم الوكيل</w:t>
      </w:r>
      <w:bookmarkEnd w:id="805"/>
    </w:p>
    <w:p>
      <w:pPr>
        <w:pStyle w:val="BookText"/>
        <w:rPr/>
      </w:pPr>
      <w:r>
        <w:rPr>
          <w:rFonts w:ascii="IRNazanin" w:hAnsi="IRNazanin" w:eastAsia="IRNazanin"/>
          <w:color w:val="111111"/>
          <w:sz w:val="28"/>
          <w:sz w:val="28"/>
          <w:szCs w:val="28"/>
          <w:rtl w:val="true"/>
          <w:lang w:bidi="fa-IR"/>
        </w:rPr>
        <w:t xml:space="preserve">تفتازانى در اوّل مطوّل در توضيح قول 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حسبي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حسبى به معنى محسِبى به صورت اسم فاعل باب افعال عبارت است از كسى كه كفايت مهام كند و اين جمله مفيد حصر و اشارت است به اين كه مطالب خود را از جناب خدا سؤال مى كنم نه از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الوكيل يا عطف است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 مدح كه مرفوع دوم نعم است محذوف است، أي نعم الوكيل هو،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بنابراين، عطف شده جملۀ فعليۀ انشائيه بر جملۀ اسميۀ خبريه و يا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وقت مخصوص به مدح، همان ضمير مقدم بر حسبى است؛ چنانچه صاحب مفتاح و غير او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اين كرده اند و در اين وقت اگر چه به حسب ظاهر لازم مى آيد عطف جمله بر مفرد و آن صحيح است به اعتبار اين كه آن مفرد متضمن معنى فعل است كما قيل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اَلْإِصْبٰاحِ وَ جَعَلَ اَللَّيْلَ‌</w:t>
      </w:r>
      <w:r>
        <w:rPr>
          <w:rFonts w:eastAsia="IRNazanin" w:cs="IRNazanin"/>
          <w:color w:val="111111"/>
          <w:sz w:val="28"/>
          <w:szCs w:val="28"/>
          <w:rtl w:val="true"/>
          <w:lang w:bidi="fa-IR"/>
        </w:rPr>
        <w:t>»</w:t>
      </w:r>
      <w:r>
        <w:rPr>
          <w:rStyle w:val="FootnoteAnchor"/>
          <w:rtl w:val="true"/>
        </w:rPr>
        <w:footnoteReference w:id="1586"/>
      </w:r>
      <w:r>
        <w:rPr>
          <w:rFonts w:ascii="Amiri" w:hAnsi="Amiri" w:eastAsia="Amiri" w:cs="Amiri"/>
          <w:color w:val="111111"/>
          <w:sz w:val="28"/>
          <w:sz w:val="28"/>
          <w:szCs w:val="28"/>
          <w:rtl w:val="true"/>
          <w:lang w:bidi="ar-SA"/>
        </w:rPr>
        <w:t>ليكن در حقيقت از قبيل عطف انشاء است بر خبر</w:t>
      </w:r>
      <w:r>
        <w:rPr>
          <w:rFonts w:eastAsia="Amiri" w:cs="Amiri" w:ascii="Amiri" w:hAnsi="Amiri"/>
          <w:color w:val="111111"/>
          <w:sz w:val="28"/>
          <w:szCs w:val="28"/>
          <w:rtl w:val="true"/>
          <w:lang w:bidi="ar-SA"/>
        </w:rPr>
        <w:t>.</w:t>
      </w:r>
      <w:r>
        <w:rPr>
          <w:rStyle w:val="FootnoteAnchor"/>
          <w:rtl w:val="true"/>
        </w:rPr>
        <w:footnoteReference w:id="1587"/>
      </w:r>
      <w:r>
        <w:rPr>
          <w:rFonts w:ascii="IRNazanin" w:hAnsi="IRNazanin" w:eastAsia="IRNazanin"/>
          <w:color w:val="111111"/>
          <w:sz w:val="28"/>
          <w:sz w:val="28"/>
          <w:szCs w:val="28"/>
          <w:rtl w:val="true"/>
          <w:lang w:bidi="fa-IR"/>
        </w:rPr>
        <w:t>انتهى مضموناً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مير سيد شريف در حاشيه اين گفته كه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تفتازانى اين عطف را صعب شمرده و حال آن كه كار آسان است؛ چه مى توانيم كرد اين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مبتداء محذوف است، أي هو مقول في حقّه نعم الوكيل و آن مجموع عطف است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عطفِ جملۀ خبريه بر جملۀ خبريه و مى توانيم اختيار كرد اين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بدون اعتبار تأويل آن به فعل كه يحسبني و يكفيني باشد، اين كه جملى كه محلّ از اعراب مى دارند، واقع در ابتدا مى باشند، پس عطف آنها بر مفردات و عكس نيز جايز است؛ بلكه اگر نكته مرعى باشد، آن عطف حسن است؛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يُبَشِّرُكِ بِكَلِمَةٍ مِنْهُ اِسْمُهُ اَلْمَسِيحُ عِيسَى اِبْنُ مَرْيَمَ وَجِيهاً فِي اَلدُّنْيٰا وَ اَلْآخِرَةِ وَ مِنَ اَلْمُقَرَّبِينَ وَ يُكَلِّمُ اَلنّٰاسَ فِي اَلْمَهْدِ</w:t>
      </w:r>
      <w:r>
        <w:rPr>
          <w:rFonts w:eastAsia="IRNazanin" w:cs="IRNazanin"/>
          <w:color w:val="111111"/>
          <w:sz w:val="28"/>
          <w:szCs w:val="28"/>
          <w:rtl w:val="true"/>
          <w:lang w:bidi="fa-IR"/>
        </w:rPr>
        <w:t>»</w:t>
      </w:r>
      <w:r>
        <w:rPr>
          <w:rStyle w:val="FootnoteAnchor"/>
          <w:rtl w:val="true"/>
        </w:rPr>
        <w:footnoteReference w:id="1588"/>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ما في الكشّاف و مع هذا بعضى را بر بعضى معطوف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جملۀ فعليه آورده براى تنبيه بر تجدد آن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كه عدول به جملۀ فعليه به رأيى دلالت بر مدح عام است به مالغة و اين كه تفتازانى گفته كه در اين وقت لازم مى آيد عطفِ انشاء بر خبر، جوابش اين است كه اين نحو عطف در جملى كه محل از اعراب دارند جايز است؛ چنانچه زمخشرى در سورۀ نوح تجويز كرده و قال زيد نودي للصلاة و صلّ في المسجد را مثال آورده و بر جواز اين نحو عطف حجّتى قاطع و دليلى است غير عليل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حَسْبُنَا اَللّٰهُ وَ نِعْمَ اَلْوَكِيلُ‌</w:t>
      </w:r>
      <w:r>
        <w:rPr>
          <w:rFonts w:eastAsia="IRNazanin" w:cs="IRNazanin"/>
          <w:color w:val="111111"/>
          <w:sz w:val="28"/>
          <w:szCs w:val="28"/>
          <w:rtl w:val="true"/>
          <w:lang w:bidi="fa-IR"/>
        </w:rPr>
        <w:t>»</w:t>
      </w:r>
      <w:r>
        <w:rPr>
          <w:rStyle w:val="FootnoteAnchor"/>
          <w:rtl w:val="true"/>
        </w:rPr>
        <w:footnoteReference w:id="1589"/>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مقام جزء حكايت است نه محكى و مراد اين است كه ايشان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اين جواز مخصوص به حمل محكيۀ يقول نيست از اين كه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أبوه صالح و ما أفسقه بر عارف به قوانين كلام غير خفى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ترجمة كلام السيّد ملخّصاً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مناقشه كرده اند در اين كه واو در آيه جزء حكايت باشد و بر فرض تسليم گفته اند كه شايد مبتداء مقدر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التقديرين حجّت قاطعه بودن آن چنانچه سيّد ادّعا كرده نمى رسد و در رد اين مناقشه مى توان گفت كه احتجاج سيّد، بر اظهر احتمالات مبتنى است و بُعد اين در توجيه مخفى نيست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ما تيسّر ذكره في هذا المقام بتوفيق اللّٰه العلّام في آخر جمادي الاُولى من شهور سنة ثلاث و عشرين و مائة بعد الألف حامداً مصلّياً</w:t>
      </w:r>
      <w:r>
        <w:rPr>
          <w:rFonts w:eastAsia="Amiri" w:cs="Amiri" w:ascii="Amiri" w:hAnsi="Amiri"/>
          <w:color w:val="111111"/>
          <w:sz w:val="28"/>
          <w:szCs w:val="28"/>
          <w:rtl w:val="true"/>
          <w:lang w:bidi="ar-SA"/>
        </w:rPr>
        <w:t>.</w:t>
      </w:r>
      <w:r>
        <w:rPr>
          <w:rStyle w:val="FootnoteAnchor"/>
          <w:rtl w:val="true"/>
        </w:rPr>
        <w:footnoteReference w:id="1590"/>
      </w:r>
      <w:bookmarkStart w:id="806" w:name="pg16352_188187"/>
    </w:p>
    <w:p>
      <w:pPr>
        <w:pStyle w:val="Heading3"/>
        <w:numPr>
          <w:ilvl w:val="2"/>
          <w:numId w:val="1"/>
        </w:numPr>
        <w:rPr/>
      </w:pPr>
      <w:bookmarkStart w:id="807" w:name="__RefHeading___Toc6394714_1280447820"/>
      <w:bookmarkStart w:id="808" w:name="_Toc308"/>
      <w:bookmarkEnd w:id="806"/>
      <w:bookmarkEnd w:id="807"/>
      <w:r>
        <w:rPr>
          <w:rtl w:val="true"/>
        </w:rPr>
        <w:t>منابع و مآخذ</w:t>
      </w:r>
      <w:bookmarkEnd w:id="8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الأعلمى للمطبوعات،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فضل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مؤسّسۀ آل البيت عليهم السلام لإحياء التراث،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إقبال الأعمال، رضىّ الدين على بن موسى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الأعلمى للمطبوعات،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أبو منصور احمد بن على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اُسوه، 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محمّد بن محمّد بن نعمان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آل البيت عليهم السلام لإحياء التراث،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على بن 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محمدرضا خرسان،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المطبعة الحيدرية، نجف،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إملاء ما مَنّ بِه الرحمن من وجوه الإعراب و القراءات في جميع القرآن، ابو البقاء عبد اللّٰه بن الحسين بن عبد اللّٰه العُكبرى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بيروت،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أمالي الصدوق، ابو جعفر محمّد بن علىّ بن حسين بن بابويه قمى معروف به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الأعلمى، بيروت، چاپ پنجم،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أمالي الطوسي، محمّد بن حسن معروف به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دار الثقافة،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أمل الآمل، محمد بن حسن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حسينى، مكتبة الاندلس، بغداد،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أوائل المقالات، محمد بن محمّد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انصارى،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كنگرۀ شيخ مفيد،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بداية و النهاية، ابن كثير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الوهّاب فتحى، دار الحديث، قاهره،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في تفسير القرآن، 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بعثت، بنياد بعثت، تهران،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ابو جعفر محمّد بن ابى القاسم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نشر اسلامى،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حسن صفار قمى معروف به 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كتابخانۀ آية اللّٰه مرعشى،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بلد الامين، ابراهيم بن على 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صدوق، تهران،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محمّد مرتضى 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التراث العربى، فؤاد سزگين، مكتبه آيت الله العظمى مرعشى،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الآيات الظاهرة، على حسينى استرآبادى، دفتر انتشارات اسلامى،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تبيان فى تفسير القرآن، محمّد بن حسن، طوسى،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 العربي في خزانة مكتبة آية اللّٰه المرعشى، سيد محمود مرعشى، كتابخانۀ آية اللّٰه مرعشى،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الصافي، ملا محسن فيض كاشانى، مؤسسه الاعلمى المطبوعات، بيروت،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العيّاشي، محمّد بن مسعود سلمى سمرقندى معروف به عياشى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مكتبۀ علميّه، طهران،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العظيم، ابو الفداء اسماعيل ابن كثير، اشرف خليل الميس، دار القلم،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على بن ابراهيم قمى، بيروت، مؤسسة الأعلمى للمطبوعات،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المنسوب إلى الإمام العسكري، امام ابو محمّد حسن عسكرى عليه السلام، مدرسۀ امام مهدى،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الكوفي، فرات بن ابراهيم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فرهنگ و ارشاد اسلامى، تهران،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ابو جعفر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حسينى تهرانى، انتشارات جامعۀ 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في شرح المقنعة،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اسلاميه، تهران،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 عقاب الأعمال،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مكتبه صدوق،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عن تأويل القرآن، 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لأحكام القرآن، محمد بن احمد قرطبى، دار الاحياء التراث العربى، بيروت،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الاُسبوع بكمال العمل المشروع، على بن موسى ابن طاوس، جواد قيومى، مؤسسۀ آفاق،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خصال، محمد بن على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علميه اسلاميه،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در يك مجلد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الاقوال فى معرفة احوال الرجال،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نشر الفقاهه،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قطب الدين راوندى،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امام مهدى عليه السلام،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ذريعة إلى تصانيف الشيعة، آقابزرگ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سيد بحر العلوم، بحر العلوم، محمدمهدى بن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الصادق، تهران،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روضات الجنّات، سيد محمد باقر موسوى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محمدعلى روضاتى، اصفهان،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محمد بن حسن بن على فتّال 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اعلمى، مؤسّسة الاعلمى للمطبوعات، بيروت،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العلماء و حياض الفضلاء، عبد اللّٰه بن عيسى بيگ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حسينى، كتابخانۀ آية اللّٰه مرعشى،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المسير في علم التفسير، عبد الرحمن بن على 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المهدى، دار الكتاب العربى، بيروت،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اُصول الكافي، محمد صالح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أبو الحسن شعرانى، دار احياء التراث العربى،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الكافية، رضى الدين محمّد بن حسن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حسن عمر، جامعة قار يونس،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المواقف، على بن محمّد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العلميه، بيروت،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التنزيل، عبيد اللّٰه بن عبد اللّٰه 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محمدباقر محمودى، وزارت ارشاد، تهران،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صحاح تاج اللغة و صحاح العربية، اسماعيل بن حماد 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اميل بديع يعقوب، دار الكتب العلميه، بيروت،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السجادية الكاملة، 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جامعۀ مدرسين حوزۀ علميه،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المستقيم إلى مستحقي التقديم، على بن يونس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بهبودى، المكتبة المرتضوية لإحياء الآثار الجعفرية،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أعلام الشيعة، محمدمحسن آقابزرگ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نقى منزوى،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احمد بن محمّد بن فهد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مؤسّسۀ معارف اسلامى،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في اُصول الفقه،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محمدرضا انصارى قمى،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بابويه قمى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الداورى،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عوالي اللآلي العزيزيّة في الأحاديث الدينيّة، محمد بن على بن ابراهيم احسايى معروف به ابن ابى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مجتبى عراقى، مطبعة سيّد شهداء عليه السلام،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محمّد بن على بن بابويه قمى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جهان،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محمّد بن ابراهيم بن جعفر كاتب نعمانى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مكتبه صدوق،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الأبواب، سيد على بن موسى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آل البيت عليهم السلام للإحياء التراث،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الأشهر الثلاثة، محمّد بن على بن بابويه قمى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غلام رضا عرفانيان، مطبعة الآداب، نجف اشرف، چاپ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شهر رجب، عبيد اللّٰه بن عبد اللّٰه 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محمدباقر محمودى، وزارت ارشاد، تهران،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مؤسّسۀ نشر الفقاهة،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آستان 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كتابخانۀ آستان قدس رضوى عليه السلام، مشهد،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الفبايى كتب خطى كتابخانۀ مركزى آستان قدس رضوى، محمّد آصف فكرت، مشهد، كتابخانۀ آستان قدس رضوى،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كتابخانۀ آية اللّٰه مرعشى، سيد احمد حسينى، سيد محمود مرعشى و ديگران، كتابخانۀ آية اللّٰه مرعشى نجفى، قم،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كتابخانۀ مدرسۀ سپهسالار، ابن يوسف شيرازى و محمّدتقى دانش پژوه و على نقى منزوى،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مجلس و چاپ خانۀ دانشگاه تهران،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كتابخانۀ مسجد اعظم قم، رضا استادى، كتابخانۀ مسجد اعظم قم، قم، چاپ اوّل،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كتابخانۀ ملى تهران، سيد عبد اللّٰه انوار، كتابخانۀ ملى، تهران،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كتاب هاى چاپى عربى، خان بابا مشار، رنگين،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كتاب هاى چاپى فارسى، خان بابا مشار، ارژنگ،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كتاب هاى خطى كتابخانۀ ملى ملك، محمّدباقر حجتى و احمد منزوى، زير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ايرج افشار، محمّدتقى دانش پژوه،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هاى خطى كتابخانۀ امام صادق عليه السلام قزوين، محمود طيار مراغى، معاونت تحقيقات و پژوهش حوزه علميه قزوين، قزوين،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 هاى خطى كتابخانۀ جامع گوهرشاد مشهد، محمود فاضل، انتشارات </w:t>
      </w:r>
    </w:p>
    <w:p>
      <w:pPr>
        <w:pStyle w:val="BookText"/>
        <w:rPr/>
      </w:pPr>
      <w:r>
        <w:rPr>
          <w:rFonts w:ascii="IRNazanin" w:hAnsi="IRNazanin" w:eastAsia="IRNazanin"/>
          <w:color w:val="111111"/>
          <w:sz w:val="28"/>
          <w:sz w:val="28"/>
          <w:szCs w:val="28"/>
          <w:rtl w:val="true"/>
          <w:lang w:bidi="fa-IR"/>
        </w:rPr>
        <w:t xml:space="preserve">كتابخانۀ جامع گوهرشاد، مشهد،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هاى خطى كتابخانۀ مجلس شوراى اسلامى، يوسف اعتصامى و ديگران،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انتشارات مجلس، تهران،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هاى خطى مدرسۀ صدر بابل، على صدرايى و ديگران، ميراث مكتوب،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المحيط، محمّد بن يعقوب فيروزآبادى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817/816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عبد اللّٰه بن جعفر 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آل البيت عليهم السلام 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كافي، محمّد بن يعقوب كلينى، دار الكتب الإسلامية،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العين، خليل بن احمد فراهيدى، دار احياء التراث العربى، بيروت،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 يحضره الفقيه،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جامعۀ مدرسين،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كشاف عن حقائق غوامض التنزيل، محمود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العربى، بيروت،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على بن عيسى الإربلى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رسولى، دار الكتاب ،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و الدين، محمّد بن على بن بابويه قمى،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مؤسّسۀ نشر اسلامى،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ابو الفضل جمال الدين محمد بن 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ادب حوزه،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مبسوط، شمس الدين سرخسى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البحرين و مطلع النيرين، فخر الدين 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سيد أحمد حسينى، مرتضوى،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فى تفسير القرآن، امين الاسلام ابو على 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الأعلمى للمطبوعات،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ورام، مسعود بن عيسى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عطائى،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مجموعۀ ورام، مسعود بن عيسى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عطائى، بنياد پژوهشهاى اسلامى، مشهد،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محاسن، احمد بن محمّد بن خالد 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جهانى اهل بيت، تهران،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المعانى، اسعد الدين تفتازانى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بصائر الدرجات، أبو محمد حسن بن سليمان بن محمد بن خالد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سرشار طهرانى ميانجى، دار المفيد، 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في أحكام الشريعة، حسن بن يوسف علامۀ حلى، مؤسسۀ نشر اسلامى،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الكبير، ابو عبد اللّٰه محمد بن جعفر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قيومى اصفهانى، نشر قيوم،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ميرزا 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آل البيت لاحياء التراث،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 الفؤاد، زين الدين بن على 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آل البيت عليهم السلام، بيروت،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في غرر الأخبار، ابو الفضل على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الكفعمي، ابراهيم بن على 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النعمان، بيروت،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المتهجّد، محمّد بن حسن 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أصغر مرواريد، مؤسّسۀ فقه الشيعة،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الأخبار، محمد بن على بن بابويه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مؤسّسۀ دار المعرفة، بيروت،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ياقوت بن عبد اللّٰه 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العربى،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سيد ابو القاسم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ألفاظ القرآن، حسين بن محمد بن مفضل راغب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صفوان عدنان داودى، دار الشامية، بيروت،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مقنعة، محمد بن محمد بن نعمان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مؤسّسۀ نشر اسلامى،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محمّد بن على مازندرانى،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علميه،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فى تفسير القرآن، سيد محمدحسين طباطبايى، دار الكتب الاسلامية، طهران،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نضد القواعد الفقهيّة على مذهب الإمامية، مقداد بن عبد اللّٰه سيورى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اللطيف كوه كمرى، كتابخانۀ آية اللّٰه مرعشى،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أحمد بن محمّد بن عيسى اشعرى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امام مهدى عليه السلام،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في غريب الحديث و الأثر، مبارك بن محمّد بن محمّد جزرى 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مطبوعاتى اسماعيليان،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محمّد بن حسن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آل البيت عليهم السلام لإحياء التراث،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وسيلة إلى نيل الفضيلة، محمد بن على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جمعية منتدى النشر، نجف اشرف،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809" w:name="pg16352_188196"/>
    </w:p>
    <w:p>
      <w:pPr>
        <w:pStyle w:val="Heading2"/>
        <w:numPr>
          <w:ilvl w:val="1"/>
          <w:numId w:val="1"/>
        </w:numPr>
        <w:rPr/>
      </w:pPr>
      <w:bookmarkStart w:id="810" w:name="__RefHeading___Toc6394716_1280447820"/>
      <w:bookmarkStart w:id="811" w:name="_Toc309"/>
      <w:bookmarkEnd w:id="809"/>
      <w:bookmarkEnd w:id="810"/>
      <w:r>
        <w:rPr>
          <w:rtl w:val="true"/>
        </w:rPr>
        <w:t xml:space="preserve">الروضات </w:t>
      </w:r>
      <w:r>
        <w:rPr>
          <w:rtl w:val="true"/>
        </w:rPr>
        <w:t>(</w:t>
      </w:r>
      <w:r>
        <w:rPr>
          <w:rtl w:val="true"/>
        </w:rPr>
        <w:t>شرح زيارت رجبيه</w:t>
      </w:r>
      <w:r>
        <w:rPr>
          <w:rtl w:val="true"/>
        </w:rPr>
        <w:t>)</w:t>
      </w:r>
      <w:bookmarkEnd w:id="811"/>
    </w:p>
    <w:p>
      <w:pPr>
        <w:pStyle w:val="Heading3"/>
        <w:numPr>
          <w:ilvl w:val="2"/>
          <w:numId w:val="1"/>
        </w:numPr>
        <w:rPr/>
      </w:pPr>
      <w:bookmarkStart w:id="812" w:name="__RefHeading___Toc6394718_1280447820"/>
      <w:bookmarkStart w:id="813" w:name="_Toc310"/>
      <w:bookmarkEnd w:id="812"/>
      <w:r>
        <w:rPr>
          <w:rtl w:val="true"/>
        </w:rPr>
        <w:t>اشاره</w:t>
      </w:r>
      <w:bookmarkEnd w:id="813"/>
    </w:p>
    <w:p>
      <w:pPr>
        <w:pStyle w:val="BookText"/>
        <w:rPr/>
      </w:pPr>
      <w:r>
        <w:rPr>
          <w:rFonts w:ascii="Amiri" w:hAnsi="Amiri" w:eastAsia="Amiri" w:cs="Amiri"/>
          <w:color w:val="111111"/>
          <w:sz w:val="28"/>
          <w:sz w:val="28"/>
          <w:szCs w:val="28"/>
          <w:rtl w:val="true"/>
          <w:lang w:bidi="ar-SA"/>
        </w:rPr>
        <w:t xml:space="preserve">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 رجبيه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مقيم بارفروشى مازندرانى مشهور به ملّا حمزه شريعتمدار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احمدى جلفايى</w:t>
      </w:r>
    </w:p>
    <w:p>
      <w:pPr>
        <w:pStyle w:val="Heading3"/>
        <w:numPr>
          <w:ilvl w:val="2"/>
          <w:numId w:val="1"/>
        </w:numPr>
        <w:rPr/>
      </w:pPr>
      <w:bookmarkStart w:id="814" w:name="__RefHeading___Toc6394720_1280447820"/>
      <w:bookmarkStart w:id="815" w:name="_Toc311"/>
      <w:bookmarkEnd w:id="814"/>
      <w:r>
        <w:rPr>
          <w:rtl w:val="true"/>
        </w:rPr>
        <w:t>التمهيد</w:t>
      </w:r>
      <w:bookmarkEnd w:id="815"/>
    </w:p>
    <w:p>
      <w:pPr>
        <w:pStyle w:val="Heading4"/>
        <w:numPr>
          <w:ilvl w:val="3"/>
          <w:numId w:val="1"/>
        </w:numPr>
        <w:rPr/>
      </w:pPr>
      <w:bookmarkStart w:id="816" w:name="__RefHeading___Toc6394722_1280447820"/>
      <w:bookmarkStart w:id="817" w:name="_Toc312"/>
      <w:bookmarkEnd w:id="816"/>
      <w:r>
        <w:rPr>
          <w:rtl w:val="true"/>
        </w:rPr>
        <w:t>اشاره</w:t>
      </w:r>
      <w:bookmarkEnd w:id="817"/>
    </w:p>
    <w:p>
      <w:pPr>
        <w:pStyle w:val="BookText"/>
        <w:rPr/>
      </w:pPr>
      <w:r>
        <w:rPr>
          <w:rFonts w:ascii="Amiri" w:hAnsi="Amiri" w:eastAsia="Amiri" w:cs="Amiri"/>
          <w:color w:val="111111"/>
          <w:sz w:val="28"/>
          <w:sz w:val="28"/>
          <w:szCs w:val="28"/>
          <w:rtl w:val="true"/>
          <w:lang w:bidi="ar-SA"/>
        </w:rPr>
        <w:t>لا يخفى أنّ أهمّيّة الدعاء و الزيارة و التوسّل و تلألؤها في المكتبة الاماميّة الاثني عشريّة عليهم السلام و في قاموس كلماتهم القدسيّة أمر لا يحتاج إلى بيان و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اعتقادنا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هذه المكتبة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إطاعة سادات الدين و الأئمّة المعصومين عليهم السلام و معصيتهم و التوسّل بهم و التمسّك بحجزتهم عليهم السلام و هم عباد مكرمون، و بين طاعة اللّٰه و معصيته و التوسّل به و التمسّك بحجزته تعالى، و هم عليهم السلام في الحقيقة وسائل أو وسائط بين فيضه تعالى و خلقه، و هم الذين لا يُسبق أحد منهم في منزلة من منزلات الإعطاء و النصرة و الإجابة و الشفاعة بإذن اللّٰه تعالى</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باعتقادنا أيضاً في هذا المضمار بين حياتهم الجسميّة و مماتهم، و لا ينقص برحلتهم عن دار المادّة شيء من قدرتهم و 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بعد مضيّ قرون بعد القرون لا يغفل شيعتهم عن ذكرهم و حضورهم و التوسّل و التمسّك بهم، و لا تزال تسلّطهم عليهم السلام بإذن اللّٰه على البواطن و الظواهر و التقديرات إذا أرادوا</w:t>
      </w:r>
      <w:r>
        <w:rPr>
          <w:rFonts w:eastAsia="Amiri" w:cs="Amiri" w:ascii="Amiri" w:hAnsi="Amiri"/>
          <w:color w:val="111111"/>
          <w:sz w:val="28"/>
          <w:szCs w:val="28"/>
          <w:rtl w:val="true"/>
          <w:lang w:bidi="ar-SA"/>
        </w:rPr>
        <w:t xml:space="preserve">. </w:t>
      </w:r>
      <w:bookmarkStart w:id="818" w:name="pg16352_188197"/>
    </w:p>
    <w:p>
      <w:pPr>
        <w:pStyle w:val="Heading4"/>
        <w:numPr>
          <w:ilvl w:val="3"/>
          <w:numId w:val="1"/>
        </w:numPr>
        <w:rPr/>
      </w:pPr>
      <w:bookmarkStart w:id="819" w:name="__RefHeading___Toc6394724_1280447820"/>
      <w:bookmarkStart w:id="820" w:name="_Toc313"/>
      <w:bookmarkEnd w:id="818"/>
      <w:bookmarkEnd w:id="819"/>
      <w:r>
        <w:rPr>
          <w:rtl w:val="true"/>
        </w:rPr>
        <w:t>الزيارة المشهورة الرجبيّة</w:t>
      </w:r>
      <w:bookmarkEnd w:id="820"/>
    </w:p>
    <w:p>
      <w:pPr>
        <w:pStyle w:val="BookText"/>
        <w:rPr/>
      </w:pPr>
      <w:r>
        <w:rPr>
          <w:rFonts w:ascii="Amiri" w:hAnsi="Amiri" w:eastAsia="Amiri" w:cs="Amiri"/>
          <w:color w:val="111111"/>
          <w:sz w:val="28"/>
          <w:sz w:val="28"/>
          <w:szCs w:val="28"/>
          <w:rtl w:val="true"/>
          <w:lang w:bidi="ar-SA"/>
        </w:rPr>
        <w:t>و نحن نرى بين الزيارات المأثورة عنهم عليهم السلام زيارةً مشهورة موسومة بالزيارة الرجبيّة، لها تلألؤ و اعتبار خاصّ بين المتون الدعائيّة و الزيارات عند العلماء و أعاظم الفرقة الناجية، و قد كتبوا كثيراً من العلماء شروحاً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الزيارة تُقرأ في أيّ مكان من المشاهد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غياباً أو حضوراً؛ على ما ورد في صدر خبرها عن ناحية صاحب العصر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الرسالة التي بين يديك رسالة في شرحها من ناحية أحد علماء الشيعة، و هو شرح علميّ وزين إنصافاً في هذا المجال، الذي ستذوق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حلاوة معارفها العميقة التي لا يتحمّلها إلّا من له 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 هذه الزيارة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أشهَدَنا مَشهَدَ أوْليائهِ في رَجَب، و أوجَبَ عَلينا مِن حقِّهِم ما قَد وَجَب، و صَلَّى اللّهُ عَلىٰ مُحمّدٍ المُنتَجَب، و عَلىٰ أوْصيائهِ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أشْهَدْتَنا مَشْهَدَهم، فَأنجِز لَنا مَوعِدَهم، و أوْرِدنا مَورِدَهم، غَيرَ مُحَلَّئينَ عَن وِرْدٍ، في دارِ المُقامَة و الخُلد، و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قَصَدْتُكُم و اعْتَمَدتُكم بِمَسْأَلَتي و حاجَتي، و هيَ فَكاكُ رَقَبَتي مِنَ النّار، و المَقَرُّ مَعَكُم في دارِ القَرارِ مَعَ شيعتِكُمُ الأبْرارِ، و السّلامُ عَلَيكم بما صَبَرْتُم، فَنِعْمَ عُقْبَى الدَّارِ</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سائِلُكُم و آمِلُكُم في ما إلَيكم التفويضُ‌، و عليكم التعويض، فَبِكُمْ يُجبَرُ المَهيض، و يُشفى المَريضُ‌، و ما تَزْدَادُ الأرْحامُ و ما تَغيض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بِسِرِّكُم مُؤمِن، و لِقَولِكُم مُسلِّم، و عَلَى اللّٰه بكم مُقْسم، في رَجعي بحَوائجي و قَضائِها، و إمضائها و إنجاحها و إبراحِها، و بشُئوني لَدَيكم و صَلاحِها، و السلام عليكم سَلامَ مُوَدِّع، و لكم </w:t>
      </w:r>
      <w:bookmarkStart w:id="821" w:name="pg16352_188198"/>
    </w:p>
    <w:p>
      <w:pPr>
        <w:pStyle w:val="BookText"/>
        <w:rPr/>
      </w:pPr>
      <w:bookmarkEnd w:id="821"/>
      <w:r>
        <w:rPr>
          <w:rFonts w:ascii="Amiri" w:hAnsi="Amiri" w:eastAsia="Amiri" w:cs="Amiri"/>
          <w:color w:val="111111"/>
          <w:sz w:val="28"/>
          <w:sz w:val="28"/>
          <w:szCs w:val="28"/>
          <w:rtl w:val="true"/>
          <w:lang w:bidi="ar-SA"/>
        </w:rPr>
        <w:t>حوائجَه مُودِع، يسأل اللّٰهَ إليكم المرجع، و سَعيَه إليكم غيرَ مُنقطِع، و أن يرجعَني من حَضرتِكُم خيرَ مرجع، إلى جَناب مُمْرِع، و خَفضِ عيشٍ مُوسَّع، و دَعَة و مَهَل، إلى حين الأجَل، و خيرِ مَصير و مَحَلّ‌، فِي النَّعيم الأزَل، و العَيش المُقتبل، و دَوام الاُكُل الرَّحيق و السَّلسَل، و عَلٍّ و نَهَل، لا سَأمَ مِنْهُ و لا مَلَل، و رحمةُ اللّٰه و بركاتُه و تَحيّاتُه عليكُم حَتَّى العَودِ إلَى حَضرتِكُم، و الفَوزِ في كَرّتِكم، و الحَشر في زُمْرَتكم، و السَّلام عليكم و رحمةُ اللّٰه، و بركاتُه عليكم و صَلَواتُه و تَحيّاتُه،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الزيارة</w:t>
      </w:r>
    </w:p>
    <w:p>
      <w:pPr>
        <w:pStyle w:val="BookText"/>
        <w:rPr/>
      </w:pPr>
      <w:r>
        <w:rPr>
          <w:rFonts w:ascii="Amiri" w:hAnsi="Amiri" w:eastAsia="Amiri" w:cs="Amiri"/>
          <w:color w:val="111111"/>
          <w:sz w:val="28"/>
          <w:sz w:val="28"/>
          <w:szCs w:val="28"/>
          <w:rtl w:val="true"/>
          <w:lang w:bidi="ar-SA"/>
        </w:rPr>
        <w:t>اعلم أنّ للخبر الحاوية لهذه الزيارة مصادر أصليّة، و مصادر فرعيّة التي نقلت الرواية عن المصادر الأصليّة</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6394726_1280447820"/>
      <w:bookmarkStart w:id="823" w:name="_Toc314"/>
      <w:bookmarkEnd w:id="822"/>
      <w:r>
        <w:rPr>
          <w:rtl w:val="true"/>
        </w:rPr>
        <w:t>أمّا المصادر الأصليّة اثنان</w:t>
      </w:r>
      <w:r>
        <w:rPr>
          <w:rtl w:val="true"/>
        </w:rPr>
        <w:t>:</w:t>
      </w:r>
      <w:bookmarkEnd w:id="8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للشيخ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باب زيارة رواها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صدره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خير بن عبد اللّٰه، عن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القاسم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أيّ المشاهد كنت بحضرتها في رجب، تقول إذا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لمحمّد بن جعفر بن عليّ المشهدي، المشتهر بمحمّد بن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صدره هكذا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يستحبّ أن يزار به أمير المؤمنين عليه السلام في ليلة المبعث هذه الزيارة، و كلّ إمام حضرت عنده في رجب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خير بن عبد اللّٰه، عن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القاسم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أيّ المشاهد</w:t>
      </w:r>
      <w:r>
        <w:rPr>
          <w:rFonts w:eastAsia="Amiri" w:cs="Amiri" w:ascii="Amiri" w:hAnsi="Amiri"/>
          <w:color w:val="111111"/>
          <w:sz w:val="28"/>
          <w:szCs w:val="28"/>
          <w:rtl w:val="true"/>
          <w:lang w:bidi="ar-SA"/>
        </w:rPr>
        <w:t xml:space="preserve">.... </w:t>
      </w:r>
      <w:bookmarkStart w:id="824" w:name="pg16352_188199"/>
    </w:p>
    <w:p>
      <w:pPr>
        <w:pStyle w:val="Heading4"/>
        <w:numPr>
          <w:ilvl w:val="3"/>
          <w:numId w:val="1"/>
        </w:numPr>
        <w:rPr/>
      </w:pPr>
      <w:bookmarkStart w:id="825" w:name="__RefHeading___Toc6394728_1280447820"/>
      <w:bookmarkStart w:id="826" w:name="_Toc315"/>
      <w:bookmarkEnd w:id="824"/>
      <w:bookmarkEnd w:id="825"/>
      <w:r>
        <w:rPr>
          <w:rtl w:val="true"/>
        </w:rPr>
        <w:t>و أمّا المصادر الفرعيّة أهمّها ثلاثة</w:t>
      </w:r>
      <w:r>
        <w:rPr>
          <w:rtl w:val="true"/>
        </w:rPr>
        <w:t>:</w:t>
      </w:r>
      <w:bookmarkEnd w:id="8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بالأعمال الحسنة، لعليّ بن موسى بن طاوس المشتهر بسيّد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فصل في ما نذكره من زيارة مختصّة بشهر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رويناها بإسنادنا إلى جدّي أبي جعفر الطوسي رحمه الله، في ما ذكره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عن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أيّ المشاهد كنت بحضرتها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للعلّامة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باب الزيارات الجامعة التي يزار بها كلّ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الزيارة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الشيخ في المصباح و السيّد في الإقبال و المزار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خير بن عبد اللّٰه، عن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القاسم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المشاهد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سفينة البحار، للشيخ عليّ النمازي،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6394730_1280447820"/>
      <w:bookmarkStart w:id="828" w:name="_Toc316"/>
      <w:bookmarkEnd w:id="827"/>
      <w:r>
        <w:rPr>
          <w:rtl w:val="true"/>
        </w:rPr>
        <w:t>نظر إلى اعتبار الحديث</w:t>
      </w:r>
      <w:bookmarkEnd w:id="828"/>
    </w:p>
    <w:p>
      <w:pPr>
        <w:pStyle w:val="BookText"/>
        <w:rPr/>
      </w:pPr>
      <w:r>
        <w:rPr>
          <w:rFonts w:ascii="Amiri" w:hAnsi="Amiri" w:eastAsia="Amiri" w:cs="Amiri"/>
          <w:color w:val="111111"/>
          <w:sz w:val="28"/>
          <w:sz w:val="28"/>
          <w:szCs w:val="28"/>
          <w:rtl w:val="true"/>
          <w:lang w:bidi="ar-SA"/>
        </w:rPr>
        <w:t>لا شكّ أنّه لا يتوقّف اعتبار الحديث أو صحّته على أحوال رجاله في السند فقط، بل اعتقدوا أكثر المحقّقين من المتأخّرين بأنّه متأثّر من القرائن و الشواهد الموجودة في المصادر و مطلق السند و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في هذا المقام سنبحث أوّلاً حول كتاب المزار لمحمّد بن المشهدي و مؤلّفه، ثمّ عن الرجال الواسطة في نقل المصدر المذكور، و لا نبحث حول كتاب الشيخ رحمه الله؛ لبداهة الأمر فيه و في كتابه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أجلّاء علماء الشيعة في القرن السابع، الذي مع أنّ أحواله مجهولة، لكن قد اعتمد الأصحاب إلى كتابه و ميراثه و نقلوا عنها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العلّامة المجلسي رحمه الله في كتابه البحار في وصفه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الأجلّ السعيد أبو عبد اللّٰه محمّد بن جعفر بن عليّ المشهدي الحائري المعروف بمحمّد بن المشهدي من أجلّاء العلماء، و اعتمد الأصحاب على كتابه، و هو الأصل في عدد من الأدعية و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محدّث،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شاذان بن جبرئيل القمّي، واسع الرواية، كثير الفضل، معتمد عليه</w:t>
      </w:r>
      <w:r>
        <w:rPr>
          <w:rFonts w:eastAsia="Amiri" w:cs="Amiri" w:ascii="Amiri" w:hAnsi="Amiri"/>
          <w:color w:val="111111"/>
          <w:sz w:val="28"/>
          <w:szCs w:val="28"/>
          <w:rtl w:val="true"/>
          <w:lang w:bidi="ar-SA"/>
        </w:rPr>
        <w:t>...</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و قال الشيخ الحرّ رحمه الله في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جليل، له كتاب ما اتّفق من الأخبار في فضل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 على المزار إليه رضي الدين عليّ بن طاوس في مصباح الزائر، و السيّد عبد الكريم بن طاوس في فرحة الغري، و المجلسي في البحار</w:t>
      </w:r>
      <w:r>
        <w:rPr>
          <w:rFonts w:eastAsia="Amiri" w:cs="Amiri" w:ascii="Amiri" w:hAnsi="Amiri"/>
          <w:color w:val="111111"/>
          <w:sz w:val="28"/>
          <w:szCs w:val="28"/>
          <w:rtl w:val="true"/>
          <w:lang w:bidi="ar-SA"/>
        </w:rPr>
        <w:t>.</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و قد تعبّر المجلسي رحمه الله عن كتابه ب‍ ‍المزار الكبير،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الكبير يعلم من كيفيّة إسناده أنّه كتاب معتبر، و قد أخذ منه السيّدان ابنا طاوس كثيراً من الأخبار و الزيارات</w:t>
      </w:r>
      <w:r>
        <w:rPr>
          <w:rFonts w:eastAsia="Amiri" w:cs="Amiri" w:ascii="Amiri" w:hAnsi="Amiri"/>
          <w:color w:val="111111"/>
          <w:sz w:val="28"/>
          <w:szCs w:val="28"/>
          <w:rtl w:val="true"/>
          <w:lang w:bidi="ar-SA"/>
        </w:rPr>
        <w:t>.</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و قال الشيخ منتجب الدين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 محدّث، ثقة، قرأ على الإمام مُحيي الدين الحسين بن المظفّر الحمداني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صرّح به ابن المشهدي في إسناده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عيّاش بن سالم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نجد له ذكراً في كتب الرجال و التراجم إلّا ما قاله البرقي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الكوفي العامّي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عنه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في كتاب الكافي،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الصيداني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رواية في التهذيب،</w:t>
      </w:r>
      <w:r>
        <w:rPr>
          <w:rStyle w:val="FootnoteAnchor"/>
          <w:rtl w:val="true"/>
        </w:rPr>
        <w:footnoteReference w:id="1594"/>
      </w:r>
      <w:r>
        <w:rPr>
          <w:rFonts w:ascii="Amiri" w:hAnsi="Amiri" w:eastAsia="Amiri" w:cs="Amiri"/>
          <w:color w:val="111111"/>
          <w:sz w:val="28"/>
          <w:sz w:val="28"/>
          <w:szCs w:val="28"/>
          <w:rtl w:val="true"/>
          <w:lang w:bidi="ar-SA"/>
        </w:rPr>
        <w:t xml:space="preserve">و فيهما دلالة ما على أنّ‌ </w:t>
      </w:r>
      <w:bookmarkStart w:id="829" w:name="pg16352_188201"/>
    </w:p>
    <w:p>
      <w:pPr>
        <w:pStyle w:val="BookText"/>
        <w:rPr/>
      </w:pPr>
      <w:bookmarkEnd w:id="829"/>
      <w:r>
        <w:rPr>
          <w:rFonts w:ascii="Amiri" w:hAnsi="Amiri" w:eastAsia="Amiri" w:cs="Amiri"/>
          <w:color w:val="111111"/>
          <w:sz w:val="28"/>
          <w:sz w:val="28"/>
          <w:szCs w:val="28"/>
          <w:rtl w:val="true"/>
          <w:lang w:bidi="ar-SA"/>
        </w:rPr>
        <w:t>الأصحاب قد اعتمدوا على ميراثه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حاله، إلّا ما مضى عن الشيخ رحمه الله و السيّد رحمه الله في صدر إسنادهما بأنّ الحسين بن الروح كان مولاه، و هذا كاف لنا في اعتبار أخباره؛ لأنّ الحسين كان من النوّاب الخاصّة لصاحب العصر عليه السلام، و اعتماده على نقله في حكم التوثيق و التصحيح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30" w:name="__RefHeading___Toc6394732_1280447820"/>
      <w:bookmarkStart w:id="831" w:name="_Toc317"/>
      <w:bookmarkEnd w:id="830"/>
      <w:r>
        <w:rPr>
          <w:rtl w:val="true"/>
        </w:rPr>
        <w:t>الشروح الموجودة لهذه الزيارة</w:t>
      </w:r>
      <w:bookmarkEnd w:id="8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زيارة الرجب، للقاضي بن كاشف الدين محمّد الأردكاني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في مكتبة ملك بطهران</w:t>
      </w:r>
      <w:r>
        <w:rPr>
          <w:rFonts w:eastAsia="Amiri" w:cs="Amiri" w:ascii="Amiri" w:hAnsi="Amiri"/>
          <w:color w:val="111111"/>
          <w:sz w:val="28"/>
          <w:szCs w:val="28"/>
          <w:rtl w:val="true"/>
          <w:lang w:bidi="ar-SA"/>
        </w:rPr>
        <w:t>.</w:t>
      </w:r>
      <w:r>
        <w:rPr>
          <w:rStyle w:val="FootnoteAnchor"/>
          <w:rtl w:val="true"/>
        </w:rPr>
        <w:footnoteReference w:id="15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للعلّامة محمّدباقر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فيه بعض فقرات الزيارة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زيارت رجبيّه، للميرزا محمّد بن محمّدرضا السنابادي المشهدي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في مكتبة سپهسالار بطهران</w:t>
      </w:r>
      <w:r>
        <w:rPr>
          <w:rFonts w:eastAsia="IRNazanin" w:cs="IRNazanin"/>
          <w:color w:val="111111"/>
          <w:sz w:val="28"/>
          <w:szCs w:val="28"/>
          <w:rtl w:val="true"/>
          <w:lang w:bidi="fa-IR"/>
        </w:rPr>
        <w:t>.</w:t>
      </w:r>
      <w:r>
        <w:rPr>
          <w:rStyle w:val="FootnoteAnchor"/>
          <w:rtl w:val="true"/>
        </w:rPr>
        <w:footnoteReference w:id="15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دعاى رجب، لعبد الحميد بن محمّد حسين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في مكتبة السيد الگلپايگاني بقم، و نسخة اُخرى موجودة في مكتبة گوهر شاد</w:t>
      </w:r>
      <w:r>
        <w:rPr>
          <w:rFonts w:eastAsia="IRNazanin" w:cs="IRNazanin"/>
          <w:color w:val="111111"/>
          <w:sz w:val="28"/>
          <w:szCs w:val="28"/>
          <w:rtl w:val="true"/>
          <w:lang w:bidi="fa-IR"/>
        </w:rPr>
        <w:t>.</w:t>
      </w:r>
      <w:r>
        <w:rPr>
          <w:rStyle w:val="FootnoteAnchor"/>
          <w:rtl w:val="true"/>
        </w:rPr>
        <w:footnoteReference w:id="15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عديم الأدب في دعاء شهر رجب، لعبد 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في مكتبة جامعة طهران</w:t>
      </w:r>
      <w:r>
        <w:rPr>
          <w:rFonts w:eastAsia="Amiri" w:cs="Amiri" w:ascii="Amiri" w:hAnsi="Amiri"/>
          <w:color w:val="111111"/>
          <w:sz w:val="28"/>
          <w:szCs w:val="28"/>
          <w:rtl w:val="true"/>
          <w:lang w:bidi="ar-SA"/>
        </w:rPr>
        <w:t>.</w:t>
      </w:r>
      <w:r>
        <w:rPr>
          <w:rStyle w:val="FootnoteAnchor"/>
          <w:rtl w:val="true"/>
        </w:rPr>
        <w:footnoteReference w:id="15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زيارت رجبيّه، لمحمّد بن مقيم البارفروشي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الرسالة الحاضرة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رجبيّه، لمحمّد مهديّ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موجودة في مكتبة </w:t>
      </w:r>
      <w:bookmarkStart w:id="832" w:name="pg16352_188202"/>
    </w:p>
    <w:p>
      <w:pPr>
        <w:pStyle w:val="BookText"/>
        <w:rPr/>
      </w:pPr>
      <w:bookmarkEnd w:id="832"/>
      <w:r>
        <w:rPr>
          <w:rFonts w:ascii="Amiri" w:hAnsi="Amiri" w:eastAsia="Amiri" w:cs="Amiri"/>
          <w:color w:val="111111"/>
          <w:sz w:val="28"/>
          <w:sz w:val="28"/>
          <w:szCs w:val="28"/>
          <w:rtl w:val="true"/>
          <w:lang w:bidi="ar-SA"/>
        </w:rPr>
        <w:t>الآستان الرضوي</w:t>
      </w:r>
      <w:r>
        <w:rPr>
          <w:rFonts w:eastAsia="Amiri" w:cs="Amiri" w:ascii="Amiri" w:hAnsi="Amiri"/>
          <w:color w:val="111111"/>
          <w:sz w:val="28"/>
          <w:szCs w:val="28"/>
          <w:rtl w:val="true"/>
          <w:lang w:bidi="ar-SA"/>
        </w:rPr>
        <w:t>.</w:t>
      </w:r>
      <w:r>
        <w:rPr>
          <w:rStyle w:val="FootnoteAnchor"/>
          <w:rtl w:val="true"/>
        </w:rPr>
        <w:footnoteReference w:id="15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دعاى رجبيّه، لمحمّد كريم خان بن إبراهيم الكرماني الشيخي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في مكتبة الوزيري</w:t>
      </w:r>
      <w:r>
        <w:rPr>
          <w:rFonts w:eastAsia="Amiri" w:cs="Amiri" w:ascii="Amiri" w:hAnsi="Amiri"/>
          <w:color w:val="111111"/>
          <w:sz w:val="28"/>
          <w:szCs w:val="28"/>
          <w:rtl w:val="true"/>
          <w:lang w:bidi="ar-SA"/>
        </w:rPr>
        <w:t>.</w:t>
      </w:r>
      <w:r>
        <w:rPr>
          <w:rStyle w:val="FootnoteAnchor"/>
          <w:rtl w:val="true"/>
        </w:rPr>
        <w:footnoteReference w:id="16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الرجبيّة، لمحمّد بن الحسين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في مكتبة المرعشي رحمه الله بقم</w:t>
      </w:r>
      <w:r>
        <w:rPr>
          <w:rFonts w:eastAsia="Amiri" w:cs="Amiri" w:ascii="Amiri" w:hAnsi="Amiri"/>
          <w:color w:val="111111"/>
          <w:sz w:val="28"/>
          <w:szCs w:val="28"/>
          <w:rtl w:val="true"/>
          <w:lang w:bidi="ar-SA"/>
        </w:rPr>
        <w:t>.</w:t>
      </w:r>
      <w:r>
        <w:rPr>
          <w:rStyle w:val="FootnoteAnchor"/>
          <w:rtl w:val="true"/>
        </w:rPr>
        <w:footnoteReference w:id="160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دعاى رجبيّه، لمحمّد باقر بن محمّدجعفر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في مكتبة السيد الگلپايگاني رحمه الله بقم، و نسخة اُخرى في مكتبة مدرسة الغرب بهمدان</w:t>
      </w:r>
      <w:r>
        <w:rPr>
          <w:rFonts w:eastAsia="IRNazanin" w:cs="IRNazanin"/>
          <w:color w:val="111111"/>
          <w:sz w:val="28"/>
          <w:szCs w:val="28"/>
          <w:rtl w:val="true"/>
          <w:lang w:bidi="fa-IR"/>
        </w:rPr>
        <w:t>.</w:t>
      </w:r>
      <w:r>
        <w:rPr>
          <w:rStyle w:val="FootnoteAnchor"/>
          <w:rtl w:val="true"/>
        </w:rPr>
        <w:footnoteReference w:id="160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رجبيّه، مجهول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في مكتبة الآستان الرضويّة</w:t>
      </w:r>
      <w:r>
        <w:rPr>
          <w:rFonts w:eastAsia="Amiri" w:cs="Amiri" w:ascii="Amiri" w:hAnsi="Amiri"/>
          <w:color w:val="111111"/>
          <w:sz w:val="28"/>
          <w:szCs w:val="28"/>
          <w:rtl w:val="true"/>
          <w:lang w:bidi="ar-SA"/>
        </w:rPr>
        <w:t>.</w:t>
      </w:r>
      <w:r>
        <w:rPr>
          <w:rStyle w:val="FootnoteAnchor"/>
          <w:rtl w:val="true"/>
        </w:rPr>
        <w:footnoteReference w:id="160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دعاء الرجب، مجهول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في مكتبة جامعة طهران</w:t>
      </w:r>
      <w:r>
        <w:rPr>
          <w:rFonts w:eastAsia="Amiri" w:cs="Amiri" w:ascii="Amiri" w:hAnsi="Amiri"/>
          <w:color w:val="111111"/>
          <w:sz w:val="28"/>
          <w:szCs w:val="28"/>
          <w:rtl w:val="true"/>
          <w:lang w:bidi="ar-SA"/>
        </w:rPr>
        <w:t>.</w:t>
      </w:r>
      <w:r>
        <w:rPr>
          <w:rStyle w:val="FootnoteAnchor"/>
          <w:rtl w:val="true"/>
        </w:rPr>
        <w:footnoteReference w:id="1604"/>
      </w:r>
    </w:p>
    <w:p>
      <w:pPr>
        <w:pStyle w:val="Heading4"/>
        <w:numPr>
          <w:ilvl w:val="3"/>
          <w:numId w:val="1"/>
        </w:numPr>
        <w:rPr/>
      </w:pPr>
      <w:bookmarkStart w:id="833" w:name="__RefHeading___Toc6394734_1280447820"/>
      <w:bookmarkStart w:id="834" w:name="_Toc318"/>
      <w:bookmarkEnd w:id="833"/>
      <w:r>
        <w:rPr>
          <w:rtl w:val="true"/>
        </w:rPr>
        <w:t>كلمة حول الرسالة الحاضرة</w:t>
      </w:r>
      <w:bookmarkEnd w:id="834"/>
    </w:p>
    <w:p>
      <w:pPr>
        <w:pStyle w:val="BookText"/>
        <w:rPr/>
      </w:pPr>
      <w:r>
        <w:rPr>
          <w:rFonts w:ascii="Amiri" w:hAnsi="Amiri" w:eastAsia="Amiri" w:cs="Amiri"/>
          <w:color w:val="111111"/>
          <w:sz w:val="28"/>
          <w:sz w:val="28"/>
          <w:szCs w:val="28"/>
          <w:rtl w:val="true"/>
          <w:lang w:bidi="ar-SA"/>
        </w:rPr>
        <w:t>أمّا الرسالة الحاضرة تعدّ من أجود الشروح الموجودة على هذه الزيارة، كتبه محمّد بن مقيم الدرزي البارفروشي، المعروف بملّا حمزة شريعتمدار، و قد أجاد البحث إنصافاً في حلّ فقراتها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لهذا الأثر الوزين مخطوطتان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الموجودة في مكتبة المرعشي بقم، الرسالة الثانية من المجموعة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 و هي بخطّ نفس المؤلّف، و رمزناها في تحقيقنا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كتب المؤلّف في ختام هذه النسخة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حقّش اين است كه اسب دوانى و قلم رانى كردم در ظرف دو سه يوم؛ و اين نبود مگر از دو مائده يا سه مائدۀ حضرت رضا عليه السلام به توجّه نفس نفيس أفضل العباد و أكمل الزهّاد، زبدة الفضل و عمدة العلماء، جناب الحاج ملّا مؤمن هراتيّ الأصل، مجاور روضۀ متبرّكۀ رضويّه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مهربان، مربّى اين زمان، سركار آصف الدولة العليّه را وحيد گرداند در تسخير قلوب و طباع در ممالك محروسه و هر مكان كه نور صلوح و استعداد ايشان اشتداد و سريان داشته از بركت و يمن سعادت تشرّف به مجاورت و قرب حضور بارگاه اين باهر النور و كذا دو عالِم فاضل كامل نحرير بدل جامع ميان صورت و معنى در همۀ علوم عقليّه و نقليّه بالولاية الذاتيّة و الاكتساب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قذفه اللّٰه في قلبه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الحاج حاجي ميرزا هاشم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أدام اللّٰه ظلال إفاداته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جناب الآخوند ملّا عبد الوهّاب، قطب زمان و بدل دوران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حرّره مؤلّفه الفقير، إلى اللّٰه الغني، محمّد بن مقيم الدرزي البارفروشي المازندراني، في تاسع عشر من شهر رجب المرجّب من شهور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 خمسين و مائتين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بالمشهد المقدّس الرضويّة عليه السلام، على مشرفه عليه السلام جميع الثناء و السلام من الخفيّ و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 الرسالة المسمّاة بالروضات بحمد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الموجودة في مكتبة مسجد الأعظم بقم، الرسالة الثالثة من المجموعة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مجهول كاتبها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الكاتب في ختام النسخة هكذا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من شهر جمادي الأوّل، من شهور السنة سادس و ثلاثين و ثلاثمائة بعد الألف</w:t>
      </w:r>
      <w:r>
        <w:rPr>
          <w:rFonts w:eastAsia="Amiri" w:cs="Amiri" w:ascii="Amiri" w:hAnsi="Amiri"/>
          <w:color w:val="111111"/>
          <w:sz w:val="28"/>
          <w:szCs w:val="28"/>
          <w:rtl w:val="true"/>
          <w:lang w:bidi="ar-SA"/>
        </w:rPr>
        <w:t xml:space="preserve">. </w:t>
      </w:r>
      <w:bookmarkStart w:id="835" w:name="pg16352_188204"/>
    </w:p>
    <w:p>
      <w:pPr>
        <w:pStyle w:val="Heading4"/>
        <w:numPr>
          <w:ilvl w:val="3"/>
          <w:numId w:val="1"/>
        </w:numPr>
        <w:rPr/>
      </w:pPr>
      <w:bookmarkStart w:id="836" w:name="__RefHeading___Toc6394736_1280447820"/>
      <w:bookmarkStart w:id="837" w:name="_Toc319"/>
      <w:bookmarkEnd w:id="835"/>
      <w:bookmarkEnd w:id="836"/>
      <w:r>
        <w:rPr>
          <w:rtl w:val="true"/>
        </w:rPr>
        <w:t>المؤلّف في سطور</w:t>
      </w:r>
      <w:bookmarkEnd w:id="837"/>
    </w:p>
    <w:p>
      <w:pPr>
        <w:pStyle w:val="BookText"/>
        <w:rPr/>
      </w:pPr>
      <w:r>
        <w:rPr>
          <w:rFonts w:ascii="Amiri" w:hAnsi="Amiri" w:eastAsia="Amiri" w:cs="Amiri"/>
          <w:color w:val="111111"/>
          <w:sz w:val="28"/>
          <w:sz w:val="28"/>
          <w:szCs w:val="28"/>
          <w:rtl w:val="true"/>
          <w:lang w:bidi="ar-SA"/>
        </w:rPr>
        <w:t>هو محمّد بن مقيم بن الشريف بن مقيم الدرزي البارفروشي المازندراني، المعروف بملّا حمزة شريعتمدار، من علماء مازندران، المتبحّر في كثير من علوم عصره كالفقه و الاُصول و الرجال و الحديث و الكلام و العلوم الغريبة و غيرها، و صاحب التصانيف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هاجر في برهة من عمره إلى أصفهان،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مال فيها إلى عقائد الشيخيّة، حيث لقي الشيخ أحمد الأحسائي، و صاحبه كثيراً، و أخذ منه بعد مدّة إجازة للاجتهاد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قيل في بعض كتب الفهارس و التراجم، لكن لم نعثر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الفحص العميق في شرح أحواله و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دليل أو قرينة معتبرة يؤيّده، و لم نر من مشكلات عقائد الشيخيّة إنصافاً في هذه الرسالة و لا في بعض مصنّفاته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أضف إلى ذلك في ردّ هذا القول كلامَ المصنّف في موضع من هذه الرسالة في تبرئة نفسه من هذه التهمة،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إنّي لا اُحبّ الشيخيّة و البالاسريّة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هذا القول منه رئيت في بعض مصنّفاته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المظنون أنّ القائلين بشيخيّته قد اعتمدوا في مدّعاهم على تلمّذه من الشيخ الأحسائي صرفاً، و ليس عندهم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له حلقة درس في كتاب الأسفار و غيره من كتب الفلاسفة، يحضرها ثلاثة من الطلبة الأفاضل، ذكره أخوه الشيخ محمّد يعقوب المازندراني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تلمّذ منه في العلوم العقليّة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أوّل حاشيته على الأسفار، ثمّ قال في وصفه هكذا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إماماً للجمعة و الجماعة، و هو جليل القدر، عظيم المنزلة، ثقة عين، عارف بالرجال و الأخبار و الفقه و الاُصول و الأدب و الكلام و العلوم الغريبة و الفنون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صنّف في كلّ العلوم، و هو المهذّب للعقائد في الاُصول و الفروع، و الجامع لكمالات النفس </w:t>
      </w:r>
      <w:bookmarkStart w:id="838" w:name="pg16352_188205"/>
    </w:p>
    <w:p>
      <w:pPr>
        <w:pStyle w:val="BookText"/>
        <w:rPr/>
      </w:pPr>
      <w:bookmarkEnd w:id="838"/>
      <w:r>
        <w:rPr>
          <w:rFonts w:ascii="Amiri" w:hAnsi="Amiri" w:eastAsia="Amiri" w:cs="Amiri"/>
          <w:color w:val="111111"/>
          <w:sz w:val="28"/>
          <w:sz w:val="28"/>
          <w:szCs w:val="28"/>
          <w:rtl w:val="true"/>
          <w:lang w:bidi="ar-SA"/>
        </w:rPr>
        <w:t>في العلم و العمل، مجتهد، فقيه، مفت، قاض، حاكم، عارف، موحّد، مرتاض، مرشد، حسن الخاطر، دقيق الفطنة، حاضر الجواب، معلّم العلوم، كثير الأسرار، غزير الأذكار، أمره في علوّ قدره و عظم شأنه و سموّ مرتبته و تبحّره في العلوم العقليّة و النقليّة و دقّة نظره و إصابة رأيه و حدسه و احرازه قصبات السبق في مضمار التحقيق و التدقيق أشهر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الإمام الرضا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ثمّ ابتلي بالمرض المنتشر في أطراف خراسان، و لكنّه نجا منه و شفي و عاد إلى وطنه، و ألّف كتابه الأربعين شكراً على شفائه</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6394738_1280447820"/>
      <w:bookmarkStart w:id="840" w:name="_Toc320"/>
      <w:bookmarkEnd w:id="839"/>
      <w:r>
        <w:rPr>
          <w:rtl w:val="true"/>
        </w:rPr>
        <w:t>ذكر من أساتيذ المؤلّف</w:t>
      </w:r>
      <w:bookmarkEnd w:id="8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الشفتي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المجاهد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إبراهيم الكرباسي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أحمد الأحسائي</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6394740_1280447820"/>
      <w:bookmarkStart w:id="842" w:name="_Toc321"/>
      <w:bookmarkEnd w:id="841"/>
      <w:r>
        <w:rPr>
          <w:rtl w:val="true"/>
        </w:rPr>
        <w:t>من تأليفاته</w:t>
      </w:r>
      <w:bookmarkEnd w:id="8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اللمعات؛ ترجمة فارسيّة للقسم الاعتقادي من كتابه اللوامع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شرح العرشيّة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تقليد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ألّفها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مقدّمة قوانين الاُصول للميرزا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غنائم المسترشدين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في شرح الروضة البهيّة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 و الفصل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كشكول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bookmarkStart w:id="843" w:name="pg16352_188206"/>
    </w:p>
    <w:p>
      <w:pPr>
        <w:pStyle w:val="BookText"/>
        <w:rPr/>
      </w:pPr>
      <w:bookmarkEnd w:id="843"/>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الغيبيّة في تفسير أيّام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صحّحت هذه الرسالة، و ستطبع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مجموعة تراث الشيعة القرآنيّة من قبل مكتبة العلوم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التابعة لمكتبة آية اللّٰه العظمى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الواردات العتيقة و الجديدة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البوارق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حظوظ الأيّام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اللامعة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الأربعون في المواعظ الإلهيّة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الاستفاضة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توفّي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دفن في حجرة بالزاوية الشرقيّة من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بارفروش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قبره مزار معروف</w:t>
      </w:r>
      <w:r>
        <w:rPr>
          <w:rFonts w:eastAsia="Amiri" w:cs="Amiri" w:ascii="Amiri" w:hAnsi="Amiri"/>
          <w:color w:val="111111"/>
          <w:sz w:val="28"/>
          <w:szCs w:val="28"/>
          <w:rtl w:val="true"/>
          <w:lang w:bidi="ar-SA"/>
        </w:rPr>
        <w:t>.</w:t>
      </w:r>
      <w:r>
        <w:rPr>
          <w:rStyle w:val="FootnoteAnchor"/>
          <w:rtl w:val="true"/>
        </w:rPr>
        <w:footnoteReference w:id="1605"/>
      </w:r>
    </w:p>
    <w:p>
      <w:pPr>
        <w:pStyle w:val="Heading4"/>
        <w:numPr>
          <w:ilvl w:val="3"/>
          <w:numId w:val="1"/>
        </w:numPr>
        <w:rPr/>
      </w:pPr>
      <w:bookmarkStart w:id="844" w:name="__RefHeading___Toc6394742_1280447820"/>
      <w:bookmarkStart w:id="845" w:name="_Toc322"/>
      <w:bookmarkEnd w:id="844"/>
      <w:r>
        <w:rPr>
          <w:rtl w:val="true"/>
        </w:rPr>
        <w:t>كلمة شكر</w:t>
      </w:r>
      <w:bookmarkEnd w:id="845"/>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نشكر في الخاتمة جدّاً من أخي المحقّق مهدي سليماني الآشتياني أوّلاً، الذي قد تهيّأ نسخ هذه الرسالة، ثمّ من إخواني الذين يسعون في تهيئة هذه المجموعة المفيدة السمينة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مجموعة ميراث حديث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الأخ المعظّم المحقّق الشيخ على صدرائي الخوئي مدير هذه المجموعة الوزينة، آجرهم اللّٰه جميعاً إن شاء اللّٰه، و يوفّقهم اللّٰه و إيّاي لما يحبّ و يرضى</w:t>
      </w:r>
      <w:r>
        <w:rPr>
          <w:rFonts w:eastAsia="Amiri" w:cs="Amiri" w:ascii="Amiri" w:hAnsi="Amiri"/>
          <w:color w:val="111111"/>
          <w:sz w:val="28"/>
          <w:szCs w:val="28"/>
          <w:rtl w:val="true"/>
          <w:lang w:bidi="ar-SA"/>
        </w:rPr>
        <w:t xml:space="preserve">. </w:t>
      </w:r>
      <w:bookmarkStart w:id="846" w:name="pg16352_188207"/>
    </w:p>
    <w:p>
      <w:pPr>
        <w:pStyle w:val="BookText"/>
        <w:rPr/>
      </w:pPr>
      <w:bookmarkEnd w:id="84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847" w:name="__RefHeading___Toc6394744_1280447820"/>
      <w:bookmarkStart w:id="848" w:name="_Toc323"/>
      <w:bookmarkEnd w:id="847"/>
      <w:r>
        <w:rPr>
          <w:rtl w:val="true"/>
        </w:rPr>
        <w:t>متن رساله</w:t>
      </w:r>
      <w:bookmarkEnd w:id="848"/>
    </w:p>
    <w:p>
      <w:pPr>
        <w:pStyle w:val="Heading4"/>
        <w:numPr>
          <w:ilvl w:val="3"/>
          <w:numId w:val="1"/>
        </w:numPr>
        <w:rPr/>
      </w:pPr>
      <w:bookmarkStart w:id="849" w:name="__RefHeading___Toc6394746_1280447820"/>
      <w:bookmarkStart w:id="850" w:name="_Toc324"/>
      <w:bookmarkEnd w:id="849"/>
      <w:r>
        <w:rPr>
          <w:rtl w:val="true"/>
        </w:rPr>
        <w:t>شرح البسملة</w:t>
      </w:r>
      <w:bookmarkEnd w:id="850"/>
    </w:p>
    <w:p>
      <w:pPr>
        <w:pStyle w:val="BookText"/>
        <w:rPr/>
      </w:pPr>
      <w:r>
        <w:rPr>
          <w:rFonts w:ascii="Amiri" w:hAnsi="Amiri" w:eastAsia="Amiri" w:cs="Amiri"/>
          <w:color w:val="111111"/>
          <w:sz w:val="28"/>
          <w:sz w:val="28"/>
          <w:szCs w:val="28"/>
          <w:rtl w:val="true"/>
          <w:lang w:bidi="ar-SA"/>
        </w:rPr>
        <w:t xml:space="preserve">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رسم روضات</w:t>
      </w:r>
      <w:r>
        <w:rPr>
          <w:rFonts w:eastAsia="Amiri" w:cs="Amiri" w:ascii="Amiri" w:hAnsi="Amiri"/>
          <w:color w:val="111111"/>
          <w:sz w:val="28"/>
          <w:szCs w:val="28"/>
          <w:rtl w:val="true"/>
          <w:lang w:bidi="ar-SA"/>
        </w:rPr>
        <w:t>:</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للتبرّك و الملابسة، أو للتسبّب و الاستعانة؛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وِجْهَةٌ هُوَ مُوَلِّيهٰا فَاسْتَبِقُوا اَلْخَيْرٰاتِ‌</w:t>
      </w:r>
      <w:r>
        <w:rPr>
          <w:rFonts w:eastAsia="Amiri" w:cs="Amiri" w:ascii="Amiri" w:hAnsi="Amiri"/>
          <w:color w:val="111111"/>
          <w:sz w:val="28"/>
          <w:szCs w:val="28"/>
          <w:rtl w:val="true"/>
          <w:lang w:bidi="ar-SA"/>
        </w:rPr>
        <w:t>».</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من السِّمَة، و هي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أُقحم مع أنّ التبرّك أو الاستعانة إنّما يكون بالمسمّى لا الاسم؛</w:t>
      </w:r>
      <w:r>
        <w:rPr>
          <w:rStyle w:val="FootnoteAnchor"/>
          <w:rtl w:val="true"/>
        </w:rPr>
        <w:footnoteReference w:id="1608"/>
      </w:r>
      <w:r>
        <w:rPr>
          <w:rFonts w:ascii="Amiri" w:hAnsi="Amiri" w:eastAsia="Amiri" w:cs="Amiri"/>
          <w:color w:val="111111"/>
          <w:sz w:val="28"/>
          <w:sz w:val="28"/>
          <w:szCs w:val="28"/>
          <w:rtl w:val="true"/>
          <w:lang w:bidi="ar-SA"/>
        </w:rPr>
        <w:t>تنبيهاً على لابدّيّة الإنّ بدو الأمر</w:t>
      </w:r>
      <w:r>
        <w:rPr>
          <w:rStyle w:val="FootnoteAnchor"/>
          <w:rtl w:val="true"/>
        </w:rPr>
        <w:footnoteReference w:id="1609"/>
      </w:r>
      <w:r>
        <w:rPr>
          <w:rFonts w:ascii="Amiri" w:hAnsi="Amiri" w:eastAsia="Amiri" w:cs="Amiri"/>
          <w:color w:val="111111"/>
          <w:sz w:val="28"/>
          <w:sz w:val="28"/>
          <w:szCs w:val="28"/>
          <w:rtl w:val="true"/>
          <w:lang w:bidi="ar-SA"/>
        </w:rPr>
        <w:t>قبل الوصول إلى العين و على خواصّ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جنس لمفهوم المستجمع لجميع الكمالات، و وصف للذات الأحديّة العينيّة من حيث هي، لا باعتبار اتّصافها بالصفات، و لا باعتبار لا اتّصافها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عَلَماً شخصيّاً لتلك الذات غير معقول؛ إذ لا يمكن أن يُدَلّ عليها بلفظ أو إشارة، فيلغو الوضع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الرحمة التي وسعت كلّ شيء، و هي فِعلُه تعالى، لا عينه و لا وصفه الحقيقي، و هو المُفيض للكمال الوجودي على الكلّ بحسب ما يقتضيه الحكمة، و يتحمّله القوابل على وجه البداية في جانب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 للرحمن في مادّة الاشتقاق، إلّا أنّه مفيض للكمال المعنوي المخصوص بالنوع الإنساني بحسب النهاية في سلسلة 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التكلّم في بيان التسمية كلمة و حروفاً يستدعي رسم اُمور</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تركيبها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أتلبّس أو أستعين بالصورة الكاملة الإنسانيّة الجامعة للرحمة </w:t>
      </w:r>
    </w:p>
    <w:p>
      <w:pPr>
        <w:pStyle w:val="BookText"/>
        <w:rPr/>
      </w:pPr>
      <w:r>
        <w:rPr>
          <w:rFonts w:ascii="Amiri" w:hAnsi="Amiri" w:eastAsia="Amiri" w:cs="Amiri"/>
          <w:color w:val="111111"/>
          <w:sz w:val="28"/>
          <w:sz w:val="28"/>
          <w:szCs w:val="28"/>
          <w:rtl w:val="true"/>
          <w:lang w:bidi="ar-SA"/>
        </w:rPr>
        <w:t>العامّة و الخاصّة، التي هي مظهر الذات الإلهي و الحقّ الأعظمي مع جميع الصفات، و هي الاسم الأعظم، كما اُشير إليه في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اُوتيتُ جَوامع الكَلِم</w:t>
      </w:r>
      <w:r>
        <w:rPr>
          <w:rStyle w:val="FootnoteAnchor"/>
          <w:rtl w:val="true"/>
        </w:rPr>
        <w:footnoteReference w:id="1610"/>
      </w:r>
      <w:r>
        <w:rPr>
          <w:rFonts w:ascii="Amiri" w:hAnsi="Amiri" w:eastAsia="Amiri" w:cs="Amiri"/>
          <w:color w:val="111111"/>
          <w:sz w:val="28"/>
          <w:sz w:val="28"/>
          <w:szCs w:val="28"/>
          <w:rtl w:val="true"/>
          <w:lang w:bidi="ar-SA"/>
        </w:rPr>
        <w:t>و بُعثت لاُتمّم مكارم الأخلاق؛</w:t>
      </w:r>
      <w:r>
        <w:rPr>
          <w:rStyle w:val="FootnoteAnchor"/>
          <w:rtl w:val="true"/>
        </w:rPr>
        <w:footnoteReference w:id="1611"/>
      </w:r>
      <w:r>
        <w:rPr>
          <w:rFonts w:ascii="Amiri" w:hAnsi="Amiri" w:eastAsia="Amiri" w:cs="Amiri"/>
          <w:color w:val="111111"/>
          <w:sz w:val="28"/>
          <w:sz w:val="28"/>
          <w:szCs w:val="28"/>
          <w:rtl w:val="true"/>
          <w:lang w:bidi="ar-SA"/>
        </w:rPr>
        <w:t xml:space="preserve">إذ الكلمات حقائق الوجودات، كما سمّي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مكارم الأخلاق كمالاتها و خواصّها التي هي مصادر أفعالها، و جميعها محصورة في الكون الجامع الإنساني، و آدمُ أوّلُ الموجودات و أعظمها، خلقه اللّٰه على صورته،</w:t>
      </w:r>
      <w:r>
        <w:rPr>
          <w:rStyle w:val="FootnoteAnchor"/>
          <w:rtl w:val="true"/>
        </w:rPr>
        <w:footnoteReference w:id="1612"/>
      </w:r>
      <w:r>
        <w:rPr>
          <w:rFonts w:ascii="Amiri" w:hAnsi="Amiri" w:eastAsia="Amiri" w:cs="Amiri"/>
          <w:color w:val="111111"/>
          <w:sz w:val="28"/>
          <w:sz w:val="28"/>
          <w:szCs w:val="28"/>
          <w:rtl w:val="true"/>
          <w:lang w:bidi="ar-SA"/>
        </w:rPr>
        <w:t>و عمل على شاكلته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الحروف الملفوظة لهذه الكلمة ثمانية عشر و المكتوبة تسعة عشر إشارة إلى العوالم المعبّر عنها بثمانية عشر ألف عالم، و أمّهاتها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الجبروت، و الملكوت، و العرش، و الكرسي، و السماوات السبع، و العناصر الأربعة، و المواليد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ينفصل كلّ واحد منها إلى جزئيّاته و مقاماته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التسعة عشر إشارة إليها مع عالَم من أُودعت تلك الاُمّهات فيه، و هو العالم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انفصلت الكمالات انفصلت الحروف إلى اثنين و عشرين، و ألِفاتها الثلاثة المحتجبة التي هي تتمّة الاثنين و العشرين عند الانفصال إشارة إلى العالم الإلهيّ الخفي باعتبار الذات و الصفات و الأفعال، و الثلاثة المكتوبة إشارة إلى ظهور تلك العوالم الثلاثة الألفيّة على المظهر الأعظميّ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سرق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لاحتجاب العالم الإلهي، و إنّ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طُوّلت تعويضاً عن ألفها إشارة إلى احتجاب الهويّة الإلهيّة في صورة الرحمة الانتشاريّة و ظهورها في الصورة الإنسانيّة، لظهورها قد صار إلى حيث لا يعرفه إلاّ أهله، و لذا تكرّرت الألف في الوضع</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الذات كانت أو صارت محجوبة بالصفات، و الصفات بالأفعال، و </w:t>
      </w:r>
      <w:bookmarkStart w:id="851" w:name="pg16352_188209"/>
    </w:p>
    <w:p>
      <w:pPr>
        <w:pStyle w:val="BookText"/>
        <w:rPr/>
      </w:pPr>
      <w:bookmarkEnd w:id="851"/>
      <w:r>
        <w:rPr>
          <w:rFonts w:ascii="Amiri" w:hAnsi="Amiri" w:eastAsia="Amiri" w:cs="Amiri"/>
          <w:color w:val="111111"/>
          <w:sz w:val="28"/>
          <w:sz w:val="28"/>
          <w:szCs w:val="28"/>
          <w:rtl w:val="true"/>
          <w:lang w:bidi="ar-SA"/>
        </w:rPr>
        <w:t>الأفعال بالأكوان و الآثار، و تحته 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تجلّت عليه الأفعال بارتفاع حجب الأكوان توكّل، و من تجلّت عليه الصفات بارتفاع حجب الأفعال رضي و سلّم، و من تجلّت عليه الذات بانكشاف حجب الصفات فنى في الوحدة و صار موحّداً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الثلاثة اُشير في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بعفوك من عقابك، و أعوذ برضاك من سخطك، و أعوذ بك منك</w:t>
      </w:r>
      <w:r>
        <w:rPr>
          <w:rFonts w:eastAsia="Amiri" w:cs="Amiri" w:ascii="Amiri" w:hAnsi="Amiri"/>
          <w:color w:val="111111"/>
          <w:sz w:val="28"/>
          <w:szCs w:val="28"/>
          <w:rtl w:val="true"/>
          <w:lang w:bidi="ar-SA"/>
        </w:rPr>
        <w:t>.</w:t>
      </w:r>
      <w:r>
        <w:rPr>
          <w:rStyle w:val="FootnoteAnchor"/>
          <w:rtl w:val="true"/>
        </w:rPr>
        <w:footnoteReference w:id="1613"/>
      </w:r>
    </w:p>
    <w:p>
      <w:pPr>
        <w:pStyle w:val="Heading4"/>
        <w:numPr>
          <w:ilvl w:val="3"/>
          <w:numId w:val="1"/>
        </w:numPr>
        <w:rPr/>
      </w:pPr>
      <w:bookmarkStart w:id="852" w:name="__RefHeading___Toc6394748_1280447820"/>
      <w:bookmarkStart w:id="853" w:name="_Toc325"/>
      <w:bookmarkEnd w:id="852"/>
      <w:r>
        <w:rPr>
          <w:rtl w:val="true"/>
        </w:rPr>
        <w:t>قوله</w:t>
      </w:r>
      <w:r>
        <w:rPr>
          <w:rtl w:val="true"/>
        </w:rPr>
        <w:t xml:space="preserve">: </w:t>
      </w:r>
      <w:r>
        <w:rPr>
          <w:rtl w:val="true"/>
        </w:rPr>
        <w:t>الحمدُ للّهِ الذي أشهَدَنا مَشهَدَ أوْليائهِ في رَجَب</w:t>
      </w:r>
      <w:bookmarkEnd w:id="8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أشهَدَنا مَشهَدَ أوْليائهِ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المقام يستدعي رسم روضات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قاليّ‌، و هو واضح لغةً و عرفاً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فعليّ‌، و هو الإتيان بالأعمال البدنيّة من العبادات و الخيرات ابتغاءً لوجه اللّٰه، و توجّهاً إلى جنابه الكريم؛ لأنّ الحمد كما يجب على الإنسان باللسان، كذا يجب عليه بحسب كلّ عضو، بل على كلّ عضو عند كلّ حال من الأحوال، كما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w:t>
      </w:r>
      <w:r>
        <w:rPr>
          <w:rStyle w:val="FootnoteAnchor"/>
          <w:rtl w:val="true"/>
        </w:rPr>
        <w:footnoteReference w:id="1614"/>
      </w:r>
      <w:r>
        <w:rPr>
          <w:rFonts w:ascii="Amiri" w:hAnsi="Amiri" w:eastAsia="Amiri" w:cs="Amiri"/>
          <w:color w:val="111111"/>
          <w:sz w:val="28"/>
          <w:sz w:val="28"/>
          <w:szCs w:val="28"/>
          <w:rtl w:val="true"/>
          <w:lang w:bidi="ar-SA"/>
        </w:rPr>
        <w:t>و حاليّ‌، و هو الذي يمكن بحسب الروح و القلب، كالاتّصاف بالكمالات العلميّة، و التخلّق بالأخلاق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حمدنا، و أمّا حمده تعالى ذاته قولاً فهو ما نطق به في كتبه و صحفه من تعريفاته نفسَه بالصفات الكماليّة، و فعلاً، فإظهار كمالاته الجماليّة و الجلاليّة عن غيبه إلى شهادته و من عِلمه إلى عينه، و حالاً، فتجلّياته في ذاته بالفيض الأقدس الأوّل و ظهور نور الأزل، فهو الحامد و المحمود جمعاً و تفصيلاً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بطور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بالفعل و لسان الحال هو ظهور الكمالات و حصول الغايات من الأشياء؛ إذ هي إنّيّة فاتحة و مدح راسخة لمُولّيها بما يستحقّه، فالموجودات كلّها مشغولة بحمده و ثنائه و ذكره و تسبيحه؛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يُسَبِّحُ بِحَمْدِهِ‌</w:t>
      </w:r>
      <w:r>
        <w:rPr>
          <w:rFonts w:eastAsia="Amiri" w:cs="Amiri" w:ascii="Amiri" w:hAnsi="Amiri"/>
          <w:color w:val="111111"/>
          <w:sz w:val="28"/>
          <w:szCs w:val="28"/>
          <w:rtl w:val="true"/>
          <w:lang w:bidi="ar-SA"/>
        </w:rPr>
        <w:t>»</w:t>
      </w:r>
      <w:r>
        <w:rPr>
          <w:rStyle w:val="FootnoteAnchor"/>
          <w:rtl w:val="true"/>
        </w:rPr>
        <w:footnoteReference w:id="16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فِي السَّمَاوَاتِ وَ الأَرْضِ‌</w:t>
      </w:r>
      <w:r>
        <w:rPr>
          <w:rFonts w:eastAsia="Amiri" w:cs="Amiri" w:ascii="Amiri" w:hAnsi="Amiri"/>
          <w:color w:val="111111"/>
          <w:sz w:val="28"/>
          <w:szCs w:val="28"/>
          <w:rtl w:val="true"/>
          <w:lang w:bidi="ar-SA"/>
        </w:rPr>
        <w:t>»</w:t>
      </w:r>
      <w:r>
        <w:rPr>
          <w:rStyle w:val="FootnoteAnchor"/>
          <w:rtl w:val="true"/>
        </w:rPr>
        <w:footnoteReference w:id="1616"/>
      </w:r>
      <w:r>
        <w:rPr>
          <w:rFonts w:ascii="Amiri" w:hAnsi="Amiri" w:eastAsia="Amiri" w:cs="Amiri"/>
          <w:color w:val="111111"/>
          <w:sz w:val="28"/>
          <w:sz w:val="28"/>
          <w:szCs w:val="28"/>
          <w:rtl w:val="true"/>
          <w:lang w:bidi="ar-SA"/>
        </w:rPr>
        <w:t xml:space="preserve">أزلاً،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 لِلّٰهِ مَا فِي السَّمَاوَاتِ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Style w:val="FootnoteAnchor"/>
          <w:rtl w:val="true"/>
        </w:rPr>
        <w:footnoteReference w:id="1617"/>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حقيقة الحمد إظهار الكمالات الإلهيّة و الصفات الجماليّة و الجلاليّة على الذات المحمّديّة صلى الله عليه و آله باعتبار العروج و الصعود، كما كانت مظهرها باعتبار البدو و النزول، ف‍ ‍الحمد لله كلّما حمد اللّٰه شيء، و كما يحبّ أن يحمد</w:t>
      </w:r>
      <w:r>
        <w:rPr>
          <w:rFonts w:eastAsia="Amiri" w:cs="Amiri" w:ascii="Amiri" w:hAnsi="Amiri"/>
          <w:color w:val="111111"/>
          <w:sz w:val="28"/>
          <w:szCs w:val="28"/>
          <w:rtl w:val="true"/>
          <w:lang w:bidi="ar-SA"/>
        </w:rPr>
        <w:t>.</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في الكافي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يحمد اللّٰه في كلّ يوم ثلاثمائة مرّة و ستّين مرّة عدد عروق الجسد،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كثيراً على كلّ حال</w:t>
      </w:r>
      <w:r>
        <w:rPr>
          <w:rFonts w:eastAsia="Amiri" w:cs="Amiri" w:ascii="Amiri" w:hAnsi="Amiri"/>
          <w:color w:val="111111"/>
          <w:sz w:val="28"/>
          <w:szCs w:val="28"/>
          <w:rtl w:val="true"/>
          <w:lang w:bidi="ar-SA"/>
        </w:rPr>
        <w:t>.</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دعاء لا يكون فيه تحميد فهو أبتر، إنّما التحميد ثمّ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يجزي من التحميد و التمجيد؟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الأوّل فليس قبلك شيء، و أنت الآخر فليس بعدك شيء، و أنت الظاهر فليس فوقك شيء، و أنت الباطن فليس دونك شيء، و أنت العزيز الحكيم</w:t>
      </w:r>
      <w:r>
        <w:rPr>
          <w:rFonts w:eastAsia="Amiri" w:cs="Amiri" w:ascii="Amiri" w:hAnsi="Amiri"/>
          <w:color w:val="111111"/>
          <w:sz w:val="28"/>
          <w:szCs w:val="28"/>
          <w:rtl w:val="true"/>
          <w:lang w:bidi="ar-SA"/>
        </w:rPr>
        <w:t>.</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إلٰهة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اللّٰه مشتقّ من إله، و الإله يقتضي مألوهاً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إلهاً إذ لا مألوه؛</w:t>
      </w:r>
      <w:r>
        <w:rPr>
          <w:rStyle w:val="FootnoteAnchor"/>
          <w:rtl w:val="true"/>
        </w:rPr>
        <w:footnoteReference w:id="1621"/>
      </w:r>
      <w:r>
        <w:rPr>
          <w:rFonts w:ascii="Amiri" w:hAnsi="Amiri" w:eastAsia="Amiri" w:cs="Amiri"/>
          <w:color w:val="111111"/>
          <w:sz w:val="28"/>
          <w:sz w:val="28"/>
          <w:szCs w:val="28"/>
          <w:rtl w:val="true"/>
          <w:lang w:bidi="ar-SA"/>
        </w:rPr>
        <w:t xml:space="preserve">أي لم تحصل العبادة بعد، و لم يخرج وصف المعبوديّة من القوّة إلى الفعل، فالاشتقاق في الخبر دليل وصفيّة و بطلان علميّة، و يطابقه القواعد العرفيّة و القوانين الاشتقاقيّة، فإن جعل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تحيّر، فوجهه أنّ العقول تتحيّر في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ألهتُ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سكنت إليه؛ فالوجه أنّ القلوب تطمئنّ بذكره، و الأرواح تسكن إلى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أمر نزل عليه، و ألهه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أجاره؛ فهو لأنّ العابد يفزع إليه، و هو يجيره حقيقة أو بزعمه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ولع باُمّه؛ فذلك لأنّ العباد مولعون بالتضرّع إليه من الشدائد</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تحيّر و تخبّط عقله؛ فهذا لأنّه جنون إلهيّ و خضوع فنائي،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 الْوُجُوهُ لِلْحَيِّ الْقَيُّومِ‌</w:t>
      </w:r>
      <w:r>
        <w:rPr>
          <w:rFonts w:eastAsia="Amiri" w:cs="Amiri" w:ascii="Amiri" w:hAnsi="Amiri"/>
          <w:color w:val="111111"/>
          <w:sz w:val="28"/>
          <w:szCs w:val="28"/>
          <w:rtl w:val="true"/>
          <w:lang w:bidi="ar-SA"/>
        </w:rPr>
        <w:t>».</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أو من لاهَ يَليه لَيْهاً و لاهاً، إذا احتجب و ارتفع؛ فسِرّه أنّه تعالى محجوب عن إدراك الأبصار، و مرتفع على كلّ شيء و عمّا لا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اسمُ الذات الواجبيّة من حيث هي هي مع قطع النظر عن الأسماء و الصفات، و الإلهيّة اسمُ مراتب الأسماء و الصفات التي هي النسب المتكرّرة باعتبار و وجوه تحصل للذات بالنظر إلى الأعيان الثابتة، و مراتبها منطبقة مع مراتب التوحيد؛ اثنتان منها في عالم مادّتي الملك و الملكوت، و ثالثتها في الجبروت، و الأخيرة مقام الإنسان الكامل الذي هو اسمه الأعظم الذي به التصريفات و التصرّفات، كما يشير إليه قول الحجّة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دعاء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مقاماتك التي لا تعطيل لها في كلّ مكان، يعرفك بها من عرفك، لا فرق بينك و بينها إلاّ أنّهم عبادك و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فالاشتقاق آية الوصفيّة، و هي لا يكون عين ذاته لو لم يجعل أنزل من مقامات العبوديّة التي جوهرة كنهها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المبهمات المعهودة بصلة؛ إشارة إلى أنّ الذات مبهم بحسب و مجهول مطلق، و كلّ مجهول مطلق لا يمكن أن يخبر عنه و به،</w:t>
      </w:r>
      <w:r>
        <w:rPr>
          <w:rStyle w:val="FootnoteAnchor"/>
          <w:rtl w:val="true"/>
        </w:rPr>
        <w:footnoteReference w:id="1624"/>
      </w:r>
      <w:r>
        <w:rPr>
          <w:rFonts w:ascii="IRNazanin" w:hAnsi="IRNazanin" w:eastAsia="IRNazanin"/>
          <w:color w:val="111111"/>
          <w:sz w:val="28"/>
          <w:sz w:val="28"/>
          <w:szCs w:val="28"/>
          <w:rtl w:val="true"/>
          <w:lang w:bidi="fa-IR"/>
        </w:rPr>
        <w:t>و إلاّ فهو معلوم و لو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فالمحجوب إنّما يعلم بالحجاب، و الحجاب الأكبر اسم الأعظم، و ذكره الأوّل و عبارته المشيّة الإطلاقيّة و الحقيقة المحمّديّة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الفقرة تشمل على نوع تعقيد؛ إذ الشاهد مشهد وليّ يكون شاهد مشهد الأولياء، و اختصاصها بمن أشهده مشاهد جميع أوليائه سابقاً خلاف الإجماع، سيّما إذا قيّد الإشهاد برجب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 يتصوّر في ضمن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لنا الحضور في مشاهد أوليائه، أو كلّفنا؛ ندباً بزيارتهم عليهم السلام في شهر رجب</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الإشهاد من المشاهدة، و هي المعاينة؛ أي عايننا مشاهد جميع أوليائه في </w:t>
      </w:r>
    </w:p>
    <w:p>
      <w:pPr>
        <w:pStyle w:val="BookText"/>
        <w:rPr/>
      </w:pPr>
      <w:r>
        <w:rPr>
          <w:rFonts w:ascii="Amiri" w:hAnsi="Amiri" w:eastAsia="Amiri" w:cs="Amiri"/>
          <w:color w:val="111111"/>
          <w:sz w:val="28"/>
          <w:sz w:val="28"/>
          <w:szCs w:val="28"/>
          <w:rtl w:val="true"/>
          <w:lang w:bidi="ar-SA"/>
        </w:rPr>
        <w:t>الشهر، بمعنى معاينة ثواب زيارتهم في رجب حرصاً و تحريصاً لنا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ألفاظ الفقرات التي في هذه الزيارة الوجيزة كلّها بلفظ الجمع راجعة إلى الأولياء عليهم السلام، غيبةً أو خطاباً؛ تنبيهاً على زيارة الجميع في زيارة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إمّا بإحضار صور الجميع في صورة الواحد ذهناً، أو لحضورهم عيناً، أو بإرادتهم من قصد لا بشرط، أو غير ذلك من الوجوه التي لا يتحمّلها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الإشهاد مشهد وليّ إشهاد مشهد الأولياء</w:t>
      </w:r>
      <w:r>
        <w:rPr>
          <w:rStyle w:val="FootnoteAnchor"/>
          <w:rtl w:val="true"/>
        </w:rPr>
        <w:footnoteReference w:id="1625"/>
      </w:r>
      <w:r>
        <w:rPr>
          <w:rFonts w:ascii="Amiri" w:hAnsi="Amiri" w:eastAsia="Amiri" w:cs="Amiri"/>
          <w:color w:val="111111"/>
          <w:sz w:val="28"/>
          <w:sz w:val="28"/>
          <w:szCs w:val="28"/>
          <w:rtl w:val="true"/>
          <w:lang w:bidi="ar-SA"/>
        </w:rPr>
        <w:t xml:space="preserve">كما في النجف الأشرف، أو الملائكة المتوكّلين كما في المدينة الطيّبة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مشرّفها آلاف التحيّة و الثناء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الخدّام و المجاورين، أو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 و المستقبل</w:t>
      </w:r>
      <w:r>
        <w:rPr>
          <w:rStyle w:val="FootnoteAnchor"/>
          <w:rtl w:val="true"/>
        </w:rPr>
        <w:footnoteReference w:id="1626"/>
      </w:r>
      <w:r>
        <w:rPr>
          <w:rFonts w:ascii="Amiri" w:hAnsi="Amiri" w:eastAsia="Amiri" w:cs="Amiri"/>
          <w:color w:val="111111"/>
          <w:sz w:val="28"/>
          <w:sz w:val="28"/>
          <w:szCs w:val="28"/>
          <w:rtl w:val="true"/>
          <w:lang w:bidi="ar-SA"/>
        </w:rPr>
        <w:t>كالماضي في تحقّق وقوعه؛ نظراً إلى صدق الوعد، كما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w:t>
      </w:r>
      <w:r>
        <w:rPr>
          <w:rFonts w:eastAsia="Amiri" w:cs="Amiri" w:ascii="Amiri" w:hAnsi="Amiri"/>
          <w:color w:val="111111"/>
          <w:sz w:val="28"/>
          <w:szCs w:val="28"/>
          <w:rtl w:val="true"/>
          <w:lang w:bidi="ar-SA"/>
        </w:rPr>
        <w:t>».</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أرواحهم و نورهم و طينتهم واحدة، و الجميع من نور واحد، فلا يفترق الجمع عن المفرد 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عايننا نفس مشاهدهم في عالم الذرّ؛ إفاضة للفيوضات على قابليّاتنا، بخلاف مُبغضيهم و مُعاديهم حيث لم يحصل لهم تلك المعاينة، بل تعريفهم جلالة أمر هؤلاء الأولياء و عظم خطرهم و كبر شأنهم تعريفاً بالوجه أو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أشهَدَ به على كذا فشهد عليه، بمعنى صار شاهداً عليه، إشارة إلى ما أشهدنا به على أنفسنا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8"/>
      </w:r>
      <w:r>
        <w:rPr>
          <w:rFonts w:ascii="Amiri" w:hAnsi="Amiri" w:eastAsia="Amiri" w:cs="Amiri"/>
          <w:color w:val="111111"/>
          <w:sz w:val="28"/>
          <w:sz w:val="28"/>
          <w:szCs w:val="28"/>
          <w:rtl w:val="true"/>
          <w:lang w:bidi="ar-SA"/>
        </w:rPr>
        <w:t>مثل شهادة أوليائه في رجب، و إنّما خُصّ به لأنّه شهر اللّٰه الأصمّ‌،</w:t>
      </w:r>
      <w:r>
        <w:rPr>
          <w:rStyle w:val="FootnoteAnchor"/>
          <w:rtl w:val="true"/>
        </w:rPr>
        <w:footnoteReference w:id="1629"/>
      </w:r>
      <w:r>
        <w:rPr>
          <w:rFonts w:ascii="Amiri" w:hAnsi="Amiri" w:eastAsia="Amiri" w:cs="Amiri"/>
          <w:color w:val="111111"/>
          <w:sz w:val="28"/>
          <w:sz w:val="28"/>
          <w:szCs w:val="28"/>
          <w:rtl w:val="true"/>
          <w:lang w:bidi="ar-SA"/>
        </w:rPr>
        <w:t>و متعلّق بقدوة الشهداء أمير المؤمنين عليه السلام</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الكلام على طلب التوفيق لإشهاد مشاهد أوليائه تعالى في رجب</w:t>
      </w:r>
      <w:r>
        <w:rPr>
          <w:rFonts w:eastAsia="Amiri" w:cs="Amiri" w:ascii="Amiri" w:hAnsi="Amiri"/>
          <w:color w:val="111111"/>
          <w:sz w:val="28"/>
          <w:szCs w:val="28"/>
          <w:rtl w:val="true"/>
          <w:lang w:bidi="ar-SA"/>
        </w:rPr>
        <w:t xml:space="preserve">. </w:t>
      </w:r>
      <w:bookmarkStart w:id="854" w:name="pg16352_188213"/>
    </w:p>
    <w:p>
      <w:pPr>
        <w:pStyle w:val="BookText"/>
        <w:rPr/>
      </w:pPr>
      <w:bookmarkEnd w:id="854"/>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الرجب من الترجيب و هو التعظيم؛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رهبته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سمّي رجب؛ لأنّهم كانوا يُعظّمونه في الجاهليّة، و له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و التعليل، كما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هرّة حبستها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إشهاد تلك المشاهد إنّما كان لسبب رعبهم و عظمتهم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الاُخرى أنّها للظرفيّة، و له أيضاً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أنّ الظرف مستقرّ حالاً عن الأولياء، فعلى جعل المشهد مصدراً ميميّاً لا اسم مكان يصير المعنى كائنين أو كائنة شهادتهم في هيبة و عظمة و 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أنّ الظرف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حمله على الاستقرار بمعنى حال كوننا واقعين في عظمة و تعظيم، إلى غير ذلك من المحامل</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6394750_1280447820"/>
      <w:bookmarkStart w:id="856" w:name="_Toc326"/>
      <w:bookmarkEnd w:id="855"/>
      <w:r>
        <w:rPr>
          <w:rtl w:val="true"/>
        </w:rPr>
        <w:t>قوله</w:t>
      </w:r>
      <w:r>
        <w:rPr>
          <w:rtl w:val="true"/>
        </w:rPr>
        <w:t xml:space="preserve">: </w:t>
      </w:r>
      <w:r>
        <w:rPr>
          <w:rtl w:val="true"/>
        </w:rPr>
        <w:t>و أوجَبَ عَلينا مِن حقِّهِم ما قَد وَجَب</w:t>
      </w:r>
      <w:bookmarkEnd w:id="8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أوجَبَ عَلينا مِن حقِّهِم ما قَد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الواجب تحصيل الحاصل، و هو محال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الإيجاب لكونه في مقام التكليف مقدّم على الإشهاد الذي في مقام العمل، فالأولى تقديمه عليه؛ ليوافق الوضعُ الطبعَ‌، و لم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قدّمت على الموصول رعايةً للسجع، و دفعاً لتوهّم التبعيض لو أُخّرت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المراد و 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أوجب علينا الذي قد وجب تكويناً أو واقعاً أو إيجاباً بأمر اللّٰه تعالى لهم عليهم السلام على نفسه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نشويّة،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أوجب علينا إيجاباً ناشئاً من حقّهم عليهم السلام ما قد وجب في البين أو في لوح المحفوظ أو في لوح القابليّة بلا تعدّ عنه و لا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لمطلق الجمع؛ لتبادره منه، دون الترتيب؛ لعدم تبادره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رعايةُ مطابقة الوضع الطبعَ أمر غير لازم، و إنّما يستحسن في مورده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يحتمل تقدّم الإشهاد على الإيجاب تقدّماً بالرتبة؛ لتقدّم مقام الشهادة و الفوز في الصعود على مقام الإيجاب و كشف ما وجب على اللّٰه في النزول، أو تقدّماً بالطبع و هو تقدّم العلّة الناقصة على المعلول، كتقدّم الواحد على الاثنين بناءً على تخصيص </w:t>
      </w:r>
    </w:p>
    <w:p>
      <w:pPr>
        <w:pStyle w:val="BookText"/>
        <w:rPr/>
      </w:pPr>
      <w:r>
        <w:rPr>
          <w:rFonts w:ascii="Amiri" w:hAnsi="Amiri" w:eastAsia="Amiri" w:cs="Amiri"/>
          <w:color w:val="111111"/>
          <w:sz w:val="28"/>
          <w:sz w:val="28"/>
          <w:szCs w:val="28"/>
          <w:rtl w:val="true"/>
          <w:lang w:bidi="ar-SA"/>
        </w:rPr>
        <w:t>إيجاب ما قد وجب في أهل ولايتهم عليهم السلام بما ترتّب على إشهاد المشاهد، سواء كان في النشأة الزمانيّة أو في الذرّ، فالنسبة بين الإيجاب و الإشهاد نسبة المركّب إلى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بالذات؛ إذ الشهادة و الحضور لكونها في مقام الولاية الفؤاديّة، و الأمر فوق الإيجاب الذي في مرحلة التقدير و القلب، و ربما يطلق عليه التقدّم بالحقّ كتقدّم الوجود على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بالزمان إذا جعل إيجاب ما قد وجب منحصراً في ما يتأخّر وجوده عن وجود الإشهاد زماناً، أعمّ من أن يجعل الإيجاب بمعنى الحتم و الإلزام فقط، أو بمعنى التأكيد و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قد وجب، إن كان واجباً على اللّٰه يلزم منه الإيجاب و الاضطرار، و إن كان واجباً علينا من قبولنا و لو في الذرّ الأوّل لكان الإيجاب بمعنى كشفه علينا، و هو مجاز ينفيه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إنّا نختاره،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وجوب بالاختيار، و الوجوب بالاختيار لا ينافي الاختيار، بل يؤكّده و يحقّقه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ما يدخل تحت الاختيار و المشيّة ظاهر حتّى الإرادة التي هي مسبَّبة عن المشيّة في الخبر،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بمشيّته كانت الإرادة</w:t>
      </w:r>
      <w:r>
        <w:rPr>
          <w:rFonts w:eastAsia="Amiri" w:cs="Amiri" w:ascii="Amiri" w:hAnsi="Amiri"/>
          <w:color w:val="111111"/>
          <w:sz w:val="28"/>
          <w:szCs w:val="28"/>
          <w:rtl w:val="true"/>
          <w:lang w:bidi="ar-SA"/>
        </w:rPr>
        <w:t>.</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و أمّا نفس المشيّة التي مسبّبة عن العلم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فبعلمه كانت المشيّة؛ فلأنّها و إن كانت مخلوقة بنفسها، إلاّ أنّها من اقتضاء ذات الحقّ الغيب الذي ذاته عين وجوده، و هو نفس العلم، و العلم أصل المشيّة، و إنّما هي تعيّنه الوجودي، كما أنّ الإرادة آخر مرتبة المشيّة و تأكّدها، و مثل هذا لا يعقل فيه الاضطرار و الجبر؛ لأنّه في الاُمور الطبيعيّة و الأشياء العديمة الشعور، كالنار في الحرارة و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إذا كان مع القرينة فهو موافق للأصل بمعنى الظاهر، فيجب الأخذ به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تطبيق العالَمين، و تطابق صورة هذا العالم مع معناه، و هذا إن تمّ ينافيه إرسال الرسل و التكليف بالأوامر و النواهي؛ لأنّ تطابق الظاهر مع باطنه ذاتيّ‌ </w:t>
      </w:r>
    </w:p>
    <w:p>
      <w:pPr>
        <w:pStyle w:val="BookText"/>
        <w:rPr/>
      </w:pPr>
      <w:r>
        <w:rPr>
          <w:rFonts w:ascii="Amiri" w:hAnsi="Amiri" w:eastAsia="Amiri" w:cs="Amiri"/>
          <w:color w:val="111111"/>
          <w:sz w:val="28"/>
          <w:sz w:val="28"/>
          <w:szCs w:val="28"/>
          <w:rtl w:val="true"/>
          <w:lang w:bidi="ar-SA"/>
        </w:rPr>
        <w:t>غير قابل للتبديل و التغيير، و إلاّ فننقل الكلام في المبدّل و زمان تبديله و مكانه و كمّه و كيفه و وضعه إلى أن ينتهي إلى إرادته المنتهية إلى مشيّته التي لإطلاقها الإشراقي و انبساطها الحقيقي لا يصحّ استنادها إلى شيء آخر غيرها؛ لعدم خروج شيء عن شمولها و عموم حيطتها؟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إتمام الحجّة ببعث الرسل و التكليف؛ لنسياننا ما 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وجب إرشاد السبل العديدة و هداية الطرق المختلفة، لا لأنّه لولاه لسلك صاحب كلّ طريق إلى طريق آخر غيره، بل لأنّ السبل و إن كثرت إلى أن لا يفي بها العدّ و الحصر، و الطرق و لو كانت مختلفة غير محصورة، موجودة فيك كوجودك في الكلّ‌، و انتقال أحد من مرتبته إلى اُخرى فوقها و من ظاهره إلى باطنه و من صورته إلى معناه موجود و واقع في طريق الحركة العرضيّة و الجوهريّة، و في الحركة سلك منظّم و علاقة منسقة،</w:t>
      </w:r>
      <w:r>
        <w:rPr>
          <w:rStyle w:val="FootnoteAnchor"/>
          <w:rtl w:val="true"/>
        </w:rPr>
        <w:footnoteReference w:id="1631"/>
      </w:r>
      <w:r>
        <w:rPr>
          <w:rFonts w:ascii="Amiri" w:hAnsi="Amiri" w:eastAsia="Amiri" w:cs="Amiri"/>
          <w:color w:val="111111"/>
          <w:sz w:val="28"/>
          <w:sz w:val="28"/>
          <w:szCs w:val="28"/>
          <w:rtl w:val="true"/>
          <w:lang w:bidi="ar-SA"/>
        </w:rPr>
        <w:t>لها وجه يلي الاستقامة، و وجه يلي الرجعة و الإرشاد في طريقها إلى أحوال كلّ من وجهيها لازم في التعبّديّات المجهولة السرّ و المخفيّة السلّم، و لا يضرّه حكاية ما في التشريع عمّا في التكوين و مطابقته إيّاه و كاشفيّته عنه؛ لأنّ بناء أمر العدل على الطول، و اقتضاء الأسباب و ترتّبُ المسبّبات عليها و السنخيّة في السببيّة و العمل على الشاكلة أمر واضح لا ينكرها إلاّ من لم يكن به عقل، و هو الأشعري، بالصورة في ظاهر رأيه، و بالمعنى في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ما يستحقّهم و هم أحقّاء به؛ إمّا حقّه تعالى عليهم، و إمّا حقّهم عليهم السلام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فلحقّه تعالى عليهم مراتب كثيرة متفاوتة بالشدّة و الضعف، و من أعظم حقّه تعالى عليهم عليهم السلام أنّه تعالى خلقهم على صورته، و عمل فيهم على شاكلته، و اصطنعهم لنفسه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الثاني فحقّهم عليه تعالى أيضاً ذو مراتب متفاوتة،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حقّهم عليهم السلام عليه تعالى أنّهم عليهم السلام قاموا بما أراد منهم، و استقاموا كما اُمروا، و إنّ الحقّ هو الولاية ليكون من جملة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أوجب علينا ما قد وجب في عالم الوجود، و هو حقّهم أي </w:t>
      </w:r>
      <w:bookmarkStart w:id="857" w:name="pg16352_188216"/>
    </w:p>
    <w:p>
      <w:pPr>
        <w:pStyle w:val="BookText"/>
        <w:rPr/>
      </w:pPr>
      <w:bookmarkEnd w:id="857"/>
      <w:r>
        <w:rPr>
          <w:rFonts w:ascii="Amiri" w:hAnsi="Amiri" w:eastAsia="Amiri" w:cs="Amiri"/>
          <w:color w:val="111111"/>
          <w:sz w:val="28"/>
          <w:sz w:val="28"/>
          <w:szCs w:val="28"/>
          <w:rtl w:val="true"/>
          <w:lang w:bidi="ar-SA"/>
        </w:rPr>
        <w:t>ولايتهم من ولاية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اللّٰه سبحانه هو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w:t>
      </w:r>
      <w:r>
        <w:rPr>
          <w:rStyle w:val="FootnoteAnchor"/>
          <w:rtl w:val="true"/>
        </w:rPr>
        <w:footnoteReference w:id="1633"/>
      </w:r>
    </w:p>
    <w:p>
      <w:pPr>
        <w:pStyle w:val="Heading4"/>
        <w:numPr>
          <w:ilvl w:val="3"/>
          <w:numId w:val="1"/>
        </w:numPr>
        <w:rPr/>
      </w:pPr>
      <w:bookmarkStart w:id="858" w:name="__RefHeading___Toc6394752_1280447820"/>
      <w:bookmarkStart w:id="859" w:name="_Toc327"/>
      <w:bookmarkEnd w:id="858"/>
      <w:r>
        <w:rPr>
          <w:rtl w:val="true"/>
        </w:rPr>
        <w:t>قوله</w:t>
      </w:r>
      <w:r>
        <w:rPr>
          <w:rtl w:val="true"/>
        </w:rPr>
        <w:t xml:space="preserve">: </w:t>
      </w:r>
      <w:r>
        <w:rPr>
          <w:rtl w:val="true"/>
        </w:rPr>
        <w:t>و صَلَّى اللّهُ عَلىٰ مُحمّدٍ المُنتَجَب</w:t>
      </w:r>
      <w:bookmarkEnd w:id="8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صَلَّى اللّهُ عَلىٰ مُحمّدٍ المُنتَجَب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1634"/>
      </w:r>
      <w:r>
        <w:rPr>
          <w:rFonts w:ascii="Amiri" w:hAnsi="Amiri" w:eastAsia="Amiri" w:cs="Amiri"/>
          <w:color w:val="111111"/>
          <w:sz w:val="28"/>
          <w:sz w:val="28"/>
          <w:szCs w:val="28"/>
          <w:rtl w:val="true"/>
          <w:lang w:bidi="ar-SA"/>
        </w:rPr>
        <w:t>و الصلاة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المعاني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اللّٰه رحمة، و من الملائكة تزكية، و من الناس دعاء</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هنا إشكال، و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يعود فائدة الصلاة إلى المصلّى عليه كما هو ظاهر اللفظ و غرضه، أو إلى المصلّي كما اختاره الشهيد الثاني في شرح اللمعة؛</w:t>
      </w:r>
      <w:r>
        <w:rPr>
          <w:rStyle w:val="FootnoteAnchor"/>
          <w:rtl w:val="true"/>
        </w:rPr>
        <w:footnoteReference w:id="1636"/>
      </w:r>
      <w:r>
        <w:rPr>
          <w:rFonts w:ascii="Amiri" w:hAnsi="Amiri" w:eastAsia="Amiri" w:cs="Amiri"/>
          <w:color w:val="111111"/>
          <w:sz w:val="28"/>
          <w:sz w:val="28"/>
          <w:szCs w:val="28"/>
          <w:rtl w:val="true"/>
          <w:lang w:bidi="ar-SA"/>
        </w:rPr>
        <w:t>لأنّ اللّٰه تعالى أعطى بنبيّه من الزلفى لديه ما لا يؤثِّر فيه صلاة مصلّ‌، وجهان، و مثله عود فائدة اللعن إلى أعدائهم أو اللاعن؛ لانحطاط رتبة أوّل ظالم و آخر تابع على الظلم إلى حدّ لا يؤثِّر فيه لعن لاعن؛ إذ الشقاوة على حدّ السعادة، و حدّهما في طرفي العدل الأوسط</w:t>
      </w:r>
      <w:r>
        <w:rPr>
          <w:rFonts w:eastAsia="Amiri" w:cs="Amiri" w:ascii="Amiri" w:hAnsi="Amiri"/>
          <w:color w:val="111111"/>
          <w:sz w:val="28"/>
          <w:szCs w:val="28"/>
          <w:rtl w:val="true"/>
          <w:lang w:bidi="ar-SA"/>
        </w:rPr>
        <w:t>.</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صلاتنا عليهم و ما خصّنا به من ولايتهم إنّما يكون طيباً لخلقنا و طهارة لأنفسنا و تزكية لنا و كفّارة لذنوبنا في نشأتي الملك و الملكوت، و يعود إليهم عليهم السلام كما يشير إليه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ارفع درجته،</w:t>
      </w:r>
      <w:r>
        <w:rPr>
          <w:rStyle w:val="FootnoteAnchor"/>
          <w:rtl w:val="true"/>
        </w:rPr>
        <w:footnoteReference w:id="1638"/>
      </w:r>
      <w:r>
        <w:rPr>
          <w:rFonts w:ascii="Amiri" w:hAnsi="Amiri" w:eastAsia="Amiri" w:cs="Amiri"/>
          <w:color w:val="111111"/>
          <w:sz w:val="28"/>
          <w:sz w:val="28"/>
          <w:szCs w:val="28"/>
          <w:rtl w:val="true"/>
          <w:lang w:bidi="ar-SA"/>
        </w:rPr>
        <w:t>و نحوها؛ لأنّ المادّة الزمانيّة المتغيّرة و الهيولى الدهريّة المتجدّدة قابلة لطرق الاستكمالات إلى غير النهاية، و هاتان النشأتان نشأتا الحركة التي هي الخروج من القوّة إلى الفعل و النقص إلى الكمال، و لازم الحركة التصفية، و تصير ما في الصعود كما في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 مرتبتها 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الاُخريان في عالمي الجبروت و المشيّة، لا يصحّ أن يعود إليهما شيء، بل الأمر بالعكس لقوّة جهات فاعليّتهما و ضعف جهات القابليّة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بسطنا الحال هنا في شرحنا اللوامع على شرح اللمعة الدمشقيّة</w:t>
      </w:r>
      <w:r>
        <w:rPr>
          <w:rFonts w:eastAsia="Amiri" w:cs="Amiri" w:ascii="Amiri" w:hAnsi="Amiri"/>
          <w:color w:val="111111"/>
          <w:sz w:val="28"/>
          <w:szCs w:val="28"/>
          <w:rtl w:val="true"/>
          <w:lang w:bidi="ar-SA"/>
        </w:rPr>
        <w:t xml:space="preserve">. </w:t>
      </w:r>
      <w:bookmarkStart w:id="860" w:name="pg16352_188217"/>
    </w:p>
    <w:p>
      <w:pPr>
        <w:pStyle w:val="BookText"/>
        <w:rPr/>
      </w:pPr>
      <w:bookmarkEnd w:id="86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انتجبه، أي اختاره و اصطفاه، و إنّما اختاره من بين صفاته تعالى لأنّ الانتجاب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الانتخاب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الارتضاء، و لذا يوصف بالأوّل العبوديّة، كما يوصف بالثاني الرسالة، و العبوديّة فوق الرسالة؛ لأنّها جوهرة كنهها الربوبيّة، و لأنّ العبد لا يملك شيئاً من ذاته و صفاته و أفعاله، بل العبد و ما يملكه للمولى؛ فالعبوديّة مساوقة للفقر، و الفقر إذا تمّ فهو اللّٰه؛ إذ الفقر الساذج البسيط، لا يكافئونه في عالم التضايف المستتبع لتكافؤ المتضائفين تصوّراً و تحقّقاً، إلاّ الغنى الصرف الساذج البَحت</w:t>
      </w:r>
      <w:r>
        <w:rPr>
          <w:rStyle w:val="FootnoteAnchor"/>
          <w:rtl w:val="true"/>
        </w:rPr>
        <w:footnoteReference w:id="1639"/>
      </w:r>
      <w:r>
        <w:rPr>
          <w:rFonts w:ascii="Amiri" w:hAnsi="Amiri" w:eastAsia="Amiri" w:cs="Amiri"/>
          <w:color w:val="111111"/>
          <w:sz w:val="28"/>
          <w:sz w:val="28"/>
          <w:szCs w:val="28"/>
          <w:rtl w:val="true"/>
          <w:lang w:bidi="ar-SA"/>
        </w:rPr>
        <w:t xml:space="preserve">البسيط، و من هذا شأنه وجب أن يكون مظهر ذاته تعالى و صفاته و أفعاله و آثاره، فهو الرحمة التي وسعت كلّ شيء، و الرحمة من صفات نبيّنا الخاتم صلى الله عليه و آله على ما نطق به الكتاب العزيز،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0"/>
      </w:r>
      <w:r>
        <w:rPr>
          <w:rFonts w:ascii="Amiri" w:hAnsi="Amiri" w:eastAsia="Amiri" w:cs="Amiri"/>
          <w:color w:val="111111"/>
          <w:sz w:val="28"/>
          <w:sz w:val="28"/>
          <w:szCs w:val="28"/>
          <w:rtl w:val="true"/>
          <w:lang w:bidi="ar-SA"/>
        </w:rPr>
        <w:t>و كونه إيّاها موجب انتجابه و اختياره</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6394754_1280447820"/>
      <w:bookmarkStart w:id="862" w:name="_Toc328"/>
      <w:bookmarkEnd w:id="861"/>
      <w:r>
        <w:rPr>
          <w:rtl w:val="true"/>
        </w:rPr>
        <w:t>قوله</w:t>
      </w:r>
      <w:r>
        <w:rPr>
          <w:rtl w:val="true"/>
        </w:rPr>
        <w:t xml:space="preserve">: </w:t>
      </w:r>
      <w:r>
        <w:rPr>
          <w:rtl w:val="true"/>
        </w:rPr>
        <w:t>و على أوصيائه الحجب</w:t>
      </w:r>
      <w:bookmarkEnd w:id="862"/>
    </w:p>
    <w:p>
      <w:pPr>
        <w:pStyle w:val="BookText"/>
        <w:rPr/>
      </w:pPr>
      <w:r>
        <w:rPr>
          <w:rFonts w:ascii="Amiri" w:hAnsi="Amiri" w:eastAsia="Amiri" w:cs="Amiri"/>
          <w:color w:val="111111"/>
          <w:sz w:val="28"/>
          <w:sz w:val="28"/>
          <w:szCs w:val="28"/>
          <w:rtl w:val="true"/>
          <w:lang w:bidi="ar-SA"/>
        </w:rPr>
        <w:t xml:space="preserve">و على هذا يرد إشكال، و هو أنّ طلب الرحمة من اللّٰه تعالى عليه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أوصيائه الحُجُب؛ لأنّ الفقرة إخبار في معنى الإنشاء من باب طلب الرحمة على الرحمة،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الحقيقة المحمّديّة لها مراتب أربعة؛ ثنتان منها في دار التكليف، و لازم التكليف و الحركات المادّيّة أن يحتاجوا إلى الرحمة من اللّٰه تعالى ببلوغهم إلى غاية حركتهم، و هي مقام أصلهم المحيط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فحقيقة الصلاة عليهم ليست إلاّ الإشارة إلى هذا المقام، غاية المرام أن يحتاج بعض مراتبهم النازلة إلى بعض مراتبهم العالية في التكوين، و أن يجب علينا الصلاة عليهم</w:t>
      </w:r>
      <w:r>
        <w:rPr>
          <w:rStyle w:val="FootnoteAnchor"/>
          <w:rtl w:val="true"/>
        </w:rPr>
        <w:footnoteReference w:id="1641"/>
      </w:r>
      <w:r>
        <w:rPr>
          <w:rFonts w:ascii="Amiri" w:hAnsi="Amiri" w:eastAsia="Amiri" w:cs="Amiri"/>
          <w:color w:val="111111"/>
          <w:sz w:val="28"/>
          <w:sz w:val="28"/>
          <w:szCs w:val="28"/>
          <w:rtl w:val="true"/>
          <w:lang w:bidi="ar-SA"/>
        </w:rPr>
        <w:t>في تشهّد الصلوات الخمس و غيرها و الإيمان بتلك الحالة و الإذعان بتلك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ليس من تحصيل الحاصل، أو احتياج الشيء إلى نفسه، أو نحو ذلك من الإشكالات المتطرّقة على الصلوات</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اعتبار جميع معاني الصلاة هنا؛ أمّا الرحمة فقد أشرت إلى اعتبارها بما </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مرحومون بالرحمة الواسعة على كلّ شيء، و أنّا آمنّا به بعد ما عرفناه هكذا، و ثبّت أقدامنا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الدعاء فخذ منه الغاية، و اترك المبادي، أو اجعله بمعنى الثناء عليه و آله و تزكيتهم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الاستغفار فلأنّ اللّٰه تعالى يغفر لهم ما تقدّم من الذنوب و ما تأخّر، سواء كانت ما تحملوه عن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تجوّز؛ لأنّ نسبة الاستغفار إليه تعالى إنّما يكون باعتبار ملائكته، كما ورد عن الصادق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ملائكة يسقطون الذنوب عن ظهور شيعتنا، كما يسقط الريح الورق أوان سقوطه،</w:t>
      </w:r>
      <w:r>
        <w:rPr>
          <w:rStyle w:val="FootnoteAnchor"/>
          <w:rtl w:val="true"/>
        </w:rPr>
        <w:footnoteReference w:id="1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الحجب المتخلّلة المتفاوتة بالغلظة و الرقّة، كما أشار إليه التوصيف بالحجب في الزيارة أن جُعلت صفة لمحمّد صلى الله عليه و آله و أوصيائه؛ إذ محمّد صلى الله عليه و آله و إن كانت بعض مراتبه بلا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حين كان أوّل ما خلق اللّٰه؛ لأنّه نور واسع محيط، و النور مناف للظلمة و مضادّ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سائر مراتبه مشحونة بالحجاب، بل الحجب، كما للأئمّة عليهم السلام؛ إذ لا يمكن انفكاك الحجاب عنهم عليهم السلام حين كانوا أئمّة، كيف و بين الإمام و بينه تعالى حجاب النبوّة، بل بينه تعالى و بين النبوّة برزخ الولاية، فكانوا هم الحجب دائماً لحجب العرضيّة؛ ليكون الكلّ في درجة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الحجب الطوليّة حسب الترتّب يكون الثمانية الذين منهم القائم عليه السلام، و هو بعد الحسن عليه السلام، و هو بعد عليّ عليه السلام،</w:t>
      </w:r>
      <w:r>
        <w:rPr>
          <w:rStyle w:val="FootnoteAnchor"/>
          <w:rtl w:val="true"/>
        </w:rPr>
        <w:footnoteReference w:id="1643"/>
      </w:r>
      <w:r>
        <w:rPr>
          <w:rFonts w:ascii="Amiri" w:hAnsi="Amiri" w:eastAsia="Amiri" w:cs="Amiri"/>
          <w:color w:val="111111"/>
          <w:sz w:val="28"/>
          <w:sz w:val="28"/>
          <w:szCs w:val="28"/>
          <w:rtl w:val="true"/>
          <w:lang w:bidi="ar-SA"/>
        </w:rPr>
        <w:t>و هو عبد من عبيد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كون الأئمّة عليهم السلام بعد النبي صلى الله عليه و آله، و على الترتيب الطولي بالسببيّة و المسبّبيّة إن جعلت صفة للأوصياء، و على كون الجميع بعد الذات الأحديّة بعديّة ترتيبيّة إن جعلت صفة للكلّ‌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الحلقة لا يتصوّر إلّا بالاحتجاب، كما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الألف حاصلة بالنقطة، و إذا ظهرت الألف خفيت النقطة، فصارت غيباً فيها لا بالممازجة أو بالمزايلة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ظهور الألف بالنقطة و موجوديّتها بها، و كذا الألف بالنسبة إلى سائر الحروف</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نفس المشيّة التي هي الحقيقة المحمّديّة و إن كانت نوراً ساطعاً و ظهوراً لامعاً، إلّا أنّها الاسم الأعظم و الحجاب الأكبر، تجلّى لها و بها، امتنع عنها كما أنّ ظهور </w:t>
      </w:r>
      <w:bookmarkStart w:id="863" w:name="pg16352_188219"/>
    </w:p>
    <w:p>
      <w:pPr>
        <w:pStyle w:val="BookText"/>
        <w:rPr/>
      </w:pPr>
      <w:bookmarkEnd w:id="863"/>
      <w:r>
        <w:rPr>
          <w:rFonts w:ascii="Amiri" w:hAnsi="Amiri" w:eastAsia="Amiri" w:cs="Amiri"/>
          <w:color w:val="111111"/>
          <w:sz w:val="28"/>
          <w:sz w:val="28"/>
          <w:szCs w:val="28"/>
          <w:rtl w:val="true"/>
          <w:lang w:bidi="ar-SA"/>
        </w:rPr>
        <w:t>الألف بالنقطة احتجاب النقط عنها و امتناعها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اتّضح أنّ الاحتجاب و الحجاب لا يمكن أن يتصوّر في الذهن و يتحقّق في العين، إلاّ بالترتّب السببي و المسبّبي؛ كيف و هذا شأن جميع ما في نشأتي الملك و الملكوت من الأفلاك و العناصر و البسائط و المركّبات و المواليد الثلاثة، و نذكر معاً لا واحداً لتوضيح ذلك و رفع الشكّ عنك إن كنت شكّاكاً، و هو كما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فِي رَيْبٍ مِنَ اَلْبَعْثِ فَإِنّٰا خَلَقْنٰاكُمْ مِنْ تُرٰابٍ ثُمَّ مِنْ نُطْفَةٍ ثُمَّ مِنْ عَلَقَةٍ ثُمَّ مِنْ مُضْغَةٍ‌</w:t>
      </w:r>
      <w:r>
        <w:rPr>
          <w:rFonts w:eastAsia="Amiri" w:cs="Amiri" w:ascii="Amiri" w:hAnsi="Amiri"/>
          <w:color w:val="111111"/>
          <w:sz w:val="28"/>
          <w:szCs w:val="28"/>
          <w:rtl w:val="true"/>
          <w:lang w:bidi="ar-SA"/>
        </w:rPr>
        <w:t>»</w:t>
      </w:r>
      <w:r>
        <w:rPr>
          <w:rStyle w:val="FootnoteAnchor"/>
          <w:rtl w:val="true"/>
        </w:rPr>
        <w:footnoteReference w:id="1644"/>
      </w:r>
      <w:r>
        <w:rPr>
          <w:rFonts w:ascii="Amiri" w:hAnsi="Amiri" w:eastAsia="Amiri" w:cs="Amiri"/>
          <w:color w:val="111111"/>
          <w:sz w:val="28"/>
          <w:sz w:val="28"/>
          <w:szCs w:val="28"/>
          <w:rtl w:val="true"/>
          <w:lang w:bidi="ar-SA"/>
        </w:rPr>
        <w:t>الآية؛ إذ العود كالبدو، و تعودون كما بدأ؛ و ذلك لأنّ النطفة حصلت بتراب الأغذية، و حصلت العلقة بالنطفة، و كذا المضغة من العلقة،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فشا اللاحق خفي السابق و احتجب به، و هذه الحركة و</w:t>
      </w:r>
      <w:r>
        <w:rPr>
          <w:rStyle w:val="FootnoteAnchor"/>
          <w:rtl w:val="true"/>
        </w:rPr>
        <w:footnoteReference w:id="1645"/>
      </w:r>
      <w:r>
        <w:rPr>
          <w:rFonts w:ascii="Amiri" w:hAnsi="Amiri" w:eastAsia="Amiri" w:cs="Amiri"/>
          <w:color w:val="111111"/>
          <w:sz w:val="28"/>
          <w:sz w:val="28"/>
          <w:szCs w:val="28"/>
          <w:rtl w:val="true"/>
          <w:lang w:bidi="ar-SA"/>
        </w:rPr>
        <w:t>الاستحالة مخصوصة بعالم الأكوان، و أمّا الحركة في عالم أعلى فبنحو آخر أشرف و أتمّ ممّا هنا، و لا يجب مطابقة المثال للممثّل من جميع الوجوه، و إنّما المقصود الانتقال و الاستدلال بما هنا على ما هناك علماً إلى أن يحصل الشهود عيناً</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6394756_1280447820"/>
      <w:bookmarkStart w:id="865" w:name="_Toc329"/>
      <w:bookmarkEnd w:id="864"/>
      <w:r>
        <w:rPr>
          <w:rtl w:val="true"/>
        </w:rPr>
        <w:t>قوله</w:t>
      </w:r>
      <w:r>
        <w:rPr>
          <w:rtl w:val="true"/>
        </w:rPr>
        <w:t xml:space="preserve">: </w:t>
      </w:r>
      <w:r>
        <w:rPr>
          <w:rtl w:val="true"/>
        </w:rPr>
        <w:t>اللّٰهُمَّ فَكَما أشْهَدتَنا مَشهدَهم، فأنجِز لَنا مَوعِدَهم، و أوْرِدنا مَوردَهم</w:t>
      </w:r>
      <w:bookmarkEnd w:id="8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فَكَما أشْهَدتَنا مَشهدَهم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فأنجِز لَنا مَوعِدَهم، و أوْرِدنا مَوردَهم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قضيّة شرطيّة لزوميّة يدلّ في العرف على أنّ الإشهاد المذكور سبب الإنجاز و الإيراد، فكأنّ الإمام عليه السلام قال عن نفسه أو عن اللّٰه تعالى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أهل الفطرة الاُولى، إنّكم إن شهدتم مشهدنا بإشهادنا أو بترغيبنا لكم في الشهود، ننجز لكم موعدنا و نوردكم موردنا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اللّٰه تعالى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شهدتم بتوفيقنا مشهد أوليائنا، ننجز لكم موعدهم عليهم السلام، و نوردكم موردهم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سلوك مسلك البرهان، و تقريره في ضمن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الفقرة على أنّه كما جاز لك الإشهاد، أمكن لك الإنجاز و الإيراد</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الإشهاد لا فائدة له إلّا الإنجاز و الإيراد، فبعد ما وقع يقعان البتّة؛ لبطلان </w:t>
      </w:r>
    </w:p>
    <w:p>
      <w:pPr>
        <w:pStyle w:val="BookText"/>
        <w:rPr/>
      </w:pPr>
      <w:r>
        <w:rPr>
          <w:rFonts w:ascii="Amiri" w:hAnsi="Amiri" w:eastAsia="Amiri" w:cs="Amiri"/>
          <w:color w:val="111111"/>
          <w:sz w:val="28"/>
          <w:sz w:val="28"/>
          <w:szCs w:val="28"/>
          <w:rtl w:val="true"/>
          <w:lang w:bidi="ar-SA"/>
        </w:rPr>
        <w:t>الفعل الخالي عن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تنبيه بالأدنى على الأعلى؛ لدخولهما فيه دخول الدينار في القنطار في الآية</w:t>
      </w:r>
      <w:r>
        <w:rPr>
          <w:rStyle w:val="FootnoteAnchor"/>
          <w:rtl w:val="true"/>
        </w:rPr>
        <w:footnoteReference w:id="1646"/>
      </w:r>
      <w:r>
        <w:rPr>
          <w:rFonts w:ascii="Amiri" w:hAnsi="Amiri" w:eastAsia="Amiri" w:cs="Amiri"/>
          <w:color w:val="111111"/>
          <w:sz w:val="28"/>
          <w:sz w:val="28"/>
          <w:szCs w:val="28"/>
          <w:rtl w:val="true"/>
          <w:lang w:bidi="ar-SA"/>
        </w:rPr>
        <w:t>و لكن في مرتبة القضاء اللازم؛ و أمّا التقدير فبتفاوت حسب تفاوت إلحاح الداعين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إمّا اسم مكان، أو اسم زمان، أو مصدر 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المواعدة، و الوقت، و الموضع، و كذا الموعد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7"/>
      </w:r>
      <w:r>
        <w:rPr>
          <w:rFonts w:ascii="Amiri" w:hAnsi="Amiri" w:eastAsia="Amiri" w:cs="Amiri"/>
          <w:color w:val="111111"/>
          <w:sz w:val="28"/>
          <w:sz w:val="28"/>
          <w:szCs w:val="28"/>
          <w:rtl w:val="true"/>
          <w:lang w:bidi="ar-SA"/>
        </w:rPr>
        <w:t xml:space="preserve">و الوارد و الطريق، و كذلك المورَد أو المورِد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مأخوذ من الوِرد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بمعنى الماء الذي يورد، و الذي يرد عليه، كما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بعطشاناً في الآية</w:t>
      </w:r>
      <w:r>
        <w:rPr>
          <w:rFonts w:eastAsia="Amiri" w:cs="Amiri" w:ascii="Amiri" w:hAnsi="Amiri"/>
          <w:color w:val="111111"/>
          <w:sz w:val="28"/>
          <w:szCs w:val="28"/>
          <w:rtl w:val="true"/>
          <w:lang w:bidi="ar-SA"/>
        </w:rPr>
        <w:t>.</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الكوثر أو الأعمّ أو أعمّ الأعمّ‌؛ فإن كانا اسمي مكان فمحلّ ورودهم في الآخرة الجنّة، و كذا مكان وعدهم، إلاّ أنّ طلب الإنجاز إمّا طلب أسباب الإنجاز، و إمّا إرادة التنجيز بمعنى ترتّب دخول الجنّة على نفس الشهود مشهد الأولياء، من غير أن يعلّق على شيء آخر من فعل واجب أو ترك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طلب مشاهدة مقامه في هنا لأنّ الزائر الحقيقي يشاهد مقامه ببركة الزيارة و قوّة الإخلاص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كانا اسمي زمان، فيمكن إرادة ظهور القائم عليه السلام؛ إذ قائمهم عليه السلام لما كان أفضلهم فكأنّه كلّهم، أو طلب رجعتهم مثل ما يراد من 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بإيابكم، مصدّق برجعتكم، منتظر لأمركم، مرتقب لدولتكم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يحشر في زمرتكم، و يكرّ في رجعتكم، و يُمَلّك في دولتكم، و يُشَرَّف في عافيتكم، و يُمَكّن في أيّامكم، و تقرّ عينه غداً برؤيتكم</w:t>
      </w:r>
      <w:r>
        <w:rPr>
          <w:rFonts w:eastAsia="Amiri" w:cs="Amiri" w:ascii="Amiri" w:hAnsi="Amiri"/>
          <w:color w:val="111111"/>
          <w:sz w:val="28"/>
          <w:szCs w:val="28"/>
          <w:rtl w:val="true"/>
          <w:lang w:bidi="ar-SA"/>
        </w:rPr>
        <w:t>.</w:t>
      </w:r>
      <w:r>
        <w:rPr>
          <w:rStyle w:val="FootnoteAnchor"/>
          <w:rtl w:val="true"/>
        </w:rPr>
        <w:footnoteReference w:id="1649"/>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المصدريّة فإمّا يراد كما</w:t>
      </w:r>
      <w:r>
        <w:rPr>
          <w:rStyle w:val="FootnoteAnchor"/>
          <w:rtl w:val="true"/>
        </w:rPr>
        <w:footnoteReference w:id="1650"/>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عداتك لعبادك مُنجَزة</w:t>
      </w:r>
      <w:r>
        <w:rPr>
          <w:rStyle w:val="FootnoteAnchor"/>
          <w:rtl w:val="true"/>
        </w:rPr>
        <w:footnoteReference w:id="1651"/>
      </w:r>
      <w:r>
        <w:rPr>
          <w:rFonts w:ascii="Amiri" w:hAnsi="Amiri" w:eastAsia="Amiri" w:cs="Amiri"/>
          <w:color w:val="111111"/>
          <w:sz w:val="28"/>
          <w:sz w:val="28"/>
          <w:szCs w:val="28"/>
          <w:rtl w:val="true"/>
          <w:lang w:bidi="ar-SA"/>
        </w:rPr>
        <w:t>في الجامعة الصغيرة،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الذي أراني مكانك، و هداني للتسليم عليك و زيارتي إيّاك، أن يوردني حوضكم، و </w:t>
      </w:r>
    </w:p>
    <w:p>
      <w:pPr>
        <w:pStyle w:val="BookText"/>
        <w:rPr/>
      </w:pPr>
      <w:r>
        <w:rPr>
          <w:rFonts w:ascii="Amiri" w:hAnsi="Amiri" w:eastAsia="Amiri" w:cs="Amiri"/>
          <w:color w:val="111111"/>
          <w:sz w:val="28"/>
          <w:sz w:val="28"/>
          <w:szCs w:val="28"/>
          <w:rtl w:val="true"/>
          <w:lang w:bidi="ar-SA"/>
        </w:rPr>
        <w:t>يرزقني مرافقتكم</w:t>
      </w:r>
      <w:r>
        <w:rPr>
          <w:rStyle w:val="FootnoteAnchor"/>
          <w:rtl w:val="true"/>
        </w:rPr>
        <w:footnoteReference w:id="1652"/>
      </w:r>
      <w:r>
        <w:rPr>
          <w:rFonts w:ascii="Amiri" w:hAnsi="Amiri" w:eastAsia="Amiri" w:cs="Amiri"/>
          <w:color w:val="111111"/>
          <w:sz w:val="28"/>
          <w:sz w:val="28"/>
          <w:szCs w:val="28"/>
          <w:rtl w:val="true"/>
          <w:lang w:bidi="ar-SA"/>
        </w:rPr>
        <w:t>في زيارة وداع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وعد اللّٰه الذي ضمّنه وعداً غير مكذوب</w:t>
      </w:r>
      <w:r>
        <w:rPr>
          <w:rStyle w:val="FootnoteAnchor"/>
          <w:rtl w:val="true"/>
        </w:rPr>
        <w:footnoteReference w:id="1653"/>
      </w:r>
      <w:r>
        <w:rPr>
          <w:rFonts w:ascii="Amiri" w:hAnsi="Amiri" w:eastAsia="Amiri" w:cs="Amiri"/>
          <w:color w:val="111111"/>
          <w:sz w:val="28"/>
          <w:sz w:val="28"/>
          <w:szCs w:val="28"/>
          <w:rtl w:val="true"/>
          <w:lang w:bidi="ar-SA"/>
        </w:rPr>
        <w:t>في زيارة 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الشفاعة الاُخرويّة التي وعدوا لنا بزيارتنا التي صورة ولايتهم عليهم السلام قولاً و فعلاً و حالاً، أو ما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منّي بأرض خراسان، ما زارها مكروب إلّا نفّس اللّٰه كربه، و لا مذنب إلّا غفر اللّٰه له ذنبه</w:t>
      </w:r>
      <w:r>
        <w:rPr>
          <w:rFonts w:eastAsia="Amiri" w:cs="Amiri" w:ascii="Amiri" w:hAnsi="Amiri"/>
          <w:color w:val="111111"/>
          <w:sz w:val="28"/>
          <w:szCs w:val="28"/>
          <w:rtl w:val="true"/>
          <w:lang w:bidi="ar-SA"/>
        </w:rPr>
        <w:t>.</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سيقتل رجل من ولدي بأرض خراسان بالسمّ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زاره في غربته، غفر اللّٰه تعالى ذنوبه ما تقدّم و ما تأخّر، و لو كانت مثل عدد النجوم و قطر الأمطار و ورق الأشجار</w:t>
      </w:r>
      <w:r>
        <w:rPr>
          <w:rFonts w:eastAsia="Amiri" w:cs="Amiri" w:ascii="Amiri" w:hAnsi="Amiri"/>
          <w:color w:val="111111"/>
          <w:sz w:val="28"/>
          <w:szCs w:val="28"/>
          <w:rtl w:val="true"/>
          <w:lang w:bidi="ar-SA"/>
        </w:rPr>
        <w:t>.</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حفدتي بأرض خراسان في مدينة يقال لها طوس، من زاره عارفاً بحقّه أخذتُه بيدي يوم القيامة و أدخلته الجنّة، و إن كان من أهل الكبائر</w:t>
      </w:r>
      <w:r>
        <w:rPr>
          <w:rFonts w:eastAsia="Amiri" w:cs="Amiri" w:ascii="Amiri" w:hAnsi="Amiri"/>
          <w:color w:val="111111"/>
          <w:sz w:val="28"/>
          <w:szCs w:val="28"/>
          <w:rtl w:val="true"/>
          <w:lang w:bidi="ar-SA"/>
        </w:rPr>
        <w:t>.</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البقعة التي هي و اللّٰه روضة من رياض الجنّة، كان كمن زار رسول اللّٰه صلى الله عليه و آله، و كتب اللّٰه له ثواب ألف حجّة مبرورة و ألف عمرة مقبولة، و كنت أنا و آبائي شفعاءه يوم القيامة</w:t>
      </w:r>
      <w:r>
        <w:rPr>
          <w:rFonts w:eastAsia="Amiri" w:cs="Amiri" w:ascii="Amiri" w:hAnsi="Amiri"/>
          <w:color w:val="111111"/>
          <w:sz w:val="28"/>
          <w:szCs w:val="28"/>
          <w:rtl w:val="true"/>
          <w:lang w:bidi="ar-SA"/>
        </w:rPr>
        <w:t>.</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و تعميم ترتّب تلك الموارد الوعديّة على الإشهاد مشهد سائر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بناء على عدم الفصل بين الأئمّة عند القائل به و يلزمه عدم الفصل في إشهاد أيّ مشهد من مشاهدهم، أو على أنّ ترتّبها على الإشهاد مشهد الرضا عليه السلام يستلزم ترتّبها على سائر المشاهد في سبعة منهم عليهم السلام بالتساوي و اتّحاد الطريق، و في أربعة اُخرى أو خمسة خامسهم فاطمة عليها السلام بالطريق الأولى على القول بتقديمها على الثانية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الإيجاز محمول على الحتم و عدم قبول التعليق؛ إذ يراد منه ما يراد في فقرة</w:t>
      </w:r>
      <w:r>
        <w:rPr>
          <w:rFonts w:eastAsia="Amiri" w:cs="Amiri" w:ascii="Amiri" w:hAnsi="Amiri"/>
          <w:color w:val="111111"/>
          <w:sz w:val="28"/>
          <w:szCs w:val="28"/>
          <w:rtl w:val="true"/>
          <w:lang w:bidi="ar-SA"/>
        </w:rPr>
        <w:t xml:space="preserve">: </w:t>
      </w:r>
      <w:bookmarkStart w:id="866" w:name="pg16352_188222"/>
    </w:p>
    <w:p>
      <w:pPr>
        <w:pStyle w:val="BookText"/>
        <w:rPr/>
      </w:pPr>
      <w:bookmarkEnd w:id="866"/>
      <w:r>
        <w:rPr>
          <w:rFonts w:ascii="Amiri" w:hAnsi="Amiri" w:eastAsia="Amiri" w:cs="Amiri"/>
          <w:color w:val="111111"/>
          <w:sz w:val="28"/>
          <w:sz w:val="28"/>
          <w:szCs w:val="28"/>
          <w:rtl w:val="true"/>
          <w:lang w:bidi="ar-SA"/>
        </w:rPr>
        <w:t>وَ أصْدَقَ وَعْدَكُمْ‌؛</w:t>
      </w:r>
      <w:r>
        <w:rPr>
          <w:rStyle w:val="FootnoteAnchor"/>
          <w:rtl w:val="true"/>
        </w:rPr>
        <w:footnoteReference w:id="1658"/>
      </w:r>
      <w:r>
        <w:rPr>
          <w:rFonts w:ascii="Amiri" w:hAnsi="Amiri" w:eastAsia="Amiri" w:cs="Amiri"/>
          <w:color w:val="111111"/>
          <w:sz w:val="28"/>
          <w:sz w:val="28"/>
          <w:szCs w:val="28"/>
          <w:rtl w:val="true"/>
          <w:lang w:bidi="ar-SA"/>
        </w:rPr>
        <w:t>لأنّ إسماعيل إذا كان صادق الوعد فهم عليهم السلام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للإيراد موردهم محمل آخر لا مجال لذكره إلّا ببعض الإشارة،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إيرادنا و ردهم في حالاتهم و في آثارهم و أقوالهم و أفعالهم و ظاهرهم و باطنهم و صورتهم و معناهم و شريعتهم و طريقتهم و حقيقتهم و كونهم و تكوينهم و حياتهم و مماتهم بالشهادة، و ما بين الحياة و الممات و ذاتهم و صفاتهم و أفعالهم إلى أن وصل في شدّة القرب إلى حدّ العينيّة و رفع الغيريّة، كحالهم مع اللّٰه تعالى</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6394758_1280447820"/>
      <w:bookmarkStart w:id="868" w:name="_Toc330"/>
      <w:bookmarkEnd w:id="867"/>
      <w:r>
        <w:rPr>
          <w:rtl w:val="true"/>
        </w:rPr>
        <w:t>قوله</w:t>
      </w:r>
      <w:r>
        <w:rPr>
          <w:rtl w:val="true"/>
        </w:rPr>
        <w:t xml:space="preserve">: </w:t>
      </w:r>
      <w:r>
        <w:rPr>
          <w:rtl w:val="true"/>
        </w:rPr>
        <w:t>غير محلئين عَن وِرْدٍ في دارِ المُقامَة و الخُلد و السَّلام عَليكم</w:t>
      </w:r>
      <w:bookmarkEnd w:id="868"/>
    </w:p>
    <w:p>
      <w:pPr>
        <w:pStyle w:val="BookText"/>
        <w:rPr/>
      </w:pPr>
      <w:r>
        <w:rPr>
          <w:rFonts w:ascii="Amiri" w:hAnsi="Amiri" w:eastAsia="Amiri" w:cs="Amiri"/>
          <w:color w:val="111111"/>
          <w:sz w:val="28"/>
          <w:sz w:val="28"/>
          <w:szCs w:val="28"/>
          <w:rtl w:val="true"/>
          <w:lang w:bidi="ar-SA"/>
        </w:rPr>
        <w:t>غير محلئين، بالنصب حال عن ضمير المتكلّم مع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المنقطة اسم مفعول من باب التفعيل، من جلّى يجلّي، كما يراد من يجلّون عن الحوض؛ أي ينفون و يطردون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الأشهر بالحاء المهملة و الهمزة كذلك؛ أي غير مطرودين</w:t>
      </w:r>
      <w:r>
        <w:rPr>
          <w:rFonts w:eastAsia="Amiri" w:cs="Amiri" w:ascii="Amiri" w:hAnsi="Amiri"/>
          <w:color w:val="111111"/>
          <w:sz w:val="28"/>
          <w:szCs w:val="28"/>
          <w:rtl w:val="true"/>
          <w:lang w:bidi="ar-SA"/>
        </w:rPr>
        <w:t>.</w:t>
      </w:r>
      <w:r>
        <w:rPr>
          <w:rStyle w:val="FootnoteAnchor"/>
          <w:rtl w:val="true"/>
        </w:rPr>
        <w:footnoteReference w:id="16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وِرْدٍ، قد عرفت ضبطه و معانيه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دارِ المُقامَة، ظرف مستقرّ،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الخُلد،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دار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جنّة الخلد، أو يحمل الخلد على الروع و القلب؛ أي بمشاكلة روعنا و قلبنا لروعهم و قلبهم عليهم السلام، و يلزمه الوصول إلى دار الإقامة، و هي دار الفؤاد التي اُقيمت الأشياء بها و قامت بنفسها، فدلّت مقارنة الحال لعاملها المذكور حينئذٍ على حقيقة الإنجاز اللبّي و التنجيز الحتمي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فالورد بمعنى الماء يُؤوّل على حقيقة الماء الذي به حياة كلّ شيء من الأشياء الناسوتيّة و الملكوتيّة و الجبروتيّة، أعلى من الحوض الكوثر الذي هو بالحقيقة رشحة من رشحات ما في فؤاد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السلام، من السلامة عن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bookmarkStart w:id="869" w:name="pg16352_188223"/>
    </w:p>
    <w:p>
      <w:pPr>
        <w:pStyle w:val="BookText"/>
        <w:rPr/>
      </w:pPr>
      <w:bookmarkEnd w:id="869"/>
      <w:r>
        <w:rPr>
          <w:rFonts w:ascii="Amiri" w:hAnsi="Amiri" w:eastAsia="Amiri" w:cs="Amiri"/>
          <w:color w:val="111111"/>
          <w:sz w:val="28"/>
          <w:sz w:val="28"/>
          <w:szCs w:val="28"/>
          <w:rtl w:val="true"/>
          <w:lang w:bidi="ar-SA"/>
        </w:rPr>
        <w:t>اللام، و هو اسم من أسماء اللّٰه، أي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السلام الذي في الجنّة،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w:t>
      </w:r>
      <w:r>
        <w:rPr>
          <w:rFonts w:eastAsia="Amiri" w:cs="Amiri" w:ascii="Amiri" w:hAnsi="Amiri"/>
          <w:color w:val="111111"/>
          <w:sz w:val="28"/>
          <w:szCs w:val="28"/>
          <w:rtl w:val="true"/>
          <w:lang w:bidi="ar-SA"/>
        </w:rPr>
        <w:t>»</w:t>
      </w:r>
      <w:r>
        <w:rPr>
          <w:rStyle w:val="FootnoteAnchor"/>
          <w:rtl w:val="true"/>
        </w:rPr>
        <w:footnoteReference w:id="16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سَلاٰماً</w:t>
      </w:r>
      <w:r>
        <w:rPr>
          <w:rFonts w:eastAsia="Amiri" w:cs="Amiri" w:ascii="Amiri" w:hAnsi="Amiri"/>
          <w:color w:val="111111"/>
          <w:sz w:val="28"/>
          <w:szCs w:val="28"/>
          <w:rtl w:val="true"/>
          <w:lang w:bidi="ar-SA"/>
        </w:rPr>
        <w:t>».</w:t>
      </w:r>
      <w:r>
        <w:rPr>
          <w:rStyle w:val="FootnoteAnchor"/>
          <w:rtl w:val="true"/>
        </w:rPr>
        <w:footnoteReference w:id="1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التسليم؛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الأمانة بعد عرضها مضروب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التسليم و الرضا مكتوب عليكم</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6394760_1280447820"/>
      <w:bookmarkStart w:id="871" w:name="_Toc331"/>
      <w:bookmarkEnd w:id="870"/>
      <w:r>
        <w:rPr>
          <w:rtl w:val="true"/>
        </w:rPr>
        <w:t>قوله</w:t>
      </w:r>
      <w:r>
        <w:rPr>
          <w:rtl w:val="true"/>
        </w:rPr>
        <w:t xml:space="preserve">: </w:t>
      </w:r>
      <w:r>
        <w:rPr>
          <w:rtl w:val="true"/>
        </w:rPr>
        <w:t>إنّي قَصدتُكم و اعتَمَدتُكم بِمَسأَلَتي و حاجَتي و هيَ‌</w:t>
      </w:r>
      <w:bookmarkEnd w:id="8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بالكسر، و يجوز الفتح مع حذف حرف الجرّ، و هو قياس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قَصدتُكم؛</w:t>
      </w:r>
      <w:r>
        <w:rPr>
          <w:rStyle w:val="FootnoteAnchor"/>
          <w:rtl w:val="true"/>
        </w:rPr>
        <w:footnoteReference w:id="1662"/>
      </w:r>
      <w:r>
        <w:rPr>
          <w:rFonts w:ascii="Amiri" w:hAnsi="Amiri" w:eastAsia="Amiri" w:cs="Amiri"/>
          <w:color w:val="111111"/>
          <w:sz w:val="28"/>
          <w:sz w:val="28"/>
          <w:szCs w:val="28"/>
          <w:rtl w:val="true"/>
          <w:lang w:bidi="ar-SA"/>
        </w:rPr>
        <w:t>تصوّراً لحال الدواعي و العلل الغائيّة،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أقصد غيركم في الشهود مشهدكم لا ديناً و لا دُنيا؛ لأنّكم أعلى منهما إن لم نخصّه بما فسّره بعده، أو عمّمناه للفكّ عن نار الفراق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اعتَمَدتُكم؛ تصديقاً،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أعتمد غيركم من حضور مشهد أو زيارة أو عرض و حاجة، أو وجوديّ و كمال وجودي بما هو وجودي و كمال</w:t>
      </w:r>
      <w:r>
        <w:rPr>
          <w:rStyle w:val="FootnoteAnchor"/>
          <w:rtl w:val="true"/>
        </w:rPr>
        <w:footnoteReference w:id="1663"/>
      </w:r>
      <w:r>
        <w:rPr>
          <w:rFonts w:ascii="Amiri" w:hAnsi="Amiri" w:eastAsia="Amiri" w:cs="Amiri"/>
          <w:color w:val="111111"/>
          <w:sz w:val="28"/>
          <w:sz w:val="28"/>
          <w:szCs w:val="28"/>
          <w:rtl w:val="true"/>
          <w:lang w:bidi="ar-SA"/>
        </w:rPr>
        <w:t>وجودي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بِمَسأَلَتي؛ بلسان القال أو الحال أو الاستعداد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حاجَتي؛ العرضيّة أو الذاتيّة، و هي الإمكان الماهيّتين</w:t>
      </w:r>
      <w:r>
        <w:rPr>
          <w:rStyle w:val="FootnoteAnchor"/>
          <w:rtl w:val="true"/>
        </w:rPr>
        <w:footnoteReference w:id="1664"/>
      </w:r>
      <w:r>
        <w:rPr>
          <w:rFonts w:ascii="Amiri" w:hAnsi="Amiri" w:eastAsia="Amiri" w:cs="Amiri"/>
          <w:color w:val="111111"/>
          <w:sz w:val="28"/>
          <w:sz w:val="28"/>
          <w:szCs w:val="28"/>
          <w:rtl w:val="true"/>
          <w:lang w:bidi="ar-SA"/>
        </w:rPr>
        <w:t>و الإمكان الوجودي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وصالي و فنائي فيك، كفنائك في الذات التي أنت ظهورها بلا أنت، أو إلى أخير مراتبك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هَبْني صبرتُ على حرّ نارك، فكيف أصبر على فراقك‌؟</w:t>
      </w:r>
      <w:r>
        <w:rPr>
          <w:rStyle w:val="FootnoteAnchor"/>
          <w:rtl w:val="true"/>
        </w:rPr>
        <w:footnoteReference w:id="1665"/>
      </w:r>
      <w:r>
        <w:rPr>
          <w:rFonts w:ascii="Amiri" w:hAnsi="Amiri" w:eastAsia="Amiri" w:cs="Amiri"/>
          <w:color w:val="111111"/>
          <w:sz w:val="28"/>
          <w:sz w:val="28"/>
          <w:szCs w:val="28"/>
          <w:rtl w:val="true"/>
          <w:lang w:bidi="ar-SA"/>
        </w:rPr>
        <w:t>و هذا يبتني على سلب الحجب و نفي الفرق، إلّا أنّهم عبادك، لكن لما اُثبت الحجب قبله تعيّن حمل النار على ظاهرها، لينزّل الفقرة على بعض المراتب أو أكثر المشهّدتين،</w:t>
      </w:r>
      <w:r>
        <w:rPr>
          <w:rStyle w:val="FootnoteAnchor"/>
          <w:rtl w:val="true"/>
        </w:rPr>
        <w:footnoteReference w:id="1666"/>
      </w:r>
      <w:r>
        <w:rPr>
          <w:rFonts w:ascii="Amiri" w:hAnsi="Amiri" w:eastAsia="Amiri" w:cs="Amiri"/>
          <w:color w:val="111111"/>
          <w:sz w:val="28"/>
          <w:sz w:val="28"/>
          <w:szCs w:val="28"/>
          <w:rtl w:val="true"/>
          <w:lang w:bidi="ar-SA"/>
        </w:rPr>
        <w:t>و يؤيّده العطف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المُقرّ مَعكم في دار القَرارِ مَع شيعتِكُمُ الأبْرارِ</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جعلناه تأييداً لا دليلاً لأنّ الشيعة من المشايعة، و هي المتابعة في أقوالهم و </w:t>
      </w:r>
      <w:bookmarkStart w:id="872" w:name="pg16352_188224"/>
    </w:p>
    <w:p>
      <w:pPr>
        <w:pStyle w:val="BookText"/>
        <w:rPr/>
      </w:pPr>
      <w:bookmarkEnd w:id="872"/>
      <w:r>
        <w:rPr>
          <w:rFonts w:ascii="Amiri" w:hAnsi="Amiri" w:eastAsia="Amiri" w:cs="Amiri"/>
          <w:color w:val="111111"/>
          <w:sz w:val="28"/>
          <w:sz w:val="28"/>
          <w:szCs w:val="28"/>
          <w:rtl w:val="true"/>
          <w:lang w:bidi="ar-SA"/>
        </w:rPr>
        <w:t>أفعالهم، و حقيقة هذه المتابعة في المرسلين و الأنبياء و الأوصياء و الملائكة و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المتابعة ناشئة من العمل على الشاكلة الذي أشار إليه الآية على تفاوت مراتبه الطوليّة بالشدّة و الضعف، بأنّ بعضهم كالمرسلين قد خلق من فاضل ضياء أرواحهم، و بعضهم كالأنبياء الذين دونهم ممّا هو فيهم منه، و لا ينافيه التغييرات المادّية الزمانية، و بعضهم كالأوصياء ممّا ينتهي إلى فاضل طينتهم أي طينة صورهم، و بعضهم كالموحّدين و المؤمنين الصالحين ممّا هو منتهٍ إلى أجسامهم النورانيّة، و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7"/>
      </w:r>
      <w:r>
        <w:rPr>
          <w:rFonts w:ascii="Amiri" w:hAnsi="Amiri" w:eastAsia="Amiri" w:cs="Amiri"/>
          <w:color w:val="111111"/>
          <w:sz w:val="28"/>
          <w:sz w:val="28"/>
          <w:szCs w:val="28"/>
          <w:rtl w:val="true"/>
          <w:lang w:bidi="ar-SA"/>
        </w:rPr>
        <w:t>و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ينظر بنور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خُلقنا من نور اللّٰه، و خلق شيعتنا من شعاع نورنا، فهم أصفياء أبرار أطهار متوسّمون، نورهم يضيء على من سواهم كالبدر في الليلة الظلماء،</w:t>
      </w:r>
      <w:r>
        <w:rPr>
          <w:rStyle w:val="FootnoteAnchor"/>
          <w:rtl w:val="true"/>
        </w:rPr>
        <w:footnoteReference w:id="1668"/>
      </w:r>
      <w:r>
        <w:rPr>
          <w:rFonts w:ascii="Amiri" w:hAnsi="Amiri" w:eastAsia="Amiri" w:cs="Amiri"/>
          <w:color w:val="111111"/>
          <w:sz w:val="28"/>
          <w:sz w:val="28"/>
          <w:szCs w:val="28"/>
          <w:rtl w:val="true"/>
          <w:lang w:bidi="ar-SA"/>
        </w:rPr>
        <w:t>إلى غير ذلك من الأخبار الكثيرة في الكافي و غيره</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6394762_1280447820"/>
      <w:bookmarkStart w:id="874" w:name="_Toc332"/>
      <w:bookmarkEnd w:id="873"/>
      <w:r>
        <w:rPr>
          <w:rtl w:val="true"/>
        </w:rPr>
        <w:t>قوله</w:t>
      </w:r>
      <w:r>
        <w:rPr>
          <w:rtl w:val="true"/>
        </w:rPr>
        <w:t xml:space="preserve">: </w:t>
      </w:r>
      <w:r>
        <w:rPr>
          <w:rtl w:val="true"/>
        </w:rPr>
        <w:t>و السلام عليكم بما صَبَرتُم</w:t>
      </w:r>
      <w:bookmarkEnd w:id="8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السلام عليكم بما صَبَرتُم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الصبر على البلاء و حبس اللسان و اليد و الرجل و الجوارح</w:t>
      </w:r>
      <w:r>
        <w:rPr>
          <w:rStyle w:val="FootnoteAnchor"/>
          <w:rtl w:val="true"/>
        </w:rPr>
        <w:footnoteReference w:id="1669"/>
      </w:r>
      <w:r>
        <w:rPr>
          <w:rFonts w:ascii="Amiri" w:hAnsi="Amiri" w:eastAsia="Amiri" w:cs="Amiri"/>
          <w:color w:val="111111"/>
          <w:sz w:val="28"/>
          <w:sz w:val="28"/>
          <w:szCs w:val="28"/>
          <w:rtl w:val="true"/>
          <w:lang w:bidi="ar-SA"/>
        </w:rPr>
        <w:t>و الحواسّ الظاهرة و الباطنة و النفس و العقل الجمهوري و القلب الغير المطمئنّ عن غير اللّٰه و ما لا يعني و لا يفيد التخلّق بأخلاق اللّٰه و التشبّه بصفات النبيّ صلى الله عليه و آله و الأئمّة عليهم السلام، و عن الشكوك و الظنون التي هي لواقح الفتن و مكدّرة لصفو المنائح و المنن، سلامةٌ في الدارين، و نجاة عن آفات النشأتين و عن خجلة نفسه عند نفسه؛ إذ قلّما شخص خرج عن هذه الخجلة إذا تفكّر ساعة و تدبّر هنيّة، و هذا مرض لا أشدّ منه، و علاجه التداوي بالصبر، و هو مفتاح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فَنِعمَ‌ الصبر، و هو عُقْبَى الدار حقيقة، أو مصبراً إليها</w:t>
      </w:r>
      <w:r>
        <w:rPr>
          <w:rFonts w:eastAsia="Amiri" w:cs="Amiri" w:ascii="Amiri" w:hAnsi="Amiri"/>
          <w:color w:val="111111"/>
          <w:sz w:val="28"/>
          <w:szCs w:val="28"/>
          <w:rtl w:val="true"/>
          <w:lang w:bidi="ar-SA"/>
        </w:rPr>
        <w:t>.</w:t>
      </w:r>
      <w:r>
        <w:rPr>
          <w:rStyle w:val="FootnoteAnchor"/>
          <w:rtl w:val="true"/>
        </w:rPr>
        <w:footnoteReference w:id="16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سائِلُكُم مواليَّ‌</w:t>
      </w:r>
      <w:r>
        <w:rPr>
          <w:rFonts w:eastAsia="Amiri" w:cs="Amiri" w:ascii="Amiri" w:hAnsi="Amiri"/>
          <w:color w:val="111111"/>
          <w:sz w:val="28"/>
          <w:szCs w:val="28"/>
          <w:rtl w:val="true"/>
          <w:lang w:bidi="ar-SA"/>
        </w:rPr>
        <w:t xml:space="preserve">. </w:t>
      </w:r>
      <w:bookmarkStart w:id="875" w:name="pg16352_188225"/>
    </w:p>
    <w:p>
      <w:pPr>
        <w:pStyle w:val="Heading4"/>
        <w:numPr>
          <w:ilvl w:val="3"/>
          <w:numId w:val="1"/>
        </w:numPr>
        <w:rPr/>
      </w:pPr>
      <w:bookmarkStart w:id="876" w:name="__RefHeading___Toc6394764_1280447820"/>
      <w:bookmarkStart w:id="877" w:name="_Toc333"/>
      <w:bookmarkEnd w:id="875"/>
      <w:bookmarkEnd w:id="876"/>
      <w:r>
        <w:rPr>
          <w:rtl w:val="true"/>
        </w:rPr>
        <w:t>قوله</w:t>
      </w:r>
      <w:r>
        <w:rPr>
          <w:rtl w:val="true"/>
        </w:rPr>
        <w:t xml:space="preserve">: </w:t>
      </w:r>
      <w:r>
        <w:rPr>
          <w:rtl w:val="true"/>
        </w:rPr>
        <w:t>أنَا سائِلُكُم مواليَّ و آمِلُكُم في ما إليكم التفويضُ‌</w:t>
      </w:r>
      <w:bookmarkEnd w:id="877"/>
    </w:p>
    <w:p>
      <w:pPr>
        <w:pStyle w:val="Heading5"/>
        <w:numPr>
          <w:ilvl w:val="4"/>
          <w:numId w:val="1"/>
        </w:numPr>
        <w:rPr/>
      </w:pPr>
      <w:bookmarkStart w:id="878" w:name="__RefHeading___Toc6394766_1280447820"/>
      <w:bookmarkStart w:id="879" w:name="_Toc334"/>
      <w:bookmarkEnd w:id="878"/>
      <w:r>
        <w:rPr>
          <w:rtl w:val="true"/>
        </w:rPr>
        <w:t>اشاره</w:t>
      </w:r>
      <w:bookmarkEnd w:id="8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آمِلُكُم؛ اسم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ما إليكم</w:t>
      </w:r>
      <w:r>
        <w:rPr>
          <w:rStyle w:val="FootnoteAnchor"/>
          <w:rtl w:val="true"/>
        </w:rPr>
        <w:footnoteReference w:id="1671"/>
      </w:r>
      <w:r>
        <w:rPr>
          <w:rFonts w:ascii="Amiri" w:hAnsi="Amiri" w:eastAsia="Amiri" w:cs="Amiri"/>
          <w:color w:val="111111"/>
          <w:sz w:val="28"/>
          <w:sz w:val="28"/>
          <w:szCs w:val="28"/>
          <w:rtl w:val="true"/>
          <w:lang w:bidi="ar-SA"/>
        </w:rPr>
        <w:t>التفويضُ‌، و عليكم 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الكلام يستدعي ذكر عقود و الخلالات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عقدة</w:t>
      </w:r>
    </w:p>
    <w:p>
      <w:pPr>
        <w:pStyle w:val="BookText"/>
        <w:rPr/>
      </w:pPr>
      <w:r>
        <w:rPr>
          <w:rFonts w:ascii="Amiri" w:hAnsi="Amiri" w:eastAsia="Amiri" w:cs="Amiri"/>
          <w:color w:val="111111"/>
          <w:sz w:val="28"/>
          <w:sz w:val="28"/>
          <w:szCs w:val="28"/>
          <w:rtl w:val="true"/>
          <w:lang w:bidi="ar-SA"/>
        </w:rPr>
        <w:t>السؤال لا ينفكّ عن الأمل، و كذا العكس، سواء كان عينه أو جزءه أو لازمه، فما الفائدة في ذكرهما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السؤال باللسان، و الأمل بالقلب، و الجمع بينهما أكمل في إنجاح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السؤال أعمّ‌؛ لجواز أن يَسأل و لا يأمل كما أمر و لم يشأ، أو العكس كما في شاء و لم يأمر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السؤال يشمل ما هو بلسان القال و الحال و الاستعداد، بخلاف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الأمل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و هو ضدّ اليأس،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أَمَلاً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2"/>
      </w:r>
      <w:r>
        <w:rPr>
          <w:rFonts w:ascii="Amiri" w:hAnsi="Amiri" w:eastAsia="Amiri" w:cs="Amiri"/>
          <w:color w:val="111111"/>
          <w:sz w:val="28"/>
          <w:sz w:val="28"/>
          <w:szCs w:val="28"/>
          <w:rtl w:val="true"/>
          <w:lang w:bidi="ar-SA"/>
        </w:rPr>
        <w:t>و له مراتب من حيث طوله و قسميه،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الأمل ينسي الآخرة</w:t>
      </w:r>
      <w:r>
        <w:rPr>
          <w:rFonts w:eastAsia="Amiri" w:cs="Amiri" w:ascii="Amiri" w:hAnsi="Amiri"/>
          <w:color w:val="111111"/>
          <w:sz w:val="28"/>
          <w:szCs w:val="28"/>
          <w:rtl w:val="true"/>
          <w:lang w:bidi="ar-SA"/>
        </w:rPr>
        <w:t>.</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أو الأمل مِن تأمّل الشيء، إذا نظر فيه ليعلم عاقبته، بخلاف السؤال؛ لأنّه سؤال استفهام، و سؤال تفريع للمحاسبة،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يُسْئَلُ عَنْ ذَنْبِهِ إِنْسٌ وَ لاٰ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4"/>
      </w:r>
      <w:r>
        <w:rPr>
          <w:rFonts w:ascii="Amiri" w:hAnsi="Amiri" w:eastAsia="Amiri" w:cs="Amiri"/>
          <w:color w:val="111111"/>
          <w:sz w:val="28"/>
          <w:sz w:val="28"/>
          <w:szCs w:val="28"/>
          <w:rtl w:val="true"/>
          <w:lang w:bidi="ar-SA"/>
        </w:rPr>
        <w:t>و سؤال دعاء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5"/>
      </w:r>
      <w:r>
        <w:rPr>
          <w:rFonts w:ascii="Amiri" w:hAnsi="Amiri" w:eastAsia="Amiri" w:cs="Amiri"/>
          <w:color w:val="111111"/>
          <w:sz w:val="28"/>
          <w:sz w:val="28"/>
          <w:szCs w:val="28"/>
          <w:rtl w:val="true"/>
          <w:lang w:bidi="ar-SA"/>
        </w:rPr>
        <w:t>أي دعا داعٍ بعذاب ضمن سأل، فعدّاه تعديته</w:t>
      </w:r>
      <w:r>
        <w:rPr>
          <w:rFonts w:eastAsia="Amiri" w:cs="Amiri" w:ascii="Amiri" w:hAnsi="Amiri"/>
          <w:color w:val="111111"/>
          <w:sz w:val="28"/>
          <w:szCs w:val="28"/>
          <w:rtl w:val="true"/>
          <w:lang w:bidi="ar-SA"/>
        </w:rPr>
        <w:t>.</w:t>
      </w:r>
      <w:r>
        <w:rPr>
          <w:rStyle w:val="FootnoteAnchor"/>
          <w:rtl w:val="true"/>
        </w:rPr>
        <w:footnoteReference w:id="1676"/>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و الدعاء أيضاً ممّا جرى به القلم، و هذا لا يخلو عن شيء،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عقدة</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مستقرّ، حال؛ إمّا عن الفاعل، أو المفعول، أو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اللام في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عوض عن المضاف إليه بمعنى تفويضي، أو تفويض اللّٰه تعالى، أو للجنس كما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التعويض لدلالته على الضرر، و في تحمّله نحو كلفة و مشقّة، و لا يجب عليهم شيء في اُمورنا، كما لا يجب على اللّٰه تعالى شيء بعد ما دار الأشياء على مدار العدل و رحى الأسباب و المصالح و الحكم و ما جفّ القلم و تمّ الرقم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اللام، فهم عليهم السلام لا ينتفعون بما هو من قبلنا، كما لا يصل النفع إلى اللّٰه من قبل الخلق شيء؛ إذ لا ينفعل العالي من الداني، و إنّما شأن العالي أن يفعل و يفيض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ينفعون عليهم السلام من اللّٰه، باللّٰه، في اللّٰه، إلى اللّٰه،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من تلك الشقوق تكلّفات لغويّة و عرفيّة و مناقشات عقليّة و مفاسد دينيّة لا يخفى على من تدبّر في الشقوقات وحدها، سيّما التفويض؛ إن كان من اللّٰه إليهم عليهم السلام؛ لاستلزام الاستقلال و العزلة و تعطيل ذات الحقّ‌، بأيّ معنى حمل عليه، و أيّ مقام جرى فيه، سواء فوّض إليهم بلا واسطة لمنافاته الوصاية و الخلافة، أو بواسطة كلّ لاحق من سابقه إلى جدّهم الخاتم صلى الله عليه و آله إلى اللّٰه تعالى؛ إذ المفوَّض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شيء واحد تورّشي، أو اُمور متكثّرة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نيابة و خلافة لا تفويض، و في الثاني منافاة تقدّمت</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سواء كان في الأحكام الشرعيّة الفرعيّة؛ لاستلزامه أن لا يكون للّٰه تعالى حكم من الأحكام في واقعة من الوقائع، و هو مع مخالفة للإجماع و الضرورة، و مناف لجهات التقرّب إلى اللّٰه تعالى و التعبّد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الأحكام الاُصوليّة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هما معاً؛ لعدم استقامته بالنسبة إلى الفطرة الاُولى التي فطر الخلق عليها؛ إذ لا تبديل عليها، فينتفي فائدة التفويض إذا طابقها، و يحصل التضادّ إن خالفها، و لا بالنسبة إلى الفطرة الثانية العرضيّة الاكتسابيّة؛ إذ فائدة التكاليف و دواعي بعث الرسل و إنزال الكتب و </w:t>
      </w:r>
      <w:bookmarkStart w:id="880" w:name="pg16352_188227"/>
    </w:p>
    <w:p>
      <w:pPr>
        <w:pStyle w:val="BookText"/>
        <w:rPr/>
      </w:pPr>
      <w:bookmarkEnd w:id="880"/>
      <w:r>
        <w:rPr>
          <w:rFonts w:ascii="Amiri" w:hAnsi="Amiri" w:eastAsia="Amiri" w:cs="Amiri"/>
          <w:color w:val="111111"/>
          <w:sz w:val="28"/>
          <w:sz w:val="28"/>
          <w:szCs w:val="28"/>
          <w:rtl w:val="true"/>
          <w:lang w:bidi="ar-SA"/>
        </w:rPr>
        <w:t xml:space="preserve">نشر قوانين العدل و الحساب و بسط موازين الشرع و الكتاب لتطبيق الثانية مع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اتّفاقي من العقل و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التفويض أيّاً ما كان؛ و إلّا فهو حاصل بنفسه بالضرورة الوحدانيّة بدون إعمال تلك الموازين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الاُمور التكوينيّة في عالمي المادّة، زمانيّة أو ملكوتيّة، فلكيّة أو عنصريّة، بساطيّة أو تركيبيّة؛ لأنّهم مخلوقون و مربوبون اتّفاقاً من العقل و النقل، و المخلوق إذا خُلق من غير خالقه فهو خالق لا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فتأمّل</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6394768_1280447820"/>
      <w:bookmarkStart w:id="882" w:name="_Toc335"/>
      <w:bookmarkEnd w:id="881"/>
      <w:r>
        <w:rPr>
          <w:rtl w:val="true"/>
        </w:rPr>
        <w:t>بحث فى التفويض</w:t>
      </w:r>
      <w:bookmarkEnd w:id="882"/>
    </w:p>
    <w:p>
      <w:pPr>
        <w:pStyle w:val="BookText"/>
        <w:rPr/>
      </w:pPr>
      <w:r>
        <w:rPr>
          <w:rFonts w:ascii="Amiri" w:hAnsi="Amiri" w:eastAsia="Amiri" w:cs="Amiri"/>
          <w:color w:val="111111"/>
          <w:sz w:val="28"/>
          <w:sz w:val="28"/>
          <w:szCs w:val="28"/>
          <w:rtl w:val="true"/>
          <w:lang w:bidi="ar-SA"/>
        </w:rPr>
        <w:t>و إذا خلق مع خالقه، فلم يكن تفويض مع بطلانه في نفسه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كانوا تامّين في الخلقة، فضمّ الخالق إليهم لا معنى له؛ إذ السبب التامّ للأشياء لا يحتاج إلى انضياف الضميمة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كانوا ناقصين محتاجين إليه تعالى في إيجاد الأشياء التي دونهم بكفاية اللّٰه تعالى في إيجادها بدون انضمامهم عليهم السلام إليه تعالى، فحينئذٍ</w:t>
      </w:r>
      <w:r>
        <w:rPr>
          <w:rStyle w:val="FootnoteAnchor"/>
          <w:rtl w:val="true"/>
        </w:rPr>
        <w:footnoteReference w:id="1677"/>
      </w:r>
      <w:r>
        <w:rPr>
          <w:rFonts w:ascii="Amiri" w:hAnsi="Amiri" w:eastAsia="Amiri" w:cs="Amiri"/>
          <w:color w:val="111111"/>
          <w:sz w:val="28"/>
          <w:sz w:val="28"/>
          <w:szCs w:val="28"/>
          <w:rtl w:val="true"/>
          <w:lang w:bidi="ar-SA"/>
        </w:rPr>
        <w:t>كما إذا كانوا تامّين، و إن لم يكف تعالى وحده</w:t>
      </w:r>
      <w:r>
        <w:rPr>
          <w:rStyle w:val="FootnoteAnchor"/>
          <w:rtl w:val="true"/>
        </w:rPr>
        <w:footnoteReference w:id="1678"/>
      </w:r>
      <w:r>
        <w:rPr>
          <w:rFonts w:ascii="Amiri" w:hAnsi="Amiri" w:eastAsia="Amiri" w:cs="Amiri"/>
          <w:color w:val="111111"/>
          <w:sz w:val="28"/>
          <w:sz w:val="28"/>
          <w:szCs w:val="28"/>
          <w:rtl w:val="true"/>
          <w:lang w:bidi="ar-SA"/>
        </w:rPr>
        <w:t>فيه، كما لو يكونوا كافين، بل باجتماعهما يحصل خلقة الأشياء، فإن تحقّقت الغلبة في أحدهما فالأشياء يدور مدار الغلبة، إذ الشيئيّة إنّما يكون بالغلبة و غلبتهم عليهم السلام على اللّٰه تعالى أمر يتنفر عنه من قال بها،</w:t>
      </w:r>
      <w:r>
        <w:rPr>
          <w:rStyle w:val="FootnoteAnchor"/>
          <w:rtl w:val="true"/>
        </w:rPr>
        <w:footnoteReference w:id="1679"/>
      </w:r>
      <w:r>
        <w:rPr>
          <w:rFonts w:ascii="Amiri" w:hAnsi="Amiri" w:eastAsia="Amiri" w:cs="Amiri"/>
          <w:color w:val="111111"/>
          <w:sz w:val="28"/>
          <w:sz w:val="28"/>
          <w:szCs w:val="28"/>
          <w:rtl w:val="true"/>
          <w:lang w:bidi="ar-SA"/>
        </w:rPr>
        <w:t>و شيء بخلاف البراهين العقليّة و النقليّة، و إن تحقّقت المساواة كرجلين متساوي الخلقة في نصب حجر ثقيل على حائط في حصوله بهما معاً و عدم كفاية أحدهما فيه، فهم عليهم السلام أكفاؤه تعالى، و لا كفو له عقلاً و نقلاً؛ إذ لا سبيل حينئذ لأحدهما على الآخر، كما هو شأن المتكافئين و المتماثلين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تصوير له؛ إذ الإمكان غير متكافئ للوجوب ضرورة، و إلّا فهما وجوبان أو مكانان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فتأمّل</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فتعيّن انحصار خلقة الأشياء و تكوينها و إيجادها و إبداعها فيه تعالى، و بطل التفويض في أصله بأيّ معنى كان، غير ما يرجع إلى نحو الخلافة و الخدمة و الإطاعة في ما بيّن لهم عليهم السلام، و هو ليس بتفويض في 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مسألة التفويض عقليّة كلاميّة لا نقليّة؛ لأنّها متعلّقة بالتكليف أو الخلقة أو النبوّة أو الإمامة، و كلّها اُصوليّة عرفانيّة غير مرتبطة بنفسها بعمل الجوارح و الفروع، فالمتتبّع فيها هو العقل و البرهان جرحاً أو تعديلاً، لا النقل و لو كتاباً قطعيّاً، أو خبراً متواتراً بالمعنى أو باللفظ؛ للزوم انتهاء القطع الحاصل من غير العقل و البرهان إلى القطع الذي دلّا عليه، و إلّا فدور أو تسلسل أو بطلان الأصل المذكور، و هو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ورد في الكتاب أو السنّة ما دلّ على التفويض أو على بطلانه وجب تصحيحه على نحو يطابق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فنذكر أوّلاً نبذاً من الأدلّة النقليّة في باب التفويض، ثمّ نشير إلى ما هو موجب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168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3"/>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 الباقر عليه السلام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شئنا شاء اللّٰه، و يريد اللّٰه ما نريد، نحن اخترعنا من نور ذاته، و فوّض إلينا اُمور عباده</w:t>
      </w:r>
      <w:r>
        <w:rPr>
          <w:rFonts w:eastAsia="Amiri" w:cs="Amiri" w:ascii="Amiri" w:hAnsi="Amiri"/>
          <w:color w:val="111111"/>
          <w:sz w:val="28"/>
          <w:szCs w:val="28"/>
          <w:rtl w:val="true"/>
          <w:lang w:bidi="ar-SA"/>
        </w:rPr>
        <w:t>.</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و 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أدّب نبيّه محمّداً صلى الله عليه و آله على محبّته،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فوّض إليه</w:t>
      </w:r>
      <w:r>
        <w:rPr>
          <w:rFonts w:eastAsia="Amiri" w:cs="Amiri" w:ascii="Amiri" w:hAnsi="Amiri"/>
          <w:color w:val="111111"/>
          <w:sz w:val="28"/>
          <w:szCs w:val="28"/>
          <w:rtl w:val="true"/>
          <w:lang w:bidi="ar-SA"/>
        </w:rPr>
        <w:t>.</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و في قول الصادقين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فوّض إلى نبيّه صلى الله عليه و آله أمر خلقه لينظر كيف طاعتهم</w:t>
      </w:r>
      <w:r>
        <w:rPr>
          <w:rFonts w:eastAsia="Amiri" w:cs="Amiri" w:ascii="Amiri" w:hAnsi="Amiri"/>
          <w:color w:val="111111"/>
          <w:sz w:val="28"/>
          <w:szCs w:val="28"/>
          <w:rtl w:val="true"/>
          <w:lang w:bidi="ar-SA"/>
        </w:rPr>
        <w:t>.</w:t>
      </w:r>
      <w:r>
        <w:rPr>
          <w:rStyle w:val="FootnoteAnchor"/>
          <w:rtl w:val="true"/>
        </w:rPr>
        <w:footnoteReference w:id="1686"/>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إلينا أمر الدين، فالسعيد من سعد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الشقي من شقي بنا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نحن المحلّلون لحلاله، و المحرّمون لحرامه</w:t>
      </w:r>
      <w:r>
        <w:rPr>
          <w:rFonts w:eastAsia="IRNazanin" w:cs="IRNazanin"/>
          <w:color w:val="111111"/>
          <w:sz w:val="28"/>
          <w:szCs w:val="28"/>
          <w:rtl w:val="true"/>
          <w:lang w:bidi="fa-IR"/>
        </w:rPr>
        <w:t>.</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و في 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يزل فرداً متفرّداً في الوحدانيّة، ثمّ خلق محمّداً و عليّاً و فاطمة، فمكثوا ألف دهر، ثمّ خلق الأشياء، و أشهدهم خلقها، و أجرى عليها طاعتهم، و جعل فيها ما شاء، و فوّض أمر الأشياء إليهم في الحكم و التصرّف و الإرشاد و الأمر و النهي في الخلق؛ لأنّهم الولاة، فلهم الأمر و الولاية و الهداية، فهم أبوابه و نوّابه و حجّابه، يحلّلون ما شاء، و يحرّمون ما شاء</w:t>
      </w:r>
      <w:r>
        <w:rPr>
          <w:rFonts w:eastAsia="Amiri" w:cs="Amiri" w:ascii="Amiri" w:hAnsi="Amiri"/>
          <w:color w:val="111111"/>
          <w:sz w:val="28"/>
          <w:szCs w:val="28"/>
          <w:rtl w:val="true"/>
          <w:lang w:bidi="ar-SA"/>
        </w:rPr>
        <w:t>.</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ردّ ظواهرها أنّ التفويض منافٍ للتوحيد، و دالّ على استقلال العبد، و لو جاز عدم اللّٰه تعالى، و على العزلة، و الانقطاع، مع ما ورد أيضاً في نفيه، كما في رواية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فوّض إلى أحد من خلقه، لا إلى رسول اللّٰه صلى الله عليه و آله و لا إلى الأئمّة عليهم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و في قول الإمام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تفويض، بل أمر بين الأمرين، من زعم أنّ اللّٰه فوّض أمر الخلق و الرزق إلى حججه عليهم السلام فقد قال بالتفويض، و القائل بالجبر كافر، و القائل بالتفويض مشرك</w:t>
      </w:r>
      <w:r>
        <w:rPr>
          <w:rFonts w:eastAsia="Amiri" w:cs="Amiri" w:ascii="Amiri" w:hAnsi="Amiri"/>
          <w:color w:val="111111"/>
          <w:sz w:val="28"/>
          <w:szCs w:val="28"/>
          <w:rtl w:val="true"/>
          <w:lang w:bidi="ar-SA"/>
        </w:rPr>
        <w:t>.</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و في قول الرضا عليه السلام حيث قال للياسر</w:t>
      </w:r>
      <w:r>
        <w:rPr>
          <w:rFonts w:eastAsia="Amiri" w:cs="Amiri" w:ascii="Amiri" w:hAnsi="Amiri"/>
          <w:color w:val="111111"/>
          <w:sz w:val="28"/>
          <w:szCs w:val="28"/>
          <w:rtl w:val="true"/>
          <w:lang w:bidi="ar-SA"/>
        </w:rPr>
        <w:t>:</w:t>
      </w:r>
      <w:r>
        <w:rPr>
          <w:rStyle w:val="FootnoteAnchor"/>
          <w:rtl w:val="true"/>
        </w:rPr>
        <w:footnoteReference w:id="1691"/>
      </w:r>
      <w:r>
        <w:rPr>
          <w:rFonts w:ascii="Amiri" w:hAnsi="Amiri" w:eastAsia="Amiri" w:cs="Amiri"/>
          <w:color w:val="111111"/>
          <w:sz w:val="28"/>
          <w:sz w:val="28"/>
          <w:szCs w:val="28"/>
          <w:rtl w:val="true"/>
          <w:lang w:bidi="ar-SA"/>
        </w:rPr>
        <w:t>إنّ اللّٰه تبارك و تعالى فوّض إلى نبيّه صلى الله عليه و آله أمر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2"/>
      </w:r>
      <w:r>
        <w:rPr>
          <w:rFonts w:ascii="Amiri" w:hAnsi="Amiri" w:eastAsia="Amiri" w:cs="Amiri"/>
          <w:color w:val="111111"/>
          <w:sz w:val="28"/>
          <w:sz w:val="28"/>
          <w:szCs w:val="28"/>
          <w:rtl w:val="true"/>
          <w:lang w:bidi="ar-SA"/>
        </w:rPr>
        <w:t>فأمّا الخلق و الرزق فلا، إنّ اللّٰه عزّ و جلّ خالق كلّ شيء،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ثم رزقكم ثم يميتكم ثم يحييكم هل من شركائكم من يفعل ذلكم من شيء سبحانه و تعالى عما يشركون</w:t>
      </w:r>
      <w:r>
        <w:rPr>
          <w:rFonts w:eastAsia="Amiri" w:cs="Amiri" w:ascii="Amiri" w:hAnsi="Amiri"/>
          <w:color w:val="111111"/>
          <w:sz w:val="28"/>
          <w:szCs w:val="28"/>
          <w:rtl w:val="true"/>
          <w:lang w:bidi="ar-SA"/>
        </w:rPr>
        <w:t>».</w:t>
      </w:r>
      <w:r>
        <w:rPr>
          <w:rStyle w:val="FootnoteAnchor"/>
          <w:rtl w:val="true"/>
        </w:rPr>
        <w:footnoteReference w:id="1693"/>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فبطل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محمّداً، و فوّض إليه خلق الدنيا، فهو الخلّاق لما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 ذلك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فوّض الأمر إلى سلمان و أبي ذرّ و المقداد و عمّار و عمرو بن اُميّة</w:t>
      </w:r>
      <w:r>
        <w:rPr>
          <w:rFonts w:eastAsia="Amiri" w:cs="Amiri" w:ascii="Amiri" w:hAnsi="Amiri"/>
          <w:color w:val="111111"/>
          <w:sz w:val="28"/>
          <w:szCs w:val="28"/>
          <w:rtl w:val="true"/>
          <w:lang w:bidi="ar-SA"/>
        </w:rPr>
        <w:t>».</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و لم يقل بالتفويض إلّا المعتزلة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أفعال العباد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القدريّة المعتزلة؛ لأنّهم شهروا أنفسهم بإنكار ركن عظيم من الدين، و هو كون الحوادث بقدرة اللّٰه تعالى و قضائه، و زعموا أنّ العبد قبل أن يقع منه الفعل مستطيع تامّ‌؛ يعني لا يتوقّف فعله على تجدّد فعل من أفعاله تعالى، و هذا معنى التفويض</w:t>
      </w:r>
      <w:r>
        <w:rPr>
          <w:rFonts w:eastAsia="Amiri" w:cs="Amiri" w:ascii="Amiri" w:hAnsi="Amiri"/>
          <w:color w:val="111111"/>
          <w:sz w:val="28"/>
          <w:szCs w:val="28"/>
          <w:rtl w:val="true"/>
          <w:lang w:bidi="ar-SA"/>
        </w:rPr>
        <w:t>.</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هذا قوله في مادّة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ذكر القدريّة، و هم المنسوبون إلى القدر، و يزعمون أنّ كلّ عبد خالق فعله، و لا يرون المعاصي و الكفر بتقدير اللّٰه و مشيّته، فنسبوا إلى القدر؛ لأنّه بدعتهم و ضلالتهم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 هم المعتزلة؛ لإسناد أفعالهم إلى قدرتهم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قدريّ‌، و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شاء اللّٰه، و يكون ما شاء إبليس</w:t>
      </w:r>
      <w:r>
        <w:rPr>
          <w:rFonts w:eastAsia="Amiri" w:cs="Amiri" w:ascii="Amiri" w:hAnsi="Amiri"/>
          <w:color w:val="111111"/>
          <w:sz w:val="28"/>
          <w:szCs w:val="28"/>
          <w:rtl w:val="true"/>
          <w:lang w:bidi="ar-SA"/>
        </w:rPr>
        <w:t>.</w:t>
      </w:r>
      <w:r>
        <w:rPr>
          <w:rStyle w:val="FootnoteAnchor"/>
          <w:rtl w:val="true"/>
        </w:rPr>
        <w:footnoteReference w:id="16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عُلم أنّ المفوّضة هم المعتزلة و من قال بمقالتهم، كما أنّ الجبريّة هم الأشاعرة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أي الذي يقتضيه العقل، و يوجبه البرهان،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جعل العالم عالم الأسباب، و أبى أن يجري الاُمور إلّا بأسبابها، و أسباب العالم ستّ‌؛ إذ علمه من المعلوم أنّ الفاعل المختار لو لم يعلم شيئاً لم يمكن له أن يفعله، و صدوره الجزافي ليس صدوراً عنه، و ترتّبه القهري عليه مثله، ثمّ مشيّته لصحّة سلب صدوره عنه إذا لم يشأ عرفاً و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النسبة بينهما أنّ المشيّة تخصّص العلم، و العلم أعمّ منها، حيث يمكن انفكاك العلم عن المشيّة،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إرادته، و هي تخصّص المشيّة و تأكّدها و أخير مرتبتها، و النسبة بينهما نسبة التقييد إلى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تقديره في ما يحتاج إلى التقدير و الهندسة الإيجاديّة، كما في عالم الأبعاد و الأجسام الملكوتيّة و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قضاؤه الحتمي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إمضاؤه الذي تلبّس القضاء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نطق بهذا الترتيب في الخبر أيضاً، و جميع صفات اللّٰه الإضافيّة و أسمائه الموجودة في الجوشن الكبير و غيره مندرجة في تلك الستّ و منطوية فيها انطواء الفروع و الأغصان في الاُصول، و تكميل الفرع لا يمكن إلّا بتكميل الأصل، و تعديل ما بالعرض لا يمكن إلّا بعد تصحيح ما بالذات، و التبيين لا يصحّ إلّا بما عليه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الموجودات لا ينتظم و لا ينتسق إلّا بالترتّب و اعتبار الطول في سلسلتها لا العرض، إلّا على سبيل الاستتباع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لو وقع كلّ موجود من الموجودات بعرض الآخر دائماً أو بدو الأمر أو بالأصالة، لم يصحّ إشهاد واحد منها إلى الآخر؛ لتساوي الكلّ‌، و بطلان الدور و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صدر موجود عن موجود بحيث وقع الصادر في عرض المصدر، لزم التوليد و الولادة و العزلة، و لازمه الجبر أو التفويض، و كلاهما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مفاسده لزوم افتقار الجميع، و إمكان الكلّ‌، و تركُّب كلّ واحد ممّا به الاشتراك و ما به امتياز كلّ واحد عن الآخر، و تطرّق البرازخ المتحقّقة، و الفُرَج الواقعيّة، و كلّ شيئين معزولين ثلاثة ثالثها الفرجة، و كلّ خمسة اثنان منها فرجتاه، و كلّ خمسة تسعة، و هكذا إلى غير النهاية، فيلزم لا تناهي الوجودات دفعة، و هو باطل ضرورة، كبطلان لا تناهيها ترتّباً بالسببيّة و المسبّبيّة، و ما فسد آخره فسد أوّله؛ لأنّ الآخر لا يكون آخراً إلّا بالأوّل و من الأوّل، و من النهاية إلى الآخر، و ما صحّ أوّله صحّ آخره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بالعرض في الصادر يستلزم القول به في المصدر، سواء صدر منه صادراً </w:t>
      </w:r>
    </w:p>
    <w:p>
      <w:pPr>
        <w:pStyle w:val="BookText"/>
        <w:rPr/>
      </w:pPr>
      <w:r>
        <w:rPr>
          <w:rFonts w:ascii="Amiri" w:hAnsi="Amiri" w:eastAsia="Amiri" w:cs="Amiri"/>
          <w:color w:val="111111"/>
          <w:sz w:val="28"/>
          <w:sz w:val="28"/>
          <w:szCs w:val="28"/>
          <w:rtl w:val="true"/>
          <w:lang w:bidi="ar-SA"/>
        </w:rPr>
        <w:t>أوّلاً، أو جاز منه الصدور، أو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العرضي في المصدر يدرجه في الواحد العددي، و هو الذي بإزائه ثان، و كلّ واحد عددي ممكن و مركّب من وجوده و حدّ وجوده؛ إذ لو لم يكن حدّ لم يكن واحداً عدديّاً، بل واحداً نوعيّاً متحصّلاً بالمشخّصات، أو جنسيّاً متحصّلاً بالفصول، أو واحداً بالاتّصال كالجسم المتّصل بما هو متّصل، أو غير ذلك من أنواع الوحدة الباطلة، و لا يسع بيانها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بطل القول بتعدّد الآلة، و ما دلّ على بطلان تعدّد اللّٰه تعالى يدلّ على بطلان جعل اللّٰه في عرض الممكنات حذواً بالحذو و نعلاً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فالفاعل لفاعليّته لا يقبل العرض بنفسه و بفعله و مفعوله، و إذا نفي العرض في الفاعل و السبب، نفي في كلّ فاعل و سبب؛ للمشاركة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نفي العرض و العزلة في أيّ فاعل و سبب، لا يخلو حال الموجودات من أن يسبّب بسبب واحد هو اللّٰه تعالى وحده، و هو جبر قال به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كسبب آخر غير اللّٰه، و ذاك السبب مسبّب عن سبب آخر، إلى أن ينتهي إلى مسبّب الأسباب، و لا يصل أثر السبب الأصل البعيد إلى مسبّب الأخير، و هو تفويض و تعطيل؛ إذ كان الكلّ موجوداً بنفسه من غير سبب بجوازه الذاتي و هو ترجيح بلا مرجّح، أو برجحانه الذاتي و هو خروج عن فرض الإمكان و انقلاب مستحيل، إلى غير ذلك من المفاسد البديهيّة الاستحالة، فلم يبق إلّا القول بالطول لغيب السبب و ظهور المسبّب، و هكذا إلى المسبّب الأخير في مرتبة الإمضاء اللازم للقضاء، فإذا فشا المشيّة خفي العلم الذي هو عين ذاته المقدّسة الصرفة البسيطة التي لا يمكن الخبر عنه و به لغيبه الذاتي، و إذا ظهرت الإرادة احتجبت المشيّة بحجابها، و هكذا إلى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الثلاثة الاُولى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الأنوار المحتجب بالمشيّة لقهره الذاتي، و نفس المشيّة الإطلاقيّة الإشراقيّة و هي الفعل الأوّل و أوّل الأمر، و الإرادة المنحلّة إلى إرادات و هي العقول القادسة و أرباب الأنواع الطبيعيّة المفارقة عن المادّة و المدّة ذاتاً و فعلاً ممّا يتعلّق بعالم أعلى</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الثلاثة الأخيرة مختصّة بنشأتي الملكوت و الملك و عالمي القدر، و الطبيعة الجسميّة و 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بالعرَض بفتح الراء، و الطول إنّما يكون </w:t>
      </w:r>
    </w:p>
    <w:p>
      <w:pPr>
        <w:pStyle w:val="BookText"/>
        <w:rPr/>
      </w:pPr>
      <w:r>
        <w:rPr>
          <w:rFonts w:ascii="Amiri" w:hAnsi="Amiri" w:eastAsia="Amiri" w:cs="Amiri"/>
          <w:color w:val="111111"/>
          <w:sz w:val="28"/>
          <w:sz w:val="28"/>
          <w:szCs w:val="28"/>
          <w:rtl w:val="true"/>
          <w:lang w:bidi="ar-SA"/>
        </w:rPr>
        <w:t>بالذات، و الكثرة إنّما بدت في العرض في عالم الاعتبار النفس الأمري بخلاف الاُصول؛ إذ بعد الإمضاء كانت الخمسة الأوّل غيوباً، و هو تعالى كان غيب الغيوب، و شدّة ظهوره و غلبة نوره و قهر وجوده الصرف صار منشأ خفائه، نظير قهر نور الشمس و ضيائها لأعين الخفافيش، و معيار الفرق و ملاك الانتظام على البينونة بالصفة لا بالعزلة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الموجودات في الصعود على عكس النزول، كمراتب نفس الإنسان</w:t>
      </w:r>
      <w:r>
        <w:rPr>
          <w:rStyle w:val="FootnoteAnchor"/>
          <w:rtl w:val="true"/>
        </w:rPr>
        <w:footnoteReference w:id="1697"/>
      </w:r>
      <w:r>
        <w:rPr>
          <w:rFonts w:ascii="Amiri" w:hAnsi="Amiri" w:eastAsia="Amiri" w:cs="Amiri"/>
          <w:color w:val="111111"/>
          <w:sz w:val="28"/>
          <w:sz w:val="28"/>
          <w:szCs w:val="28"/>
          <w:rtl w:val="true"/>
          <w:lang w:bidi="ar-SA"/>
        </w:rPr>
        <w:t>من الفؤاد إلى الحسّ الظاهر و الطبيعة، و الانتقال في الإنّ بظهور القضاء بعد بطلان الإمضاء و خفائه، و ظهور التقدير بعد التعدّي من القضاء، و ظهور الإرادة بعد التخطّي من التقدير، و ظهور المشيّة بعد التجاوز من الإرادة إلى مقام نحن فيها هو و هو فيها نحن، و الانتقال في اللمّ و النزول ما عرفت من خفاء العلم بظهور المشيّة و خفائها بظهور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إلى الإمضاء التي هو الجزء الأخير من تماميّة السبب في عالم الخلق، و أمّا عالم الأمر فالجزء الأخير هو الإرادة؛ لإبداعيّة ما في عالم الجبروت، و بناء السلوك و الديانات و التقرّبيّات و ملاك أمر اختلاف الوجودات بالشدّة و الضعف و الكمال و النقص إنّما يكون على القاعدة المذكورة العرشيّة الجامعة للأضداد و النقيضين بجهة واحدة؛ إذ ما كان غيب الغيوب نزولاً و تدرّجاً من الأعلى إلى الأدنى صار أظهر الظهورات صعوداً و ترقّياً من الأدنى إلى الأعلى، فصحّ بهذا اللحاظ جعل نقيض الشيء علّة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خفي لفرط ظهوره، و ظهر لفرط خفائه، و يا من دنى فبعد، و على فقرب، احكم في البين بالحقّ‌</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يحكم البرهان و الكشف على أنّ الفقر و الغنى و الإمكان و الوجوب متضائفان، و أنّ المتضائفين متكافئان تصوّراً و تحقّقاً، و الفقر واقع حسّاً و عياناً، فلا بدّ من الغنى، و صرف الغنى ليس إلّا الذات الواجبيّة، فلا بدّ له من صرف الفقر و هو أوّل ما صدر منه، أو مطلقاً، حيث إنّ الممكن ماهيّةً أو وجوداً قوام ذاته و حدّ تامّه هو </w:t>
      </w:r>
    </w:p>
    <w:p>
      <w:pPr>
        <w:pStyle w:val="BookText"/>
        <w:rPr/>
      </w:pPr>
      <w:r>
        <w:rPr>
          <w:rFonts w:ascii="Amiri" w:hAnsi="Amiri" w:eastAsia="Amiri" w:cs="Amiri"/>
          <w:color w:val="111111"/>
          <w:sz w:val="28"/>
          <w:sz w:val="28"/>
          <w:szCs w:val="28"/>
          <w:rtl w:val="true"/>
          <w:lang w:bidi="ar-SA"/>
        </w:rPr>
        <w:t>الفقر، ليس إلّا ذاتاً و صفةً و فعلاً، و تحته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فالفقر الساذج أوّل الصادر عنه و أشرف من جميع ما عداه، و هو الوجود المطلق و المشيّة الإطلاقيّة و الحقيقة المحمّديّة صلى الله عليه و آله؛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فخري</w:t>
      </w:r>
      <w:r>
        <w:rPr>
          <w:rFonts w:eastAsia="Amiri" w:cs="Amiri" w:ascii="Amiri" w:hAnsi="Amiri"/>
          <w:color w:val="111111"/>
          <w:sz w:val="28"/>
          <w:szCs w:val="28"/>
          <w:rtl w:val="true"/>
          <w:lang w:bidi="ar-SA"/>
        </w:rPr>
        <w:t>.</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و الفقر الحقيقي الساذج ما لا يملك ذاته و صفته و فعله، فمولاه هو الغني، و حينئذ لا فرق بينه صلى الله عليه و آله و بينه تعالى إلّا أنّه عبده، و العبد لا يملك شيئاً و لو فاضل الضريبة،</w:t>
      </w:r>
      <w:r>
        <w:rPr>
          <w:rStyle w:val="FootnoteAnchor"/>
          <w:rtl w:val="true"/>
        </w:rPr>
        <w:footnoteReference w:id="1699"/>
      </w:r>
      <w:r>
        <w:rPr>
          <w:rFonts w:ascii="Amiri" w:hAnsi="Amiri" w:eastAsia="Amiri" w:cs="Amiri"/>
          <w:color w:val="111111"/>
          <w:sz w:val="28"/>
          <w:sz w:val="28"/>
          <w:szCs w:val="28"/>
          <w:rtl w:val="true"/>
          <w:lang w:bidi="ar-SA"/>
        </w:rPr>
        <w:t>فلا شيئيّة له بالحقيقة، و إنّما هو الشيء بحقيقة الشيئيّة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لاحظت احتجابه و اختفاءه فما في الوجود ليس إلّا الوجود المطلق الذي هو الصادر الأوّل؛ إذ كلّ موجود يفرض فإنّما هو تحت شمول هذا الوجود المطلق، و هو أمر واحد كلمح بالبصر أو هو أقرب، من غير أن يتقيّد بقيد و يتعيّن بتعيّن، و في هذا المقام الانبساطي لا نبيّ و لا جبرئيل و لا وصيّ و لا تكليف و لا فروع و لا تفويض و لا جبر؛ لأنّهما فرع العزلة،</w:t>
      </w:r>
      <w:r>
        <w:rPr>
          <w:rStyle w:val="FootnoteAnchor"/>
          <w:rtl w:val="true"/>
        </w:rPr>
        <w:footnoteReference w:id="1700"/>
      </w:r>
      <w:r>
        <w:rPr>
          <w:rFonts w:ascii="Amiri" w:hAnsi="Amiri" w:eastAsia="Amiri" w:cs="Amiri"/>
          <w:color w:val="111111"/>
          <w:sz w:val="28"/>
          <w:sz w:val="28"/>
          <w:szCs w:val="28"/>
          <w:rtl w:val="true"/>
          <w:lang w:bidi="ar-SA"/>
        </w:rPr>
        <w:t>و قد أبطلناها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فخريّة فقر نبيّنا الخاتم تفويض جميع ما له و ما معه إلى اللّٰه تعالى، و الشيء إنّما يؤثّر في مشاكله، فاللّٰه تعالى فوّض إليه جميع ما له، مَن فَوّض فُوّض، كما هو المتحقّق بيننا؛ حيث إنّ عبد المجازي لو فوّض جميع ما له إلى مولاه من غير أن يتصرّف في شيء من الأشياء إتياناً بما هو من لوازم العبوديّة، لَفوّض مولاه جميع اُموره إليه ثقة به، من خَدم خُدم، و حمل التفويض على هذا المعنى في أخباره الكثيرة صحيح لا مزيّة فيه، إلّا أنّ المزيّة في لازمه، و هو أنّه هو و هو هو</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أكمل الموجودات قوّةً و أوّلُها صدوراً منه تعالى، و هو بما هو أوّل الصوادر خارج عن عالم التقيّدات و الحدود، و هو مقام فؤاده الذي هو ولايته المطلقة فوق نبوّته؛ أي إخباره عمّا اقتضاه استعداد المستعدّين في نشأتي الملك و الملكوت فقيرة هنا وقع بعده، و إذا وقع بعده لم يكن صادراً منه تعالى، كما صدر الوجود المطلق الذي هو المشيّة عنه تعالى، بمعنى كونه فعله الأوّل لا بذاته، </w:t>
      </w:r>
    </w:p>
    <w:p>
      <w:pPr>
        <w:pStyle w:val="BookText"/>
        <w:rPr/>
      </w:pPr>
      <w:r>
        <w:rPr>
          <w:rFonts w:ascii="Amiri" w:hAnsi="Amiri" w:eastAsia="Amiri" w:cs="Amiri"/>
          <w:color w:val="111111"/>
          <w:sz w:val="28"/>
          <w:sz w:val="28"/>
          <w:szCs w:val="28"/>
          <w:rtl w:val="true"/>
          <w:lang w:bidi="ar-SA"/>
        </w:rPr>
        <w:t>و إلّا فهما سواء في الرتبة، و هو غير معقول؛ إذ لا يمكن تصوّر تعدّد المطلق بما هو مطلق، كما لا يجوز تعدّد صرف الوجود الواجبي بما هو صرف الوجود؛ إذ التعدّد بحيث صار به كلّ واحد من المتعدّدين في عرض الآخر مناف للصرافة بالضرورة، و هذا خلف فرض الصرافة، و لا بواسطة المشيّة المذكورة؛ إذ الواسطة لا بدّ لها من شيئين و اثنين، و هو بيّن، و لذا لم يقل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نجوى ثلاثة إلّا و هو ثالثهم،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رٰابِعُهُمْ‌</w:t>
      </w:r>
      <w:r>
        <w:rPr>
          <w:rFonts w:eastAsia="Amiri" w:cs="Amiri" w:ascii="Amiri" w:hAnsi="Amiri"/>
          <w:color w:val="111111"/>
          <w:sz w:val="28"/>
          <w:szCs w:val="28"/>
          <w:rtl w:val="true"/>
          <w:lang w:bidi="ar-SA"/>
        </w:rPr>
        <w:t>»</w:t>
      </w:r>
      <w:r>
        <w:rPr>
          <w:rStyle w:val="FootnoteAnchor"/>
          <w:rtl w:val="true"/>
        </w:rPr>
        <w:footnoteReference w:id="1701"/>
      </w:r>
      <w:r>
        <w:rPr>
          <w:rFonts w:ascii="Amiri" w:hAnsi="Amiri" w:eastAsia="Amiri" w:cs="Amiri"/>
          <w:color w:val="111111"/>
          <w:sz w:val="28"/>
          <w:sz w:val="28"/>
          <w:szCs w:val="28"/>
          <w:rtl w:val="true"/>
          <w:lang w:bidi="ar-SA"/>
        </w:rPr>
        <w:t>الآية؛ فيكون الرابع في كلّ مرتبة من الأدنى إلى الواحد و الأكثر إلى غير النهاية واحداً بالوحدة الحقّة و حقّ الوحدة، و هذه طريقة ظهور الموجودات على ترتّبها من الواحد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الوضوح التامّ فلاحظ أنّ المشيّة المسبّبة عن العلم بما هي نور ساطع واحدة البتّة، و هي لا يتميّز عن الذات الواجبيّة المقدّمة عليها بحكم البرهان الدالّ على لزوم انتهاء الممكنات إلى الواجب الوجود من الدور و التسلسل، و بحكم الكشف الحاكم على أنّ المشيّة ليست بواجبة الوجود لذاته؛ لتشعّبها إلى الموجودات و التقييدات، و الواجب لا يقبل التشعّب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حال العلم البسيط الكمالي الذي هو عين ذاته تعالى بالنسبة إلى المشيّة لغيبه و ظهورها و تحقّق واحد في البين بدون إمكان تصوّر كثرة و عزلة، فقس حال المشيّة بالنسبة إلى الإرادة التي هي فعل الفعل، و من قسم الممكنات؛ لعدم كونها واجبة الوجود و ممتنعة الوجود، بل ممكن الوجود؛ لبطلان قسم رابع، و كلّ ممكن معلّل و مسبّب، و كلّ مسبّب لا يكون عين ذات السبب و لا جزءه، فالإرادة إنّما يكون مسبّب المشيّة التي يليها، لا مسبّب الذات، و إلّا لم يكن إرادة بل 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فتأمّل</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فالإرادة أيضاً لظهورها و غيب المشيّة فيها أمر واحد، و هكذا إلى الإمضاء، فالكلّ موجود بما يليه، و استناد الأخير إلى السبب البعيد مجاز عرفاً و عرفاناً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سُمّيت مثله تفويضاً فلا بأس به؛ لأنّه في الحقيقة تفوّض و ترتّب لا تفويض؛ لاستحالته، حيث لا يمكن أن يسبّب القريب عن البعيد حتّى يفوّضه إلى الوسط الأعلى معنى </w:t>
      </w:r>
    </w:p>
    <w:p>
      <w:pPr>
        <w:pStyle w:val="BookText"/>
        <w:rPr/>
      </w:pPr>
      <w:r>
        <w:rPr>
          <w:rFonts w:ascii="Amiri" w:hAnsi="Amiri" w:eastAsia="Amiri" w:cs="Amiri"/>
          <w:color w:val="111111"/>
          <w:sz w:val="28"/>
          <w:sz w:val="28"/>
          <w:szCs w:val="28"/>
          <w:rtl w:val="true"/>
          <w:lang w:bidi="ar-SA"/>
        </w:rPr>
        <w:t>استضاءته ممّا يليه، و استضاءة ما يليه عمّا يليه إلى مسبّب الأسباب من غير سبب غير علمه الكمالي، و مثل هذا ليس جبراً و اضطراراً؛ لأنّ العلم أصل الجميع و أوّله، و العلم فوق الشعور و الاختيار و الجبر و الإيجاب في الاُمور الخالية عن العلم، بل هو من قبيل ترتّب العلم بالنتيجة على العلم بالمقدّمتين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قِدم العالم، و هو باطل عقلاً و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الممتنع من تعدّد القدماء ما كان قديماً بالذات كتعدّد الواجبين، و المشيّة حادثة بالذات؛ لأنّها فعل، و الفعل بلا فاعل محال الوجود، و قد أوضحنا أمره في مثال النقطة التي هي أصل الألف و محتجبة بظهورها، و لا تظنّ أنّ الذات الواجبيّة بمنزلة النقطة، فإذا تحرّكَت النقطة و صارت ألفاً تحرّكت، فكذا الواجب إذا صار مشيّة، بل المقصود أنّ الألف بما هي ألف ليست إلّا ألفاً لا نقطة فيها يزايلها، و لا نقطة فيها يمازجها، و ليست الألف أيضاً أصلاً لا يحتاج إلى أصل، فإن صعدت فالألف أو المشيّة غيب لا خبر عنها و بها، و إن نزلت فالنقطة و الذات الواجبيّة غيب كذلك</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فالمتحقّق في جميع تلك المراتب الستّة الطوليّة شيء واحد لا شيئان، و إنّما العقل مطابقاً للنقل و الكشف الصحيح دلّ على نفي البينونة بينهما بالعزلة، و على إثباتها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الموجود في عالم التقدير و الخلق بسبب الثلاثة الأخيرة على ترتّب هذه الأسباب الثلاثة مخلوقة لعالم الأمر المنتهي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المشيّة، و لا ضير فيه، بل بحسب المصيّر إليه؛ لأنّه ليس إلّا مسبّبة الممكن عن الممكن المسبّب عن مثله، و هكذا إلى شيء هو صرف لا مسبَّب، و إلّا فيدور أو يتسلسل، فالأشياء على ترتّبها مخلوقة بالمشيّة، و المشيّة مخلوقة بالخلق بالمعنى الأعمّ من الأمر بنفسها، فبطل التفويض عزلة، و ثبت وحده، غاية الأمر لزوم جمع النقيضين بجهة واحدة، و لا عيب فيه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رَمَيْتَ إِذْ رَمَيْتَ‌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الأوّل و هو الآخر، و هو الظاهر و هو الباطن، و داخل في الأشياء لا بالممازجة دخول كلّ من الخلّ و العسل من الآخر في السكنجبين، و </w:t>
      </w:r>
    </w:p>
    <w:p>
      <w:pPr>
        <w:pStyle w:val="BookText"/>
        <w:rPr/>
      </w:pPr>
      <w:r>
        <w:rPr>
          <w:rFonts w:ascii="Amiri" w:hAnsi="Amiri" w:eastAsia="Amiri" w:cs="Amiri"/>
          <w:color w:val="111111"/>
          <w:sz w:val="28"/>
          <w:sz w:val="28"/>
          <w:szCs w:val="28"/>
          <w:rtl w:val="true"/>
          <w:lang w:bidi="ar-SA"/>
        </w:rPr>
        <w:t>خارج عن الأشياء لا بالمزايلة أي المتحقّق في البين، واحد بما هو وحده، و الوحدة بما هي وحدة سبب البينونة الذاتيّة؛ إذ الفقر و الغنى لا يمكن أن يجمعهما جامع؛ لتنافيهما الذاتي بخلاف غير الوحدة و هي الكثرة و العزلة؛ لعدم تنافيهما، حيث اجتماعهما في أمر واحد جامعٌ لهما، و لا أقلّ من اشتراكهما في الوجود و الشيئيّة، كاشتراك زيد المعزول عن عمرو معه في الإنسانيّة و الحيوانيّة و الجسميّة و الجوهريّة، أو الوجود و الشيئيّة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باللّٰه و فعله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يتصوّر و يستصحّ إلّا بالطول و الوحدة؛ إذ لا قائل و لا فارض يفرض أحدهما بعرض الآخر و معزولاً عنه، و لذا صار اللّٰه تعالى غيب الغيوب و مجهولاً مطلقاً كنهاً و وجهاً، و في القول بخلافه مفاسد كثيرة، أشرت إلى نبذ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تمّ أمر التوحيد و الوحدة هنا، يتمّ في ما بعده من سائر المراتب إلى الهيولى الزمانيّة التي هي أنزل درجات الوجود؛ لأنّ وجودها بالفعل ليس إلّا عين كونها قوّة الأشياء الزمانيّة، و قوّة الشيء بما هي قوّة الشيء ليست بشيء، و إنّما هو قوّة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خلق اللّٰه نور محمّد صلى الله عليه و آله و عليّ عليه السلام، و النور بما هو نور أمر واحد لا كثرة فيه بوجه، و نسبة هذا النور المحمّدي إلى الذات الواجبيّة مع بطلان تصوير النسبة في البين نسبة العبد إلى المولى، بحيث كأنّه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تشعّب هذا النور إلى الأنوار الجبروتيّة في عالم العقول التي عددها عشرة سنخاً</w:t>
      </w:r>
      <w:r>
        <w:rPr>
          <w:rStyle w:val="FootnoteAnchor"/>
          <w:rtl w:val="true"/>
        </w:rPr>
        <w:footnoteReference w:id="1704"/>
      </w:r>
      <w:r>
        <w:rPr>
          <w:rFonts w:ascii="Amiri" w:hAnsi="Amiri" w:eastAsia="Amiri" w:cs="Amiri"/>
          <w:color w:val="111111"/>
          <w:sz w:val="28"/>
          <w:sz w:val="28"/>
          <w:szCs w:val="28"/>
          <w:rtl w:val="true"/>
          <w:lang w:bidi="ar-SA"/>
        </w:rPr>
        <w:t>باعتبار الأجسام العشرة، و هي التسعة الفلكيّة و الواحدة العنصريّة؛ لاختلاف الهيولى في الأفلاك بالحقيقة، و اتّحادها في العناصر كذلك، أو عددها غير متناه حسب لا تناهي الأنواع الطبيعيّة التي هي أربابها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حدثت من تلك الأنوار الجبروتيّة الموجودات الملكوتيّة، ثمّ حدثت فيها الموجودات في عالم الملك و الشهادة على الترتيب الطبيعي، كلٌّ بحسبه و على شاكلته، فلكلّ موجود من هذه الموجودات الزمانيّة أنحاء من الوجود، بعضها فوق </w:t>
      </w:r>
    </w:p>
    <w:p>
      <w:pPr>
        <w:pStyle w:val="BookText"/>
        <w:rPr/>
      </w:pPr>
      <w:r>
        <w:rPr>
          <w:rFonts w:ascii="Amiri" w:hAnsi="Amiri" w:eastAsia="Amiri" w:cs="Amiri"/>
          <w:color w:val="111111"/>
          <w:sz w:val="28"/>
          <w:sz w:val="28"/>
          <w:szCs w:val="28"/>
          <w:rtl w:val="true"/>
          <w:lang w:bidi="ar-SA"/>
        </w:rPr>
        <w:t>بعض، و هو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يُجري الأشياء إلّا بأسبابها</w:t>
      </w:r>
      <w:r>
        <w:rPr>
          <w:rFonts w:eastAsia="Amiri" w:cs="Amiri" w:ascii="Amiri" w:hAnsi="Amiri"/>
          <w:color w:val="111111"/>
          <w:sz w:val="28"/>
          <w:szCs w:val="28"/>
          <w:rtl w:val="true"/>
          <w:lang w:bidi="ar-SA"/>
        </w:rPr>
        <w:t>.</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و السبب الأوّل الحاصل من مسبّب الأسباب من غير سبب المشيّة التي هي الحقيقة المحمّديّة صلى الله عليه و آله، ثمّ إن وُجدت الأشياء على ترتّبها على نحو ما عرفت منّا غير مرّة، و إن اُطلق على مثله التفويض، فهو ثابت بحكم البراهين المتقدّمة؛ لكفاية البينونة بالصفة في إثبات الوجودات المختلفة بالشدّة و الضعف و في إطلاق التفويض على مثله و إن لم يصحّ على أصل الوحدة بما هي وحدة، فأين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إن لوحظ أنّ الظاهر في عالم الظهور إنّما هو الفعل الأوّل المطلق المنبسط على ما تحته مختلفة الأشياء النازلة إنّما يكون بذلك الصادر الأوّل الذي سبقه الذات الواجبيّة تقدّماً بالذات بحكم العقل و البرهان، الذي مرّ بيانه بطرق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تفويض ثابت بالدليل، لا المذموم منه، بل بمعنى أنّهم عليهم السلام خلقهم اللّٰه، أو خُلقوا على صورة مشيّته تعالى ليُجرَوا عليها؛ لأنّ الأثر على شاكلته مؤثّرة، و ظلُّ كلّ شاخص حاك عنه لا عن غيره، فإذا شاءوا شاء اللّٰه؛ لأنّهم في الحقيقة محالّ مشيّته تعالى، فإذا شاءوا فإنّما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حال ما تحتهم من مشاكلاتهم إلى أخير المراتب، و تحته كلّ شيء من خلق الأجسام و تقسيم الأرزاق و إعطاء كلّ مستحقّ حقّه من كمالاته الأوّليّة التي منها وجود ذاته و كمالاته الثانويّة التي هي صفاته و كمالاته التابعة للثانويّة التي هي أفعاله، إلى غير ذلك من جميع ما هو في التكوينيّات و التكليفيّات و التقرّبيّات و التعبّديّات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الأوّل هو الفعل الأوّل و الحقيقة المحمّديّة صلى الله عليه و آله المنشعبة إلى اُصول مصحوبة لفروع كثيرة، فإن اُطلق التفويض على مثله فهو موجود، و إلّا إذ لا عزلة في طريق الوحدة حتّى يتخيّل التفويض، فلا فنذكر بعض ما يتعلّق بالفيض الأوّل الأقدس و مفيضه؛ كي يقاس عليه ما تحته معه على حذوه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يستدعي أن يقال</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يجب على اللّٰه التفويض لمحمّد صلى الله عليه و آله في ما أطاعه، فكذا يجب عليه التفويض لمن أطاعه، و هكذا إلى أخير المراتب و الشواكل التي على صفات عواملها؛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يَعْمَلُ‌ </w:t>
      </w:r>
    </w:p>
    <w:p>
      <w:pPr>
        <w:pStyle w:val="BookText"/>
        <w:rPr/>
      </w:pPr>
      <w:r>
        <w:rPr>
          <w:rFonts w:ascii="Amiri" w:hAnsi="Amiri" w:eastAsia="Amiri" w:cs="Amiri"/>
          <w:color w:val="111111"/>
          <w:sz w:val="28"/>
          <w:sz w:val="28"/>
          <w:szCs w:val="28"/>
          <w:rtl w:val="true"/>
          <w:lang w:bidi="ar-SA"/>
        </w:rPr>
        <w:t>عَلىٰ شٰاكِلَتِهِ‌</w:t>
      </w:r>
      <w:r>
        <w:rPr>
          <w:rFonts w:eastAsia="Amiri" w:cs="Amiri" w:ascii="Amiri" w:hAnsi="Amiri"/>
          <w:color w:val="111111"/>
          <w:sz w:val="28"/>
          <w:szCs w:val="28"/>
          <w:rtl w:val="true"/>
          <w:lang w:bidi="ar-SA"/>
        </w:rPr>
        <w:t>».</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و الوجوب المذكور من قبيل وجوب جزاء الطاعات و الأعمال على فاعلها في طرفي الخير و الشرّ، و من قال بأنّه يجب على اللّٰه تعالى ثواب المطيع و عقاب العاصي لا يريد بالحقيقة وجوبه على اللّٰه تعالى ابتداء؛ ليلزم أنّه قول بالجبر، و بأنّه فعّال لما يشاء كيف يشاء، و لا يُسأل عمّا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بواسطة؛ لعدم صحّة ضمّ الواسطة إليه تعالى في ما فعله أو يفعله؛ لتماميّته من جميع الوجوه؛ لكونه واجب الوجود بالذات، و الواجب الوجود بالذات واجب الوجود من جميع الجهات، بل يريد وجوب ترتّب الجزاء على أعمال العباد إن خيراً و إن شرّاً باقتضاء الأسباب إيّاه اقتضاء بيّناً ممتنع التخلّف، كما امتنع تخلّف العلم بالنتيجة عن العلم بالمقدّمتين؛ إذ الشيء ما لم يجب لم يوجد، و إذا تمّ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وجوده هذا في سلسلة 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حذوه سلسلة النزول للبرهان المذكور؛ من أنّ السبب التامّ يجب ترتّب المسبّب عليه؛ لبطلان تخلّف المعلول عن العلّة التامّة الفاعليّة 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فللتفويض معان في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منفيّ عنه صلى الله عليه و آله و عنهم عليهم السلام، و بعضها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النفي واضح؛ لأنّه تعالى معكم أينما كنتم، و لا يمكن أن يُحدِث شيء شيئاً و يوجده إلّا باللّٰه الذي لا يستغنون عنه تعالى في شيء ممّا لهم ذاتاً و صفة و فعلاً و ما عليهم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الإثبات أنّ من ينفي التفويض لست أتحقّق ما أراده و قصده؛ إذ كلّ ما يتصوّر من معناه، فهو مندرج في الجبر الذي قال به الأشعري و إن قابله ظاهراً كما لا يخفى على المتدبّر، إلّا أن يتمسّك بالوحدة الحقّة التي شيّدنا أركانها؛ لأنّه تعالى كما كان فاعل الفعل الأوّل، إن كان فاعل الفعل الثاني بالثاني النوعي الأعمّ إلى أخير مراتب الوجود نزولاً و صعوداً، فإمّا ابتداء، و فيه أنّه يلزم تساوي الفعلين، و التساوي باطل؛ لما تقدّم من أنّ إحاطة الفعل الأوّل أدرجت كلّ شيء في شموله و حيطته بدون أن يشذّ منه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بواسطة الفعل الأوّل أو مطلقاً، فيرد عليه أنّ الواسطة غير معقولة، و إلّا فهاتوا بها حتّى نتكلّم فيها، و قد عرفت حاله مع أنّه ليس إلّا القول بالجبر و إن لا يشعر به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الفعل الأوّل فاعل له، لا باللّٰه تعالى، فهو تفويض باطل و قول بلا تصوّر فضلاً عن التصديق؛ لأنّه تعالى يطلب لكلّ مكان و إمكان لم يخل عنه مكان، فكيف يتصوّر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الفعل الأوّل فاعل له باللّٰه تعالى، و لكن على طريق الوحدة الحقّة المتقدّمة المحكمة بنيانها، فذاك حقّ لا يعتبر به شكّ‌؛ إذ بهذا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العرفاني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استناد كلّ شيء إليه تعالى، كما أسنده اللّٰه تعالى في كتابه العزيز في غير موضع، و في السنّة فوق حدّ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يصحّ استناده إلى نفس الأشياء، كما استند إليها فيها كذلك و إليها معاً بنحو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تَشٰاؤُنَ 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رَمَيْتَ إِذْ رَمَيْتَ‌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8"/>
      </w:r>
      <w:r>
        <w:rPr>
          <w:rFonts w:ascii="Amiri" w:hAnsi="Amiri" w:eastAsia="Amiri" w:cs="Amiri"/>
          <w:color w:val="111111"/>
          <w:sz w:val="28"/>
          <w:sz w:val="28"/>
          <w:szCs w:val="28"/>
          <w:rtl w:val="true"/>
          <w:lang w:bidi="ar-SA"/>
        </w:rPr>
        <w:t xml:space="preserve">و لذا وردت الأدلّة النقليّة في باب التفويض على نحو الاختلاف كالأدلّة العقليّة، سواء كان التفويض في الخلق و الرزق و الأمانة و الإحياء و الإعادة و نحو ذلك، أو كان في أمر الدين من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إذا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تحريمه، و في الأوامر و النواهي؛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 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9"/>
      </w:r>
      <w:r>
        <w:rPr>
          <w:rFonts w:ascii="Amiri" w:hAnsi="Amiri" w:eastAsia="Amiri" w:cs="Amiri"/>
          <w:color w:val="111111"/>
          <w:sz w:val="28"/>
          <w:sz w:val="28"/>
          <w:szCs w:val="28"/>
          <w:rtl w:val="true"/>
          <w:lang w:bidi="ar-SA"/>
        </w:rPr>
        <w:t xml:space="preserve">بل مقامه صلى الله عليه و آله فوق مقام الوحي و الإيحاء و فوق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w:t>
      </w:r>
      <w:r>
        <w:rPr>
          <w:rStyle w:val="FootnoteAnchor"/>
          <w:rtl w:val="true"/>
        </w:rPr>
        <w:footnoteReference w:id="1710"/>
      </w:r>
      <w:r>
        <w:rPr>
          <w:rFonts w:ascii="Amiri" w:hAnsi="Amiri" w:eastAsia="Amiri" w:cs="Amiri"/>
          <w:color w:val="111111"/>
          <w:sz w:val="28"/>
          <w:sz w:val="28"/>
          <w:szCs w:val="28"/>
          <w:rtl w:val="true"/>
          <w:lang w:bidi="ar-SA"/>
        </w:rPr>
        <w:t xml:space="preserve">أعني مرتبة الولاية الكلّيّة و المشيّة الإطلاقيّة الإشراقيّة، أو في اُمور الخلق و سياساتهم في تكميلاتهم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1"/>
      </w:r>
      <w:r>
        <w:rPr>
          <w:rFonts w:ascii="Amiri" w:hAnsi="Amiri" w:eastAsia="Amiri" w:cs="Amiri"/>
          <w:color w:val="111111"/>
          <w:sz w:val="28"/>
          <w:sz w:val="28"/>
          <w:szCs w:val="28"/>
          <w:rtl w:val="true"/>
          <w:lang w:bidi="ar-SA"/>
        </w:rPr>
        <w:t>أو في العلوم و النواميس الإلهيّة و الحكم بين الناس بما أراه اللّٰه،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هذا القدر كفاية لمن كان به دراية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التفويض في الفقرة فقد أشرت إلى بعض طرقه و محامله، و يمكن أن يكون </w:t>
      </w:r>
    </w:p>
    <w:p>
      <w:pPr>
        <w:pStyle w:val="BookText"/>
        <w:rPr/>
      </w:pPr>
      <w:r>
        <w:rPr>
          <w:rFonts w:ascii="Amiri" w:hAnsi="Amiri" w:eastAsia="Amiri" w:cs="Amiri"/>
          <w:color w:val="111111"/>
          <w:sz w:val="28"/>
          <w:sz w:val="28"/>
          <w:szCs w:val="28"/>
          <w:rtl w:val="true"/>
          <w:lang w:bidi="ar-SA"/>
        </w:rPr>
        <w:t>إشارة إلى الآيات و الحساب إياباً تكوينيّاً؛ إذ كلّه في كلّهم، أجسامهم في الأجسام، قبورهم في القبور، آثارهم في الآثار، أنفسهم في النفوس، أرواحهم في الأرواح،</w:t>
      </w:r>
      <w:r>
        <w:rPr>
          <w:rStyle w:val="FootnoteAnchor"/>
          <w:rtl w:val="true"/>
        </w:rPr>
        <w:footnoteReference w:id="1712"/>
      </w:r>
      <w:r>
        <w:rPr>
          <w:rFonts w:ascii="Amiri" w:hAnsi="Amiri" w:eastAsia="Amiri" w:cs="Amiri"/>
          <w:color w:val="111111"/>
          <w:sz w:val="28"/>
          <w:sz w:val="28"/>
          <w:szCs w:val="28"/>
          <w:rtl w:val="true"/>
          <w:lang w:bidi="ar-SA"/>
        </w:rPr>
        <w:t>كغيب الذات الواجبيّة فيه صلى الله عليه و آله و فيهم عليهم السلام بتوسّطه صلى الله عليه و آله بالمعنى المتقدّم، أو إياباً تشريعيّاً كما في رواية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إياب هذا الخلق، و علينا حسابهم، فما كان لهم من ذنب بينهم و بين اللّٰه عزّ و جلّ حتمنا على اللّٰه في تركه لنا، فأجابنا إلى غير ذلك، و عوّضهم اللّٰه عزّ و جلّ‌</w:t>
      </w:r>
      <w:r>
        <w:rPr>
          <w:rFonts w:eastAsia="Amiri" w:cs="Amiri" w:ascii="Amiri" w:hAnsi="Amiri"/>
          <w:color w:val="111111"/>
          <w:sz w:val="28"/>
          <w:szCs w:val="28"/>
          <w:rtl w:val="true"/>
          <w:lang w:bidi="ar-SA"/>
        </w:rPr>
        <w:t>.</w:t>
      </w:r>
      <w:r>
        <w:rPr>
          <w:rStyle w:val="FootnoteAnchor"/>
          <w:rtl w:val="true"/>
        </w:rPr>
        <w:footnoteReference w:id="17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حسب 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آتٰاكُمْ مِنْ كُلِّ مٰا سَأَلْتُمُوهُ‌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4"/>
      </w:r>
      <w:r>
        <w:rPr>
          <w:rFonts w:ascii="Amiri" w:hAnsi="Amiri" w:eastAsia="Amiri" w:cs="Amiri"/>
          <w:color w:val="111111"/>
          <w:sz w:val="28"/>
          <w:sz w:val="28"/>
          <w:szCs w:val="28"/>
          <w:rtl w:val="true"/>
          <w:lang w:bidi="ar-SA"/>
        </w:rPr>
        <w:t xml:space="preserve">أسألكم الإصلاح و العفو لعجالة الوقت و عدم أسباب الفكر و عدم إمكان ملاحظة ما رسمناه و الفكر فيه لا قبل الترسيم و لا بعده حتّى على نحو تصحيح الكلمات، بل جرى القلم و سطره دفعة و مرّة، و عجّل الأصحاب و الأتباع، و تضايق الاُمور المعاشيّة، فانتجت وداع الرضا عليه السلام و العود إلى الوطن المألوف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البارفروش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رزقني اللّٰه العود ثمّ العود حسب تتالي الآنات المفروضة في الزمان المتغيّر الذي هو مقدار الحركة الفلكيّة و الدورات التعاقبيّة اللابقضيّة إلى حدّ لا كلا بقضيّة</w:t>
      </w:r>
      <w:r>
        <w:rPr>
          <w:rStyle w:val="FootnoteAnchor"/>
          <w:rtl w:val="true"/>
        </w:rPr>
        <w:footnoteReference w:id="1715"/>
      </w:r>
      <w:r>
        <w:rPr>
          <w:rFonts w:ascii="Amiri" w:hAnsi="Amiri" w:eastAsia="Amiri" w:cs="Amiri"/>
          <w:color w:val="111111"/>
          <w:sz w:val="28"/>
          <w:sz w:val="28"/>
          <w:szCs w:val="28"/>
          <w:rtl w:val="true"/>
          <w:lang w:bidi="ar-SA"/>
        </w:rPr>
        <w:t>الأعداد المنقطعة بانقطاع العدو الاعتبار</w:t>
      </w:r>
      <w:r>
        <w:rPr>
          <w:rFonts w:eastAsia="Amiri" w:cs="Amiri" w:ascii="Amiri" w:hAnsi="Amiri"/>
          <w:color w:val="111111"/>
          <w:sz w:val="28"/>
          <w:szCs w:val="28"/>
          <w:rtl w:val="true"/>
          <w:lang w:bidi="ar-SA"/>
        </w:rPr>
        <w:t>.</w:t>
      </w:r>
      <w:r>
        <w:rPr>
          <w:rStyle w:val="FootnoteAnchor"/>
          <w:rtl w:val="true"/>
        </w:rPr>
        <w:footnoteReference w:id="1716"/>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يتّصل الفرع بأصله، و لازم الأصل ظهور الفرع، و هكذا أزلاً و أبداً لحدوث هذا العالم المحسوس مرتبة حدوثاً زمانيّاً بأصل الحركة الجوهريّة التي لا يهتدي إلى مغزاها كلّ أحد من العلماء، و لو مثل المحقّق الطوسي الذي نفاها في أواخر أعراض التجريد، كما نفى الهيولى التي لو لا القول بهما لم يكن تتميم المعاد الجسماني بإعادته بعينه لا روحه؛ لبطلانه بضرورة من الدين و العقل الدالّ على حدوث النفس بحدوث البدن و تلازمهما دائماً، و لا مثله بإحياء ما فسد؛ لاستلزامه العمل من غير جزاء، و الجزاء من غير عمل، و لا مثاله؛ لبطلان القول بالمثال المنفصل، الشخص </w:t>
      </w:r>
      <w:bookmarkStart w:id="883" w:name="pg16352_188242"/>
    </w:p>
    <w:p>
      <w:pPr>
        <w:pStyle w:val="BookText"/>
        <w:rPr/>
      </w:pPr>
      <w:bookmarkEnd w:id="883"/>
      <w:r>
        <w:rPr>
          <w:rFonts w:ascii="Amiri" w:hAnsi="Amiri" w:eastAsia="Amiri" w:cs="Amiri"/>
          <w:color w:val="111111"/>
          <w:sz w:val="28"/>
          <w:sz w:val="28"/>
          <w:szCs w:val="28"/>
          <w:rtl w:val="true"/>
          <w:lang w:bidi="ar-SA"/>
        </w:rPr>
        <w:t xml:space="preserve">للأشخاص و نحوه، غير ما يرجع إلى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لَقٰادِرُونَ عَلىٰ أَنْ نُبَدِّلَ خَيْراً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نُبَدِّلَ أَمْثٰالَكُمْ وَ نُنْشِئَكُمْ فِي مٰا لاٰ تَعْلَمُونَ‌</w:t>
      </w:r>
      <w:r>
        <w:rPr>
          <w:rFonts w:eastAsia="Amiri" w:cs="Amiri" w:ascii="Amiri" w:hAnsi="Amiri"/>
          <w:color w:val="111111"/>
          <w:sz w:val="28"/>
          <w:szCs w:val="28"/>
          <w:rtl w:val="true"/>
          <w:lang w:bidi="ar-SA"/>
        </w:rPr>
        <w:t>».</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ألتمس العفو أيضاً؛ لأنّه من طغيان القلم و قوّته</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6394770_1280447820"/>
      <w:bookmarkStart w:id="885" w:name="_Toc336"/>
      <w:bookmarkEnd w:id="884"/>
      <w:r>
        <w:rPr>
          <w:rtl w:val="true"/>
        </w:rPr>
        <w:t>قوله</w:t>
      </w:r>
      <w:r>
        <w:rPr>
          <w:rtl w:val="true"/>
        </w:rPr>
        <w:t xml:space="preserve">: </w:t>
      </w:r>
      <w:r>
        <w:rPr>
          <w:rtl w:val="true"/>
        </w:rPr>
        <w:t>فبِكُم يُجبَرُ المَهيض</w:t>
      </w:r>
      <w:bookmarkEnd w:id="8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فبِكُم يُجبَرُ المَهيض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هاض العظم يَهيض هَيضاً؛ أي كسر بعد الجُبور، فهو مَهيض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وجع على وجع فهو هَيض</w:t>
      </w:r>
      <w:r>
        <w:rPr>
          <w:rFonts w:eastAsia="Amiri" w:cs="Amiri" w:ascii="Amiri" w:hAnsi="Amiri"/>
          <w:color w:val="111111"/>
          <w:sz w:val="28"/>
          <w:szCs w:val="28"/>
          <w:rtl w:val="true"/>
          <w:lang w:bidi="ar-SA"/>
        </w:rPr>
        <w:t>».</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و أنت عارف بعد ما أصّلناه في مراتبهم التي رتّبهم اللّٰه عليها باب جبر الكسور، يعمّ ما يتعلّق بالأبدان و الحواسّ الظاهرة و الحواسّ الباطنة و النفوس و العقول و القلوب و الأفئدة تكويناً في النزول و تشريعاً في الصعود، و لاتّصالهم بهم اتّصالهم عليهم السلام به صلى الله عليه و آله، أو به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يُشفى المَريضُ‌ بالمعنى الجنسي الشامل لكلّ المرضى بجميع أحوالهم الذاتيّة و الصفاتيّة و الأفعاليّة للاتّصال المذكور</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6394772_1280447820"/>
      <w:bookmarkStart w:id="887" w:name="_Toc337"/>
      <w:bookmarkEnd w:id="886"/>
      <w:r>
        <w:rPr>
          <w:rtl w:val="true"/>
        </w:rPr>
        <w:t>قوله</w:t>
      </w:r>
      <w:r>
        <w:rPr>
          <w:rtl w:val="true"/>
        </w:rPr>
        <w:t xml:space="preserve">: </w:t>
      </w:r>
      <w:r>
        <w:rPr>
          <w:rtl w:val="true"/>
        </w:rPr>
        <w:t>و ما تَزدادُ الأرحامُ و ما تَغيض</w:t>
      </w:r>
      <w:bookmarkEnd w:id="8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تَزدادُ الأرحامُ و ما تَغيض</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الأدعية</w:t>
      </w:r>
      <w:r>
        <w:rPr>
          <w:rStyle w:val="FootnoteAnchor"/>
          <w:rtl w:val="true"/>
        </w:rPr>
        <w:footnoteReference w:id="1720"/>
      </w:r>
      <w:r>
        <w:rPr>
          <w:rFonts w:ascii="Amiri" w:hAnsi="Amiri" w:eastAsia="Amiri" w:cs="Amiri"/>
          <w:color w:val="111111"/>
          <w:sz w:val="28"/>
          <w:sz w:val="28"/>
          <w:szCs w:val="28"/>
          <w:rtl w:val="true"/>
          <w:lang w:bidi="ar-SA"/>
        </w:rPr>
        <w:t>أو الأودية</w:t>
      </w:r>
      <w:r>
        <w:rPr>
          <w:rStyle w:val="FootnoteAnchor"/>
          <w:rtl w:val="true"/>
        </w:rPr>
        <w:footnoteReference w:id="1721"/>
      </w:r>
      <w:r>
        <w:rPr>
          <w:rFonts w:ascii="Amiri" w:hAnsi="Amiri" w:eastAsia="Amiri" w:cs="Amiri"/>
          <w:color w:val="111111"/>
          <w:sz w:val="28"/>
          <w:sz w:val="28"/>
          <w:szCs w:val="28"/>
          <w:rtl w:val="true"/>
          <w:lang w:bidi="ar-SA"/>
        </w:rPr>
        <w:t xml:space="preserve">و ما يتعلّق بزيادة الأرحام و نقصانهم أرحاماً معنويّة موجودة في هذا العالم أو في عالم الذرّ، أو أرحاماً صوريّة في هذه النشأة زيادة و نقصاناً تامّاً كيفاً؛ ليكون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تَغِيضُ اَلْأَرْحٰامُ‌</w:t>
      </w:r>
      <w:r>
        <w:rPr>
          <w:rFonts w:eastAsia="Amiri" w:cs="Amiri" w:ascii="Amiri" w:hAnsi="Amiri"/>
          <w:color w:val="111111"/>
          <w:sz w:val="28"/>
          <w:szCs w:val="28"/>
          <w:rtl w:val="true"/>
          <w:lang w:bidi="ar-SA"/>
        </w:rPr>
        <w:t>»</w:t>
      </w:r>
      <w:r>
        <w:rPr>
          <w:rStyle w:val="FootnoteAnchor"/>
          <w:rtl w:val="true"/>
        </w:rPr>
        <w:footnoteReference w:id="1722"/>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 عن مقدار الحمل الذي يسلم معه الولد و نحوه، أو كما منفصلاً أو متّصلاً أيضاً باعتبار الطول و العرض و العمق، أو باعتبار الزمان الغير القارّ، أو ما يراد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w:t>
      </w:r>
      <w:r>
        <w:rPr>
          <w:rStyle w:val="FootnoteAnchor"/>
          <w:rtl w:val="true"/>
        </w:rPr>
        <w:footnoteReference w:id="1723"/>
      </w:r>
      <w:r>
        <w:rPr>
          <w:rFonts w:ascii="Amiri" w:hAnsi="Amiri" w:eastAsia="Amiri" w:cs="Amiri"/>
          <w:color w:val="111111"/>
          <w:sz w:val="28"/>
          <w:sz w:val="28"/>
          <w:szCs w:val="28"/>
          <w:rtl w:val="true"/>
          <w:lang w:bidi="ar-SA"/>
        </w:rPr>
        <w:t xml:space="preserve">جمع رحم، و هي القرابة في طرفي الازدياد و الانتقاص؛ لأنّهم عليهم السلام من الأصلاب الشامخة و </w:t>
      </w:r>
      <w:bookmarkStart w:id="888" w:name="pg16352_188243"/>
    </w:p>
    <w:p>
      <w:pPr>
        <w:pStyle w:val="BookText"/>
        <w:rPr/>
      </w:pPr>
      <w:bookmarkEnd w:id="888"/>
      <w:r>
        <w:rPr>
          <w:rFonts w:ascii="Amiri" w:hAnsi="Amiri" w:eastAsia="Amiri" w:cs="Amiri"/>
          <w:color w:val="111111"/>
          <w:sz w:val="28"/>
          <w:sz w:val="28"/>
          <w:szCs w:val="28"/>
          <w:rtl w:val="true"/>
          <w:lang w:bidi="ar-SA"/>
        </w:rPr>
        <w:t>الأرحام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يصحّ التفطّن من 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أجسادكم في الأجساد، و أرواحكم في الأرواح، و هكذا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أرحامكم في الأرحام، و أصلابكم في الأصلاب، و ذواتكم في الذوات، و صفاتكم في الصفات، و أفعالكم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من جميع ما يلحق به الفروع و الأغصان بالاُصول و المبادي</w:t>
      </w:r>
      <w:r>
        <w:rPr>
          <w:rFonts w:eastAsia="Amiri" w:cs="Amiri" w:ascii="Amiri" w:hAnsi="Amiri"/>
          <w:color w:val="111111"/>
          <w:sz w:val="28"/>
          <w:szCs w:val="28"/>
          <w:rtl w:val="true"/>
          <w:lang w:bidi="ar-SA"/>
        </w:rPr>
        <w:t>.</w:t>
      </w:r>
      <w:r>
        <w:rPr>
          <w:rStyle w:val="FootnoteAnchor"/>
          <w:rtl w:val="true"/>
        </w:rPr>
        <w:footnoteReference w:id="1724"/>
      </w:r>
    </w:p>
    <w:p>
      <w:pPr>
        <w:pStyle w:val="Heading4"/>
        <w:numPr>
          <w:ilvl w:val="3"/>
          <w:numId w:val="1"/>
        </w:numPr>
        <w:rPr/>
      </w:pPr>
      <w:bookmarkStart w:id="889" w:name="__RefHeading___Toc6394774_1280447820"/>
      <w:bookmarkStart w:id="890" w:name="_Toc338"/>
      <w:bookmarkEnd w:id="889"/>
      <w:r>
        <w:rPr>
          <w:rtl w:val="true"/>
        </w:rPr>
        <w:t>قوله</w:t>
      </w:r>
      <w:r>
        <w:rPr>
          <w:rtl w:val="true"/>
        </w:rPr>
        <w:t xml:space="preserve">: </w:t>
      </w:r>
      <w:r>
        <w:rPr>
          <w:rtl w:val="true"/>
        </w:rPr>
        <w:t>إنّي بسرّكم و</w:t>
      </w:r>
      <w:r>
        <w:rPr>
          <w:rtl w:val="true"/>
        </w:rPr>
        <w:t>.......</w:t>
      </w:r>
      <w:bookmarkEnd w:id="890"/>
    </w:p>
    <w:p>
      <w:pPr>
        <w:pStyle w:val="BookText"/>
        <w:rPr/>
      </w:pPr>
      <w:r>
        <w:rPr>
          <w:rFonts w:ascii="Amiri" w:hAnsi="Amiri" w:eastAsia="Amiri" w:cs="Amiri"/>
          <w:color w:val="111111"/>
          <w:sz w:val="28"/>
          <w:sz w:val="28"/>
          <w:szCs w:val="28"/>
          <w:rtl w:val="true"/>
          <w:lang w:bidi="ar-SA"/>
        </w:rPr>
        <w:t>و فيه سرّ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بسرّكم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سريرتكم و صورتكم و معناكم و ظاهركم و باطنكم و شاهدكم و غائبكم و أوّلكم و آخركم و أصلكم و فرعكم و مجازاتكم و حقائقكم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باللسان و الجوارح و الحواسّ و القوى و سائر المراتب المنتهية إلى أخير مقامنا، أو المندرجة منه في جانبي الصعود و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باعتقادكم الحقّة أو بالسرّ الذي يكتم إجمالاً، كما في هذا سرّ آل محمّد؛ أي مكتومهم الذي لا يظهر لكلّ أحد، أو بما هو في سرّ آل محمّد 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يراد ما هو في السرّ المقنع بالسرّ 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هو الحقّ و حقّ الحقّ‌، و هو الظاهر و باطن الظاهر و باطن الباطن، و هو السر و سرّ السرّ و سرّ المستسرّ و سرّ مقنع بالسرّ</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أو المراد السرّ الأوّل القائم بنفسه، أو سرّ الأسرار و غيب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الإضافة صحيحة بكلا معنييها العرفي و الإشراقي العرفاني، إلى غير ذلك من الأسرار التي لا يتحمّلها الألواح الصوريّة و القدريّة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لقولكم مُسلِّم؛ لأنّي عامل بأمركم، و معترف فيه بأنّ المنّة و الفضل و التوفيق و التأييد للّٰه تعالى ثمّ لكم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جعل القول بمعنى الأمر، و مثله الرأي و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مسلِّم قولكم في ما دعوتم و ناديتم إليه من أحكام الدين، أو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اللّٰه بكم مُقسم في رجعتي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بحوائجي و قضائِها، و إمضائها و إنجائها و إبراحِها؛ مِن بَرِحَ الشيء من مكانه؛ أي زال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معطوف على الرحمة، أو على ما عطف عليه ما</w:t>
      </w:r>
      <w:bookmarkStart w:id="891" w:name="pg16352_188244"/>
    </w:p>
    <w:p>
      <w:pPr>
        <w:pStyle w:val="BookText"/>
        <w:rPr/>
      </w:pPr>
      <w:bookmarkEnd w:id="891"/>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أحد محامل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في رجعتي عمّا أردناه من الحوائج و إبراحها و اليأس عنها، أُقسمكم باللّٰه على ما هو مقتضى البراهين المتقدّمة، أو اُقسم اللّٰه بكم كما يقتضيه سلوك الأدب في إنجاحها، و يؤيّده الرجعة؛ لأنّها ضدّ الاستقامة، و ما ينتهي إليه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فالفقرة إرشاد إلى كيفيّة حصول الحوائج و طريقه، و الإنصاف أنّه نِعم الطريق، سيّما إذا قصد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مقسم أمس أو الآن أو الغد؛ لجواز ملاحظة كلّ واحد من هذه الأزمنة مع الصيغة المختارة على التعبير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ماضياً أو مستقبلاً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 بكم بمباشرتكم لا بتبيينكم، حتّى يحصل انطباق صورة الفقرة على ما هو موجب البرهان المتقدّم، سيّما إذا كانت الحوائج أنفسهم و رؤيتهم بالمنام أو بالمراقبة عن ظواهره إلى بواطنه حال اليقظة و الاشتغال بالذكر و الورد ذكراً جليّاً أو خفيّاً، و المكالمة معهم عليهم السلام، و أخذ الأسرار و العلوم منهم عليهم السلام</w:t>
      </w:r>
      <w:r>
        <w:rPr>
          <w:rFonts w:eastAsia="Amiri" w:cs="Amiri" w:ascii="Amiri" w:hAnsi="Amiri"/>
          <w:color w:val="111111"/>
          <w:sz w:val="28"/>
          <w:szCs w:val="28"/>
          <w:rtl w:val="true"/>
          <w:lang w:bidi="ar-SA"/>
        </w:rPr>
        <w:t>.</w:t>
      </w:r>
      <w:r>
        <w:rPr>
          <w:rStyle w:val="FootnoteAnchor"/>
          <w:rtl w:val="true"/>
        </w:rPr>
        <w:footnoteReference w:id="1726"/>
      </w:r>
    </w:p>
    <w:p>
      <w:pPr>
        <w:pStyle w:val="Heading4"/>
        <w:numPr>
          <w:ilvl w:val="3"/>
          <w:numId w:val="1"/>
        </w:numPr>
        <w:rPr/>
      </w:pPr>
      <w:bookmarkStart w:id="892" w:name="__RefHeading___Toc6394776_1280447820"/>
      <w:bookmarkStart w:id="893" w:name="_Toc339"/>
      <w:bookmarkEnd w:id="892"/>
      <w:r>
        <w:rPr>
          <w:rtl w:val="true"/>
        </w:rPr>
        <w:t>قوله</w:t>
      </w:r>
      <w:r>
        <w:rPr>
          <w:rtl w:val="true"/>
        </w:rPr>
        <w:t xml:space="preserve">: </w:t>
      </w:r>
      <w:r>
        <w:rPr>
          <w:rtl w:val="true"/>
        </w:rPr>
        <w:t>و بشُئوني لَدَيكم و صلاحِها</w:t>
      </w:r>
      <w:bookmarkEnd w:id="8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بشُئوني؛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بحوائجي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الباء حينئذٍ إمّا بمعناها،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لَدَيكم و صلاحِها؛ ضميره راجع إلى الشئون، و 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الوقت و الحين،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Style w:val="FootnoteAnchor"/>
          <w:rtl w:val="true"/>
        </w:rPr>
        <w:footnoteReference w:id="1727"/>
      </w:r>
      <w:r>
        <w:rPr>
          <w:rFonts w:ascii="Amiri" w:hAnsi="Amiri" w:eastAsia="Amiri" w:cs="Amiri"/>
          <w:color w:val="111111"/>
          <w:sz w:val="28"/>
          <w:sz w:val="28"/>
          <w:szCs w:val="28"/>
          <w:rtl w:val="true"/>
          <w:lang w:bidi="ar-SA"/>
        </w:rPr>
        <w:t>أي شأن الخلق، أو في شأنه؛ أي كلّ وقت يُحدِث اُموراً و يجدّد أحوالاً من إهلاك و إنجاء و حرمان و إعطاء و غير ذلك، كما في المجمع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الشأن‌؟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أن يغفر ذنباً، و يفرّج كرباً، و يرفع قوماً، و يضع آخرين</w:t>
      </w:r>
      <w:r>
        <w:rPr>
          <w:rFonts w:eastAsia="Amiri" w:cs="Amiri" w:ascii="Amiri" w:hAnsi="Amiri"/>
          <w:color w:val="111111"/>
          <w:sz w:val="28"/>
          <w:szCs w:val="28"/>
          <w:rtl w:val="true"/>
          <w:lang w:bidi="ar-SA"/>
        </w:rPr>
        <w:t>.</w:t>
      </w:r>
      <w:r>
        <w:rPr>
          <w:rStyle w:val="FootnoteAnchor"/>
          <w:rtl w:val="true"/>
        </w:rPr>
        <w:footnoteReference w:id="1728"/>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شئوني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اُموري و أحوالي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الشأن واحد الشئون، و هي مواصل قبائل الرأس و متلقّاها، و منها يجيء الدموع</w:t>
      </w:r>
      <w:r>
        <w:rPr>
          <w:rFonts w:eastAsia="Amiri" w:cs="Amiri" w:ascii="Amiri" w:hAnsi="Amiri"/>
          <w:color w:val="111111"/>
          <w:sz w:val="28"/>
          <w:szCs w:val="28"/>
          <w:rtl w:val="true"/>
          <w:lang w:bidi="ar-SA"/>
        </w:rPr>
        <w:t xml:space="preserve">. </w:t>
      </w:r>
      <w:bookmarkStart w:id="894" w:name="pg16352_188245"/>
    </w:p>
    <w:p>
      <w:pPr>
        <w:pStyle w:val="BookText"/>
        <w:rPr/>
      </w:pPr>
      <w:bookmarkEnd w:id="894"/>
      <w:r>
        <w:rPr>
          <w:rFonts w:ascii="Amiri" w:hAnsi="Amiri" w:eastAsia="Amiri" w:cs="Amiri"/>
          <w:color w:val="111111"/>
          <w:sz w:val="28"/>
          <w:sz w:val="28"/>
          <w:szCs w:val="28"/>
          <w:rtl w:val="true"/>
          <w:lang w:bidi="ar-SA"/>
        </w:rPr>
        <w:t>أو الشئون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منطقي في الشينة،</w:t>
      </w:r>
      <w:r>
        <w:rPr>
          <w:rStyle w:val="FootnoteAnchor"/>
          <w:rtl w:val="true"/>
        </w:rPr>
        <w:footnoteReference w:id="1729"/>
      </w:r>
      <w:r>
        <w:rPr>
          <w:rFonts w:ascii="Amiri" w:hAnsi="Amiri" w:eastAsia="Amiri" w:cs="Amiri"/>
          <w:color w:val="111111"/>
          <w:sz w:val="28"/>
          <w:sz w:val="28"/>
          <w:szCs w:val="28"/>
          <w:rtl w:val="true"/>
          <w:lang w:bidi="ar-SA"/>
        </w:rPr>
        <w:t>و إن بعد صورةً و إرادةً من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الشأنان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ينحدران من الرأس إلى الحاجبين، ثمّ إلى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الشئون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الأطوار الذاتيّة للحقّ أو من الحقّ‌، إشارة إلى دفع الغيريّة و سلب الهويّة، كأطوار المعشوق بالنسبة إليه لدى العاشق الذي مقصوده في المعشوق ذاته بذاته، و صفته بصفته، و فعله بفعله؛ لأنّ الوجودات شئونات الحقّ و أطواره غير مفارقة عنه، و الأعيان الثابتة سمات الشئون طولاً 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الشئون إشارة إلى المراتب المتعدّدة المتفاوتة بالشدّة و الضعف لكلّ شخص من أشخاص هذه النشأة، إنسانيّاً أو حيوانيّاً أو نباتيّاً أو جماديّاً أو عنصريّاً أو فلكيّاً، بطريق التنازل من الباطن إلى الظاهر، الذي هو باطن ظاهره، و هكذا إلى الظاهر الأخير، و التصاعد من الظاهر إلى الباطن الذي هو ظاهر باطنه، و هكذا إلى الباطن الأخير الأصل الذي لا بدّ من الانتهاء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فالطول متناه باثنين، و في ما بين الاثنين اُمور غير متناهية من وجوه عديدة، بل غير محصورة بجهات اللاتناهي، فإصلاح الشئون متحقّق في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المحقَّق في الاُصول إفادة الجمع المضاف للعموم و الاستغراق، فالمأمول إصلاح كلّ الشئون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يا موالي، أصلحها بجميع الشئون بشأنكم الحقّ و الصدق و الرفق و جاهكم العظيمة و شأنكم الكبير، بحقّ كِبَر شأنكم، حسب ما أكبرتم شأنه، و مجّدتم كرمه، و وكّدتم ميثاقه</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6394778_1280447820"/>
      <w:bookmarkStart w:id="896" w:name="_Toc340"/>
      <w:bookmarkEnd w:id="895"/>
      <w:r>
        <w:rPr>
          <w:rtl w:val="true"/>
        </w:rPr>
        <w:t>قوله</w:t>
      </w:r>
      <w:r>
        <w:rPr>
          <w:rtl w:val="true"/>
        </w:rPr>
        <w:t xml:space="preserve">: </w:t>
      </w:r>
      <w:r>
        <w:rPr>
          <w:rtl w:val="true"/>
        </w:rPr>
        <w:t>و السلام عليكم سَلامَ مُوَدِّع، و لكم حوائجَه مودِع</w:t>
      </w:r>
      <w:bookmarkEnd w:id="8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السلام عليكم سَلامَ مُوَدِّع، و لكم حوائجَه 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يتوهّم منه أنّه مناسب للوداع لا للزيارة، أو يخدش فيه بأنّ المقام سلام غير مودَع؛ أي غير متروك، و منه سمّي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فراق و متاركة، إلّا على جعله اسم فاعل صفة لشخص محذوف</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أنّه من دعة و راحة،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بالدعة و الوقار،</w:t>
      </w:r>
      <w:r>
        <w:rPr>
          <w:rStyle w:val="FootnoteAnchor"/>
          <w:rtl w:val="true"/>
        </w:rPr>
        <w:footnoteReference w:id="1730"/>
      </w:r>
      <w:r>
        <w:rPr>
          <w:rFonts w:ascii="Amiri" w:hAnsi="Amiri" w:eastAsia="Amiri" w:cs="Amiri"/>
          <w:color w:val="111111"/>
          <w:sz w:val="28"/>
          <w:sz w:val="28"/>
          <w:szCs w:val="28"/>
          <w:rtl w:val="true"/>
          <w:lang w:bidi="ar-SA"/>
        </w:rPr>
        <w:t xml:space="preserve">أو من الدعة </w:t>
      </w:r>
      <w:bookmarkStart w:id="897" w:name="pg16352_188246"/>
    </w:p>
    <w:p>
      <w:pPr>
        <w:pStyle w:val="BookText"/>
        <w:rPr/>
      </w:pPr>
      <w:bookmarkEnd w:id="89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السعة و الخفض في العيش، أو من توادع الفريقين؛ أي إعطاء كلّ واحد من الفريقين الآخر عهداً أن لا يفزّوه، أو من وادعته بمعنى صالحته، أو بأنّ تعدّد الزيارة و تكميلها لا يمكن إلّا بالترك، و الترك مستجلب للعود، فما لم يترك لا يمتدّ غير الامتداد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الواحد قيد، و التكرار صيد، و لا يمكن الاصطياد إلّا بالمتاركة، و هو سرّ الوداع، و إلّا فلا معنى لزيارة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جعل المزور متروك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قدّم خبره،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يعود هو كالضمير المجرور في الحوائج إلى المودع المتقدّم، و هذا باب إفعال، و ذاك باب تفعيل على نكاتهما اللغويّة و العرفانيّة التي مانع بيانها العجلة المتقدّمة، أو دلّكم بالسلام التعليليّة، أو لأجل نفعكم بنفعكم أو بنفعنا حوائجه مودَع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ينافيه تذكير الخبر دون تأنيثه بعد إرادة الجنس من الجمع؛ لأنّ الجنس قد يراد من المفرد،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آل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 اللّٰه لا اُحبّ الشيخيين، بل البالاسريّين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العكس حسب المشارب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الحوائج بالنصب مفعول لمودِع،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سلام من وَدع؛ أي إن صرت مودِعاً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أُفارقك إلّا بالشرط، و هو أنّ حوائج مثل هذا الرجل المودّع لا بدّ أن يكون مودعة عندكم؛ إذ هي لكم و بيد تصريفكم، بحيث لا يفترق حوائجه لديكم عن حال الوداع و عدمه في قضائها حسب ما طلبها من اللّٰه تعالى أو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الحاليّة، كما يحتمل الاستيناف و العطف</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6394780_1280447820"/>
      <w:bookmarkStart w:id="899" w:name="_Toc341"/>
      <w:bookmarkEnd w:id="898"/>
      <w:r>
        <w:rPr>
          <w:rtl w:val="true"/>
        </w:rPr>
        <w:t>قوله</w:t>
      </w:r>
      <w:r>
        <w:rPr>
          <w:rtl w:val="true"/>
        </w:rPr>
        <w:t xml:space="preserve">: </w:t>
      </w:r>
      <w:r>
        <w:rPr>
          <w:rtl w:val="true"/>
        </w:rPr>
        <w:t>يَسأل اللّٰهَ إليكم المرجِع</w:t>
      </w:r>
      <w:bookmarkEnd w:id="8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يَسأل المودِّع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إليكم ظرف مستقرّ، أو متعلّقة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أو زمان أو مصدر على احتمالاتها المحالة عليك</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6394782_1280447820"/>
      <w:bookmarkStart w:id="901" w:name="_Toc342"/>
      <w:bookmarkEnd w:id="900"/>
      <w:r>
        <w:rPr>
          <w:rtl w:val="true"/>
        </w:rPr>
        <w:t>قوله</w:t>
      </w:r>
      <w:r>
        <w:rPr>
          <w:rtl w:val="true"/>
        </w:rPr>
        <w:t xml:space="preserve">: </w:t>
      </w:r>
      <w:r>
        <w:rPr>
          <w:rtl w:val="true"/>
        </w:rPr>
        <w:t>و سعيَه إليكم غيرَ مُنقطِع</w:t>
      </w:r>
      <w:bookmarkEnd w:id="90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سعيَه إليكم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قبله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مُنقطِع،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كذا يسأل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يرجعَني من حَضرتِكُم خيرَ مرجع في 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الإشارة كافية، و زيارة الصبح فائية، و مناجاة أذان الظهر بالمنارة واقعة، و جماعة الموادعة حاضرة، و مخافة عدم إتمام هذه العجالة قارعة، فالأولى الإحالة إلى التأمّل في الإشارات المتقدّمة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جَناب،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بالمرجع، أو بمقدّر مفهوم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من أمرع؛ أي أكلأ، فهو ممْرع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عيش ممْرع؛ أي خضيب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أرض الجنّة بنظارتها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الراحة و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و هو الحياة و ما يعاش به من أنواع الرزق و الخير و وجوه النعم و المنافع، أو ما يتوصّل به إلى ذلك، أو الرفق؛ لأنّه نصف العيش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السعة، و هو عدم الضيق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عوض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وُدع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وَديع؛ أي ساكن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التؤدة، و هي التأنّي و الرزانة، ضدّ الإسراع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تؤدة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غير استعجال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حين الأجَل، الحتمي أو مطلقاً، و خيرِ، في النسختين بالنصب، عطف على خير مرجع، و يحتمل الجرّ عطفاً على الجناب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مَصير؛ بصيرورة الناقص كاملاً، و القشّ لها، و الغشّ صافياً بإزالة الأوساخ و إنارة اللباب و ظهورها، كما للأبدان الاُخرويّة و أغذيتهم و أشربتهم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مَحَلّ‌، و مكان أُومن التحوّل من حال سفلى إلى علوى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النَّعيم</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في قول أبي عبد اللّٰه عليه السلام عن النعيم،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النعيمُ الذي أنعم اللّٰه بنا على العباد، و بنا ائتلفوا بعد أن كانوا مختلفين، و بنا ألّف اللّٰه بين قلوبهم، و جعلهم إخواناً بعد أن كانوا أعداء، و بنا هداهم اللّٰه للإسلام، فهو النعمة التي لا تنقطع، و اللّٰه سائلهم عن حقّ النعيم الذي أنعم اللّٰه عليهم، و هو النبي صلى الله عليه و آله و عترته عليهم السلام</w:t>
      </w:r>
      <w:r>
        <w:rPr>
          <w:rFonts w:eastAsia="Amiri" w:cs="Amiri" w:ascii="Amiri" w:hAnsi="Amiri"/>
          <w:color w:val="111111"/>
          <w:sz w:val="28"/>
          <w:szCs w:val="28"/>
          <w:rtl w:val="true"/>
          <w:lang w:bidi="ar-SA"/>
        </w:rPr>
        <w:t>.</w:t>
      </w:r>
      <w:r>
        <w:rPr>
          <w:rStyle w:val="FootnoteAnchor"/>
          <w:rtl w:val="true"/>
        </w:rPr>
        <w:footnoteReference w:id="1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صفاته تعالى أزليّ ديموميّ‌، الأوّل في الماضي، و الثاني باعتبار المستقبل، و صيرورتي فيه اتّصالي به أزلاً، و لازمه الدوام في الأبد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مرّ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المُقتبل؛ من الاقتبال، و هو التقبّل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القابل، و هو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أقبل أمره؛ أي استأنفه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مقتبل الشباب، إذا لم يبق فيه أثر 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دَوام الاُكُل،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لأنّه يؤكل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أُكُلُهٰا دٰائِمٌ‌</w:t>
      </w:r>
      <w:r>
        <w:rPr>
          <w:rFonts w:eastAsia="Amiri" w:cs="Amiri" w:ascii="Amiri" w:hAnsi="Amiri"/>
          <w:color w:val="111111"/>
          <w:sz w:val="28"/>
          <w:szCs w:val="28"/>
          <w:rtl w:val="true"/>
          <w:lang w:bidi="ar-SA"/>
        </w:rPr>
        <w:t>».</w:t>
      </w:r>
      <w:r>
        <w:rPr>
          <w:rStyle w:val="FootnoteAnchor"/>
          <w:rtl w:val="true"/>
        </w:rPr>
        <w:footnoteReference w:id="1732"/>
      </w:r>
      <w:r>
        <w:rPr>
          <w:rFonts w:ascii="Amiri" w:hAnsi="Amiri" w:eastAsia="Amiri" w:cs="Amiri"/>
          <w:color w:val="111111"/>
          <w:sz w:val="28"/>
          <w:sz w:val="28"/>
          <w:szCs w:val="28"/>
          <w:rtl w:val="true"/>
          <w:lang w:bidi="ar-SA"/>
        </w:rPr>
        <w:t>و كلّ ما يؤكل فهو اُكُل و شُرُب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الرَّحيق، و هو الخالص من الشراب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الدخول في الحلق؛ لعذوبته و صفائه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شيء مسلسل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بعضه ببعض،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 و هو الشراب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بعد نَهل، من نهل البعير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شربت الشرب الأوّل حتّى يروي يريد من روى منه لم يعطش بعده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نَهَل،</w:t>
      </w:r>
      <w:r>
        <w:rPr>
          <w:rStyle w:val="FootnoteAnchor"/>
          <w:rtl w:val="true"/>
        </w:rPr>
        <w:footnoteReference w:id="1733"/>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الأوّل؛ لأنّ الإبل تسقى في أوّل الورد، فتردّ إلى العطش، ثمّ تسقى الثانية و هي العلل، فتردّ إلى المرعى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سَأَم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سئِمتُ من الشيء من باب تعب، أسأم سأماً و سأمته، إذا مللته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من ملِلت منه مللاً، من باب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سئمت منه و ضجرت، فهما مترادفان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الأوّل أعمّ من بلوغه حدّ الضجر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رحمةُ اللّٰه و بركاتُه و تحيّاتُه</w:t>
      </w:r>
      <w:r>
        <w:rPr>
          <w:rStyle w:val="FootnoteAnchor"/>
          <w:rtl w:val="true"/>
        </w:rPr>
        <w:footnoteReference w:id="1734"/>
      </w:r>
      <w:r>
        <w:rPr>
          <w:rFonts w:ascii="Amiri" w:hAnsi="Amiri" w:eastAsia="Amiri" w:cs="Amiri"/>
          <w:color w:val="111111"/>
          <w:sz w:val="28"/>
          <w:sz w:val="28"/>
          <w:szCs w:val="28"/>
          <w:rtl w:val="true"/>
          <w:lang w:bidi="ar-SA"/>
        </w:rPr>
        <w:t>حتَّى العَود إلىٰ حَضرتِكُم، و الفوز في كرّتِكم، و الحشر في زُمرتكم، و السلام عليكم</w:t>
      </w:r>
      <w:r>
        <w:rPr>
          <w:rStyle w:val="FootnoteAnchor"/>
          <w:rtl w:val="true"/>
        </w:rPr>
        <w:footnoteReference w:id="1735"/>
      </w:r>
      <w:r>
        <w:rPr>
          <w:rFonts w:ascii="Amiri" w:hAnsi="Amiri" w:eastAsia="Amiri" w:cs="Amiri"/>
          <w:color w:val="111111"/>
          <w:sz w:val="28"/>
          <w:sz w:val="28"/>
          <w:szCs w:val="28"/>
          <w:rtl w:val="true"/>
          <w:lang w:bidi="ar-SA"/>
        </w:rPr>
        <w:t xml:space="preserve">، و رحمةُ اللّٰه و 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صلواتُه و تحيّاتُه، و هو حَسبُنا، و نِعم الوَكيل</w:t>
      </w:r>
      <w:r>
        <w:rPr>
          <w:rFonts w:eastAsia="Amiri" w:cs="Amiri" w:ascii="Amiri" w:hAnsi="Amiri"/>
          <w:color w:val="111111"/>
          <w:sz w:val="28"/>
          <w:szCs w:val="28"/>
          <w:rtl w:val="true"/>
          <w:lang w:bidi="ar-SA"/>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الفاظ معرّب در قرآن و حديث</w:t>
      </w:r>
    </w:p>
    <w:p>
      <w:pPr>
        <w:pStyle w:val="BookText"/>
        <w:rPr/>
      </w:pPr>
      <w:r>
        <w:rPr>
          <w:rFonts w:ascii="IRNazanin" w:hAnsi="IRNazanin" w:eastAsia="IRNazanin"/>
          <w:color w:val="111111"/>
          <w:sz w:val="28"/>
          <w:sz w:val="28"/>
          <w:szCs w:val="28"/>
          <w:rtl w:val="true"/>
          <w:lang w:bidi="fa-IR"/>
        </w:rPr>
        <w:t xml:space="preserve">عبد الجليل بن احمد بلگرامى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 غلامى جليسه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2" w:name="pg16352_188252"/>
      <w:bookmarkStart w:id="903" w:name="pg16352_188252"/>
      <w:bookmarkEnd w:id="903"/>
    </w:p>
    <w:p>
      <w:pPr>
        <w:pStyle w:val="Heading2"/>
        <w:numPr>
          <w:ilvl w:val="1"/>
          <w:numId w:val="1"/>
        </w:numPr>
        <w:rPr/>
      </w:pPr>
      <w:bookmarkStart w:id="904" w:name="pg16352_188252"/>
      <w:bookmarkStart w:id="905" w:name="__RefHeading___Toc6394784_1280447820"/>
      <w:bookmarkStart w:id="906" w:name="_Toc343"/>
      <w:bookmarkEnd w:id="904"/>
      <w:bookmarkEnd w:id="905"/>
      <w:r>
        <w:rPr>
          <w:rtl w:val="true"/>
        </w:rPr>
        <w:t>الفاظ معرّب در قرآن و حديث</w:t>
      </w:r>
      <w:bookmarkEnd w:id="906"/>
    </w:p>
    <w:p>
      <w:pPr>
        <w:pStyle w:val="Heading3"/>
        <w:numPr>
          <w:ilvl w:val="2"/>
          <w:numId w:val="1"/>
        </w:numPr>
        <w:rPr/>
      </w:pPr>
      <w:bookmarkStart w:id="907" w:name="__RefHeading___Toc6394786_1280447820"/>
      <w:bookmarkStart w:id="908" w:name="_Toc344"/>
      <w:bookmarkEnd w:id="907"/>
      <w:r>
        <w:rPr>
          <w:rtl w:val="true"/>
        </w:rPr>
        <w:t>اشاره</w:t>
      </w:r>
      <w:bookmarkEnd w:id="908"/>
    </w:p>
    <w:p>
      <w:pPr>
        <w:pStyle w:val="BookText"/>
        <w:rPr/>
      </w:pPr>
      <w:r>
        <w:rPr>
          <w:rFonts w:ascii="Amiri" w:hAnsi="Amiri" w:eastAsia="Amiri" w:cs="Amiri"/>
          <w:color w:val="111111"/>
          <w:sz w:val="28"/>
          <w:sz w:val="28"/>
          <w:szCs w:val="28"/>
          <w:rtl w:val="true"/>
          <w:lang w:bidi="ar-SA"/>
        </w:rPr>
        <w:t>الفاظ معرّب در قرآن و حديث</w:t>
      </w:r>
    </w:p>
    <w:p>
      <w:pPr>
        <w:pStyle w:val="BookText"/>
        <w:rPr/>
      </w:pPr>
      <w:r>
        <w:rPr>
          <w:rFonts w:ascii="IRNazanin" w:hAnsi="IRNazanin" w:eastAsia="IRNazanin"/>
          <w:color w:val="111111"/>
          <w:sz w:val="28"/>
          <w:sz w:val="28"/>
          <w:szCs w:val="28"/>
          <w:rtl w:val="true"/>
          <w:lang w:bidi="fa-IR"/>
        </w:rPr>
        <w:t xml:space="preserve">عبد الجليل بن احمد بلگرامى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غلامى جليسه</w:t>
      </w:r>
    </w:p>
    <w:p>
      <w:pPr>
        <w:pStyle w:val="Heading3"/>
        <w:numPr>
          <w:ilvl w:val="2"/>
          <w:numId w:val="1"/>
        </w:numPr>
        <w:rPr/>
      </w:pPr>
      <w:bookmarkStart w:id="909" w:name="__RefHeading___Toc6394788_1280447820"/>
      <w:bookmarkStart w:id="910" w:name="_Toc345"/>
      <w:bookmarkEnd w:id="909"/>
      <w:r>
        <w:rPr>
          <w:rtl w:val="true"/>
        </w:rPr>
        <w:t>درآمد</w:t>
      </w:r>
      <w:bookmarkEnd w:id="910"/>
    </w:p>
    <w:p>
      <w:pPr>
        <w:pStyle w:val="BookText"/>
        <w:rPr/>
      </w:pPr>
      <w:r>
        <w:rPr>
          <w:rFonts w:ascii="IRNazanin" w:hAnsi="IRNazanin" w:eastAsia="IRNazanin"/>
          <w:color w:val="111111"/>
          <w:sz w:val="28"/>
          <w:sz w:val="28"/>
          <w:szCs w:val="28"/>
          <w:rtl w:val="true"/>
          <w:lang w:bidi="fa-IR"/>
        </w:rPr>
        <w:t>جزيرة العرب كه امروز آن را عربستان مى ناميم، از غرب به درياى سرخ و از شرق به خليج فارس و درياى عمان و از جنوب به اقيانوس هند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هم به عنوان گذرگاه و هم به جهت وجود برخى از محصولات، همواره مورد توجه همسايگان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اسلام به جزيرة العرب و بعد از نفوذ آن در اين شبه جزيره، دليل ديگرى بر تعاملات مردم عرب زبان اين ناحيه با ديگر اقوام ايجاد گرديد و آن، رشد و ترويج دين مبين اسلام در سرزمين هاى ديگر بود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مى توان اين گونه بيان نمود كه انگيزه هاى دينى، اقتصادى و سياسى، چه قبل و چه بعد از اسلام، منتج به آمدوشدهاى فراوان مردم اين ديار گرديد و به سبب همين تعاملات بود كه اَعراب ناچار به پذيرش برخى از واژه ها براى بيان و يا فهم بيشتر در روابط خود گرديدند و واژه هاى مختلفى از زبان هاى مختلف در دايرۀ لغات عرب گنجانيده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مواقع واژه هاى يك زبان بدون هيچ كم وكاستى و عيناً به زبان عرب وارد گرديد كه از آن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bookmarkStart w:id="911" w:name="pg16352_188253"/>
    </w:p>
    <w:p>
      <w:pPr>
        <w:pStyle w:val="BookText"/>
        <w:rPr/>
      </w:pPr>
      <w:bookmarkEnd w:id="911"/>
      <w:r>
        <w:rPr>
          <w:rFonts w:ascii="IRNazanin" w:hAnsi="IRNazanin" w:eastAsia="IRNazanin"/>
          <w:color w:val="111111"/>
          <w:sz w:val="28"/>
          <w:sz w:val="28"/>
          <w:szCs w:val="28"/>
          <w:rtl w:val="true"/>
          <w:lang w:bidi="fa-IR"/>
        </w:rPr>
        <w:t xml:space="preserve">مى گردد و در بعضى از مواقع نيز واژه هاى بيگانه با تغييراتى كوچك و بزرگ وارد زبان عرب شد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w:t>
      </w:r>
    </w:p>
    <w:p>
      <w:pPr>
        <w:pStyle w:val="Heading3"/>
        <w:numPr>
          <w:ilvl w:val="2"/>
          <w:numId w:val="1"/>
        </w:numPr>
        <w:rPr/>
      </w:pPr>
      <w:bookmarkStart w:id="912" w:name="__RefHeading___Toc6394790_1280447820"/>
      <w:bookmarkStart w:id="913" w:name="_Toc346"/>
      <w:bookmarkEnd w:id="912"/>
      <w:r>
        <w:rPr>
          <w:rtl w:val="true"/>
        </w:rPr>
        <w:t>تعريف معرَّب</w:t>
      </w:r>
      <w:bookmarkEnd w:id="913"/>
    </w:p>
    <w:p>
      <w:pPr>
        <w:pStyle w:val="BookText"/>
        <w:rPr/>
      </w:pPr>
      <w:r>
        <w:rPr>
          <w:rFonts w:ascii="IRNazanin" w:hAnsi="IRNazanin" w:eastAsia="IRNazanin"/>
          <w:color w:val="111111"/>
          <w:sz w:val="28"/>
          <w:sz w:val="28"/>
          <w:szCs w:val="28"/>
          <w:rtl w:val="true"/>
          <w:lang w:bidi="fa-IR"/>
        </w:rPr>
        <w:t>جوهرى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تعريبِ يك اسم عجمى بدين طريق است كه عرب، طبق روش هاى خود آن لفظ را بيان نمايد</w:t>
      </w:r>
      <w:r>
        <w:rPr>
          <w:rFonts w:eastAsia="IRNazanin" w:cs="IRNazanin"/>
          <w:color w:val="111111"/>
          <w:sz w:val="28"/>
          <w:szCs w:val="28"/>
          <w:rtl w:val="true"/>
          <w:lang w:bidi="fa-IR"/>
        </w:rPr>
        <w:t>».</w:t>
      </w:r>
      <w:r>
        <w:rPr>
          <w:rStyle w:val="FootnoteAnchor"/>
          <w:rtl w:val="true"/>
        </w:rPr>
        <w:footnoteReference w:id="1736"/>
      </w:r>
      <w:r>
        <w:rPr>
          <w:rFonts w:ascii="IRNazanin" w:hAnsi="IRNazanin" w:eastAsia="IRNazanin"/>
          <w:color w:val="111111"/>
          <w:sz w:val="28"/>
          <w:sz w:val="28"/>
          <w:szCs w:val="28"/>
          <w:rtl w:val="true"/>
          <w:lang w:bidi="fa-IR"/>
        </w:rPr>
        <w:t>سيوطى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استعملته العرب من الألفاظ الموضوعة لمعان في غير لغتها</w:t>
      </w:r>
      <w:r>
        <w:rPr>
          <w:rFonts w:eastAsia="Amiri" w:cs="Amiri" w:ascii="Amiri" w:hAnsi="Amiri"/>
          <w:color w:val="111111"/>
          <w:sz w:val="28"/>
          <w:szCs w:val="28"/>
          <w:rtl w:val="true"/>
          <w:lang w:bidi="ar-SA"/>
        </w:rPr>
        <w:t>».</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زبيدى در تاج العروس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الفاظِ وضع شده براى معانى در غير زبان عربى توسط عرب را تعريب گويند</w:t>
      </w:r>
      <w:r>
        <w:rPr>
          <w:rFonts w:eastAsia="IRNazanin" w:cs="IRNazanin"/>
          <w:color w:val="111111"/>
          <w:sz w:val="28"/>
          <w:szCs w:val="28"/>
          <w:rtl w:val="true"/>
          <w:lang w:bidi="fa-IR"/>
        </w:rPr>
        <w:t>».</w:t>
      </w:r>
      <w:r>
        <w:rPr>
          <w:rStyle w:val="FootnoteAnchor"/>
          <w:rtl w:val="true"/>
        </w:rPr>
        <w:footnoteReference w:id="1738"/>
      </w:r>
      <w:r>
        <w:rPr>
          <w:rFonts w:ascii="IRNazanin" w:hAnsi="IRNazanin" w:eastAsia="IRNazanin"/>
          <w:color w:val="111111"/>
          <w:sz w:val="28"/>
          <w:sz w:val="28"/>
          <w:szCs w:val="28"/>
          <w:rtl w:val="true"/>
          <w:lang w:bidi="fa-IR"/>
        </w:rPr>
        <w:t>صفى پور در كتاب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عجمى را عربى كردن</w:t>
      </w:r>
      <w:r>
        <w:rPr>
          <w:rFonts w:eastAsia="IRNazanin" w:cs="IRNazanin"/>
          <w:color w:val="111111"/>
          <w:sz w:val="28"/>
          <w:szCs w:val="28"/>
          <w:rtl w:val="true"/>
          <w:lang w:bidi="fa-IR"/>
        </w:rPr>
        <w:t>».</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به طور كلى بايد گفت كه معرّبات، كلماتى هستند كه از زبان غير عربى با اِعمال تغييراتى وارد زبان عربى شده است</w:t>
      </w:r>
      <w:r>
        <w:rPr>
          <w:rFonts w:eastAsia="IRNazanin" w:cs="IRNazanin"/>
          <w:color w:val="111111"/>
          <w:sz w:val="28"/>
          <w:szCs w:val="28"/>
          <w:rtl w:val="true"/>
          <w:lang w:bidi="fa-IR"/>
        </w:rPr>
        <w:t>.</w:t>
      </w:r>
    </w:p>
    <w:p>
      <w:pPr>
        <w:pStyle w:val="Heading3"/>
        <w:numPr>
          <w:ilvl w:val="2"/>
          <w:numId w:val="1"/>
        </w:numPr>
        <w:rPr/>
      </w:pPr>
      <w:bookmarkStart w:id="914" w:name="__RefHeading___Toc6394792_1280447820"/>
      <w:bookmarkStart w:id="915" w:name="_Toc347"/>
      <w:bookmarkEnd w:id="914"/>
      <w:r>
        <w:rPr>
          <w:rtl w:val="true"/>
        </w:rPr>
        <w:t>انواع تعريب</w:t>
      </w:r>
      <w:bookmarkEnd w:id="915"/>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لغاتى هستند كه از زبان غير عربى به زبان عربى وارد شده و البته در اين ورود دچار تغييراتى شده اند و اين به آن دليل است كه كلماتى كه به زبان عربى وارد شده است، به جهت ثقالت و نامأنوس بودن بعضى از حروف و يا جمع دو حرف و مشكل بودن تلفظ برخى از حروف و عدم تناسب بعضى از كلمات با اوزان مشهور زبان عربى، دچار برخى از تغييرات شده اند، كه اين تغييرات به طور كلى عبارت 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تعريب به تبديل</w:t>
      </w:r>
    </w:p>
    <w:p>
      <w:pPr>
        <w:pStyle w:val="BookText"/>
        <w:rPr/>
      </w:pPr>
      <w:r>
        <w:rPr>
          <w:rFonts w:ascii="IRNazanin" w:hAnsi="IRNazanin" w:eastAsia="IRNazanin"/>
          <w:color w:val="111111"/>
          <w:sz w:val="28"/>
          <w:sz w:val="28"/>
          <w:szCs w:val="28"/>
          <w:rtl w:val="true"/>
          <w:lang w:bidi="fa-IR"/>
        </w:rPr>
        <w:t xml:space="preserve">در اين نوع از تعريب، حروفى كه مختص به زبان فارسى بوده و در زبان عربى استعمال نمى شود، مانند چهار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ژ گ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نزديك ترين حرف در زبان عربى تبديل مى كنند و اين نوع تعريب در كلام عرب بيشتر از اقسام ديگر است كه از باب نمونه به برخى از انواع آن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51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00"/>
                        <a:stretch/>
                      </pic:blipFill>
                      <pic:spPr>
                        <a:xfrm>
                          <a:off x="0" y="0"/>
                          <a:ext cx="5334120" cy="5651640"/>
                        </a:xfrm>
                        <a:prstGeom prst="rect">
                          <a:avLst/>
                        </a:prstGeom>
                        <a:ln w="0">
                          <a:noFill/>
                        </a:ln>
                      </pic:spPr>
                    </pic:pic>
                  </a:graphicData>
                </a:graphic>
              </wp:inline>
            </w:drawing>
          </mc:Choice>
          <mc:Fallback>
            <w:pict>
              <v:shape id="shape_0" stroked="f" o:allowincell="f" style="position:absolute;margin-left:0pt;margin-top:-445.05pt;width:419.95pt;height:444.95pt;mso-wrap-style:none;v-text-anchor:middle;mso-position-horizontal:left;mso-position-vertical:top" type="_x0000_t75">
                <v:imagedata r:id="rId601" o:detectmouseclick="t"/>
                <v:stroke color="#3465a4" joinstyle="round" endcap="flat"/>
                <w10:wrap type="none"/>
              </v:shape>
            </w:pict>
          </mc:Fallback>
        </mc:AlternateContent>
      </w:r>
      <w:bookmarkStart w:id="916" w:name="pg16352_188255"/>
    </w:p>
    <w:p>
      <w:pPr>
        <w:pStyle w:val="BookText"/>
        <w:rPr/>
      </w:pPr>
      <w:bookmarkEnd w:id="91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40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03"/>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60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6394794_1280447820"/>
      <w:bookmarkStart w:id="918" w:name="_Toc348"/>
      <w:bookmarkEnd w:id="917"/>
      <w:r>
        <w:rPr>
          <w:rtl w:val="true"/>
        </w:rPr>
        <w:t>كتاب شناسى معربات</w:t>
      </w:r>
      <w:bookmarkEnd w:id="9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المعرب من كلام الأعجمي،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مرهوب بن احمد بن محمد بن خضر جواليقى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اولين و متقن ترين كتاب مستقل تأليف شده در اين باب است كه از آن با نام ما عرب من كلام العجم نيز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جواليقى در ابتداى كتاب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آنچه كه عرب به لغات عجمى صحبت مى كند و در قرآن و احاديث حضرت نبى صلى الله عليه و آله و صحابه و تابعين آمده است و يا در اشعار و اخبار ذكر شده است، براى شناسايى ذكر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جملۀ كهن ترين نسخ خطى اين كتاب مى توان به نسخه اى با تاريخ كتابت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كتابخانۀ شيخ الاسلام مدينه اشاره نمود</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براى اولين بار در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توسط ادوارد سخاو در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چاپ رسيد و يكى از بهترين تصحيحات اين كتاب توسط </w:t>
      </w:r>
    </w:p>
    <w:p>
      <w:pPr>
        <w:pStyle w:val="BookText"/>
        <w:rPr/>
      </w:pPr>
      <w:r>
        <w:rPr>
          <w:rFonts w:ascii="IRNazanin" w:hAnsi="IRNazanin" w:eastAsia="IRNazanin"/>
          <w:color w:val="111111"/>
          <w:sz w:val="28"/>
          <w:sz w:val="28"/>
          <w:szCs w:val="28"/>
          <w:rtl w:val="true"/>
          <w:lang w:bidi="fa-IR"/>
        </w:rPr>
        <w:t xml:space="preserve">احمد محمد شاكر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به چاپ رسيده است</w:t>
      </w:r>
      <w:r>
        <w:rPr>
          <w:rFonts w:eastAsia="IRNazanin" w:cs="IRNazanin"/>
          <w:color w:val="111111"/>
          <w:sz w:val="28"/>
          <w:szCs w:val="28"/>
          <w:rtl w:val="true"/>
          <w:lang w:bidi="fa-IR"/>
        </w:rPr>
        <w:t>.</w:t>
      </w:r>
      <w:r>
        <w:rPr>
          <w:rStyle w:val="FootnoteAnchor"/>
          <w:rtl w:val="true"/>
        </w:rPr>
        <w:footnoteReference w:id="17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حواش على معرّب الجواليقي،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برى بن عبد الجبار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بروكلمان اين كتاب را رد الجواليقي في المعرب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اين كتاب به شمارۀ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اسكوريال با تاريخ كتابت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نسخۀ ديگرى از اين كتاب در تركيه و در كتابخانۀ آستانه به تاريخ كتابت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نسخه ديگرى نيز در كتابخانۀ دار الكتب الظاهريه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تحقيق و مقدمه و تعليقات ابراهيم سامرايى توسط انتشارات مؤسسة الرسالة در بيروت به چاپ رسيده است</w:t>
      </w:r>
      <w:r>
        <w:rPr>
          <w:rFonts w:eastAsia="IRNazanin" w:cs="IRNazanin"/>
          <w:color w:val="111111"/>
          <w:sz w:val="28"/>
          <w:szCs w:val="28"/>
          <w:rtl w:val="true"/>
          <w:lang w:bidi="fa-IR"/>
        </w:rPr>
        <w:t>.</w:t>
      </w:r>
      <w:r>
        <w:rPr>
          <w:rStyle w:val="FootnoteAnchor"/>
          <w:rtl w:val="true"/>
        </w:rPr>
        <w:footnoteReference w:id="17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على معرّب الجواليقي،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عمر بن حباب تونسى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به ابن الحباب</w:t>
      </w:r>
      <w:r>
        <w:rPr>
          <w:rFonts w:eastAsia="Amiri" w:cs="Amiri" w:ascii="Amiri" w:hAnsi="Amiri"/>
          <w:color w:val="111111"/>
          <w:sz w:val="28"/>
          <w:szCs w:val="28"/>
          <w:rtl w:val="true"/>
          <w:lang w:bidi="ar-SA"/>
        </w:rPr>
        <w:t>.</w:t>
      </w:r>
      <w:r>
        <w:rPr>
          <w:rStyle w:val="FootnoteAnchor"/>
          <w:rtl w:val="true"/>
        </w:rPr>
        <w:footnoteReference w:id="17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المعرّب من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المعرّب و الألفاظ،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على بن صالح مكودى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7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التذييل و التكميل لما استعمل من اللفظ الدخيل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التعريب</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احمد عذرى بشبيشى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كتاب ذيلى است بر المعرّب جواليقى و نسخه اى از آن در دار الكتب قاهره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عنوان پايان نامه در دانشكدۀ تحقيقات اسلامى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العربية و آدابها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الازهر مصر تصحيح شده است</w:t>
      </w:r>
      <w:r>
        <w:rPr>
          <w:rFonts w:eastAsia="IRNazanin" w:cs="IRNazanin"/>
          <w:color w:val="111111"/>
          <w:sz w:val="28"/>
          <w:szCs w:val="28"/>
          <w:rtl w:val="true"/>
          <w:lang w:bidi="fa-IR"/>
        </w:rPr>
        <w:t>.</w:t>
      </w:r>
      <w:r>
        <w:rPr>
          <w:rStyle w:val="FootnoteAnchor"/>
          <w:rtl w:val="true"/>
        </w:rPr>
        <w:footnoteReference w:id="17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المنتهى في البيان و المنار للحيران في إعراب القرآن و أسراره المعربة و معانيه المعجمة،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احمد سابق الدين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قبل از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بروكلمان سهواً اين كتاب را به يعيش بن على بن يعيش 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عنوان پايان نامۀ دكترى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نوال سليمان الثنيان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دانشكدۀ تربيت زنان رياض تصحيح شده است</w:t>
      </w:r>
      <w:r>
        <w:rPr>
          <w:rFonts w:eastAsia="IRNazanin" w:cs="IRNazanin"/>
          <w:color w:val="111111"/>
          <w:sz w:val="28"/>
          <w:szCs w:val="28"/>
          <w:rtl w:val="true"/>
          <w:lang w:bidi="fa-IR"/>
        </w:rPr>
        <w:t>.</w:t>
      </w:r>
      <w:r>
        <w:rPr>
          <w:rStyle w:val="FootnoteAnchor"/>
          <w:rtl w:val="true"/>
        </w:rPr>
        <w:footnoteReference w:id="17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اللغات مما في كتاب اللّٰه من لغات سائر العرب و العجم،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بن جامع</w:t>
      </w:r>
      <w:r>
        <w:rPr>
          <w:rFonts w:eastAsia="Amiri" w:cs="Amiri" w:ascii="Amiri" w:hAnsi="Amiri"/>
          <w:color w:val="111111"/>
          <w:sz w:val="28"/>
          <w:szCs w:val="28"/>
          <w:rtl w:val="true"/>
          <w:lang w:bidi="ar-SA"/>
        </w:rPr>
        <w:t>.</w:t>
      </w:r>
      <w:r>
        <w:rPr>
          <w:rStyle w:val="FootnoteAnchor"/>
          <w:rtl w:val="true"/>
        </w:rPr>
        <w:footnoteReference w:id="174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في ما وقع في القرآن من المعرَّب،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ابى بكر بن محمد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بنا بر تصريح مؤلف در مقدمۀ كتاب، آنچه كه در قرآن از الفاظ معرّب وارد گرديده،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مى باشد كه در اين كتاب آمده است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براى اولين بار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عبد اللّٰه الجبورى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 اول از مجلۀ المورد به چاپ رسيد</w:t>
      </w:r>
      <w:r>
        <w:rPr>
          <w:rFonts w:eastAsia="IRNazanin" w:cs="IRNazanin"/>
          <w:color w:val="111111"/>
          <w:sz w:val="28"/>
          <w:szCs w:val="28"/>
          <w:rtl w:val="true"/>
          <w:lang w:bidi="fa-IR"/>
        </w:rPr>
        <w:t>.</w:t>
      </w:r>
      <w:r>
        <w:rPr>
          <w:rStyle w:val="FootnoteAnchor"/>
          <w:rtl w:val="true"/>
        </w:rPr>
        <w:footnoteReference w:id="174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المتوكلي في الألفاظ التي جاءت في القرآن بغير العربية،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ابى بكر بن محمد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كه خلاصه اى از كتاب المهذب است، به نام خليفۀ عباسى مصر عبد العزيز بن يعقوب ملقب به المتوكل على اللّٰه، از سال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براى اولين بار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ويليام يل در مطبعة الترقى قاهره به چاپ رسيده است</w:t>
      </w:r>
      <w:r>
        <w:rPr>
          <w:rFonts w:eastAsia="IRNazanin" w:cs="IRNazanin"/>
          <w:color w:val="111111"/>
          <w:sz w:val="28"/>
          <w:szCs w:val="28"/>
          <w:rtl w:val="true"/>
          <w:lang w:bidi="fa-IR"/>
        </w:rPr>
        <w:t>.</w:t>
      </w:r>
      <w:r>
        <w:rPr>
          <w:rStyle w:val="FootnoteAnchor"/>
          <w:rtl w:val="true"/>
        </w:rPr>
        <w:footnoteReference w:id="174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المعرّب في معرفة ما في القرآن من المعرّب،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اى از اين كتاب در كتابخانۀ المحموديۀ مدينه به شمارۀ </w:t>
      </w: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r>
        <w:rPr>
          <w:rStyle w:val="FootnoteAnchor"/>
          <w:rtl w:val="true"/>
        </w:rPr>
        <w:footnoteReference w:id="174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الغليل في ما في كلام العرب من الدخيل،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عمر خفاجى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استانبول، نسخ،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حكمت، ش </w:t>
      </w:r>
      <w:r>
        <w:rPr>
          <w:rFonts w:eastAsia="IRNazanin" w:cs="IRNazanin"/>
          <w:color w:val="111111"/>
          <w:sz w:val="28"/>
          <w:szCs w:val="28"/>
          <w:lang w:bidi="fa-IR"/>
        </w:rPr>
        <w:t>410/108</w:t>
      </w:r>
      <w:r>
        <w:rPr>
          <w:rFonts w:ascii="IRNazanin" w:hAnsi="IRNazanin" w:eastAsia="IRNazanin"/>
          <w:color w:val="111111"/>
          <w:sz w:val="28"/>
          <w:sz w:val="28"/>
          <w:szCs w:val="28"/>
          <w:rtl w:val="true"/>
          <w:lang w:bidi="fa-IR"/>
        </w:rPr>
        <w:t xml:space="preserve">، تعليق،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الازهر، ش </w:t>
      </w:r>
      <w:r>
        <w:rPr>
          <w:rFonts w:eastAsia="IRNazanin" w:cs="IRNazanin"/>
          <w:color w:val="111111"/>
          <w:sz w:val="28"/>
          <w:szCs w:val="28"/>
          <w:lang w:bidi="fa-IR"/>
        </w:rPr>
        <w:t>53404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الحرم الحسينى،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المنعم خفاجى،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الوهبية،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الهورينى و مصطفى افندى وهبى،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بدر الدين نعسانى،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الشمال،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قصى الحسين،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كشاش،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75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المعرب،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على بن ابو بكر غورى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3693</w:t>
      </w:r>
      <w:r>
        <w:rPr>
          <w:rFonts w:ascii="IRNazanin" w:hAnsi="IRNazanin" w:eastAsia="IRNazanin"/>
          <w:color w:val="111111"/>
          <w:sz w:val="28"/>
          <w:sz w:val="28"/>
          <w:szCs w:val="28"/>
          <w:rtl w:val="true"/>
          <w:lang w:bidi="fa-IR"/>
        </w:rPr>
        <w:t xml:space="preserve">، نسخ، سدۀ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Style w:val="FootnoteAnchor"/>
          <w:rtl w:val="true"/>
        </w:rPr>
        <w:footnoteReference w:id="175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 السبيل في ما فى اللغة العربية من الدخيل،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محمدامين بن فضل اللّٰه بن محب اللّٰه بن محمد محبى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كه به ترتيب حروف معجم مرتب شده است، آنچه را در كتب پيشين نيامده، با بسط و توصيف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تيموريه، ش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حكمت، ش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محمود الصينى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مكتبة التوبة،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5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معربات،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بن محمد بلگرامى 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رسالۀ حاضر كه توضيحات مفصل آن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الطراز المذهّب في معرفة الدخيل المعرّب،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حلبى نهايى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حكمت، ش </w:t>
      </w:r>
      <w:r>
        <w:rPr>
          <w:rFonts w:eastAsia="Amiri" w:cs="Amiri" w:ascii="Amiri" w:hAnsi="Amiri"/>
          <w:color w:val="111111"/>
          <w:sz w:val="28"/>
          <w:szCs w:val="28"/>
          <w:lang w:bidi="ar-SA"/>
        </w:rPr>
        <w:t>73/410</w:t>
      </w:r>
      <w:r>
        <w:rPr>
          <w:rFonts w:ascii="Amiri" w:hAnsi="Amiri" w:eastAsia="Amiri" w:cs="Amiri"/>
          <w:color w:val="111111"/>
          <w:sz w:val="28"/>
          <w:sz w:val="28"/>
          <w:szCs w:val="28"/>
          <w:rtl w:val="true"/>
          <w:lang w:bidi="ar-SA"/>
        </w:rPr>
        <w:t xml:space="preserve">، تعليق،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اين كتاب به عنوان رسالۀ دكترى آقاى محمد اكرم عاصم شمس الدين در دانشكدۀ زبان عربى دانشگاه اسلامى مدينۀ منوره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دست تحقيق قرار گرفته است</w:t>
      </w:r>
      <w:r>
        <w:rPr>
          <w:rFonts w:eastAsia="IRNazanin" w:cs="IRNazanin"/>
          <w:color w:val="111111"/>
          <w:sz w:val="28"/>
          <w:szCs w:val="28"/>
          <w:rtl w:val="true"/>
          <w:lang w:bidi="fa-IR"/>
        </w:rPr>
        <w:t>.</w:t>
      </w:r>
      <w:r>
        <w:rPr>
          <w:rStyle w:val="FootnoteAnchor"/>
          <w:rtl w:val="true"/>
        </w:rPr>
        <w:footnoteReference w:id="175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بديع اللغة،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محمدعلى حسينى 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ميبدى،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عصر مؤلف،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ميبدى، ش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عصر 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ميبدى، ش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نسخ، عبد الكريم بن محمد اسماعيل بروجردى كرمانشاهى،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احياء ميراث اسلامى، ش </w:t>
      </w:r>
      <w:r>
        <w:rPr>
          <w:rFonts w:eastAsia="Amiri" w:cs="Amiri" w:ascii="Amiri" w:hAnsi="Amiri"/>
          <w:color w:val="111111"/>
          <w:sz w:val="28"/>
          <w:szCs w:val="28"/>
          <w:lang w:bidi="ar-SA"/>
        </w:rPr>
        <w:t>2125/4</w:t>
      </w:r>
      <w:r>
        <w:rPr>
          <w:rFonts w:ascii="Amiri" w:hAnsi="Amiri" w:eastAsia="Amiri" w:cs="Amiri"/>
          <w:color w:val="111111"/>
          <w:sz w:val="28"/>
          <w:sz w:val="28"/>
          <w:szCs w:val="28"/>
          <w:rtl w:val="true"/>
          <w:lang w:bidi="ar-SA"/>
        </w:rPr>
        <w:t xml:space="preserve">، عكس از نسخۀ كتابخانۀ ميبدى مشهد به شمارۀ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احياء ميراث اسلامى، ش </w:t>
      </w:r>
      <w:r>
        <w:rPr>
          <w:rFonts w:eastAsia="Amiri" w:cs="Amiri" w:ascii="Amiri" w:hAnsi="Amiri"/>
          <w:color w:val="111111"/>
          <w:sz w:val="28"/>
          <w:szCs w:val="28"/>
          <w:lang w:bidi="ar-SA"/>
        </w:rPr>
        <w:t>2139/1</w:t>
      </w:r>
      <w:r>
        <w:rPr>
          <w:rFonts w:ascii="Amiri" w:hAnsi="Amiri" w:eastAsia="Amiri" w:cs="Amiri"/>
          <w:color w:val="111111"/>
          <w:sz w:val="28"/>
          <w:sz w:val="28"/>
          <w:szCs w:val="28"/>
          <w:rtl w:val="true"/>
          <w:lang w:bidi="ar-SA"/>
        </w:rPr>
        <w:t xml:space="preserve">، عكس از كتابخانۀ ميبدى مشهد به شمارۀ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سنگى، خط حسن بن محمد الحسينى اليزدى الحائرى، قطع رقعى،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75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السبيل إلى معرفة المعرب و الدخيل،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 آرنولد و قاضى ظفر الدين احمد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الألفاظ الفارسية المعربة،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ادى 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لبنان، طبعة اليوعيين،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التقريب إلى اُصول التعريب،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بن محمدصالح وغليسى 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الاشتقاق و التعريب،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مصطفى 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الألفاظ الدخيلة في اللغة العربية مع ذكر أصلها بحروفه، 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طوبيا عنيسى حلبى بستانى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العرب،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المترجمون و النقلة عن الفارسية إلى العربية في القرون الاسمية الاُولى، 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محمدى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بيروت، منشورات قسم اللغة الفارسية و آدابها في الجامعة اللبنانية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واژه هاى فارسى در زبان عربى،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امام شوشترى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سلسله انتشارات انجمن آثار 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هاى معرّب در فرهنگ صراح و منتهى العرب،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كيا،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فرهنگستان زبان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هاى معرّب در فرهنگ جهانگيرى و برهان قاطع،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كيا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فرهنگستان زبان ايران،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هاى معرّب در كنز اللغات و منتخب اللغات،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كيا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نامۀ زبان ايران، شمارۀ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اللغات الفارسية المعربة في تاج العروس،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عطاردى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عطارد،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و ترجمۀ رسالۀ المتوكلى،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اسلامى</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بنياد علوم اسلامى،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919" w:name="pg16352_188262"/>
    </w:p>
    <w:p>
      <w:pPr>
        <w:pStyle w:val="BookText"/>
        <w:rPr/>
      </w:pPr>
      <w:bookmarkEnd w:id="919"/>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هاى دخيل در قرآن مجيد،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 جفرى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هاى نفوذ فارسى در فرهنگ و زبان عرب جاهلى،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آذرتاش آذرنوش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اين اثر ضمن بررسى كلى دلايل و چگونگى نفوذ زبان فارسى در زبان عربى،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فارسى را كه در شعر جاهلى نفوذ كرده اند، با ذكر منبع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توس،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المعربات الفارسية،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التونجى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ها</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دمشق، دار الادهم،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بيروت، مكتبة لبنان ناشرون،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المعرّب في القرآن الكريم،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السيد بداس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طرابلس، جمعية الدعوة الإسلامية،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الكلمات الفارسية في المعاجم العربية،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جهينة نصر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دمشق، دار طلاس للدراسات و الترجمة و النشر،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20" w:name="__RefHeading___Toc6394796_1280447820"/>
      <w:bookmarkStart w:id="921" w:name="_Toc349"/>
      <w:bookmarkEnd w:id="920"/>
      <w:r>
        <w:rPr>
          <w:rtl w:val="true"/>
        </w:rPr>
        <w:t>دربارۀ مؤلف اين كتاب</w:t>
      </w:r>
      <w:bookmarkEnd w:id="921"/>
    </w:p>
    <w:p>
      <w:pPr>
        <w:pStyle w:val="BookText"/>
        <w:rPr/>
      </w:pPr>
      <w:r>
        <w:rPr>
          <w:rFonts w:ascii="IRNazanin" w:hAnsi="IRNazanin" w:eastAsia="IRNazanin"/>
          <w:color w:val="111111"/>
          <w:sz w:val="28"/>
          <w:sz w:val="28"/>
          <w:szCs w:val="28"/>
          <w:rtl w:val="true"/>
          <w:lang w:bidi="fa-IR"/>
        </w:rPr>
        <w:t xml:space="preserve">عبد الجليل بن احمد بلگرامى واسطى، به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بلگرام از توابع شاه آباد قنوج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تحصيلات مقدماتى را در زادگاه خود آغاز نمود و در علوم نقلى و عقلى نزد غلام نقشبند لكهنوى و در حديث نزد سيد مبارك محدث بلگرامى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نمود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بلگرامى به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رهسپار دكن شد و در اورنگ آباد با على خان مدنى صاحب سلافة العصر و ناصرعلى سرهندى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شاعر پارسي گوى هند ملاقات نمود و پس از مدتى كوتاه از دكن بازگشت، اما به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دوباره به آنجا رفت و در اسلامپور از توابع بيجاپور توسط ميرزا يار على بيك به دربار اورنگ زيب رآه يافت و به مناصبى چون تيولدارى، دبيرى و وقايع نگارى مشغول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بلگرامى به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بلگرام بازگشت و در همان زمان بود كه به مدد ميرزا يار على بيگ به مناصب دبيرى و وقايع نگارى بكر و سيوستان سند دست يافت تا اين كه ميرجملۀ سمرقندى كه در آن زمان امور مهم سلطنت را بر عهده داشت، در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وى را بركنار نمود و در آن زمان بلگرامى به شاه جهان آباد بازگشت و ملازم سلطان فرخ سير شد، اما در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تمامى شغلهايش را به پسرش محمد سپرد و خود به دهلى بازگشت و در سال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بلگرام اقامت گزيد، اما پس از يك سال به شاه جهان آباد بازگشت و تا پايان عمر در همان جا زندگى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عصر ششم جمادى الاولى به سال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پيكر وى بنا بر وصيت خودش به بلگرام منتقل و در كنار قبر پدرش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بلگرامى در شعر خود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نمود، اما بعداً به سبب واسطى تبار بودنش تخلص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گهگاه به نام هايى چون عبد الجليل و مير جليل نيز تخلص نموده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شاگردان مير سيد عبد الجليل بلگرامى مى توان به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نوه اش مير غلام على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محمد مراد لايق جونپورى، لطف اللّٰه احمدى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سيف الدين محمد اكبرآبادى، سيد طفيل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bookmarkStart w:id="922" w:name="pg16352_188264"/>
    </w:p>
    <w:p>
      <w:pPr>
        <w:pStyle w:val="Heading3"/>
        <w:numPr>
          <w:ilvl w:val="2"/>
          <w:numId w:val="1"/>
        </w:numPr>
        <w:rPr/>
      </w:pPr>
      <w:bookmarkStart w:id="923" w:name="__RefHeading___Toc6394798_1280447820"/>
      <w:bookmarkStart w:id="924" w:name="_Toc350"/>
      <w:bookmarkEnd w:id="922"/>
      <w:bookmarkEnd w:id="923"/>
      <w:r>
        <w:rPr>
          <w:rtl w:val="true"/>
        </w:rPr>
        <w:t>آثار وى</w:t>
      </w:r>
      <w:r>
        <w:rPr>
          <w:rtl w:val="true"/>
        </w:rPr>
        <w:t>:</w:t>
      </w:r>
      <w:bookmarkEnd w:id="9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المرسلين، در آداب نامه نگارى و انشانويسى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امواج خيال، مثنوى در تعريف و وصف شهر بلگرام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رساله اغلب قواعد موسيقى هندى ضبط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انشاى جليل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مكتوبات،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عرفانى بلگرامى به پسر خويش در قالب نثرى آميخته به نظم و سراسر مطايبات كه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گشته و بارها در هند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انشاى عقد الثمين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پدوماوت، مثنوى ملمعى به فارسى و هندى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 فرهنگ منظوم فارسى، تركى، عربى و هندى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اشعار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رسالۀ موسيقى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رسالۀ تعريب، كه همين رسالۀ حاضر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رموزات، رساله اى مختصر در بيان رمز و راز آيين ها و آداب گوناگون دينى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النعيم در احوال پيغمبر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كتخدايى فرخ سير، مثنوى بزمى دربارۀ ازدواج فرخ سير پادشاه با دختر راجه اجيت سنگه رائهور در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گلزار فتح شاه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طوطى نامۀ فيروزى شاه عالمگير، رساله اى شامل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در تاريخ فتح دژ ستاره به زبان هاى عربى، فارسى، تركى و هندى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مثنوى مدح محمد شاه، مثنوى در وصف آتش بازى ها و جشن هاى پادشاهى محمد شاه</w:t>
      </w:r>
      <w:r>
        <w:rPr>
          <w:rFonts w:eastAsia="IRNazanin" w:cs="IRNazanin"/>
          <w:color w:val="111111"/>
          <w:sz w:val="28"/>
          <w:szCs w:val="28"/>
          <w:rtl w:val="true"/>
          <w:lang w:bidi="fa-IR"/>
        </w:rPr>
        <w:t xml:space="preserve">. </w:t>
      </w:r>
      <w:bookmarkStart w:id="925" w:name="pg16352_188265"/>
    </w:p>
    <w:p>
      <w:pPr>
        <w:pStyle w:val="BookText"/>
        <w:rPr/>
      </w:pPr>
      <w:bookmarkEnd w:id="925"/>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مثنوى در سوگ غلامش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اسلامى،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دانش نامۀ ادب فارسى،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 xml:space="preserve">؛ احوال و آثار مير غلامعلى آزاد بلگرامى،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تذكرۀ علماى هند،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مآثر الكرام،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إيضاح المكنون،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هدية العارفين،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معجم المؤلفين،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926" w:name="__RefHeading___Toc6394800_1280447820"/>
      <w:bookmarkStart w:id="927" w:name="_Toc351"/>
      <w:bookmarkEnd w:id="926"/>
      <w:r>
        <w:rPr>
          <w:rtl w:val="true"/>
        </w:rPr>
        <w:t xml:space="preserve">رسالۀ معربات </w:t>
      </w:r>
      <w:r>
        <w:rPr>
          <w:rtl w:val="true"/>
        </w:rPr>
        <w:t>(</w:t>
      </w:r>
      <w:r>
        <w:rPr>
          <w:rtl w:val="true"/>
        </w:rPr>
        <w:t>رساله حاضر</w:t>
      </w:r>
      <w:r>
        <w:rPr>
          <w:rtl w:val="true"/>
        </w:rPr>
        <w:t xml:space="preserve">) </w:t>
      </w:r>
      <w:r>
        <w:rPr>
          <w:rtl w:val="true"/>
        </w:rPr>
        <w:t>تأليف چه كسى است‌؟</w:t>
      </w:r>
      <w:bookmarkEnd w:id="927"/>
    </w:p>
    <w:p>
      <w:pPr>
        <w:pStyle w:val="BookText"/>
        <w:rPr/>
      </w:pPr>
      <w:r>
        <w:rPr>
          <w:rFonts w:ascii="Amiri" w:hAnsi="Amiri" w:eastAsia="Amiri" w:cs="Amiri"/>
          <w:color w:val="111111"/>
          <w:sz w:val="28"/>
          <w:sz w:val="28"/>
          <w:szCs w:val="28"/>
          <w:rtl w:val="true"/>
          <w:lang w:bidi="ar-SA"/>
        </w:rPr>
        <w:t>زمانى كه رسالۀ حاضر توسط استاد عزيز جناب آقاى صدرايى خويى به حقير داده شده، با توجه به عنوان روى جلد آن كه آمده بود الفاظ معرّب في القرآن و الحديث من كلام العرب، و ترقيمۀ رساله كه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 الرسالة، و الحمد لله و كفى، و السلام على عباده الذين اصطفى، و كانت الأصل بخط مصنفها السيد عبد الجليل بن السيد أحمد الحسينى البلگرامي، و ذلك صباح التاسع من شوال المكرم من شهور سنة تسعين و مائتين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وجود نداشت كه اين رساله از آن عبد الجليل بلگرامى است؛ چرا كه در مصادرِ تراجم و كتاب شناسى نيز نامى از رساله اى با عنوان معربات در زمرۀ آثار بلگرامى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چندى بعد كه متوجه شدم رسالۀ معربات رشيدى كه به ضميمۀ فرهنگ رشيدى به چاپ رسيده است، همين رساله اى است كه تأليف بلگرامى است، شك و ترديدى در انتساب اين رساله به بلگرامى ايجاد شد، همچنان كه در منابع تراجم و كتاب شناسى نيز تأليف رساله اى با عنوان معربات به رشيدى نسبت داده شده است</w:t>
      </w:r>
      <w:r>
        <w:rPr>
          <w:rFonts w:eastAsia="IRNazanin" w:cs="IRNazanin"/>
          <w:color w:val="111111"/>
          <w:sz w:val="28"/>
          <w:szCs w:val="28"/>
          <w:rtl w:val="true"/>
          <w:lang w:bidi="fa-IR"/>
        </w:rPr>
        <w:t>.</w:t>
      </w:r>
    </w:p>
    <w:p>
      <w:pPr>
        <w:pStyle w:val="Heading3"/>
        <w:numPr>
          <w:ilvl w:val="2"/>
          <w:numId w:val="1"/>
        </w:numPr>
        <w:rPr/>
      </w:pPr>
      <w:bookmarkStart w:id="928" w:name="__RefHeading___Toc6394802_1280447820"/>
      <w:bookmarkStart w:id="929" w:name="_Toc352"/>
      <w:bookmarkEnd w:id="928"/>
      <w:r>
        <w:rPr>
          <w:rtl w:val="true"/>
        </w:rPr>
        <w:t>دلايل انتساب رسالۀ فوق به رشيدى</w:t>
      </w:r>
      <w:bookmarkEnd w:id="929"/>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دليل عمده باعث شده است كه جناب آقاى عباسى رسالۀ فوق را از آن رشيدى بداند</w:t>
      </w:r>
      <w:r>
        <w:rPr>
          <w:rFonts w:eastAsia="Amiri" w:cs="Amiri" w:ascii="Amiri" w:hAnsi="Amiri"/>
          <w:color w:val="111111"/>
          <w:sz w:val="28"/>
          <w:szCs w:val="28"/>
          <w:rtl w:val="true"/>
          <w:lang w:bidi="ar-SA"/>
        </w:rPr>
        <w:t xml:space="preserve">. </w:t>
      </w:r>
      <w:bookmarkStart w:id="930" w:name="pg16352_188266"/>
    </w:p>
    <w:p>
      <w:pPr>
        <w:pStyle w:val="BookText"/>
        <w:rPr/>
      </w:pPr>
      <w:bookmarkEnd w:id="930"/>
      <w:r>
        <w:rPr>
          <w:rFonts w:ascii="Amiri" w:hAnsi="Amiri" w:eastAsia="Amiri" w:cs="Amiri"/>
          <w:color w:val="111111"/>
          <w:sz w:val="28"/>
          <w:sz w:val="28"/>
          <w:szCs w:val="28"/>
          <w:rtl w:val="true"/>
          <w:lang w:bidi="ar-SA"/>
        </w:rPr>
        <w:t>اول آن كه در منابع كتاب شناسى رساله اى با عنوان معربات در زمرۀ آثار رشيدى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كتابت نسخۀ معربات به همراه فرهنگ رشيدى با توجه به آن كه رشيدى در آغاز رساله آورده است كه فرهنگ وى در يك مقدمه و چند باب و خاتمه است اما تاكنون نسخه اى از فرهنگ رشيدى رؤيت نشده بود كه خاتمه اى داشته باشد و جناب آقاى عباسى گمان برده اند كه اين رسالۀ معربات همان خاتمه است</w:t>
      </w:r>
      <w:r>
        <w:rPr>
          <w:rFonts w:eastAsia="IRNazanin" w:cs="IRNazanin"/>
          <w:color w:val="111111"/>
          <w:sz w:val="28"/>
          <w:szCs w:val="28"/>
          <w:rtl w:val="true"/>
          <w:lang w:bidi="fa-IR"/>
        </w:rPr>
        <w:t>.</w:t>
      </w:r>
    </w:p>
    <w:p>
      <w:pPr>
        <w:pStyle w:val="Heading3"/>
        <w:numPr>
          <w:ilvl w:val="2"/>
          <w:numId w:val="1"/>
        </w:numPr>
        <w:rPr/>
      </w:pPr>
      <w:bookmarkStart w:id="931" w:name="__RefHeading___Toc6394804_1280447820"/>
      <w:bookmarkStart w:id="932" w:name="_Toc353"/>
      <w:bookmarkEnd w:id="931"/>
      <w:r>
        <w:rPr>
          <w:rtl w:val="true"/>
        </w:rPr>
        <w:t>دلايل صحت انتساب اين رساله به بلگرامى</w:t>
      </w:r>
      <w:bookmarkEnd w:id="932"/>
    </w:p>
    <w:p>
      <w:pPr>
        <w:pStyle w:val="BookText"/>
        <w:rPr/>
      </w:pPr>
      <w:r>
        <w:rPr>
          <w:rFonts w:ascii="IRNazanin" w:hAnsi="IRNazanin" w:eastAsia="IRNazanin"/>
          <w:color w:val="111111"/>
          <w:sz w:val="28"/>
          <w:sz w:val="28"/>
          <w:szCs w:val="28"/>
          <w:rtl w:val="true"/>
          <w:lang w:bidi="fa-IR"/>
        </w:rPr>
        <w:t>اما شايان توجه است كه از وجود چند قرينۀ مهم برمى آيد كه رسالۀ حاضر متعلق به عبد الجليل بلگرامى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 كه ترقيمۀ كاتب نسخۀ دهلى نو كه در آن كاتب صراحتاً ذكر كرده است كه نسخۀ خود را از روى نسخۀ به خط مؤلف كتابت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 الرسالة، و الحمد لله و كفى، و السلام على عباده الذين اصطفى، و كانت الأصل بخط مصنفها السيد عبد الجليل بن السيد أحمد الحسيني البلگرامي، و ذلك صباح التاسع من شوال المكرم من شهور سنة تسعين و مائتين بعد الألف</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كه تفاوت در معانى و تلفظ لغات معرّب رسالۀ حاضر با فرهنگ رشيدى خود دليل محكمى است كه اين اثر به خامۀ وى نيست؛ چرا كه قطعاً در تأليف چنين اثرى بايد از فرهنگ اصلى خود بهره مى برده است و حال آن كه در برخى از واژه ها آن قدر تفاوت ديده مى شود كه مى توان اين گونه بيان نمود كه اين دو تأليف از دو نويسنده با منابعى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دو واژۀ مشترك ميان هر دو لغت نامه ذكر مى شود تا امكان مقايسه براى خوانندگان فراهم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پاراب، پاراو، پارياب، پارياو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زراعتى كه به آب چشمه و كاريز و رودخانه و مانند آن مزروع شود، ضد ديمى و هر دو نام شهرى است؛ پارياب نزديك بلخ و پاراب طرف تركستان و آن سوى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 و فارياب معرّب هر دو آن و از پارياب ظهير فاريابى است و از پاراب ابو نصر فارابى است و بعضى گفته پارياب و پاراب هر دو مغيَّر پاريا و پاراوند، اصل واو است و با از متأخرين عجم است و مولَّد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رشيدى،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پارياب، و آن دهى است حوالى بلخ كه مولد ظهير فاريابى است و فيرياب بر وزن كيميا نيز گويند و آن معرّب پى رياب است كه امالۀ پارياب است و فرياب به حذف نيز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معرّبات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پاراب، و آن شهرى است به تركستان كه مولد ابى نصر فارابى است و گويند بلدۀ اترار است كه امير تيمور در آنجا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پاراب و پارياب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زمين مزروع و چون اين دو موضع زمين مزروع بوده به اين دو اسم موسوم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رسالۀ معرّبات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گودر و گودره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مرغابى است كه گوشت آن بدبوست و بعضى گفته اند مرغى است كوچك كه در آب نشيند، فرخى گويد،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پيل از تو چنان ترسد چون گودره از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از تو چنان ترسد چون كبك ز شاهين</w:t>
      </w:r>
    </w:p>
    <w:p>
      <w:pPr>
        <w:pStyle w:val="BookText"/>
        <w:rPr/>
      </w:pPr>
      <w:r>
        <w:rPr>
          <w:rFonts w:ascii="IRNazanin" w:hAnsi="IRNazanin" w:eastAsia="IRNazanin"/>
          <w:color w:val="111111"/>
          <w:sz w:val="28"/>
          <w:sz w:val="28"/>
          <w:szCs w:val="28"/>
          <w:rtl w:val="true"/>
          <w:lang w:bidi="fa-IR"/>
        </w:rPr>
        <w:t>و بچه گاو، زرآتشت بهرام گويد،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بكشتن نيارد كسى گودره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گوسفندى كه باشد بره</w:t>
      </w:r>
    </w:p>
    <w:p>
      <w:pPr>
        <w:pStyle w:val="BookText"/>
        <w:rPr/>
      </w:pPr>
      <w:r>
        <w:rPr>
          <w:rFonts w:ascii="IRNazanin" w:hAnsi="IRNazanin" w:eastAsia="IRNazanin"/>
          <w:color w:val="111111"/>
          <w:sz w:val="28"/>
          <w:sz w:val="28"/>
          <w:szCs w:val="28"/>
          <w:rtl w:val="true"/>
          <w:lang w:bidi="fa-IR"/>
        </w:rPr>
        <w:t>و جوذر معرّب آن و نوعى از غلۀ خورد كه در كشتزار جو و گندم به هم رسد و جوذره نيز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رشيدى،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1245</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 سكون همزه و فتح ذال معجمه، معرّب گودره يعنى بچه گاو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رسالۀ معرّبات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بسيارى از لغات معرّب در فرهنگ رشيدى آمده كه در رسالۀ معرّبات اثرى از آنها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دليل محكمى بر عدم انتساب اين رساله به عبد الرشيد تتوى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اين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معرب در فرهنگ آمده ولى در رسالۀ معربات خبرى از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لغات در فرهنگ رشيدى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آبزن؛ آبك؛ آخسمه؛ بازدار؛ پراهام، پرهام؛ پس؛ پسا؛ پلنگ مشك؛ پليته؛ بيدستر؛ تارة؛ تجر؛ تربالى؛ تراز؛ ترخان؛ ترخون؛ تنسخ؛ جغرات؛ چك؛ چليپا؛ جودر؛ خانگاه؛ خربز؛ خورنه؛ خورنگه و خورنگاه؛ درونك و درونه؛ ده آك؛ راول؛ زنگان؛ شش كاكل؛ شك؛ طارم؛ طراز؛ عكه؛ غوزه؛ فراته؛ قيدافه؛ گازى؛ گومازك و گرمازو؛ گلپايگان؛ كناره؛ كواد؛ كور؛ كوفج؛ گواز؛ گوال؛ گوزگندم؛ لاخشته؛ لك؛ مرگ؛ مشك؛ من؛ منگ؛ مى پخته؛ نسخ؛ نشخوار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رسالۀ معربات تنها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در فرهنگ رشيدى آمده و ميان اين دو فرهنگ مشترك است كه عبارت اند از</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اپيون؛ آجنگان؛ استير و ستير؛ اشه؛ اياره؛ بادرو و بادرويه؛ پاو؛ پاراب و پاراو؛ پازهر؛ پارس؛ بركوه و وركوه؛ برجيس؛ پرزه و پرز؛ پرند؛ بس پايه؛ بشبه؛ پلپل؛ پنگ؛ پيشياره؛ پيل؛ تا؛ تبرك؛ تختدار؛ تخوار؛ ترپ؛ ترنگبين؛ ترزبان؛ تسو؛ تشت؛ تميشه؛ توس؛ چارو؛ جره؛ چغانيان؛ جلويز؛ جله؛ چلغوزه؛ جوسه؛ جيوه؛ دانگ؛ درم؛ دستى؛ دله؛ دوره؛ راوك؛ زنبه؛ زندى؛ زيگ؛ ساج؛ سرك انگبين؛ سرمك؛ سرمه؛ سفته؛ سگزى؛ سيه سنبل؛ غربال؛ فرستون؛ فهرست؛ قيروان؛ كپه؛ كپان؛ گرگان؛ گزاف و گزافه؛ كشخ؛ كفيز؛ كم؛ كند؛ كندز؛ كنده؛ كولنج؛ گودر؛ گوداب؛ گوزه؛ كهندز؛ لال؛ لگام؛ مردار سنگ؛ مرزنگوش؛ نغزك؛ نموده؛ وركوه</w:t>
      </w:r>
      <w:r>
        <w:rPr>
          <w:rFonts w:eastAsia="IRNazanin" w:cs="IRNazanin"/>
          <w:color w:val="111111"/>
          <w:sz w:val="28"/>
          <w:szCs w:val="28"/>
          <w:rtl w:val="true"/>
          <w:lang w:bidi="fa-IR"/>
        </w:rPr>
        <w:t xml:space="preserve">. </w:t>
      </w:r>
      <w:bookmarkStart w:id="933" w:name="pg16352_188269"/>
    </w:p>
    <w:p>
      <w:pPr>
        <w:pStyle w:val="BookText"/>
        <w:rPr/>
      </w:pPr>
      <w:bookmarkEnd w:id="933"/>
      <w:r>
        <w:rPr>
          <w:rFonts w:ascii="IRNazanin" w:hAnsi="IRNazanin" w:eastAsia="IRNazanin"/>
          <w:color w:val="111111"/>
          <w:sz w:val="28"/>
          <w:sz w:val="28"/>
          <w:szCs w:val="28"/>
          <w:rtl w:val="true"/>
          <w:lang w:bidi="fa-IR"/>
        </w:rPr>
        <w:t xml:space="preserve">چهارم اين كه سبك و شيوۀ نگارش رسالۀ معربات بسيار متفاوت با سبك و شيوۀ فرهنگ رشيدى است؛ چرا كه در فرهنگ رشيدى تتوى حرف اول را باب و حرف دوم را فصل قرار دادن بدين نحو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الألف مع الباء التازي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چون آب، آباد، آباره، آبان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كه خود در مقدمه بيان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 اين ترتيب ضبط لغات خصوصاً لغات فرس بيشتر و بهتر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بعد از مراجعت بدين كتاب معلوم شود</w:t>
      </w:r>
      <w:r>
        <w:rPr>
          <w:rFonts w:eastAsia="IRNazanin" w:cs="IRNazanin"/>
          <w:color w:val="111111"/>
          <w:sz w:val="28"/>
          <w:szCs w:val="28"/>
          <w:rtl w:val="true"/>
          <w:lang w:bidi="fa-IR"/>
        </w:rPr>
        <w:t>.</w:t>
      </w:r>
      <w:r>
        <w:rPr>
          <w:rStyle w:val="FootnoteAnchor"/>
          <w:rtl w:val="true"/>
        </w:rPr>
        <w:footnoteReference w:id="1755"/>
      </w:r>
    </w:p>
    <w:p>
      <w:pPr>
        <w:pStyle w:val="BookText"/>
        <w:rPr/>
      </w:pPr>
      <w:r>
        <w:rPr>
          <w:rFonts w:ascii="IRNazanin" w:hAnsi="IRNazanin" w:eastAsia="IRNazanin"/>
          <w:color w:val="111111"/>
          <w:sz w:val="28"/>
          <w:sz w:val="28"/>
          <w:szCs w:val="28"/>
          <w:rtl w:val="true"/>
          <w:lang w:bidi="fa-IR"/>
        </w:rPr>
        <w:t>حال آن كه در رسالۀ معربات حرف آخر كلمه، باب قرار گرفته است و هيچ ترتيب خاصى نيز در هر باب ديده نمى شود، بدين نحو كه كلمۀ نشا، كسرىٰ‌، حبارى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الألف قرار گرفته اند</w:t>
      </w:r>
      <w:r>
        <w:rPr>
          <w:rFonts w:eastAsia="IRNazanin" w:cs="IRNazanin"/>
          <w:color w:val="111111"/>
          <w:sz w:val="28"/>
          <w:szCs w:val="28"/>
          <w:rtl w:val="true"/>
          <w:lang w:bidi="fa-IR"/>
        </w:rPr>
        <w:t>.</w:t>
      </w:r>
    </w:p>
    <w:p>
      <w:pPr>
        <w:pStyle w:val="Heading3"/>
        <w:numPr>
          <w:ilvl w:val="2"/>
          <w:numId w:val="1"/>
        </w:numPr>
        <w:rPr/>
      </w:pPr>
      <w:bookmarkStart w:id="934" w:name="__RefHeading___Toc6394806_1280447820"/>
      <w:bookmarkStart w:id="935" w:name="_Toc354"/>
      <w:bookmarkEnd w:id="934"/>
      <w:r>
        <w:rPr>
          <w:rtl w:val="true"/>
        </w:rPr>
        <w:t>نسخه هاى كتاب و روش تصحيح</w:t>
      </w:r>
      <w:bookmarkEnd w:id="935"/>
    </w:p>
    <w:p>
      <w:pPr>
        <w:pStyle w:val="BookText"/>
        <w:rPr/>
      </w:pPr>
      <w:r>
        <w:rPr>
          <w:rFonts w:ascii="IRNazanin" w:hAnsi="IRNazanin" w:eastAsia="IRNazanin"/>
          <w:color w:val="111111"/>
          <w:sz w:val="28"/>
          <w:sz w:val="28"/>
          <w:szCs w:val="28"/>
          <w:rtl w:val="true"/>
          <w:lang w:bidi="fa-IR"/>
        </w:rPr>
        <w:t xml:space="preserve">در تصحيح اين رساله از دو نسخه استفاده شد؛ اول نسخۀ دست نويس استاد بزرگوار جناب آقاى صدرايى خويى كه با گشاده دستى و بزرگوارى فراوان به اين حقير داده شد و آن نسخه از روى يك نسخۀ شخصى در دهلى نوشته شده كه بنا بر گفتار كاتب از روى نسخۀ اصل به خط مصنف در صبح روز نهم شوال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كتابت شده بود و جناب آقاى صدرايى خويى نيز در سفرى كه به هند داشته، اين نسخه را ديده و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كتابت نموده اند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نسخۀ دوم نسخه اى است كه جناب آقاى محمد عباسى به سال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از روى آن نسخه، رسالۀ حاضر را با عنوان رسالۀ معربات </w:t>
      </w:r>
    </w:p>
    <w:p>
      <w:pPr>
        <w:pStyle w:val="BookText"/>
        <w:rPr/>
      </w:pPr>
      <w:r>
        <w:rPr>
          <w:rFonts w:ascii="IRNazanin" w:hAnsi="IRNazanin" w:eastAsia="IRNazanin"/>
          <w:color w:val="111111"/>
          <w:sz w:val="28"/>
          <w:sz w:val="28"/>
          <w:szCs w:val="28"/>
          <w:rtl w:val="true"/>
          <w:lang w:bidi="fa-IR"/>
        </w:rPr>
        <w:t>رشيدى تصحيح نمود و به ضميمۀ كتاب فرهنگ رشيدى عبد الرشيد بن عبد الغفور تتوى به چاپ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جناب آقاى عباسى كه تنها نسخه از اين كتاب بوده است كه ايشان از آن بهره برده، متعلق به آقاى سلطانى نمايندۀ مجلس بوده كه به ضميمۀ فرهنگ رشيدى كتابت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نسخه در حال حاضر در كتابخانۀ دائرة المعارف بزرگ اسلامى به شمارۀ </w:t>
      </w: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نستعليق تحريرى و تاريخ كتابت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موجود است</w:t>
      </w:r>
      <w:r>
        <w:rPr>
          <w:rFonts w:eastAsia="IRNazanin" w:cs="IRNazanin"/>
          <w:color w:val="111111"/>
          <w:sz w:val="28"/>
          <w:szCs w:val="28"/>
          <w:rtl w:val="true"/>
          <w:lang w:bidi="fa-IR"/>
        </w:rPr>
        <w:t>.</w:t>
      </w:r>
      <w:r>
        <w:rPr>
          <w:rStyle w:val="FootnoteAnchor"/>
          <w:rtl w:val="true"/>
        </w:rPr>
        <w:footnoteReference w:id="1756"/>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تصحيح رسالۀ حاضر با توجه به ارزش نسخۀ دست نويس آقاى صدرايى خويى؛ از آن جهت كه به يك واسطه از روى نسخۀ به خط مؤلف كتابت شده است و ثانياً اغلاط كمترى دارد و ثالثاً از نسخۀ كتابخانۀ دائرة المعارف كامل تر است، آن نسخه، اصل قرار گرفت، مگر مواردى كه به نظر آمد نسخۀ ديگر صحيح باشد و يا هر دو نسخه غلط دانسته شد، در نتيجه موارد اختلاف ميان اين دو نسخه در پاورقى رساله با دو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2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2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25" o:detectmouseclick="t"/>
                <v:stroke color="#3465a4" joinstyle="round" endcap="flat"/>
                <w10:wrap type="none"/>
              </v:shape>
            </w:pict>
          </mc:Fallback>
        </mc:AlternateContent>
      </w:r>
      <w:bookmarkStart w:id="936" w:name="pg16352_188273"/>
    </w:p>
    <w:p>
      <w:pPr>
        <w:pStyle w:val="BookText"/>
        <w:rPr/>
      </w:pPr>
      <w:bookmarkEnd w:id="936"/>
      <w:r>
        <w:rPr>
          <w:rFonts w:ascii="Amiri" w:hAnsi="Amiri" w:eastAsia="Amiri" w:cs="Amiri"/>
          <w:color w:val="111111"/>
          <w:sz w:val="28"/>
          <w:sz w:val="28"/>
          <w:szCs w:val="28"/>
          <w:rtl w:val="true"/>
          <w:lang w:bidi="ar-SA"/>
        </w:rPr>
        <w:t>الحمد للّٰه رب العالمين، و الصلاة و السلام على سيد المرسلين و آله الطاهرين و صحبه الكاملين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757"/>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الفاظ معرّب در قرآن و حديث و كلام اكابر واقع است و شرح و ضبط آن در هيچ كتابى به استيفا و استقصا به نظر نيامد، بنا بر آن به قدر مقدور تتبع و تفحص نموده، در اين رساله جمع كرد، مشتمل بر مقدمه و چند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در عنوان ابواب حرف آخر كرده شد؛ چه تعريب در آخر كلمات بسيار واقع است</w:t>
      </w:r>
      <w:r>
        <w:rPr>
          <w:rStyle w:val="FootnoteAnchor"/>
          <w:rtl w:val="true"/>
        </w:rPr>
        <w:footnoteReference w:id="1758"/>
      </w:r>
      <w:r>
        <w:rPr>
          <w:rFonts w:ascii="IRNazanin" w:hAnsi="IRNazanin" w:eastAsia="IRNazanin"/>
          <w:color w:val="111111"/>
          <w:sz w:val="28"/>
          <w:sz w:val="28"/>
          <w:szCs w:val="28"/>
          <w:rtl w:val="true"/>
          <w:lang w:bidi="fa-IR"/>
        </w:rPr>
        <w:t>چنان كه مبين مى شود</w:t>
      </w:r>
      <w:r>
        <w:rPr>
          <w:rFonts w:eastAsia="IRNazanin" w:cs="IRNazanin"/>
          <w:color w:val="111111"/>
          <w:sz w:val="28"/>
          <w:szCs w:val="28"/>
          <w:rtl w:val="true"/>
          <w:lang w:bidi="fa-IR"/>
        </w:rPr>
        <w:t>.</w:t>
      </w:r>
      <w:r>
        <w:rPr>
          <w:rStyle w:val="FootnoteAnchor"/>
          <w:rtl w:val="true"/>
        </w:rPr>
        <w:footnoteReference w:id="1759"/>
      </w:r>
    </w:p>
    <w:p>
      <w:pPr>
        <w:pStyle w:val="Heading3"/>
        <w:numPr>
          <w:ilvl w:val="2"/>
          <w:numId w:val="1"/>
        </w:numPr>
        <w:rPr/>
      </w:pPr>
      <w:bookmarkStart w:id="937" w:name="__RefHeading___Toc6394808_1280447820"/>
      <w:bookmarkStart w:id="938" w:name="_Toc355"/>
      <w:bookmarkEnd w:id="937"/>
      <w:r>
        <w:rPr>
          <w:rtl w:val="true"/>
        </w:rPr>
        <w:t>مقدمه در تعريف</w:t>
      </w:r>
      <w:r>
        <w:rPr>
          <w:rtl w:val="true"/>
        </w:rPr>
        <w:t>(</w:t>
      </w:r>
      <w:r>
        <w:rPr/>
        <w:t>5</w:t>
      </w:r>
      <w:r>
        <w:rPr>
          <w:rtl w:val="true"/>
        </w:rPr>
        <w:t>)</w:t>
      </w:r>
      <w:bookmarkEnd w:id="938"/>
    </w:p>
    <w:p>
      <w:pPr>
        <w:pStyle w:val="BookText"/>
        <w:rPr/>
      </w:pPr>
      <w:r>
        <w:rPr>
          <w:rFonts w:ascii="Amiri" w:hAnsi="Amiri" w:eastAsia="Amiri" w:cs="Amiri"/>
          <w:color w:val="111111"/>
          <w:sz w:val="28"/>
          <w:sz w:val="28"/>
          <w:szCs w:val="28"/>
          <w:rtl w:val="true"/>
          <w:lang w:bidi="ar-SA"/>
        </w:rPr>
        <w:t>مقدمه در تعريف</w:t>
      </w:r>
      <w:r>
        <w:rPr>
          <w:rStyle w:val="FootnoteAnchor"/>
          <w:rtl w:val="true"/>
        </w:rPr>
        <w:footnoteReference w:id="1760"/>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تعريب، استعمال كردن لفظ غير عربى است در كلام عرب و جارى كردن احكام لفظ عربى بر آن از تنوين و لام تعريف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مانند آن لفظ در وزن و حروف در كلام عرب آمده باشد، بعينه نقل كنند و احكام عربيت از تنوين و لام تعريف و غير آن بر آن جارى كنند،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Style w:val="FootnoteAnchor"/>
          <w:rtl w:val="true"/>
        </w:rPr>
        <w:footnoteReference w:id="1762"/>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حرفى از آن</w:t>
      </w:r>
      <w:r>
        <w:rPr>
          <w:rStyle w:val="FootnoteAnchor"/>
          <w:rtl w:val="true"/>
        </w:rPr>
        <w:footnoteReference w:id="1763"/>
      </w:r>
      <w:r>
        <w:rPr>
          <w:rFonts w:ascii="Amiri" w:hAnsi="Amiri" w:eastAsia="Amiri" w:cs="Amiri"/>
          <w:color w:val="111111"/>
          <w:sz w:val="28"/>
          <w:sz w:val="28"/>
          <w:szCs w:val="28"/>
          <w:rtl w:val="true"/>
          <w:lang w:bidi="ar-SA"/>
        </w:rPr>
        <w:t>بدل كنند به حرفى كه</w:t>
      </w:r>
      <w:r>
        <w:rPr>
          <w:rStyle w:val="FootnoteAnchor"/>
          <w:rtl w:val="true"/>
        </w:rPr>
        <w:footnoteReference w:id="1764"/>
      </w:r>
      <w:r>
        <w:rPr>
          <w:rFonts w:ascii="IRNazanin" w:hAnsi="IRNazanin" w:eastAsia="IRNazanin"/>
          <w:color w:val="111111"/>
          <w:sz w:val="28"/>
          <w:sz w:val="28"/>
          <w:szCs w:val="28"/>
          <w:rtl w:val="true"/>
          <w:lang w:bidi="fa-IR"/>
        </w:rPr>
        <w:t>در آن لغت نيامده تا دلالت كند كه از آن لغت برآمده و در لغت عرب داخل شده و اگر بر آن وزن و حروف در كلام عرب نيامده باشد، آن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يا به تبديل</w:t>
      </w:r>
      <w:r>
        <w:rPr>
          <w:rStyle w:val="FootnoteAnchor"/>
          <w:rtl w:val="true"/>
        </w:rPr>
        <w:footnoteReference w:id="1765"/>
      </w:r>
      <w:r>
        <w:rPr>
          <w:rFonts w:ascii="Amiri" w:hAnsi="Amiri" w:eastAsia="Amiri" w:cs="Amiri"/>
          <w:color w:val="111111"/>
          <w:sz w:val="28"/>
          <w:sz w:val="28"/>
          <w:szCs w:val="28"/>
          <w:rtl w:val="true"/>
          <w:lang w:bidi="ar-SA"/>
        </w:rPr>
        <w:t xml:space="preserve">حركت و سكون است فقط، يا به تبديل حرف، يا به اسقاط، يا به زيادت، يا به تشديد و تخفيف، يا به تقليب حرفى </w:t>
      </w:r>
    </w:p>
    <w:p>
      <w:pPr>
        <w:pStyle w:val="BookText"/>
        <w:rPr/>
      </w:pPr>
      <w:r>
        <w:rPr>
          <w:rFonts w:ascii="Amiri" w:hAnsi="Amiri" w:eastAsia="Amiri" w:cs="Amiri"/>
          <w:color w:val="111111"/>
          <w:sz w:val="28"/>
          <w:sz w:val="28"/>
          <w:szCs w:val="28"/>
          <w:rtl w:val="true"/>
          <w:lang w:bidi="ar-SA"/>
        </w:rPr>
        <w:t>مكان حرفى، يا به اجتماع</w:t>
      </w:r>
      <w:r>
        <w:rPr>
          <w:rStyle w:val="FootnoteAnchor"/>
          <w:rtl w:val="true"/>
        </w:rPr>
        <w:footnoteReference w:id="1766"/>
      </w:r>
      <w:r>
        <w:rPr>
          <w:rFonts w:ascii="Amiri" w:hAnsi="Amiri" w:eastAsia="Amiri" w:cs="Amiri"/>
          <w:color w:val="111111"/>
          <w:sz w:val="28"/>
          <w:sz w:val="28"/>
          <w:szCs w:val="28"/>
          <w:rtl w:val="true"/>
          <w:lang w:bidi="ar-SA"/>
        </w:rPr>
        <w:t>دو قسم و سه قسم، يا زياده بر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تبديل حركت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دستور كه در فارسى</w:t>
      </w:r>
      <w:r>
        <w:rPr>
          <w:rStyle w:val="FootnoteAnchor"/>
          <w:rtl w:val="true"/>
        </w:rPr>
        <w:footnoteReference w:id="1767"/>
      </w:r>
      <w:r>
        <w:rPr>
          <w:rFonts w:ascii="IRNazanin" w:hAnsi="IRNazanin" w:eastAsia="IRNazanin"/>
          <w:color w:val="111111"/>
          <w:sz w:val="28"/>
          <w:sz w:val="28"/>
          <w:szCs w:val="28"/>
          <w:rtl w:val="true"/>
          <w:lang w:bidi="fa-IR"/>
        </w:rPr>
        <w:t>به فتح دال است و در عربى به ضم؛</w:t>
      </w:r>
      <w:r>
        <w:rPr>
          <w:rStyle w:val="FootnoteAnchor"/>
          <w:rtl w:val="true"/>
        </w:rPr>
        <w:footnoteReference w:id="1768"/>
      </w:r>
      <w:r>
        <w:rPr>
          <w:rFonts w:ascii="IRNazanin" w:hAnsi="IRNazanin" w:eastAsia="IRNazanin"/>
          <w:color w:val="111111"/>
          <w:sz w:val="28"/>
          <w:sz w:val="28"/>
          <w:szCs w:val="28"/>
          <w:rtl w:val="true"/>
          <w:lang w:bidi="fa-IR"/>
        </w:rPr>
        <w:t>چه صيغۀ فَعلول به فتح فاء در لغت عرب نادر است،</w:t>
      </w:r>
      <w:r>
        <w:rPr>
          <w:rStyle w:val="FootnoteAnchor"/>
          <w:rtl w:val="true"/>
        </w:rPr>
        <w:footnoteReference w:id="1769"/>
      </w:r>
      <w:r>
        <w:rPr>
          <w:rFonts w:ascii="Amiri" w:hAnsi="Amiri" w:eastAsia="Amiri" w:cs="Amiri"/>
          <w:color w:val="111111"/>
          <w:sz w:val="28"/>
          <w:sz w:val="28"/>
          <w:szCs w:val="28"/>
          <w:rtl w:val="true"/>
          <w:lang w:bidi="ar-SA"/>
        </w:rPr>
        <w:t>و دهليز كه در فارسى به فتح دال است و در عربى با كسر</w:t>
      </w:r>
      <w:r>
        <w:rPr>
          <w:rStyle w:val="FootnoteAnchor"/>
          <w:rtl w:val="true"/>
        </w:rPr>
        <w:footnoteReference w:id="1770"/>
      </w:r>
      <w:r>
        <w:rPr>
          <w:rFonts w:ascii="IRNazanin" w:hAnsi="IRNazanin" w:eastAsia="IRNazanin"/>
          <w:color w:val="111111"/>
          <w:sz w:val="28"/>
          <w:sz w:val="28"/>
          <w:szCs w:val="28"/>
          <w:rtl w:val="true"/>
          <w:lang w:bidi="fa-IR"/>
        </w:rPr>
        <w:t>چه صيغۀ فَعليل به فتح فاء در لغت عرب نادر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تبديل سكون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كازرون كه نام شهرى است و آن در فارسى به سكون زاء است و در عربى به فتح زاء؛ چه اجتماع دو ساكن در لغت عرب درست نيست</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تبديل 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صين معرّب چين و كرج معرّب كره، يعنى چرك و سبزى كه بر روى نان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اسقاط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 كه معرّب نشاسته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زياده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ديباج كه</w:t>
      </w:r>
      <w:r>
        <w:rPr>
          <w:rStyle w:val="FootnoteAnchor"/>
          <w:rtl w:val="true"/>
        </w:rPr>
        <w:footnoteReference w:id="1772"/>
      </w:r>
      <w:r>
        <w:rPr>
          <w:rFonts w:ascii="Amiri" w:hAnsi="Amiri" w:eastAsia="Amiri" w:cs="Amiri"/>
          <w:color w:val="111111"/>
          <w:sz w:val="28"/>
          <w:sz w:val="28"/>
          <w:szCs w:val="28"/>
          <w:rtl w:val="true"/>
          <w:lang w:bidi="ar-SA"/>
        </w:rPr>
        <w:t>معرّب ديبا است</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اجتماع دو قسم و زياده از آن</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لجام</w:t>
      </w:r>
      <w:r>
        <w:rPr>
          <w:rStyle w:val="FootnoteAnchor"/>
          <w:rtl w:val="true"/>
        </w:rPr>
        <w:footnoteReference w:id="1774"/>
      </w:r>
      <w:r>
        <w:rPr>
          <w:rFonts w:ascii="Amiri" w:hAnsi="Amiri" w:eastAsia="Amiri" w:cs="Amiri"/>
          <w:color w:val="111111"/>
          <w:sz w:val="28"/>
          <w:sz w:val="28"/>
          <w:szCs w:val="28"/>
          <w:rtl w:val="true"/>
          <w:lang w:bidi="ar-SA"/>
        </w:rPr>
        <w:t>كه</w:t>
      </w:r>
      <w:r>
        <w:rPr>
          <w:rStyle w:val="FootnoteAnchor"/>
          <w:rtl w:val="true"/>
        </w:rPr>
        <w:footnoteReference w:id="1775"/>
      </w:r>
      <w:r>
        <w:rPr>
          <w:rFonts w:ascii="IRNazanin" w:hAnsi="IRNazanin" w:eastAsia="IRNazanin"/>
          <w:color w:val="111111"/>
          <w:sz w:val="28"/>
          <w:sz w:val="28"/>
          <w:szCs w:val="28"/>
          <w:rtl w:val="true"/>
          <w:lang w:bidi="fa-IR"/>
        </w:rPr>
        <w:t>معرّب لگام است</w:t>
      </w:r>
      <w:r>
        <w:rPr>
          <w:rStyle w:val="FootnoteAnchor"/>
          <w:rtl w:val="true"/>
        </w:rPr>
        <w:footnoteReference w:id="1776"/>
      </w:r>
      <w:r>
        <w:rPr>
          <w:rFonts w:ascii="Amiri" w:hAnsi="Amiri" w:eastAsia="Amiri" w:cs="Amiri"/>
          <w:color w:val="111111"/>
          <w:sz w:val="28"/>
          <w:sz w:val="28"/>
          <w:szCs w:val="28"/>
          <w:rtl w:val="true"/>
          <w:lang w:bidi="ar-SA"/>
        </w:rPr>
        <w:t>و بريد كه</w:t>
      </w:r>
      <w:r>
        <w:rPr>
          <w:rStyle w:val="FootnoteAnchor"/>
          <w:rtl w:val="true"/>
        </w:rPr>
        <w:footnoteReference w:id="1777"/>
      </w:r>
      <w:r>
        <w:rPr>
          <w:rFonts w:ascii="Amiri" w:hAnsi="Amiri" w:eastAsia="Amiri" w:cs="Amiri"/>
          <w:color w:val="111111"/>
          <w:sz w:val="28"/>
          <w:sz w:val="28"/>
          <w:szCs w:val="28"/>
          <w:rtl w:val="true"/>
          <w:lang w:bidi="ar-SA"/>
        </w:rPr>
        <w:t>معرّب بريده دم است</w:t>
      </w:r>
      <w:r>
        <w:rPr>
          <w:rStyle w:val="FootnoteAnchor"/>
          <w:rtl w:val="true"/>
        </w:rPr>
        <w:footnoteReference w:id="1778"/>
      </w:r>
      <w:r>
        <w:rPr>
          <w:rFonts w:ascii="Amiri" w:hAnsi="Amiri" w:eastAsia="Amiri" w:cs="Amiri"/>
          <w:color w:val="111111"/>
          <w:sz w:val="28"/>
          <w:sz w:val="28"/>
          <w:szCs w:val="28"/>
          <w:rtl w:val="true"/>
          <w:lang w:bidi="ar-SA"/>
        </w:rPr>
        <w:t>و طيلسان كه</w:t>
      </w:r>
      <w:r>
        <w:rPr>
          <w:rStyle w:val="FootnoteAnchor"/>
          <w:rtl w:val="true"/>
        </w:rPr>
        <w:footnoteReference w:id="1779"/>
      </w:r>
    </w:p>
    <w:p>
      <w:pPr>
        <w:pStyle w:val="BookText"/>
        <w:rPr/>
      </w:pPr>
      <w:r>
        <w:rPr>
          <w:rFonts w:ascii="IRNazanin" w:hAnsi="IRNazanin" w:eastAsia="IRNazanin"/>
          <w:color w:val="111111"/>
          <w:sz w:val="28"/>
          <w:sz w:val="28"/>
          <w:szCs w:val="28"/>
          <w:rtl w:val="true"/>
          <w:lang w:bidi="fa-IR"/>
        </w:rPr>
        <w:t>معرّب تالشان است</w:t>
      </w:r>
      <w:r>
        <w:rPr>
          <w:rStyle w:val="FootnoteAnchor"/>
          <w:rtl w:val="true"/>
        </w:rPr>
        <w:footnoteReference w:id="1780"/>
      </w:r>
      <w:r>
        <w:rPr>
          <w:rFonts w:ascii="IRNazanin" w:hAnsi="IRNazanin" w:eastAsia="IRNazanin"/>
          <w:color w:val="111111"/>
          <w:sz w:val="28"/>
          <w:sz w:val="28"/>
          <w:szCs w:val="28"/>
          <w:rtl w:val="true"/>
          <w:lang w:bidi="fa-IR"/>
        </w:rPr>
        <w:t xml:space="preserve">و شفارج معرّب پيشپاره كه در آن اجتماع سه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زيله معرّب زيلو كه در آن اجتماع چهار قسم است</w:t>
      </w:r>
      <w:r>
        <w:rPr>
          <w:rFonts w:eastAsia="IRNazanin" w:cs="IRNazanin"/>
          <w:color w:val="111111"/>
          <w:sz w:val="28"/>
          <w:szCs w:val="28"/>
          <w:rtl w:val="true"/>
          <w:lang w:bidi="fa-IR"/>
        </w:rPr>
        <w:t>].</w:t>
      </w:r>
      <w:r>
        <w:rPr>
          <w:rStyle w:val="FootnoteAnchor"/>
          <w:rtl w:val="true"/>
        </w:rPr>
        <w:footnoteReference w:id="1781"/>
      </w:r>
      <w:r>
        <w:rPr>
          <w:rFonts w:ascii="Amiri" w:hAnsi="Amiri" w:eastAsia="Amiri" w:cs="Amiri"/>
          <w:color w:val="111111"/>
          <w:sz w:val="28"/>
          <w:sz w:val="28"/>
          <w:szCs w:val="28"/>
          <w:rtl w:val="true"/>
          <w:lang w:bidi="ar-SA"/>
        </w:rPr>
        <w:t>و طفيشل كه معرّب تفشيله است</w:t>
      </w:r>
      <w:r>
        <w:rPr>
          <w:rStyle w:val="FootnoteAnchor"/>
          <w:rtl w:val="true"/>
        </w:rPr>
        <w:footnoteReference w:id="1782"/>
      </w:r>
      <w:r>
        <w:rPr>
          <w:rFonts w:ascii="IRNazanin" w:hAnsi="IRNazanin" w:eastAsia="IRNazanin"/>
          <w:color w:val="111111"/>
          <w:sz w:val="28"/>
          <w:sz w:val="28"/>
          <w:szCs w:val="28"/>
          <w:rtl w:val="true"/>
          <w:lang w:bidi="fa-IR"/>
        </w:rPr>
        <w:t>و آن آشى است كه براى دفع خمار پزند، كه در آن تبديل حرف و تقليب حرف و تغيير حركات و تغيير سكون و اسقاط</w:t>
      </w:r>
      <w:r>
        <w:rPr>
          <w:rStyle w:val="FootnoteAnchor"/>
          <w:rtl w:val="true"/>
        </w:rPr>
        <w:footnoteReference w:id="1783"/>
      </w:r>
      <w:r>
        <w:rPr>
          <w:rFonts w:ascii="IRNazanin" w:hAnsi="IRNazanin" w:eastAsia="IRNazanin"/>
          <w:color w:val="111111"/>
          <w:sz w:val="28"/>
          <w:sz w:val="28"/>
          <w:szCs w:val="28"/>
          <w:rtl w:val="true"/>
          <w:lang w:bidi="fa-IR"/>
        </w:rPr>
        <w:t>باشد</w:t>
      </w:r>
      <w:r>
        <w:rPr>
          <w:rStyle w:val="FootnoteAnchor"/>
          <w:rtl w:val="true"/>
        </w:rPr>
        <w:footnoteReference w:id="1784"/>
      </w:r>
      <w:r>
        <w:rPr>
          <w:rFonts w:ascii="IRNazanin" w:hAnsi="IRNazanin" w:eastAsia="IRNazanin"/>
          <w:color w:val="111111"/>
          <w:sz w:val="28"/>
          <w:sz w:val="28"/>
          <w:szCs w:val="28"/>
          <w:rtl w:val="true"/>
          <w:lang w:bidi="fa-IR"/>
        </w:rPr>
        <w:t>و اجتماع پنج قسم به هم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p>
    <w:p>
      <w:pPr>
        <w:pStyle w:val="BookText"/>
        <w:rPr/>
      </w:pPr>
      <w:r>
        <w:rPr>
          <w:rFonts w:ascii="Amiri" w:hAnsi="Amiri" w:eastAsia="Amiri" w:cs="Amiri"/>
          <w:color w:val="111111"/>
          <w:sz w:val="28"/>
          <w:sz w:val="28"/>
          <w:szCs w:val="28"/>
          <w:rtl w:val="true"/>
          <w:lang w:bidi="ar-SA"/>
        </w:rPr>
        <w:t>هاء مختفى كه در آخر كلمۀ</w:t>
      </w:r>
      <w:r>
        <w:rPr>
          <w:rStyle w:val="FootnoteAnchor"/>
          <w:rtl w:val="true"/>
        </w:rPr>
        <w:footnoteReference w:id="1785"/>
      </w:r>
      <w:r>
        <w:rPr>
          <w:rFonts w:ascii="IRNazanin" w:hAnsi="IRNazanin" w:eastAsia="IRNazanin"/>
          <w:color w:val="111111"/>
          <w:sz w:val="28"/>
          <w:sz w:val="28"/>
          <w:szCs w:val="28"/>
          <w:rtl w:val="true"/>
          <w:lang w:bidi="fa-IR"/>
        </w:rPr>
        <w:t>فارسى واقع شود، به جيم يا به قاف بدل كنند يا حذف كنند، چون فالوذق و فالوذج و فالوذ كه</w:t>
      </w:r>
      <w:r>
        <w:rPr>
          <w:rStyle w:val="FootnoteAnchor"/>
          <w:rtl w:val="true"/>
        </w:rPr>
        <w:footnoteReference w:id="1786"/>
      </w:r>
      <w:r>
        <w:rPr>
          <w:rFonts w:ascii="IRNazanin" w:hAnsi="IRNazanin" w:eastAsia="IRNazanin"/>
          <w:color w:val="111111"/>
          <w:sz w:val="28"/>
          <w:sz w:val="28"/>
          <w:szCs w:val="28"/>
          <w:rtl w:val="true"/>
          <w:lang w:bidi="fa-IR"/>
        </w:rPr>
        <w:t>معرّب پالوده است</w:t>
      </w:r>
      <w:r>
        <w:rPr>
          <w:rFonts w:eastAsia="IRNazanin" w:cs="IRNazanin"/>
          <w:color w:val="111111"/>
          <w:sz w:val="28"/>
          <w:szCs w:val="28"/>
          <w:rtl w:val="true"/>
          <w:lang w:bidi="fa-IR"/>
        </w:rPr>
        <w:t>.</w:t>
      </w:r>
      <w:r>
        <w:rPr>
          <w:rStyle w:val="FootnoteAnchor"/>
          <w:rtl w:val="true"/>
        </w:rPr>
        <w:footnoteReference w:id="1787"/>
      </w:r>
      <w:r>
        <w:rPr>
          <w:rFonts w:ascii="Amiri" w:hAnsi="Amiri" w:eastAsia="Amiri" w:cs="Amiri"/>
          <w:color w:val="111111"/>
          <w:sz w:val="28"/>
          <w:sz w:val="28"/>
          <w:szCs w:val="28"/>
          <w:rtl w:val="true"/>
          <w:lang w:bidi="ar-SA"/>
        </w:rPr>
        <w:t>الّا در لفظ كامخ معرّب كامه</w:t>
      </w:r>
      <w:r>
        <w:rPr>
          <w:rStyle w:val="FootnoteAnchor"/>
          <w:rtl w:val="true"/>
        </w:rPr>
        <w:footnoteReference w:id="1788"/>
      </w:r>
      <w:r>
        <w:rPr>
          <w:rFonts w:ascii="Amiri" w:hAnsi="Amiri" w:eastAsia="Amiri" w:cs="Amiri"/>
          <w:color w:val="111111"/>
          <w:sz w:val="28"/>
          <w:sz w:val="28"/>
          <w:szCs w:val="28"/>
          <w:rtl w:val="true"/>
          <w:lang w:bidi="ar-SA"/>
        </w:rPr>
        <w:t>كه</w:t>
      </w:r>
      <w:r>
        <w:rPr>
          <w:rStyle w:val="FootnoteAnchor"/>
          <w:rtl w:val="true"/>
        </w:rPr>
        <w:footnoteReference w:id="1789"/>
      </w:r>
      <w:r>
        <w:rPr>
          <w:rFonts w:ascii="IRNazanin" w:hAnsi="IRNazanin" w:eastAsia="IRNazanin"/>
          <w:color w:val="111111"/>
          <w:sz w:val="28"/>
          <w:sz w:val="28"/>
          <w:szCs w:val="28"/>
          <w:rtl w:val="true"/>
          <w:lang w:bidi="fa-IR"/>
        </w:rPr>
        <w:t>به خاء بدل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راقم آن است كه آن نيز كامج است به جيم و خاء تصحيف شده</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w:t>
      </w:r>
    </w:p>
    <w:p>
      <w:pPr>
        <w:pStyle w:val="BookText"/>
        <w:rPr/>
      </w:pPr>
      <w:r>
        <w:rPr>
          <w:rFonts w:ascii="Amiri" w:hAnsi="Amiri" w:eastAsia="Amiri" w:cs="Amiri"/>
          <w:color w:val="111111"/>
          <w:sz w:val="28"/>
          <w:sz w:val="28"/>
          <w:szCs w:val="28"/>
          <w:rtl w:val="true"/>
          <w:lang w:bidi="ar-SA"/>
        </w:rPr>
        <w:t>هر كلمه كه در آخر آن</w:t>
      </w:r>
      <w:r>
        <w:rPr>
          <w:rStyle w:val="FootnoteAnchor"/>
          <w:rtl w:val="true"/>
        </w:rPr>
        <w:footnoteReference w:id="1791"/>
      </w:r>
      <w:r>
        <w:rPr>
          <w:rFonts w:ascii="Amiri" w:hAnsi="Amiri" w:eastAsia="Amiri" w:cs="Amiri"/>
          <w:color w:val="111111"/>
          <w:sz w:val="28"/>
          <w:sz w:val="28"/>
          <w:szCs w:val="28"/>
          <w:rtl w:val="true"/>
          <w:lang w:bidi="ar-SA"/>
        </w:rPr>
        <w:t>الف و ياء و واو باشد، قاف يا</w:t>
      </w:r>
      <w:r>
        <w:rPr>
          <w:rStyle w:val="FootnoteAnchor"/>
          <w:rtl w:val="true"/>
        </w:rPr>
        <w:footnoteReference w:id="1792"/>
      </w:r>
      <w:r>
        <w:rPr>
          <w:rFonts w:ascii="IRNazanin" w:hAnsi="IRNazanin" w:eastAsia="IRNazanin"/>
          <w:color w:val="111111"/>
          <w:sz w:val="28"/>
          <w:sz w:val="28"/>
          <w:szCs w:val="28"/>
          <w:rtl w:val="true"/>
          <w:lang w:bidi="fa-IR"/>
        </w:rPr>
        <w:t>لاحق آن كنند و اين نيز مطرد است، چون ديباج و زرنوج و كستيج</w:t>
      </w:r>
      <w:r>
        <w:rPr>
          <w:rStyle w:val="FootnoteAnchor"/>
          <w:rtl w:val="true"/>
        </w:rPr>
        <w:footnoteReference w:id="1793"/>
      </w:r>
      <w:r>
        <w:rPr>
          <w:rFonts w:ascii="Amiri" w:hAnsi="Amiri" w:eastAsia="Amiri" w:cs="Amiri"/>
          <w:color w:val="111111"/>
          <w:sz w:val="28"/>
          <w:sz w:val="28"/>
          <w:szCs w:val="28"/>
          <w:rtl w:val="true"/>
          <w:lang w:bidi="ar-SA"/>
        </w:rPr>
        <w:t>و رستاق و ستوق و ابريق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قاعده</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صيغۀ فَعلول به فتح فاء را ضم دهند و فَعليل به فتح</w:t>
      </w:r>
      <w:r>
        <w:rPr>
          <w:rStyle w:val="FootnoteAnchor"/>
          <w:rtl w:val="true"/>
        </w:rPr>
        <w:footnoteReference w:id="1794"/>
      </w:r>
      <w:r>
        <w:rPr>
          <w:rFonts w:ascii="IRNazanin" w:hAnsi="IRNazanin" w:eastAsia="IRNazanin"/>
          <w:color w:val="111111"/>
          <w:sz w:val="28"/>
          <w:sz w:val="28"/>
          <w:szCs w:val="28"/>
          <w:rtl w:val="true"/>
          <w:lang w:bidi="fa-IR"/>
        </w:rPr>
        <w:t>را كسر دهند؛ چون</w:t>
      </w:r>
      <w:r>
        <w:rPr>
          <w:rStyle w:val="FootnoteAnchor"/>
          <w:rtl w:val="true"/>
        </w:rPr>
        <w:footnoteReference w:id="1795"/>
      </w:r>
      <w:r>
        <w:rPr>
          <w:rFonts w:ascii="Amiri" w:hAnsi="Amiri" w:eastAsia="Amiri" w:cs="Amiri"/>
          <w:color w:val="111111"/>
          <w:sz w:val="28"/>
          <w:sz w:val="28"/>
          <w:szCs w:val="28"/>
          <w:rtl w:val="true"/>
          <w:lang w:bidi="ar-SA"/>
        </w:rPr>
        <w:t>فَعلول و فَعليل به فتح فاء</w:t>
      </w:r>
      <w:r>
        <w:rPr>
          <w:rStyle w:val="FootnoteAnchor"/>
          <w:rtl w:val="true"/>
        </w:rPr>
        <w:footnoteReference w:id="1796"/>
      </w:r>
      <w:r>
        <w:rPr>
          <w:rFonts w:ascii="IRNazanin" w:hAnsi="IRNazanin" w:eastAsia="IRNazanin"/>
          <w:color w:val="111111"/>
          <w:sz w:val="28"/>
          <w:sz w:val="28"/>
          <w:szCs w:val="28"/>
          <w:rtl w:val="true"/>
          <w:lang w:bidi="fa-IR"/>
        </w:rPr>
        <w:t>در لغت عرب نيامده الّا به نادر، چون صعفوق به فتح صاد كه نام موضعى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صيغۀ فعلال را كسر دهند؛ چه فعلال به فتح فاء از </w:t>
      </w:r>
    </w:p>
    <w:p>
      <w:pPr>
        <w:pStyle w:val="BookText"/>
        <w:rPr/>
      </w:pPr>
      <w:r>
        <w:rPr>
          <w:rFonts w:ascii="IRNazanin" w:hAnsi="IRNazanin" w:eastAsia="IRNazanin"/>
          <w:color w:val="111111"/>
          <w:sz w:val="28"/>
          <w:sz w:val="28"/>
          <w:szCs w:val="28"/>
          <w:rtl w:val="true"/>
          <w:lang w:bidi="fa-IR"/>
        </w:rPr>
        <w:t>غير مضاعف در كلام عرب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هِنداز و هِندام به كسر، معرّب هِنداز و هَندام به فتح كه</w:t>
      </w:r>
      <w:r>
        <w:rPr>
          <w:rStyle w:val="FootnoteAnchor"/>
          <w:rtl w:val="true"/>
        </w:rPr>
        <w:footnoteReference w:id="1797"/>
      </w:r>
      <w:r>
        <w:rPr>
          <w:rFonts w:ascii="Amiri" w:hAnsi="Amiri" w:eastAsia="Amiri" w:cs="Amiri"/>
          <w:color w:val="111111"/>
          <w:sz w:val="28"/>
          <w:sz w:val="28"/>
          <w:szCs w:val="28"/>
          <w:rtl w:val="true"/>
          <w:lang w:bidi="ar-SA"/>
        </w:rPr>
        <w:t>لغتى است در انداز و اندام، بلكه تصريح كرده اند بر آن كه</w:t>
      </w:r>
      <w:r>
        <w:rPr>
          <w:rStyle w:val="FootnoteAnchor"/>
          <w:rtl w:val="true"/>
        </w:rPr>
        <w:footnoteReference w:id="1798"/>
      </w:r>
      <w:r>
        <w:rPr>
          <w:rFonts w:ascii="Amiri" w:hAnsi="Amiri" w:eastAsia="Amiri" w:cs="Amiri"/>
          <w:color w:val="111111"/>
          <w:sz w:val="28"/>
          <w:sz w:val="28"/>
          <w:szCs w:val="28"/>
          <w:rtl w:val="true"/>
          <w:lang w:bidi="ar-SA"/>
        </w:rPr>
        <w:t>فَعلال از غير مضاعف سواى خرغال و خرطال و قسطال نيامده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قاعده</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فارسى يك لغت به چند وجه آمده باشد، هر كدام كه به لفظ معرّب نزديك باشد، معرّب را از آن فرا بايد</w:t>
      </w:r>
      <w:r>
        <w:rPr>
          <w:rStyle w:val="FootnoteAnchor"/>
          <w:rtl w:val="true"/>
        </w:rPr>
        <w:footnoteReference w:id="1799"/>
      </w:r>
      <w:r>
        <w:rPr>
          <w:rFonts w:ascii="IRNazanin" w:hAnsi="IRNazanin" w:eastAsia="IRNazanin"/>
          <w:color w:val="111111"/>
          <w:sz w:val="28"/>
          <w:sz w:val="28"/>
          <w:szCs w:val="28"/>
          <w:rtl w:val="true"/>
          <w:lang w:bidi="fa-IR"/>
        </w:rPr>
        <w:t>گرفت، هر چند آن لغت، لغت اصلى نباشد، بلكه مولد يا مغير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هِنزَمن به كسر هاء و فتح زاء و سكون نون و ميم بر وزن جردحل</w:t>
      </w:r>
      <w:r>
        <w:rPr>
          <w:rStyle w:val="FootnoteAnchor"/>
          <w:rtl w:val="true"/>
        </w:rPr>
        <w:footnoteReference w:id="1800"/>
      </w:r>
      <w:r>
        <w:rPr>
          <w:rFonts w:ascii="IRNazanin" w:hAnsi="IRNazanin" w:eastAsia="IRNazanin"/>
          <w:color w:val="111111"/>
          <w:sz w:val="28"/>
          <w:sz w:val="28"/>
          <w:szCs w:val="28"/>
          <w:rtl w:val="true"/>
          <w:lang w:bidi="fa-IR"/>
        </w:rPr>
        <w:t>به سكون حاء، چنان كه صاحب قاموس گفته به معنى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فارسى انجمن و هنجمن و هنزمن</w:t>
      </w:r>
      <w:r>
        <w:rPr>
          <w:rStyle w:val="FootnoteAnchor"/>
          <w:rtl w:val="true"/>
        </w:rPr>
        <w:footnoteReference w:id="1801"/>
      </w:r>
      <w:r>
        <w:rPr>
          <w:rFonts w:ascii="IRNazanin" w:hAnsi="IRNazanin" w:eastAsia="IRNazanin"/>
          <w:color w:val="111111"/>
          <w:sz w:val="28"/>
          <w:sz w:val="28"/>
          <w:szCs w:val="28"/>
          <w:rtl w:val="true"/>
          <w:lang w:bidi="fa-IR"/>
        </w:rPr>
        <w:t>هر سه آمده به معنى جماعت و</w:t>
      </w:r>
      <w:r>
        <w:rPr>
          <w:rStyle w:val="FootnoteAnchor"/>
          <w:rtl w:val="true"/>
        </w:rPr>
        <w:footnoteReference w:id="1802"/>
      </w:r>
      <w:r>
        <w:rPr>
          <w:rFonts w:ascii="IRNazanin" w:hAnsi="IRNazanin" w:eastAsia="IRNazanin"/>
          <w:color w:val="111111"/>
          <w:sz w:val="28"/>
          <w:sz w:val="28"/>
          <w:szCs w:val="28"/>
          <w:rtl w:val="true"/>
          <w:lang w:bidi="fa-IR"/>
        </w:rPr>
        <w:t>مجمع و هنزمن معرّب اخير بايد گرفت؛</w:t>
      </w:r>
      <w:r>
        <w:rPr>
          <w:rStyle w:val="FootnoteAnchor"/>
          <w:rtl w:val="true"/>
        </w:rPr>
        <w:footnoteReference w:id="1803"/>
      </w:r>
      <w:r>
        <w:rPr>
          <w:rFonts w:ascii="IRNazanin" w:hAnsi="IRNazanin" w:eastAsia="IRNazanin"/>
          <w:color w:val="111111"/>
          <w:sz w:val="28"/>
          <w:sz w:val="28"/>
          <w:szCs w:val="28"/>
          <w:rtl w:val="true"/>
          <w:lang w:bidi="fa-IR"/>
        </w:rPr>
        <w:t>چه تغيير از اصل در اين صورت كمتر است و زاء تازى به زاء فارسى نزديك تر از</w:t>
      </w:r>
      <w:r>
        <w:rPr>
          <w:rStyle w:val="FootnoteAnchor"/>
          <w:rtl w:val="true"/>
        </w:rPr>
        <w:footnoteReference w:id="1804"/>
      </w:r>
      <w:r>
        <w:rPr>
          <w:rFonts w:ascii="Amiri" w:hAnsi="Amiri" w:eastAsia="Amiri" w:cs="Amiri"/>
          <w:color w:val="111111"/>
          <w:sz w:val="28"/>
          <w:sz w:val="28"/>
          <w:szCs w:val="28"/>
          <w:rtl w:val="true"/>
          <w:lang w:bidi="ar-SA"/>
        </w:rPr>
        <w:t>جيم تازى است</w:t>
      </w:r>
      <w:r>
        <w:rPr>
          <w:rStyle w:val="FootnoteAnchor"/>
          <w:rtl w:val="true"/>
        </w:rPr>
        <w:footnoteReference w:id="1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1806"/>
      </w:r>
      <w:r>
        <w:rPr>
          <w:rFonts w:ascii="Amiri" w:hAnsi="Amiri" w:eastAsia="Amiri" w:cs="Amiri"/>
          <w:color w:val="111111"/>
          <w:sz w:val="28"/>
          <w:sz w:val="28"/>
          <w:szCs w:val="28"/>
          <w:rtl w:val="true"/>
          <w:lang w:bidi="ar-SA"/>
        </w:rPr>
        <w:t>تغيير حركات و سكون ميم به واسطۀ حفظ صيغۀ عربى است كه در اصل</w:t>
      </w:r>
      <w:r>
        <w:rPr>
          <w:rStyle w:val="FootnoteAnchor"/>
          <w:rtl w:val="true"/>
        </w:rPr>
        <w:footnoteReference w:id="1807"/>
      </w:r>
      <w:r>
        <w:rPr>
          <w:rFonts w:ascii="Amiri" w:hAnsi="Amiri" w:eastAsia="Amiri" w:cs="Amiri"/>
          <w:color w:val="111111"/>
          <w:sz w:val="28"/>
          <w:sz w:val="28"/>
          <w:szCs w:val="28"/>
          <w:rtl w:val="true"/>
          <w:lang w:bidi="ar-SA"/>
        </w:rPr>
        <w:t>تعريب همان است و صاحب قاموس دو لفظ اول</w:t>
      </w:r>
      <w:r>
        <w:rPr>
          <w:rStyle w:val="FootnoteAnchor"/>
          <w:rtl w:val="true"/>
        </w:rPr>
        <w:footnoteReference w:id="1808"/>
      </w:r>
      <w:r>
        <w:rPr>
          <w:rFonts w:ascii="IRNazanin" w:hAnsi="IRNazanin" w:eastAsia="IRNazanin"/>
          <w:color w:val="111111"/>
          <w:sz w:val="28"/>
          <w:sz w:val="28"/>
          <w:szCs w:val="28"/>
          <w:rtl w:val="true"/>
          <w:lang w:bidi="fa-IR"/>
        </w:rPr>
        <w:t>به طريق ترديد اصل آن گفته و آن صواب نيست و هنزمن به معنى جماعت از انجمن و هنجمن به معنى مجمع گرفته و اين نيز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هنداز به كسر، كه اصل آن در فارسى هَنداز</w:t>
      </w:r>
      <w:r>
        <w:rPr>
          <w:rStyle w:val="FootnoteAnchor"/>
          <w:rtl w:val="true"/>
        </w:rPr>
        <w:footnoteReference w:id="1809"/>
      </w:r>
      <w:r>
        <w:rPr>
          <w:rFonts w:ascii="IRNazanin" w:hAnsi="IRNazanin" w:eastAsia="IRNazanin"/>
          <w:color w:val="111111"/>
          <w:sz w:val="28"/>
          <w:sz w:val="28"/>
          <w:szCs w:val="28"/>
          <w:rtl w:val="true"/>
          <w:lang w:bidi="fa-IR"/>
        </w:rPr>
        <w:t>و اندازه است، پس او را از اول بايد فرا گرفت؛ چه تغيير در آن كم است</w:t>
      </w:r>
      <w:r>
        <w:rPr>
          <w:rFonts w:eastAsia="IRNazanin" w:cs="IRNazanin"/>
          <w:color w:val="111111"/>
          <w:sz w:val="28"/>
          <w:szCs w:val="28"/>
          <w:rtl w:val="true"/>
          <w:lang w:bidi="fa-IR"/>
        </w:rPr>
        <w:t>.</w:t>
      </w:r>
      <w:r>
        <w:rPr>
          <w:rStyle w:val="FootnoteAnchor"/>
          <w:rtl w:val="true"/>
        </w:rPr>
        <w:footnoteReference w:id="1810"/>
      </w:r>
      <w:r>
        <w:rPr>
          <w:rFonts w:ascii="IRNazanin" w:hAnsi="IRNazanin" w:eastAsia="IRNazanin"/>
          <w:color w:val="111111"/>
          <w:sz w:val="28"/>
          <w:sz w:val="28"/>
          <w:szCs w:val="28"/>
          <w:rtl w:val="true"/>
          <w:lang w:bidi="fa-IR"/>
        </w:rPr>
        <w:t>صاحب قاموس از اخير فرا گرفته به واسطۀ شهرت آن لفظ و اين خلاف قاعده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قاعده</w:t>
      </w:r>
    </w:p>
    <w:p>
      <w:pPr>
        <w:pStyle w:val="BookText"/>
        <w:rPr/>
      </w:pPr>
      <w:r>
        <w:rPr>
          <w:rFonts w:ascii="Amiri" w:hAnsi="Amiri" w:eastAsia="Amiri" w:cs="Amiri"/>
          <w:color w:val="111111"/>
          <w:sz w:val="28"/>
          <w:sz w:val="28"/>
          <w:szCs w:val="28"/>
          <w:rtl w:val="true"/>
          <w:lang w:bidi="ar-SA"/>
        </w:rPr>
        <w:t>هر لفظى كه در فارسى بر</w:t>
      </w:r>
      <w:r>
        <w:rPr>
          <w:rStyle w:val="FootnoteAnchor"/>
          <w:rtl w:val="true"/>
        </w:rPr>
        <w:footnoteReference w:id="1811"/>
      </w:r>
      <w:r>
        <w:rPr>
          <w:rFonts w:ascii="IRNazanin" w:hAnsi="IRNazanin" w:eastAsia="IRNazanin"/>
          <w:color w:val="111111"/>
          <w:sz w:val="28"/>
          <w:sz w:val="28"/>
          <w:szCs w:val="28"/>
          <w:rtl w:val="true"/>
          <w:lang w:bidi="fa-IR"/>
        </w:rPr>
        <w:t>وزن باشَه باشد، چون هاء مختفى آن به قاف بدل كنند، ما قبل قاف را به كسر نيز خوانند؛ بنا بر آن كه صيغۀ فاعل به فتح عين در عربى نيامده</w:t>
      </w:r>
      <w:r>
        <w:rPr>
          <w:rStyle w:val="FootnoteAnchor"/>
          <w:rtl w:val="true"/>
        </w:rPr>
        <w:footnoteReference w:id="1812"/>
      </w:r>
      <w:r>
        <w:rPr>
          <w:rFonts w:ascii="IRNazanin" w:hAnsi="IRNazanin" w:eastAsia="IRNazanin"/>
          <w:color w:val="111111"/>
          <w:sz w:val="28"/>
          <w:sz w:val="28"/>
          <w:szCs w:val="28"/>
          <w:rtl w:val="true"/>
          <w:lang w:bidi="fa-IR"/>
        </w:rPr>
        <w:t>و فتح آن بنا بر قاعده هاء مختفى است، چون باشق و باذق معرّب باشه و 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p>
    <w:p>
      <w:pPr>
        <w:pStyle w:val="BookText"/>
        <w:rPr/>
      </w:pPr>
      <w:r>
        <w:rPr>
          <w:rFonts w:ascii="IRNazanin" w:hAnsi="IRNazanin" w:eastAsia="IRNazanin"/>
          <w:color w:val="111111"/>
          <w:sz w:val="28"/>
          <w:sz w:val="28"/>
          <w:szCs w:val="28"/>
          <w:rtl w:val="true"/>
          <w:lang w:bidi="fa-IR"/>
        </w:rPr>
        <w:t>هر كلمه در فارسى و جز آن، دو ساكن در آن باشد، چون معرّب كنند يكى را حركت دهند</w:t>
      </w:r>
      <w:r>
        <w:rPr>
          <w:rStyle w:val="FootnoteAnchor"/>
          <w:rtl w:val="true"/>
        </w:rPr>
        <w:footnoteReference w:id="1813"/>
      </w:r>
      <w:r>
        <w:rPr>
          <w:rFonts w:ascii="IRNazanin" w:hAnsi="IRNazanin" w:eastAsia="IRNazanin"/>
          <w:color w:val="111111"/>
          <w:sz w:val="28"/>
          <w:sz w:val="28"/>
          <w:szCs w:val="28"/>
          <w:rtl w:val="true"/>
          <w:lang w:bidi="fa-IR"/>
        </w:rPr>
        <w:t>چون فارِس به كسر راء، معرّب پارْس و كازَرون به فتح زاء معرّب كازْرون به سكون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قاموس گفته كه بافد به سكون فاء معرّب بافت است و دو ساكن دارد و</w:t>
      </w:r>
      <w:r>
        <w:rPr>
          <w:rStyle w:val="FootnoteAnchor"/>
          <w:rtl w:val="true"/>
        </w:rPr>
        <w:footnoteReference w:id="1814"/>
      </w:r>
      <w:r>
        <w:rPr>
          <w:rFonts w:ascii="Amiri" w:hAnsi="Amiri" w:eastAsia="Amiri" w:cs="Amiri"/>
          <w:color w:val="111111"/>
          <w:sz w:val="28"/>
          <w:sz w:val="28"/>
          <w:szCs w:val="28"/>
          <w:rtl w:val="true"/>
          <w:lang w:bidi="ar-SA"/>
        </w:rPr>
        <w:t>اين محل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قاعده</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لفظى در فارسى با</w:t>
      </w:r>
      <w:r>
        <w:rPr>
          <w:rStyle w:val="FootnoteAnchor"/>
          <w:rtl w:val="true"/>
        </w:rPr>
        <w:footnoteReference w:id="1815"/>
      </w:r>
      <w:r>
        <w:rPr>
          <w:rFonts w:ascii="Amiri" w:hAnsi="Amiri" w:eastAsia="Amiri" w:cs="Amiri"/>
          <w:color w:val="111111"/>
          <w:sz w:val="28"/>
          <w:sz w:val="28"/>
          <w:szCs w:val="28"/>
          <w:rtl w:val="true"/>
          <w:lang w:bidi="ar-SA"/>
        </w:rPr>
        <w:t>الف و اماله هر دو آمده باشد، هر كدام كه به وزن عربى نزديك باشد، معرّب را</w:t>
      </w:r>
      <w:r>
        <w:rPr>
          <w:rStyle w:val="FootnoteAnchor"/>
          <w:rtl w:val="true"/>
        </w:rPr>
        <w:footnoteReference w:id="1816"/>
      </w:r>
      <w:r>
        <w:rPr>
          <w:rFonts w:ascii="IRNazanin" w:hAnsi="IRNazanin" w:eastAsia="IRNazanin"/>
          <w:color w:val="111111"/>
          <w:sz w:val="28"/>
          <w:sz w:val="28"/>
          <w:szCs w:val="28"/>
          <w:rtl w:val="true"/>
          <w:lang w:bidi="fa-IR"/>
        </w:rPr>
        <w:t>از آن اخذ كنند، پس طيلسان معرّب تيلشان بايد گرفت</w:t>
      </w:r>
      <w:r>
        <w:rPr>
          <w:rStyle w:val="FootnoteAnchor"/>
          <w:rtl w:val="true"/>
        </w:rPr>
        <w:footnoteReference w:id="1817"/>
      </w:r>
      <w:r>
        <w:rPr>
          <w:rFonts w:ascii="IRNazanin" w:hAnsi="IRNazanin" w:eastAsia="IRNazanin"/>
          <w:color w:val="111111"/>
          <w:sz w:val="28"/>
          <w:sz w:val="28"/>
          <w:szCs w:val="28"/>
          <w:rtl w:val="true"/>
          <w:lang w:bidi="fa-IR"/>
        </w:rPr>
        <w:t>كه امالۀ تالشان است، چنان كه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جيم فارسى به صاد بدل كنند و گاهى به شين چنان كه</w:t>
      </w:r>
      <w:r>
        <w:rPr>
          <w:rStyle w:val="FootnoteAnchor"/>
          <w:rtl w:val="true"/>
        </w:rPr>
        <w:footnoteReference w:id="1818"/>
      </w:r>
      <w:r>
        <w:rPr>
          <w:rFonts w:ascii="IRNazanin" w:hAnsi="IRNazanin" w:eastAsia="IRNazanin"/>
          <w:color w:val="111111"/>
          <w:sz w:val="28"/>
          <w:sz w:val="28"/>
          <w:szCs w:val="28"/>
          <w:rtl w:val="true"/>
          <w:lang w:bidi="fa-IR"/>
        </w:rPr>
        <w:t>شاش معرّب چاچ و كاف فارسى به جيم بدل كنند و گاهى به غين و گاهى به كاف تازى و ژاء</w:t>
      </w:r>
      <w:r>
        <w:rPr>
          <w:rStyle w:val="FootnoteAnchor"/>
          <w:rtl w:val="true"/>
        </w:rPr>
        <w:footnoteReference w:id="1819"/>
      </w:r>
      <w:r>
        <w:rPr>
          <w:rFonts w:ascii="IRNazanin" w:hAnsi="IRNazanin" w:eastAsia="IRNazanin"/>
          <w:color w:val="111111"/>
          <w:sz w:val="28"/>
          <w:sz w:val="28"/>
          <w:szCs w:val="28"/>
          <w:rtl w:val="true"/>
          <w:lang w:bidi="fa-IR"/>
        </w:rPr>
        <w:t>فارسى به زاء تازى و جيم تازى و باء فارسى به فاء و گاهى به باء تازى و تاء را به طاء و گاهى به ثاء مثلثه، چون توث معرّب توت و كاف تازى به قاف چون قريز</w:t>
      </w:r>
      <w:r>
        <w:rPr>
          <w:rStyle w:val="FootnoteAnchor"/>
          <w:rtl w:val="true"/>
        </w:rPr>
        <w:footnoteReference w:id="1820"/>
      </w:r>
      <w:r>
        <w:rPr>
          <w:rFonts w:ascii="IRNazanin" w:hAnsi="IRNazanin" w:eastAsia="IRNazanin"/>
          <w:color w:val="111111"/>
          <w:sz w:val="28"/>
          <w:sz w:val="28"/>
          <w:szCs w:val="28"/>
          <w:rtl w:val="true"/>
          <w:lang w:bidi="fa-IR"/>
        </w:rPr>
        <w:t>معرّب گريز</w:t>
      </w:r>
      <w:r>
        <w:rPr>
          <w:rStyle w:val="FootnoteAnchor"/>
          <w:rtl w:val="true"/>
        </w:rPr>
        <w:footnoteReference w:id="1821"/>
      </w:r>
      <w:r>
        <w:rPr>
          <w:rFonts w:ascii="IRNazanin" w:hAnsi="IRNazanin" w:eastAsia="IRNazanin"/>
          <w:color w:val="111111"/>
          <w:sz w:val="28"/>
          <w:sz w:val="28"/>
          <w:szCs w:val="28"/>
          <w:rtl w:val="true"/>
          <w:lang w:bidi="fa-IR"/>
        </w:rPr>
        <w:t>و سين به صاد و شين به سين؛ اما در چار</w:t>
      </w:r>
      <w:r>
        <w:rPr>
          <w:rStyle w:val="FootnoteAnchor"/>
          <w:rtl w:val="true"/>
        </w:rPr>
        <w:footnoteReference w:id="1822"/>
      </w:r>
      <w:r>
        <w:rPr>
          <w:rFonts w:ascii="Amiri" w:hAnsi="Amiri" w:eastAsia="Amiri" w:cs="Amiri"/>
          <w:color w:val="111111"/>
          <w:sz w:val="28"/>
          <w:sz w:val="28"/>
          <w:szCs w:val="28"/>
          <w:rtl w:val="true"/>
          <w:lang w:bidi="ar-SA"/>
        </w:rPr>
        <w:t>حرف كه اول مذكور شد و در عربى نمى آيد، البته تبديل كنند</w:t>
      </w:r>
      <w:r>
        <w:rPr>
          <w:rStyle w:val="FootnoteAnchor"/>
          <w:rtl w:val="true"/>
        </w:rPr>
        <w:footnoteReference w:id="1823"/>
      </w:r>
      <w:r>
        <w:rPr>
          <w:rFonts w:ascii="Amiri" w:hAnsi="Amiri" w:eastAsia="Amiri" w:cs="Amiri"/>
          <w:color w:val="111111"/>
          <w:sz w:val="28"/>
          <w:sz w:val="28"/>
          <w:szCs w:val="28"/>
          <w:rtl w:val="true"/>
          <w:lang w:bidi="ar-SA"/>
        </w:rPr>
        <w:t>و در باقى حروف اكثرى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كلمۀ دو حرفى را</w:t>
      </w:r>
      <w:r>
        <w:rPr>
          <w:rStyle w:val="FootnoteAnchor"/>
          <w:rtl w:val="true"/>
        </w:rPr>
        <w:footnoteReference w:id="1824"/>
      </w:r>
      <w:r>
        <w:rPr>
          <w:rFonts w:ascii="IRNazanin" w:hAnsi="IRNazanin" w:eastAsia="IRNazanin"/>
          <w:color w:val="111111"/>
          <w:sz w:val="28"/>
          <w:sz w:val="28"/>
          <w:szCs w:val="28"/>
          <w:rtl w:val="true"/>
          <w:lang w:bidi="fa-IR"/>
        </w:rPr>
        <w:t>مشدّد سازند، يا حرفى ديگر زياده كنند تا ثلاثى شود، چون بطّ معرّب بت و دلّ معرّب دل و قزّ معرّب كز</w:t>
      </w:r>
      <w:r>
        <w:rPr>
          <w:rStyle w:val="FootnoteAnchor"/>
          <w:rtl w:val="true"/>
        </w:rPr>
        <w:footnoteReference w:id="1825"/>
      </w:r>
      <w:r>
        <w:rPr>
          <w:rFonts w:ascii="Amiri" w:hAnsi="Amiri" w:eastAsia="Amiri" w:cs="Amiri"/>
          <w:color w:val="111111"/>
          <w:sz w:val="28"/>
          <w:sz w:val="28"/>
          <w:szCs w:val="28"/>
          <w:rtl w:val="true"/>
          <w:lang w:bidi="ar-SA"/>
        </w:rPr>
        <w:t>و كشّ معرّب كس و بسّ معرّب بس بنا بر قولى</w:t>
      </w:r>
      <w:r>
        <w:rPr>
          <w:rStyle w:val="FootnoteAnchor"/>
          <w:rtl w:val="true"/>
        </w:rPr>
        <w:footnoteReference w:id="1826"/>
      </w:r>
      <w:r>
        <w:rPr>
          <w:rFonts w:ascii="Amiri" w:hAnsi="Amiri" w:eastAsia="Amiri" w:cs="Amiri"/>
          <w:color w:val="111111"/>
          <w:sz w:val="28"/>
          <w:sz w:val="28"/>
          <w:szCs w:val="28"/>
          <w:rtl w:val="true"/>
          <w:lang w:bidi="ar-SA"/>
        </w:rPr>
        <w:t>و امثلۀ اين قواعد مذكور خواهد شد، إن شاءاللّٰه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سواى اين قواعد</w:t>
      </w:r>
      <w:r>
        <w:rPr>
          <w:rStyle w:val="FootnoteAnchor"/>
          <w:rtl w:val="true"/>
        </w:rPr>
        <w:footnoteReference w:id="1827"/>
      </w:r>
      <w:r>
        <w:rPr>
          <w:rFonts w:ascii="IRNazanin" w:hAnsi="IRNazanin" w:eastAsia="IRNazanin"/>
          <w:color w:val="111111"/>
          <w:sz w:val="28"/>
          <w:sz w:val="28"/>
          <w:szCs w:val="28"/>
          <w:rtl w:val="true"/>
          <w:lang w:bidi="fa-IR"/>
        </w:rPr>
        <w:t>چيزى چند هست كه در اثناى بيان كلمات</w:t>
      </w:r>
      <w:r>
        <w:rPr>
          <w:rStyle w:val="FootnoteAnchor"/>
          <w:rtl w:val="true"/>
        </w:rPr>
        <w:footnoteReference w:id="1828"/>
      </w:r>
      <w:r>
        <w:rPr>
          <w:rFonts w:ascii="Amiri" w:hAnsi="Amiri" w:eastAsia="Amiri" w:cs="Amiri"/>
          <w:color w:val="111111"/>
          <w:sz w:val="28"/>
          <w:sz w:val="28"/>
          <w:szCs w:val="28"/>
          <w:rtl w:val="true"/>
          <w:lang w:bidi="ar-SA"/>
        </w:rPr>
        <w:t>بر صاحب تتبع ظاهر خواهد شد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Style w:val="FootnoteAnchor"/>
          <w:rtl w:val="true"/>
        </w:rPr>
        <w:footnoteReference w:id="1829"/>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ببايد دانست كه چند حرف در فارسى نمى آيد و آن ثاء و حاء و صاد و ضاد و طاء و ظاء و عين و قاف است</w:t>
      </w:r>
      <w:r>
        <w:rPr>
          <w:rStyle w:val="FootnoteAnchor"/>
          <w:rtl w:val="true"/>
        </w:rPr>
        <w:footnoteReference w:id="1830"/>
      </w:r>
      <w:r>
        <w:rPr>
          <w:rFonts w:ascii="IRNazanin" w:hAnsi="IRNazanin" w:eastAsia="IRNazanin"/>
          <w:color w:val="111111"/>
          <w:sz w:val="28"/>
          <w:sz w:val="28"/>
          <w:szCs w:val="28"/>
          <w:rtl w:val="true"/>
          <w:lang w:bidi="fa-IR"/>
        </w:rPr>
        <w:t>و همچنين ذال معجمه بر قول اصح و بعضى</w:t>
      </w:r>
      <w:r>
        <w:rPr>
          <w:rStyle w:val="FootnoteAnchor"/>
          <w:rtl w:val="true"/>
        </w:rPr>
        <w:footnoteReference w:id="1831"/>
      </w:r>
      <w:r>
        <w:rPr>
          <w:rFonts w:ascii="IRNazanin" w:hAnsi="IRNazanin" w:eastAsia="IRNazanin"/>
          <w:color w:val="111111"/>
          <w:sz w:val="28"/>
          <w:sz w:val="28"/>
          <w:szCs w:val="28"/>
          <w:rtl w:val="true"/>
          <w:lang w:bidi="fa-IR"/>
        </w:rPr>
        <w:t>گفته اند كه فاء و باء تازى و زاء</w:t>
      </w:r>
      <w:r>
        <w:rPr>
          <w:rStyle w:val="FootnoteAnchor"/>
          <w:rtl w:val="true"/>
        </w:rPr>
        <w:footnoteReference w:id="1832"/>
      </w:r>
      <w:r>
        <w:rPr>
          <w:rFonts w:ascii="IRNazanin" w:hAnsi="IRNazanin" w:eastAsia="IRNazanin"/>
          <w:color w:val="111111"/>
          <w:sz w:val="28"/>
          <w:sz w:val="28"/>
          <w:szCs w:val="28"/>
          <w:rtl w:val="true"/>
          <w:lang w:bidi="fa-IR"/>
        </w:rPr>
        <w:t>و</w:t>
      </w:r>
      <w:r>
        <w:rPr>
          <w:rStyle w:val="FootnoteAnchor"/>
          <w:rtl w:val="true"/>
        </w:rPr>
        <w:footnoteReference w:id="1833"/>
      </w:r>
      <w:r>
        <w:rPr>
          <w:rFonts w:ascii="Amiri" w:hAnsi="Amiri" w:eastAsia="Amiri" w:cs="Amiri"/>
          <w:color w:val="111111"/>
          <w:sz w:val="28"/>
          <w:sz w:val="28"/>
          <w:szCs w:val="28"/>
          <w:rtl w:val="true"/>
          <w:lang w:bidi="ar-SA"/>
        </w:rPr>
        <w:t>كاف تازى در اصل فرس نيامده</w:t>
      </w:r>
      <w:r>
        <w:rPr>
          <w:rStyle w:val="FootnoteAnchor"/>
          <w:rtl w:val="true"/>
        </w:rPr>
        <w:footnoteReference w:id="1834"/>
      </w:r>
      <w:r>
        <w:rPr>
          <w:rFonts w:ascii="IRNazanin" w:hAnsi="IRNazanin" w:eastAsia="IRNazanin"/>
          <w:color w:val="111111"/>
          <w:sz w:val="28"/>
          <w:sz w:val="28"/>
          <w:szCs w:val="28"/>
          <w:rtl w:val="true"/>
          <w:lang w:bidi="fa-IR"/>
        </w:rPr>
        <w:t>، بلكه در لغت يونان نيز نيامده، پس در فرس و يونان هرجا كلمه اى يافته شود كه</w:t>
      </w:r>
      <w:r>
        <w:rPr>
          <w:rStyle w:val="FootnoteAnchor"/>
          <w:rtl w:val="true"/>
        </w:rPr>
        <w:footnoteReference w:id="1835"/>
      </w:r>
      <w:r>
        <w:rPr>
          <w:rFonts w:ascii="Amiri" w:hAnsi="Amiri" w:eastAsia="Amiri" w:cs="Amiri"/>
          <w:color w:val="111111"/>
          <w:sz w:val="28"/>
          <w:sz w:val="28"/>
          <w:szCs w:val="28"/>
          <w:rtl w:val="true"/>
          <w:lang w:bidi="ar-SA"/>
        </w:rPr>
        <w:t xml:space="preserve">اين حروف دارد، يا معرّب است يا متأخرين عجم كه به عرب آميخته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لهجه ايشان به لهجه عرب مايل شده</w:t>
      </w:r>
      <w:r>
        <w:rPr>
          <w:rFonts w:eastAsia="Amiri" w:cs="Amiri" w:ascii="Amiri" w:hAnsi="Amiri"/>
          <w:color w:val="111111"/>
          <w:sz w:val="28"/>
          <w:szCs w:val="28"/>
          <w:rtl w:val="true"/>
          <w:lang w:bidi="ar-SA"/>
        </w:rPr>
        <w:t>]</w:t>
      </w:r>
      <w:r>
        <w:rPr>
          <w:rStyle w:val="FootnoteAnchor"/>
          <w:rtl w:val="true"/>
        </w:rPr>
        <w:footnoteReference w:id="1836"/>
      </w:r>
      <w:r>
        <w:rPr>
          <w:rFonts w:ascii="IRNazanin" w:hAnsi="IRNazanin" w:eastAsia="IRNazanin"/>
          <w:color w:val="111111"/>
          <w:sz w:val="28"/>
          <w:sz w:val="28"/>
          <w:szCs w:val="28"/>
          <w:rtl w:val="true"/>
          <w:lang w:bidi="fa-IR"/>
        </w:rPr>
        <w:t>چنين خوانده اند و در اصل حرف ديگر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الالف</w:t>
      </w:r>
    </w:p>
    <w:p>
      <w:pPr>
        <w:pStyle w:val="BookText"/>
        <w:rPr/>
      </w:pPr>
      <w:r>
        <w:rPr>
          <w:rFonts w:ascii="Amiri" w:hAnsi="Amiri" w:eastAsia="Amiri" w:cs="Amiri"/>
          <w:color w:val="111111"/>
          <w:sz w:val="28"/>
          <w:sz w:val="28"/>
          <w:szCs w:val="28"/>
          <w:rtl w:val="true"/>
          <w:lang w:bidi="ar-SA"/>
        </w:rPr>
        <w:t>جُنابى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معرّب جناب</w:t>
      </w:r>
      <w:r>
        <w:rPr>
          <w:rStyle w:val="FootnoteAnchor"/>
          <w:rtl w:val="true"/>
        </w:rPr>
        <w:footnoteReference w:id="1837"/>
      </w:r>
      <w:r>
        <w:rPr>
          <w:rFonts w:ascii="IRNazanin" w:hAnsi="IRNazanin" w:eastAsia="IRNazanin"/>
          <w:color w:val="111111"/>
          <w:sz w:val="28"/>
          <w:sz w:val="28"/>
          <w:szCs w:val="28"/>
          <w:rtl w:val="true"/>
          <w:lang w:bidi="fa-IR"/>
        </w:rPr>
        <w:t>و آن بازى است معروف كه عوام آن را جناخ گويند به حاء</w:t>
      </w:r>
      <w:r>
        <w:rPr>
          <w:rStyle w:val="FootnoteAnchor"/>
          <w:rtl w:val="true"/>
        </w:rPr>
        <w:footnoteReference w:id="1838"/>
      </w:r>
      <w:r>
        <w:rPr>
          <w:rFonts w:ascii="IRNazanin" w:hAnsi="IRNazanin" w:eastAsia="IRNazanin"/>
          <w:color w:val="111111"/>
          <w:sz w:val="28"/>
          <w:sz w:val="28"/>
          <w:szCs w:val="28"/>
          <w:rtl w:val="true"/>
          <w:lang w:bidi="fa-IR"/>
        </w:rPr>
        <w:t>معجمه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معرّب سمانه يا</w:t>
      </w:r>
      <w:r>
        <w:rPr>
          <w:rStyle w:val="FootnoteAnchor"/>
          <w:rtl w:val="true"/>
        </w:rPr>
        <w:footnoteReference w:id="1839"/>
      </w:r>
      <w:r>
        <w:rPr>
          <w:rFonts w:ascii="IRNazanin" w:hAnsi="IRNazanin" w:eastAsia="IRNazanin"/>
          <w:color w:val="111111"/>
          <w:sz w:val="28"/>
          <w:sz w:val="28"/>
          <w:szCs w:val="28"/>
          <w:rtl w:val="true"/>
          <w:lang w:bidi="fa-IR"/>
        </w:rPr>
        <w:t>سمان و آن مرغى است كه به عربى سلوى و به هندى بودنه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قُبَيطاء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حُميراء و قُبَّيطى به ضم و تشديد باء مفتوح معرّب كبيتاء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معرّب هبره</w:t>
      </w:r>
      <w:r>
        <w:rPr>
          <w:rStyle w:val="FootnoteAnchor"/>
          <w:rtl w:val="true"/>
        </w:rPr>
        <w:footnoteReference w:id="1840"/>
      </w:r>
      <w:r>
        <w:rPr>
          <w:rFonts w:ascii="IRNazanin" w:hAnsi="IRNazanin" w:eastAsia="IRNazanin"/>
          <w:color w:val="111111"/>
          <w:sz w:val="28"/>
          <w:sz w:val="28"/>
          <w:szCs w:val="28"/>
          <w:rtl w:val="true"/>
          <w:lang w:bidi="fa-IR"/>
        </w:rPr>
        <w:t>كه چرز نيز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و</w:t>
      </w:r>
      <w:r>
        <w:rPr>
          <w:rStyle w:val="FootnoteAnchor"/>
          <w:rtl w:val="true"/>
        </w:rPr>
        <w:footnoteReference w:id="1841"/>
      </w:r>
      <w:r>
        <w:rPr>
          <w:rFonts w:ascii="Amiri" w:hAnsi="Amiri" w:eastAsia="Amiri" w:cs="Amiri"/>
          <w:color w:val="111111"/>
          <w:sz w:val="28"/>
          <w:sz w:val="28"/>
          <w:szCs w:val="28"/>
          <w:rtl w:val="true"/>
          <w:lang w:bidi="ar-SA"/>
        </w:rPr>
        <w:t>فتح، معرّب خسرو يعنى واسع الملك، كذا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w:t>
      </w:r>
      <w:r>
        <w:rPr>
          <w:rStyle w:val="FootnoteAnchor"/>
          <w:rtl w:val="true"/>
        </w:rPr>
        <w:footnoteReference w:id="1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ايشوع و آن سريانى است و از اين مركب است بختيشوع</w:t>
      </w:r>
      <w:r>
        <w:rPr>
          <w:rStyle w:val="FootnoteAnchor"/>
          <w:rtl w:val="true"/>
        </w:rPr>
        <w:footnoteReference w:id="1843"/>
      </w:r>
      <w:r>
        <w:rPr>
          <w:rFonts w:ascii="Amiri" w:hAnsi="Amiri" w:eastAsia="Amiri" w:cs="Amiri"/>
          <w:color w:val="111111"/>
          <w:sz w:val="28"/>
          <w:sz w:val="28"/>
          <w:szCs w:val="28"/>
          <w:rtl w:val="true"/>
          <w:lang w:bidi="ar-SA"/>
        </w:rPr>
        <w:t>كه مخفف بخت ايشوع، يعنى بندۀ عيسى و جبرئيل بن بختيشوع</w:t>
      </w:r>
      <w:r>
        <w:rPr>
          <w:rStyle w:val="FootnoteAnchor"/>
          <w:rtl w:val="true"/>
        </w:rPr>
        <w:footnoteReference w:id="1844"/>
      </w:r>
      <w:r>
        <w:rPr>
          <w:rFonts w:ascii="Amiri" w:hAnsi="Amiri" w:eastAsia="Amiri" w:cs="Amiri"/>
          <w:color w:val="111111"/>
          <w:sz w:val="28"/>
          <w:sz w:val="28"/>
          <w:szCs w:val="28"/>
          <w:rtl w:val="true"/>
          <w:lang w:bidi="ar-SA"/>
        </w:rPr>
        <w:t>طبيب نصرانى است كه در زمان مأمون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نشاسته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چا، كه به طريق قهوه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كاف و سين مهملۀ مشدده و سكون ياء حطى و فتح لام، بر وزن خليفى معرّب كيسلى</w:t>
      </w:r>
      <w:r>
        <w:rPr>
          <w:rStyle w:val="FootnoteAnchor"/>
          <w:rtl w:val="true"/>
        </w:rPr>
        <w:footnoteReference w:id="1845"/>
      </w:r>
      <w:r>
        <w:rPr>
          <w:rFonts w:ascii="IRNazanin" w:hAnsi="IRNazanin" w:eastAsia="IRNazanin"/>
          <w:color w:val="111111"/>
          <w:sz w:val="28"/>
          <w:sz w:val="28"/>
          <w:szCs w:val="28"/>
          <w:rtl w:val="true"/>
          <w:lang w:bidi="fa-IR"/>
        </w:rPr>
        <w:t>كه لفظ هندى است و آن چوبى است مانند روناس مائل به سرخى فربه كننده</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پاى ها، في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الأكارع، قال أبو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أصلها بالفارسية </w:t>
      </w:r>
    </w:p>
    <w:p>
      <w:pPr>
        <w:pStyle w:val="BookText"/>
        <w:rPr/>
      </w:pPr>
      <w:r>
        <w:rPr>
          <w:rFonts w:ascii="IRNazanin" w:hAnsi="IRNazanin" w:eastAsia="IRNazanin"/>
          <w:color w:val="111111"/>
          <w:sz w:val="28"/>
          <w:sz w:val="28"/>
          <w:szCs w:val="28"/>
          <w:rtl w:val="true"/>
          <w:lang w:bidi="fa-IR"/>
        </w:rPr>
        <w:t>پايها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الباء</w:t>
      </w:r>
    </w:p>
    <w:p>
      <w:pPr>
        <w:pStyle w:val="BookText"/>
        <w:rPr/>
      </w:pPr>
      <w:r>
        <w:rPr>
          <w:rFonts w:ascii="Amiri" w:hAnsi="Amiri" w:eastAsia="Amiri" w:cs="Amiri"/>
          <w:color w:val="111111"/>
          <w:sz w:val="28"/>
          <w:sz w:val="28"/>
          <w:szCs w:val="28"/>
          <w:rtl w:val="true"/>
          <w:lang w:bidi="ar-SA"/>
        </w:rPr>
        <w:t>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سردابه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گرداب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رواوه، و معنى تركيبى آن آواز حزين دارنده؛ چه رواو آواز حزين است</w:t>
      </w:r>
      <w:r>
        <w:rPr>
          <w:rStyle w:val="FootnoteAnchor"/>
          <w:rtl w:val="true"/>
        </w:rPr>
        <w:footnoteReference w:id="1847"/>
      </w:r>
      <w:r>
        <w:rPr>
          <w:rFonts w:ascii="IRNazanin" w:hAnsi="IRNazanin" w:eastAsia="IRNazanin"/>
          <w:color w:val="111111"/>
          <w:sz w:val="28"/>
          <w:sz w:val="28"/>
          <w:szCs w:val="28"/>
          <w:rtl w:val="true"/>
          <w:lang w:bidi="fa-IR"/>
        </w:rPr>
        <w:t>و هاء براى نسبت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كورب</w:t>
      </w:r>
      <w:r>
        <w:rPr>
          <w:rStyle w:val="FootnoteAnchor"/>
          <w:rtl w:val="true"/>
        </w:rPr>
        <w:footnoteReference w:id="1848"/>
      </w:r>
      <w:r>
        <w:rPr>
          <w:rFonts w:ascii="IRNazanin" w:hAnsi="IRNazanin" w:eastAsia="IRNazanin"/>
          <w:color w:val="111111"/>
          <w:sz w:val="28"/>
          <w:sz w:val="28"/>
          <w:szCs w:val="28"/>
          <w:rtl w:val="true"/>
          <w:lang w:bidi="fa-IR"/>
        </w:rPr>
        <w:t>كه الحال آن را جوراب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گوذاب</w:t>
      </w:r>
      <w:r>
        <w:rPr>
          <w:rStyle w:val="FootnoteAnchor"/>
          <w:rtl w:val="true"/>
        </w:rPr>
        <w:footnoteReference w:id="1849"/>
      </w:r>
      <w:r>
        <w:rPr>
          <w:rFonts w:ascii="IRNazanin" w:hAnsi="IRNazanin" w:eastAsia="IRNazanin"/>
          <w:color w:val="111111"/>
          <w:sz w:val="28"/>
          <w:sz w:val="28"/>
          <w:szCs w:val="28"/>
          <w:rtl w:val="true"/>
          <w:lang w:bidi="fa-IR"/>
        </w:rPr>
        <w:t>است و آن آشى است كه از برنج و گوشت پزند و قاتق</w:t>
      </w:r>
      <w:r>
        <w:rPr>
          <w:rStyle w:val="FootnoteAnchor"/>
          <w:rtl w:val="true"/>
        </w:rPr>
        <w:footnoteReference w:id="1850"/>
      </w:r>
      <w:r>
        <w:rPr>
          <w:rFonts w:ascii="Amiri" w:hAnsi="Amiri" w:eastAsia="Amiri" w:cs="Amiri"/>
          <w:color w:val="111111"/>
          <w:sz w:val="28"/>
          <w:sz w:val="28"/>
          <w:szCs w:val="28"/>
          <w:rtl w:val="true"/>
          <w:lang w:bidi="ar-SA"/>
        </w:rPr>
        <w:t>سركه و دوشاب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پارياب و آن دهى است در حوالى بلخ كه مولد ظهير فاريابى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فيرياب بر وزن كيمياء نيز گويند و آن معرّب پى رياب كه امالۀ پارياب است و فرياب</w:t>
      </w:r>
      <w:r>
        <w:rPr>
          <w:rStyle w:val="FootnoteAnchor"/>
          <w:rtl w:val="true"/>
        </w:rPr>
        <w:footnoteReference w:id="1851"/>
      </w:r>
      <w:r>
        <w:rPr>
          <w:rFonts w:ascii="Amiri" w:hAnsi="Amiri" w:eastAsia="Amiri" w:cs="Amiri"/>
          <w:color w:val="111111"/>
          <w:sz w:val="28"/>
          <w:sz w:val="28"/>
          <w:szCs w:val="28"/>
          <w:rtl w:val="true"/>
          <w:lang w:bidi="ar-SA"/>
        </w:rPr>
        <w:t>نيز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پاراب است</w:t>
      </w:r>
      <w:r>
        <w:rPr>
          <w:rStyle w:val="FootnoteAnchor"/>
          <w:rtl w:val="true"/>
        </w:rPr>
        <w:footnoteReference w:id="1852"/>
      </w:r>
      <w:r>
        <w:rPr>
          <w:rFonts w:ascii="IRNazanin" w:hAnsi="IRNazanin" w:eastAsia="IRNazanin"/>
          <w:color w:val="111111"/>
          <w:sz w:val="28"/>
          <w:sz w:val="28"/>
          <w:szCs w:val="28"/>
          <w:rtl w:val="true"/>
          <w:lang w:bidi="fa-IR"/>
        </w:rPr>
        <w:t>و آن شهرى است در</w:t>
      </w:r>
      <w:r>
        <w:rPr>
          <w:rStyle w:val="FootnoteAnchor"/>
          <w:rtl w:val="true"/>
        </w:rPr>
        <w:footnoteReference w:id="1853"/>
      </w:r>
      <w:r>
        <w:rPr>
          <w:rFonts w:ascii="IRNazanin" w:hAnsi="IRNazanin" w:eastAsia="IRNazanin"/>
          <w:color w:val="111111"/>
          <w:sz w:val="28"/>
          <w:sz w:val="28"/>
          <w:szCs w:val="28"/>
          <w:rtl w:val="true"/>
          <w:lang w:bidi="fa-IR"/>
        </w:rPr>
        <w:t>تركستان كه مولد ابو نصر فارابى است و گويند بلدۀ اترار است كه امير تيمور گوركان</w:t>
      </w:r>
      <w:r>
        <w:rPr>
          <w:rStyle w:val="FootnoteAnchor"/>
          <w:rtl w:val="true"/>
        </w:rPr>
        <w:footnoteReference w:id="1854"/>
      </w:r>
      <w:r>
        <w:rPr>
          <w:rFonts w:ascii="IRNazanin" w:hAnsi="IRNazanin" w:eastAsia="IRNazanin"/>
          <w:color w:val="111111"/>
          <w:sz w:val="28"/>
          <w:sz w:val="28"/>
          <w:szCs w:val="28"/>
          <w:rtl w:val="true"/>
          <w:lang w:bidi="fa-IR"/>
        </w:rPr>
        <w:t>در آنجا وفات يافت و پاراب و پارياب در اصل زمين مزروع است</w:t>
      </w:r>
      <w:r>
        <w:rPr>
          <w:rStyle w:val="FootnoteAnchor"/>
          <w:rtl w:val="true"/>
        </w:rPr>
        <w:footnoteReference w:id="1855"/>
      </w:r>
      <w:r>
        <w:rPr>
          <w:rFonts w:ascii="IRNazanin" w:hAnsi="IRNazanin" w:eastAsia="IRNazanin"/>
          <w:color w:val="111111"/>
          <w:sz w:val="28"/>
          <w:sz w:val="28"/>
          <w:szCs w:val="28"/>
          <w:rtl w:val="true"/>
          <w:lang w:bidi="fa-IR"/>
        </w:rPr>
        <w:t>و چون اين دو موضع زمين مزروع بود</w:t>
      </w:r>
      <w:r>
        <w:rPr>
          <w:rStyle w:val="FootnoteAnchor"/>
          <w:rtl w:val="true"/>
        </w:rPr>
        <w:footnoteReference w:id="1856"/>
      </w:r>
      <w:r>
        <w:rPr>
          <w:rFonts w:ascii="Amiri" w:hAnsi="Amiri" w:eastAsia="Amiri" w:cs="Amiri"/>
          <w:color w:val="111111"/>
          <w:sz w:val="28"/>
          <w:sz w:val="28"/>
          <w:szCs w:val="28"/>
          <w:rtl w:val="true"/>
          <w:lang w:bidi="ar-SA"/>
        </w:rPr>
        <w:t>به اين دو اسم موسوم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w:t>
      </w:r>
      <w:r>
        <w:rPr>
          <w:rStyle w:val="FootnoteAnchor"/>
          <w:rtl w:val="true"/>
        </w:rPr>
        <w:footnoteReference w:id="1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و تشديد باء، معرّب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زرياب</w:t>
      </w:r>
      <w:r>
        <w:rPr>
          <w:rStyle w:val="FootnoteAnchor"/>
          <w:rtl w:val="true"/>
        </w:rPr>
        <w:footnoteReference w:id="1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زرآب به فتح، أي ماء الذهب</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سِقلاب و صقلاب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كسر، معرّب سَگلاب</w:t>
      </w:r>
      <w:r>
        <w:rPr>
          <w:rStyle w:val="FootnoteAnchor"/>
          <w:rtl w:val="true"/>
        </w:rPr>
        <w:footnoteReference w:id="1859"/>
      </w:r>
      <w:r>
        <w:rPr>
          <w:rFonts w:ascii="Amiri" w:hAnsi="Amiri" w:eastAsia="Amiri" w:cs="Amiri"/>
          <w:color w:val="111111"/>
          <w:sz w:val="28"/>
          <w:sz w:val="28"/>
          <w:szCs w:val="28"/>
          <w:rtl w:val="true"/>
          <w:lang w:bidi="ar-SA"/>
        </w:rPr>
        <w:t xml:space="preserve">به فتح و سكون كاف فارسى و </w:t>
      </w:r>
    </w:p>
    <w:p>
      <w:pPr>
        <w:pStyle w:val="BookText"/>
        <w:rPr/>
      </w:pPr>
      <w:r>
        <w:rPr>
          <w:rFonts w:ascii="Amiri" w:hAnsi="Amiri" w:eastAsia="Amiri" w:cs="Amiri"/>
          <w:color w:val="111111"/>
          <w:sz w:val="28"/>
          <w:sz w:val="28"/>
          <w:szCs w:val="28"/>
          <w:rtl w:val="true"/>
          <w:lang w:bidi="ar-SA"/>
        </w:rPr>
        <w:t>آن ولايتى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w:t>
      </w:r>
      <w:r>
        <w:rPr>
          <w:rStyle w:val="FootnoteAnchor"/>
          <w:rtl w:val="true"/>
        </w:rPr>
        <w:footnoteReference w:id="1860"/>
      </w:r>
      <w:r>
        <w:rPr>
          <w:rFonts w:ascii="IRNazanin" w:hAnsi="IRNazanin" w:eastAsia="IRNazanin"/>
          <w:color w:val="111111"/>
          <w:sz w:val="28"/>
          <w:sz w:val="28"/>
          <w:szCs w:val="28"/>
          <w:rtl w:val="true"/>
          <w:lang w:bidi="fa-IR"/>
        </w:rPr>
        <w:t>و</w:t>
      </w:r>
      <w:r>
        <w:rPr>
          <w:rStyle w:val="FootnoteAnchor"/>
          <w:rtl w:val="true"/>
        </w:rPr>
        <w:footnoteReference w:id="1861"/>
      </w:r>
      <w:r>
        <w:rPr>
          <w:rFonts w:ascii="IRNazanin" w:hAnsi="IRNazanin" w:eastAsia="IRNazanin"/>
          <w:color w:val="111111"/>
          <w:sz w:val="28"/>
          <w:sz w:val="28"/>
          <w:szCs w:val="28"/>
          <w:rtl w:val="true"/>
          <w:lang w:bidi="fa-IR"/>
        </w:rPr>
        <w:t>دال معجمه، معرّب سداب به دال مهمله و آن گياهى است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ميزاب به ياء مجهول، يعنى جاى چكيدن آب</w:t>
      </w:r>
      <w:r>
        <w:rPr>
          <w:rStyle w:val="FootnoteAnchor"/>
          <w:rtl w:val="true"/>
        </w:rPr>
        <w:footnoteReference w:id="1862"/>
      </w:r>
      <w:r>
        <w:rPr>
          <w:rFonts w:ascii="Amiri" w:hAnsi="Amiri" w:eastAsia="Amiri" w:cs="Amiri"/>
          <w:color w:val="111111"/>
          <w:sz w:val="28"/>
          <w:sz w:val="28"/>
          <w:szCs w:val="28"/>
          <w:rtl w:val="true"/>
          <w:lang w:bidi="ar-SA"/>
        </w:rPr>
        <w:t>و ميز</w:t>
      </w:r>
      <w:r>
        <w:rPr>
          <w:rStyle w:val="FootnoteAnchor"/>
          <w:rtl w:val="true"/>
        </w:rPr>
        <w:footnoteReference w:id="1863"/>
      </w:r>
      <w:r>
        <w:rPr>
          <w:rFonts w:ascii="Amiri" w:hAnsi="Amiri" w:eastAsia="Amiri" w:cs="Amiri"/>
          <w:color w:val="111111"/>
          <w:sz w:val="28"/>
          <w:sz w:val="28"/>
          <w:szCs w:val="28"/>
          <w:rtl w:val="true"/>
          <w:lang w:bidi="ar-SA"/>
        </w:rPr>
        <w:t>به ياء مجهول</w:t>
      </w:r>
      <w:r>
        <w:rPr>
          <w:rStyle w:val="FootnoteAnchor"/>
          <w:rtl w:val="true"/>
        </w:rPr>
        <w:footnoteReference w:id="1864"/>
      </w:r>
      <w:r>
        <w:rPr>
          <w:rFonts w:ascii="IRNazanin" w:hAnsi="IRNazanin" w:eastAsia="IRNazanin"/>
          <w:color w:val="111111"/>
          <w:sz w:val="28"/>
          <w:sz w:val="28"/>
          <w:szCs w:val="28"/>
          <w:rtl w:val="true"/>
          <w:lang w:bidi="fa-IR"/>
        </w:rPr>
        <w:t>در اصل شاش و</w:t>
      </w:r>
      <w:r>
        <w:rPr>
          <w:rStyle w:val="FootnoteAnchor"/>
          <w:rtl w:val="true"/>
        </w:rPr>
        <w:footnoteReference w:id="1865"/>
      </w:r>
      <w:r>
        <w:rPr>
          <w:rFonts w:ascii="Amiri" w:hAnsi="Amiri" w:eastAsia="Amiri" w:cs="Amiri"/>
          <w:color w:val="111111"/>
          <w:sz w:val="28"/>
          <w:sz w:val="28"/>
          <w:szCs w:val="28"/>
          <w:rtl w:val="true"/>
          <w:lang w:bidi="ar-SA"/>
        </w:rPr>
        <w:t>شاش كننده</w:t>
      </w:r>
      <w:r>
        <w:rPr>
          <w:rStyle w:val="FootnoteAnchor"/>
          <w:rtl w:val="true"/>
        </w:rPr>
        <w:footnoteReference w:id="1866"/>
      </w:r>
      <w:r>
        <w:rPr>
          <w:rFonts w:ascii="Amiri" w:hAnsi="Amiri" w:eastAsia="Amiri" w:cs="Amiri"/>
          <w:color w:val="111111"/>
          <w:sz w:val="28"/>
          <w:sz w:val="28"/>
          <w:szCs w:val="28"/>
          <w:rtl w:val="true"/>
          <w:lang w:bidi="ar-SA"/>
        </w:rPr>
        <w:t>و امر به شاش كردن</w:t>
      </w:r>
      <w:r>
        <w:rPr>
          <w:rStyle w:val="FootnoteAnchor"/>
          <w:rtl w:val="true"/>
        </w:rPr>
        <w:footnoteReference w:id="1867"/>
      </w:r>
      <w:r>
        <w:rPr>
          <w:rFonts w:ascii="IRNazanin" w:hAnsi="IRNazanin" w:eastAsia="IRNazanin"/>
          <w:color w:val="111111"/>
          <w:sz w:val="28"/>
          <w:sz w:val="28"/>
          <w:szCs w:val="28"/>
          <w:rtl w:val="true"/>
          <w:lang w:bidi="fa-IR"/>
        </w:rPr>
        <w:t>، و معنى تركيبى آن پاشندۀ آب و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أزب الماء كضرب جرى، و منه الميزاب و</w:t>
      </w:r>
      <w:r>
        <w:rPr>
          <w:rStyle w:val="FootnoteAnchor"/>
          <w:rtl w:val="true"/>
        </w:rPr>
        <w:footnoteReference w:id="1868"/>
      </w:r>
      <w:r>
        <w:rPr>
          <w:rFonts w:ascii="Amiri" w:hAnsi="Amiri" w:eastAsia="Amiri" w:cs="Amiri"/>
          <w:color w:val="111111"/>
          <w:sz w:val="28"/>
          <w:sz w:val="28"/>
          <w:szCs w:val="28"/>
          <w:rtl w:val="true"/>
          <w:lang w:bidi="ar-SA"/>
        </w:rPr>
        <w:t>هو فارسي معرّب أي بل الماء، ليكن بنا بر تعريب در اين</w:t>
      </w:r>
      <w:r>
        <w:rPr>
          <w:rStyle w:val="FootnoteAnchor"/>
          <w:rtl w:val="true"/>
        </w:rPr>
        <w:footnoteReference w:id="1869"/>
      </w:r>
      <w:r>
        <w:rPr>
          <w:rFonts w:ascii="IRNazanin" w:hAnsi="IRNazanin" w:eastAsia="IRNazanin"/>
          <w:color w:val="111111"/>
          <w:sz w:val="28"/>
          <w:sz w:val="28"/>
          <w:szCs w:val="28"/>
          <w:rtl w:val="true"/>
          <w:lang w:bidi="fa-IR"/>
        </w:rPr>
        <w:t>تفسير سخن است؛ چه هرگاه ميزاب به معنى فاعل تواند بود، احتياج به معنى امر گفتن كه باعث ارتكاب تكلف</w:t>
      </w:r>
      <w:r>
        <w:rPr>
          <w:rStyle w:val="FootnoteAnchor"/>
          <w:rtl w:val="true"/>
        </w:rPr>
        <w:footnoteReference w:id="1870"/>
      </w:r>
      <w:r>
        <w:rPr>
          <w:rFonts w:ascii="Amiri" w:hAnsi="Amiri" w:eastAsia="Amiri" w:cs="Amiri"/>
          <w:color w:val="111111"/>
          <w:sz w:val="28"/>
          <w:sz w:val="28"/>
          <w:szCs w:val="28"/>
          <w:rtl w:val="true"/>
          <w:lang w:bidi="ar-SA"/>
        </w:rPr>
        <w:t>امر به ميز</w:t>
      </w:r>
      <w:r>
        <w:rPr>
          <w:rStyle w:val="FootnoteAnchor"/>
          <w:rtl w:val="true"/>
        </w:rPr>
        <w:footnoteReference w:id="1871"/>
      </w:r>
      <w:r>
        <w:rPr>
          <w:rFonts w:ascii="IRNazanin" w:hAnsi="IRNazanin" w:eastAsia="IRNazanin"/>
          <w:color w:val="111111"/>
          <w:sz w:val="28"/>
          <w:sz w:val="28"/>
          <w:szCs w:val="28"/>
          <w:rtl w:val="true"/>
          <w:lang w:bidi="fa-IR"/>
        </w:rPr>
        <w:t>است نباشد</w:t>
      </w:r>
      <w:r>
        <w:rPr>
          <w:rFonts w:eastAsia="IRNazanin" w:cs="IRNazanin"/>
          <w:color w:val="111111"/>
          <w:sz w:val="28"/>
          <w:szCs w:val="28"/>
          <w:rtl w:val="true"/>
          <w:lang w:bidi="fa-IR"/>
        </w:rPr>
        <w:t>.</w:t>
      </w:r>
      <w:r>
        <w:rPr>
          <w:rStyle w:val="FootnoteAnchor"/>
          <w:rtl w:val="true"/>
        </w:rPr>
        <w:footnoteReference w:id="1872"/>
      </w:r>
    </w:p>
    <w:p>
      <w:pPr>
        <w:pStyle w:val="BookText"/>
        <w:rPr/>
      </w:pPr>
      <w:r>
        <w:rPr>
          <w:rFonts w:ascii="IRNazanin" w:hAnsi="IRNazanin" w:eastAsia="IRNazanin"/>
          <w:color w:val="111111"/>
          <w:sz w:val="28"/>
          <w:sz w:val="28"/>
          <w:szCs w:val="28"/>
          <w:rtl w:val="true"/>
          <w:lang w:bidi="fa-IR"/>
        </w:rPr>
        <w:t>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تشديد لام، معرّب گلاب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چار قفيز، معرّب گرى و آن در اصل مطلق پيمانه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التاء</w:t>
      </w:r>
    </w:p>
    <w:p>
      <w:pPr>
        <w:pStyle w:val="BookText"/>
        <w:rPr/>
      </w:pPr>
      <w:r>
        <w:rPr>
          <w:rFonts w:ascii="IRNazanin" w:hAnsi="IRNazanin" w:eastAsia="IRNazanin"/>
          <w:color w:val="111111"/>
          <w:sz w:val="28"/>
          <w:sz w:val="28"/>
          <w:szCs w:val="28"/>
          <w:rtl w:val="true"/>
          <w:lang w:bidi="fa-IR"/>
        </w:rPr>
        <w:t>جلبت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گَلبَت، به فتح كاف فارسى و باء موحده و آن نوعى از كشتى است، چنان كه در جهانگيرى است</w:t>
      </w:r>
      <w:r>
        <w:rPr>
          <w:rFonts w:eastAsia="IRNazanin" w:cs="IRNazanin"/>
          <w:color w:val="111111"/>
          <w:sz w:val="28"/>
          <w:szCs w:val="28"/>
          <w:rtl w:val="true"/>
          <w:lang w:bidi="fa-IR"/>
        </w:rPr>
        <w:t>.</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ناخذاة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ذال معجمه، معرّب ناخدا، نواخذة جمع، و عرب از آن فعل اشتقاق كرده</w:t>
      </w:r>
      <w:r>
        <w:rPr>
          <w:rStyle w:val="FootnoteAnchor"/>
          <w:rtl w:val="true"/>
        </w:rPr>
        <w:footnoteReference w:id="1874"/>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w:t>
      </w:r>
      <w:r>
        <w:rPr>
          <w:rStyle w:val="FootnoteAnchor"/>
          <w:rtl w:val="true"/>
        </w:rPr>
        <w:footnoteReference w:id="1875"/>
      </w:r>
      <w:r>
        <w:rPr>
          <w:rFonts w:ascii="Amiri" w:hAnsi="Amiri" w:eastAsia="Amiri" w:cs="Amiri"/>
          <w:color w:val="111111"/>
          <w:sz w:val="28"/>
          <w:sz w:val="28"/>
          <w:szCs w:val="28"/>
          <w:rtl w:val="true"/>
          <w:lang w:bidi="ar-SA"/>
        </w:rPr>
        <w:t>تَنَخد كتَرأسَ‌</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سين مهمله و معجمه، معرّب تشت و گاهى تاء را به سين بدل كنند و </w:t>
      </w:r>
    </w:p>
    <w:p>
      <w:pPr>
        <w:pStyle w:val="BookText"/>
        <w:rPr/>
      </w:pPr>
      <w:r>
        <w:rPr>
          <w:rFonts w:ascii="IRNazanin" w:hAnsi="IRNazanin" w:eastAsia="IRNazanin"/>
          <w:color w:val="111111"/>
          <w:sz w:val="28"/>
          <w:sz w:val="28"/>
          <w:szCs w:val="28"/>
          <w:rtl w:val="true"/>
          <w:lang w:bidi="fa-IR"/>
        </w:rPr>
        <w:t>طس گويند، طساس و طسوس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گرگانج كه پايتخت ولايت خوارزم است و تركان آن را</w:t>
      </w:r>
      <w:r>
        <w:rPr>
          <w:rStyle w:val="FootnoteAnchor"/>
          <w:rtl w:val="true"/>
        </w:rPr>
        <w:footnoteReference w:id="1876"/>
      </w:r>
      <w:r>
        <w:rPr>
          <w:rFonts w:ascii="IRNazanin" w:hAnsi="IRNazanin" w:eastAsia="IRNazanin"/>
          <w:color w:val="111111"/>
          <w:sz w:val="28"/>
          <w:sz w:val="28"/>
          <w:szCs w:val="28"/>
          <w:rtl w:val="true"/>
          <w:lang w:bidi="fa-IR"/>
        </w:rPr>
        <w:t>اورگنج</w:t>
      </w:r>
      <w:r>
        <w:rPr>
          <w:rStyle w:val="FootnoteAnchor"/>
          <w:rtl w:val="true"/>
        </w:rPr>
        <w:footnoteReference w:id="1877"/>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ضجة</w:t>
      </w:r>
      <w:r>
        <w:rPr>
          <w:rStyle w:val="FootnoteAnchor"/>
          <w:rtl w:val="true"/>
        </w:rPr>
        <w:footnoteReference w:id="1878"/>
      </w:r>
      <w:r>
        <w:rPr>
          <w:rFonts w:ascii="IRNazanin" w:hAnsi="IRNazanin" w:eastAsia="IRNazanin"/>
          <w:color w:val="111111"/>
          <w:sz w:val="28"/>
          <w:sz w:val="28"/>
          <w:szCs w:val="28"/>
          <w:rtl w:val="true"/>
          <w:lang w:bidi="fa-IR"/>
        </w:rPr>
        <w:t>الميزان و سنجة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سنگ ترازو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بوته كه در آن زر و نقره مى گدازند، چنانچه از كتاب يواقيت الجواهر مفهوم مى گردد</w:t>
      </w:r>
      <w:r>
        <w:rPr>
          <w:rFonts w:eastAsia="IRNazanin" w:cs="IRNazanin"/>
          <w:color w:val="111111"/>
          <w:sz w:val="28"/>
          <w:szCs w:val="28"/>
          <w:rtl w:val="true"/>
          <w:lang w:bidi="fa-IR"/>
        </w:rPr>
        <w:t>.</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سبنجونة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سين و باء و سكون نون</w:t>
      </w:r>
      <w:r>
        <w:rPr>
          <w:rStyle w:val="FootnoteAnchor"/>
          <w:rtl w:val="true"/>
        </w:rPr>
        <w:footnoteReference w:id="1880"/>
      </w:r>
      <w:r>
        <w:rPr>
          <w:rFonts w:ascii="IRNazanin" w:hAnsi="IRNazanin" w:eastAsia="IRNazanin"/>
          <w:color w:val="111111"/>
          <w:sz w:val="28"/>
          <w:sz w:val="28"/>
          <w:szCs w:val="28"/>
          <w:rtl w:val="true"/>
          <w:lang w:bidi="fa-IR"/>
        </w:rPr>
        <w:t>، پوستين كبود، معرّب آسمانگون، كذا في القاموس و ظاهر آن است كه معرّب شبگون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سُفتجة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سفته كه به هندى هندوى گويند</w:t>
      </w:r>
      <w:r>
        <w:rPr>
          <w:rFonts w:eastAsia="IRNazanin" w:cs="IRNazanin"/>
          <w:color w:val="111111"/>
          <w:sz w:val="28"/>
          <w:szCs w:val="28"/>
          <w:rtl w:val="true"/>
          <w:lang w:bidi="fa-IR"/>
        </w:rPr>
        <w:t>.</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طَباهَجة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طاء</w:t>
      </w:r>
      <w:r>
        <w:rPr>
          <w:rStyle w:val="FootnoteAnchor"/>
          <w:rtl w:val="true"/>
        </w:rPr>
        <w:footnoteReference w:id="1882"/>
      </w:r>
      <w:r>
        <w:rPr>
          <w:rFonts w:ascii="IRNazanin" w:hAnsi="IRNazanin" w:eastAsia="IRNazanin"/>
          <w:color w:val="111111"/>
          <w:sz w:val="28"/>
          <w:sz w:val="28"/>
          <w:szCs w:val="28"/>
          <w:rtl w:val="true"/>
          <w:lang w:bidi="fa-IR"/>
        </w:rPr>
        <w:t>و هاء، معرّب تباهه</w:t>
      </w:r>
      <w:r>
        <w:rPr>
          <w:rStyle w:val="FootnoteAnchor"/>
          <w:rtl w:val="true"/>
        </w:rPr>
        <w:footnoteReference w:id="1883"/>
      </w:r>
      <w:r>
        <w:rPr>
          <w:rFonts w:ascii="Amiri" w:hAnsi="Amiri" w:eastAsia="Amiri" w:cs="Amiri"/>
          <w:color w:val="111111"/>
          <w:sz w:val="28"/>
          <w:sz w:val="28"/>
          <w:szCs w:val="28"/>
          <w:rtl w:val="true"/>
          <w:lang w:bidi="ar-SA"/>
        </w:rPr>
        <w:t>، يعنى كباب كه در عربى</w:t>
      </w:r>
      <w:r>
        <w:rPr>
          <w:rStyle w:val="FootnoteAnchor"/>
          <w:rtl w:val="true"/>
        </w:rPr>
        <w:footnoteReference w:id="1884"/>
      </w:r>
      <w:r>
        <w:rPr>
          <w:rFonts w:ascii="IRNazanin" w:hAnsi="IRNazanin" w:eastAsia="IRNazanin"/>
          <w:color w:val="111111"/>
          <w:sz w:val="28"/>
          <w:sz w:val="28"/>
          <w:szCs w:val="28"/>
          <w:rtl w:val="true"/>
          <w:lang w:bidi="fa-IR"/>
        </w:rPr>
        <w:t>گوشتِ شرحه شرحه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برشتگى لازم مفهوم آن نيست</w:t>
      </w:r>
      <w:r>
        <w:rPr>
          <w:rStyle w:val="FootnoteAnchor"/>
          <w:rtl w:val="true"/>
        </w:rPr>
        <w:footnoteReference w:id="1885"/>
      </w:r>
      <w:r>
        <w:rPr>
          <w:rFonts w:ascii="IRNazanin" w:hAnsi="IRNazanin" w:eastAsia="IRNazanin"/>
          <w:color w:val="111111"/>
          <w:sz w:val="28"/>
          <w:sz w:val="28"/>
          <w:szCs w:val="28"/>
          <w:rtl w:val="true"/>
          <w:lang w:bidi="fa-IR"/>
        </w:rPr>
        <w:t>چنانچه مفهوم</w:t>
      </w:r>
      <w:r>
        <w:rPr>
          <w:rStyle w:val="FootnoteAnchor"/>
          <w:rtl w:val="true"/>
        </w:rPr>
        <w:footnoteReference w:id="1886"/>
      </w:r>
      <w:r>
        <w:rPr>
          <w:rFonts w:ascii="Amiri" w:hAnsi="Amiri" w:eastAsia="Amiri" w:cs="Amiri"/>
          <w:color w:val="111111"/>
          <w:sz w:val="28"/>
          <w:sz w:val="28"/>
          <w:szCs w:val="28"/>
          <w:rtl w:val="true"/>
          <w:lang w:bidi="ar-SA"/>
        </w:rPr>
        <w:t>شده؛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w:t>
      </w:r>
      <w:r>
        <w:rPr>
          <w:rStyle w:val="FootnoteAnchor"/>
          <w:rtl w:val="true"/>
        </w:rPr>
        <w:footnoteReference w:id="1887"/>
      </w:r>
      <w:r>
        <w:rPr>
          <w:rFonts w:ascii="IRNazanin" w:hAnsi="IRNazanin" w:eastAsia="IRNazanin"/>
          <w:color w:val="111111"/>
          <w:sz w:val="28"/>
          <w:sz w:val="28"/>
          <w:szCs w:val="28"/>
          <w:rtl w:val="true"/>
          <w:lang w:bidi="fa-IR"/>
        </w:rPr>
        <w:t>المشرح</w:t>
      </w:r>
      <w:r>
        <w:rPr>
          <w:rStyle w:val="FootnoteAnchor"/>
          <w:rtl w:val="true"/>
        </w:rPr>
        <w:footnoteReference w:id="1888"/>
      </w:r>
      <w:r>
        <w:rPr>
          <w:rFonts w:ascii="Amiri" w:hAnsi="Amiri" w:eastAsia="Amiri" w:cs="Amiri"/>
          <w:color w:val="111111"/>
          <w:sz w:val="28"/>
          <w:sz w:val="28"/>
          <w:szCs w:val="28"/>
          <w:rtl w:val="true"/>
          <w:lang w:bidi="ar-SA"/>
        </w:rPr>
        <w:t>معرّب تباهه</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طَنفَسة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طاء و فاء، معرّب تنبه و آن قالى شطرنجى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طنافس جمع، طنافس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فروشندۀ آن</w:t>
      </w:r>
      <w:r>
        <w:rPr>
          <w:rFonts w:eastAsia="Amiri" w:cs="Amiri" w:ascii="Amiri" w:hAnsi="Amiri"/>
          <w:color w:val="111111"/>
          <w:sz w:val="28"/>
          <w:szCs w:val="28"/>
          <w:rtl w:val="true"/>
          <w:lang w:bidi="ar-SA"/>
        </w:rPr>
        <w:t>.</w:t>
      </w:r>
      <w:r>
        <w:rPr>
          <w:rStyle w:val="FootnoteAnchor"/>
          <w:rtl w:val="true"/>
        </w:rPr>
        <w:footnoteReference w:id="1890"/>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سَيابِجة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سين مهمله و ياء مثناة</w:t>
      </w:r>
      <w:r>
        <w:rPr>
          <w:rStyle w:val="FootnoteAnchor"/>
          <w:rtl w:val="true"/>
        </w:rPr>
        <w:footnoteReference w:id="1891"/>
      </w:r>
      <w:r>
        <w:rPr>
          <w:rFonts w:ascii="Amiri" w:hAnsi="Amiri" w:eastAsia="Amiri" w:cs="Amiri"/>
          <w:color w:val="111111"/>
          <w:sz w:val="28"/>
          <w:sz w:val="28"/>
          <w:szCs w:val="28"/>
          <w:rtl w:val="true"/>
          <w:lang w:bidi="ar-SA"/>
        </w:rPr>
        <w:t>تحتانيه و كسر باء موحده، فوجى</w:t>
      </w:r>
      <w:r>
        <w:rPr>
          <w:rStyle w:val="FootnoteAnchor"/>
          <w:rtl w:val="true"/>
        </w:rPr>
        <w:footnoteReference w:id="1892"/>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ملك سند كه در بصره بر بيت المال نگهبانى مى كردند</w:t>
      </w:r>
      <w:r>
        <w:rPr>
          <w:rStyle w:val="FootnoteAnchor"/>
          <w:rtl w:val="true"/>
        </w:rPr>
        <w:footnoteReference w:id="1893"/>
      </w:r>
      <w:r>
        <w:rPr>
          <w:rFonts w:ascii="IRNazanin" w:hAnsi="IRNazanin" w:eastAsia="IRNazanin"/>
          <w:color w:val="111111"/>
          <w:sz w:val="28"/>
          <w:sz w:val="28"/>
          <w:szCs w:val="28"/>
          <w:rtl w:val="true"/>
          <w:lang w:bidi="fa-IR"/>
        </w:rPr>
        <w:t>و چون بيت المال به طلحه و زبير ندادند به ايشان از رآه صلح در آمدند و ايشان را غافل كرده، شب</w:t>
      </w:r>
      <w:r>
        <w:rPr>
          <w:rStyle w:val="FootnoteAnchor"/>
          <w:rtl w:val="true"/>
        </w:rPr>
        <w:footnoteReference w:id="1894"/>
      </w:r>
      <w:r>
        <w:rPr>
          <w:rFonts w:ascii="Amiri" w:hAnsi="Amiri" w:eastAsia="Amiri" w:cs="Amiri"/>
          <w:color w:val="111111"/>
          <w:sz w:val="28"/>
          <w:sz w:val="28"/>
          <w:szCs w:val="28"/>
          <w:rtl w:val="true"/>
          <w:lang w:bidi="ar-SA"/>
        </w:rPr>
        <w:t>بر سر ايشان ريختند و به غدر بكشتند</w:t>
      </w:r>
      <w:r>
        <w:rPr>
          <w:rStyle w:val="FootnoteAnchor"/>
          <w:rtl w:val="true"/>
        </w:rPr>
        <w:footnoteReference w:id="1895"/>
      </w:r>
      <w:r>
        <w:rPr>
          <w:rFonts w:ascii="IRNazanin" w:hAnsi="IRNazanin" w:eastAsia="IRNazanin"/>
          <w:color w:val="111111"/>
          <w:sz w:val="28"/>
          <w:sz w:val="28"/>
          <w:szCs w:val="28"/>
          <w:rtl w:val="true"/>
          <w:lang w:bidi="fa-IR"/>
        </w:rPr>
        <w:t>و صاحب صحاح گويد كه اين لفظ</w:t>
      </w:r>
      <w:r>
        <w:rPr>
          <w:rStyle w:val="FootnoteAnchor"/>
          <w:rtl w:val="true"/>
        </w:rPr>
        <w:footnoteReference w:id="1896"/>
      </w:r>
      <w:r>
        <w:rPr>
          <w:rFonts w:ascii="IRNazanin" w:hAnsi="IRNazanin" w:eastAsia="IRNazanin"/>
          <w:color w:val="111111"/>
          <w:sz w:val="28"/>
          <w:sz w:val="28"/>
          <w:szCs w:val="28"/>
          <w:rtl w:val="true"/>
          <w:lang w:bidi="fa-IR"/>
        </w:rPr>
        <w:t>معرّب است و بيان نكرده كه اصلش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مى رسد كه اين لفظ در اصل سبايجه باشد به تقديم باء موحده بر ياء تحتانيه جمع سبيجه معرّب سميجه</w:t>
      </w:r>
      <w:r>
        <w:rPr>
          <w:rStyle w:val="FootnoteAnchor"/>
          <w:rtl w:val="true"/>
        </w:rPr>
        <w:footnoteReference w:id="1897"/>
      </w:r>
      <w:r>
        <w:rPr>
          <w:rFonts w:ascii="IRNazanin" w:hAnsi="IRNazanin" w:eastAsia="IRNazanin"/>
          <w:color w:val="111111"/>
          <w:sz w:val="28"/>
          <w:sz w:val="28"/>
          <w:szCs w:val="28"/>
          <w:rtl w:val="true"/>
          <w:lang w:bidi="fa-IR"/>
        </w:rPr>
        <w:t>و بعد از آن قلب نموده، سيابجة كردند، چون ملائكه</w:t>
      </w:r>
      <w:r>
        <w:rPr>
          <w:rStyle w:val="FootnoteAnchor"/>
          <w:rtl w:val="true"/>
        </w:rPr>
        <w:footnoteReference w:id="1898"/>
      </w:r>
      <w:r>
        <w:rPr>
          <w:rFonts w:ascii="Amiri" w:hAnsi="Amiri" w:eastAsia="Amiri" w:cs="Amiri"/>
          <w:color w:val="111111"/>
          <w:sz w:val="28"/>
          <w:sz w:val="28"/>
          <w:szCs w:val="28"/>
          <w:rtl w:val="true"/>
          <w:lang w:bidi="ar-SA"/>
        </w:rPr>
        <w:t>جمع ملك كه در اصل مألاك</w:t>
      </w:r>
      <w:r>
        <w:rPr>
          <w:rStyle w:val="FootnoteAnchor"/>
          <w:rtl w:val="true"/>
        </w:rPr>
        <w:footnoteReference w:id="1899"/>
      </w:r>
      <w:r>
        <w:rPr>
          <w:rFonts w:ascii="Amiri" w:hAnsi="Amiri" w:eastAsia="Amiri" w:cs="Amiri"/>
          <w:color w:val="111111"/>
          <w:sz w:val="28"/>
          <w:sz w:val="28"/>
          <w:szCs w:val="28"/>
          <w:rtl w:val="true"/>
          <w:lang w:bidi="ar-SA"/>
        </w:rPr>
        <w:t xml:space="preserve">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مفرد را قلب كرده اند و جمع است، و اللّٰه أعلم</w:t>
      </w:r>
      <w:r>
        <w:rPr>
          <w:rFonts w:eastAsia="Amiri" w:cs="Amiri" w:ascii="Amiri" w:hAnsi="Amiri"/>
          <w:color w:val="111111"/>
          <w:sz w:val="28"/>
          <w:szCs w:val="28"/>
          <w:rtl w:val="true"/>
          <w:lang w:bidi="ar-SA"/>
        </w:rPr>
        <w:t>].</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خرقاهة</w:t>
      </w:r>
      <w:r>
        <w:rPr>
          <w:rFonts w:eastAsia="Amiri" w:cs="Amiri" w:ascii="Amiri" w:hAnsi="Amiri"/>
          <w:color w:val="111111"/>
          <w:sz w:val="28"/>
          <w:szCs w:val="28"/>
          <w:rtl w:val="true"/>
          <w:lang w:bidi="ar-SA"/>
        </w:rPr>
        <w:t>:</w:t>
      </w:r>
      <w:r>
        <w:rPr>
          <w:rStyle w:val="FootnoteAnchor"/>
          <w:rtl w:val="true"/>
        </w:rPr>
        <w:footnoteReference w:id="1901"/>
      </w:r>
      <w:r>
        <w:rPr>
          <w:rFonts w:ascii="IRNazanin" w:hAnsi="IRNazanin" w:eastAsia="IRNazanin"/>
          <w:color w:val="111111"/>
          <w:sz w:val="28"/>
          <w:sz w:val="28"/>
          <w:szCs w:val="28"/>
          <w:rtl w:val="true"/>
          <w:lang w:bidi="fa-IR"/>
        </w:rPr>
        <w:t>معرّب خرگاه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و فتح لام مشدد، معرّب 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سَبَذ</w:t>
      </w: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فتحتين و ذال معجمه، معرّب سبد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صغانة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چغانه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بُستوقه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معرّب</w:t>
      </w:r>
      <w:r>
        <w:rPr>
          <w:rStyle w:val="FootnoteAnchor"/>
          <w:rtl w:val="true"/>
        </w:rPr>
        <w:footnoteReference w:id="1903"/>
      </w:r>
      <w:r>
        <w:rPr>
          <w:rFonts w:ascii="Amiri" w:hAnsi="Amiri" w:eastAsia="Amiri" w:cs="Amiri"/>
          <w:color w:val="111111"/>
          <w:sz w:val="28"/>
          <w:sz w:val="28"/>
          <w:szCs w:val="28"/>
          <w:rtl w:val="true"/>
          <w:lang w:bidi="ar-SA"/>
        </w:rPr>
        <w:t>بَستو به فتح</w:t>
      </w:r>
      <w:r>
        <w:rPr>
          <w:rStyle w:val="FootnoteAnchor"/>
          <w:rtl w:val="true"/>
        </w:rPr>
        <w:footnoteReference w:id="1904"/>
      </w:r>
      <w:r>
        <w:rPr>
          <w:rFonts w:ascii="IRNazanin" w:hAnsi="IRNazanin" w:eastAsia="IRNazanin"/>
          <w:color w:val="111111"/>
          <w:sz w:val="28"/>
          <w:sz w:val="28"/>
          <w:szCs w:val="28"/>
          <w:rtl w:val="true"/>
          <w:lang w:bidi="fa-IR"/>
        </w:rPr>
        <w:t>و آن مرتبان كوچك باشد و تغير فتح به ضم در صورت تعريب براى آن است كه فعلول و فعلوله به فتح در كلام عرب نيامده،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صَيرورة و شَيخوخة و امثال آن جواب داده اند كه اصل آن صيغۀ ديگر بوده</w:t>
      </w:r>
      <w:r>
        <w:rPr>
          <w:rStyle w:val="FootnoteAnchor"/>
          <w:rtl w:val="true"/>
        </w:rPr>
        <w:footnoteReference w:id="1905"/>
      </w:r>
      <w:r>
        <w:rPr>
          <w:rFonts w:ascii="IRNazanin" w:hAnsi="IRNazanin" w:eastAsia="IRNazanin"/>
          <w:color w:val="111111"/>
          <w:sz w:val="28"/>
          <w:sz w:val="28"/>
          <w:szCs w:val="28"/>
          <w:rtl w:val="true"/>
          <w:lang w:bidi="fa-IR"/>
        </w:rPr>
        <w:t>چنانچه در صراح و ديگر كتب</w:t>
      </w:r>
      <w:r>
        <w:rPr>
          <w:rStyle w:val="FootnoteAnchor"/>
          <w:rtl w:val="true"/>
        </w:rPr>
        <w:footnoteReference w:id="1906"/>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دَمقة</w:t>
      </w:r>
      <w:r>
        <w:rPr>
          <w:rStyle w:val="FootnoteAnchor"/>
          <w:rtl w:val="true"/>
        </w:rPr>
        <w:footnoteReference w:id="1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دمكه و آن اسبابى است كه</w:t>
      </w:r>
      <w:r>
        <w:rPr>
          <w:rStyle w:val="FootnoteAnchor"/>
          <w:rtl w:val="true"/>
        </w:rPr>
        <w:footnoteReference w:id="1908"/>
      </w:r>
      <w:r>
        <w:rPr>
          <w:rFonts w:ascii="IRNazanin" w:hAnsi="IRNazanin" w:eastAsia="IRNazanin"/>
          <w:color w:val="111111"/>
          <w:sz w:val="28"/>
          <w:sz w:val="28"/>
          <w:szCs w:val="28"/>
          <w:rtl w:val="true"/>
          <w:lang w:bidi="fa-IR"/>
        </w:rPr>
        <w:t>آهنگران</w:t>
      </w:r>
      <w:r>
        <w:rPr>
          <w:rStyle w:val="FootnoteAnchor"/>
          <w:rtl w:val="true"/>
        </w:rPr>
        <w:footnoteReference w:id="1909"/>
      </w:r>
      <w:r>
        <w:rPr>
          <w:rFonts w:ascii="IRNazanin" w:hAnsi="IRNazanin" w:eastAsia="IRNazanin"/>
          <w:color w:val="111111"/>
          <w:sz w:val="28"/>
          <w:sz w:val="28"/>
          <w:szCs w:val="28"/>
          <w:rtl w:val="true"/>
          <w:lang w:bidi="fa-IR"/>
        </w:rPr>
        <w:t xml:space="preserve">بدان آتش </w:t>
      </w:r>
    </w:p>
    <w:p>
      <w:pPr>
        <w:pStyle w:val="BookText"/>
        <w:rPr/>
      </w:pPr>
      <w:r>
        <w:rPr>
          <w:rFonts w:ascii="IRNazanin" w:hAnsi="IRNazanin" w:eastAsia="IRNazanin"/>
          <w:color w:val="111111"/>
          <w:sz w:val="28"/>
          <w:sz w:val="28"/>
          <w:szCs w:val="28"/>
          <w:rtl w:val="true"/>
          <w:lang w:bidi="fa-IR"/>
        </w:rPr>
        <w:t>افروزند و دم دم</w:t>
      </w:r>
      <w:r>
        <w:rPr>
          <w:rStyle w:val="FootnoteAnchor"/>
          <w:rtl w:val="true"/>
        </w:rPr>
        <w:footnoteReference w:id="1910"/>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معرّب ستو و آن درم ناسره است؛ يعنى سه ته دارد، دو</w:t>
      </w:r>
      <w:r>
        <w:rPr>
          <w:rStyle w:val="FootnoteAnchor"/>
          <w:rtl w:val="true"/>
        </w:rPr>
        <w:footnoteReference w:id="1911"/>
      </w:r>
      <w:r>
        <w:rPr>
          <w:rFonts w:ascii="IRNazanin" w:hAnsi="IRNazanin" w:eastAsia="IRNazanin"/>
          <w:color w:val="111111"/>
          <w:sz w:val="28"/>
          <w:sz w:val="28"/>
          <w:szCs w:val="28"/>
          <w:rtl w:val="true"/>
          <w:lang w:bidi="fa-IR"/>
        </w:rPr>
        <w:t>طرفش نقره و ميانش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معرّب گرده كه به عربى، رغيف</w:t>
      </w:r>
      <w:r>
        <w:rPr>
          <w:rStyle w:val="FootnoteAnchor"/>
          <w:rtl w:val="true"/>
        </w:rPr>
        <w:footnoteReference w:id="1912"/>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بوتقة</w:t>
      </w:r>
      <w:r>
        <w:rPr>
          <w:rStyle w:val="FootnoteAnchor"/>
          <w:rtl w:val="true"/>
        </w:rPr>
        <w:footnoteReference w:id="1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زواله و آن گلولۀ آرد است كه به هندى پيره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فرزجة</w:t>
      </w:r>
      <w:r>
        <w:rPr>
          <w:rFonts w:eastAsia="Amiri" w:cs="Amiri" w:ascii="Amiri" w:hAnsi="Amiri"/>
          <w:color w:val="111111"/>
          <w:sz w:val="28"/>
          <w:szCs w:val="28"/>
          <w:rtl w:val="true"/>
          <w:lang w:bidi="ar-SA"/>
        </w:rPr>
        <w:t>:</w:t>
      </w:r>
      <w:r>
        <w:rPr>
          <w:rStyle w:val="FootnoteAnchor"/>
          <w:rtl w:val="true"/>
        </w:rPr>
        <w:footnoteReference w:id="1914"/>
      </w:r>
      <w:r>
        <w:rPr>
          <w:rFonts w:ascii="IRNazanin" w:hAnsi="IRNazanin" w:eastAsia="IRNazanin"/>
          <w:color w:val="111111"/>
          <w:sz w:val="28"/>
          <w:sz w:val="28"/>
          <w:szCs w:val="28"/>
          <w:rtl w:val="true"/>
          <w:lang w:bidi="fa-IR"/>
        </w:rPr>
        <w:t>معرّب پرزه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معرّب مى به و آن آب انگور و آب به است كه هر دو با هم بجوشانند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w:t>
      </w:r>
      <w:r>
        <w:rPr>
          <w:rStyle w:val="FootnoteAnchor"/>
          <w:rtl w:val="true"/>
        </w:rPr>
        <w:footnoteReference w:id="1915"/>
      </w:r>
      <w:r>
        <w:rPr>
          <w:rFonts w:ascii="IRNazanin" w:hAnsi="IRNazanin" w:eastAsia="IRNazanin"/>
          <w:color w:val="111111"/>
          <w:sz w:val="28"/>
          <w:sz w:val="28"/>
          <w:szCs w:val="28"/>
          <w:rtl w:val="true"/>
          <w:lang w:bidi="fa-IR"/>
        </w:rPr>
        <w:t>معرّب دسته كه به عربى حزمه گويند، كذا في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جنيه، معرّب زيلو، زلالى جمع، و زيلوچه</w:t>
      </w:r>
      <w:r>
        <w:rPr>
          <w:rStyle w:val="FootnoteAnchor"/>
          <w:rtl w:val="true"/>
        </w:rPr>
        <w:footnoteReference w:id="1916"/>
      </w:r>
      <w:r>
        <w:rPr>
          <w:rFonts w:ascii="IRNazanin" w:hAnsi="IRNazanin" w:eastAsia="IRNazanin"/>
          <w:color w:val="111111"/>
          <w:sz w:val="28"/>
          <w:sz w:val="28"/>
          <w:szCs w:val="28"/>
          <w:rtl w:val="true"/>
          <w:lang w:bidi="fa-IR"/>
        </w:rPr>
        <w:t>تصغير زيلو و عوام زليچه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رهوجة</w:t>
      </w:r>
      <w:r>
        <w:rPr>
          <w:rStyle w:val="FootnoteAnchor"/>
          <w:rtl w:val="true"/>
        </w:rPr>
        <w:footnoteReference w:id="1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راهوارى، فارسى معرّب، كذا في الصراح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با، يعنى</w:t>
      </w:r>
      <w:r>
        <w:rPr>
          <w:rStyle w:val="FootnoteAnchor"/>
          <w:rtl w:val="true"/>
        </w:rPr>
        <w:footnoteReference w:id="1918"/>
      </w:r>
      <w:r>
        <w:rPr>
          <w:rFonts w:ascii="IRNazanin" w:hAnsi="IRNazanin" w:eastAsia="IRNazanin"/>
          <w:color w:val="111111"/>
          <w:sz w:val="28"/>
          <w:sz w:val="28"/>
          <w:szCs w:val="28"/>
          <w:rtl w:val="true"/>
          <w:lang w:bidi="fa-IR"/>
        </w:rPr>
        <w:t>مطلق آش، كه آن را ابا نيز گويند، اباجات</w:t>
      </w:r>
      <w:r>
        <w:rPr>
          <w:rStyle w:val="FootnoteAnchor"/>
          <w:rtl w:val="true"/>
        </w:rPr>
        <w:footnoteReference w:id="1919"/>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و تشديد باء موحد، معرّب كبّه و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و تشديد 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كدو يا شيشۀ حجام است كه بر</w:t>
      </w:r>
      <w:r>
        <w:rPr>
          <w:rStyle w:val="FootnoteAnchor"/>
          <w:rtl w:val="true"/>
        </w:rPr>
        <w:footnoteReference w:id="1920"/>
      </w:r>
      <w:r>
        <w:rPr>
          <w:rFonts w:ascii="IRNazanin" w:hAnsi="IRNazanin" w:eastAsia="IRNazanin"/>
          <w:color w:val="111111"/>
          <w:sz w:val="28"/>
          <w:sz w:val="28"/>
          <w:szCs w:val="28"/>
          <w:rtl w:val="true"/>
          <w:lang w:bidi="fa-IR"/>
        </w:rPr>
        <w:t>محل حجامت نهند تا خون به يك جا فراهم آيد، آن گاه بر آن استره زنند</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آوه و آن شهرى است</w:t>
      </w:r>
      <w:r>
        <w:rPr>
          <w:rStyle w:val="FootnoteAnchor"/>
          <w:rtl w:val="true"/>
        </w:rPr>
        <w:footnoteReference w:id="1922"/>
      </w:r>
      <w:r>
        <w:rPr>
          <w:rFonts w:ascii="Amiri" w:hAnsi="Amiri" w:eastAsia="Amiri" w:cs="Amiri"/>
          <w:color w:val="111111"/>
          <w:sz w:val="28"/>
          <w:sz w:val="28"/>
          <w:szCs w:val="28"/>
          <w:rtl w:val="true"/>
          <w:lang w:bidi="ar-SA"/>
        </w:rPr>
        <w:t>نزديك ساوه</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و تخفيف راء، معرّب زرت و آن غله اى است معروف كه به هندى</w:t>
      </w:r>
      <w:r>
        <w:rPr>
          <w:rStyle w:val="FootnoteAnchor"/>
          <w:rtl w:val="true"/>
        </w:rPr>
        <w:footnoteReference w:id="1924"/>
      </w:r>
      <w:r>
        <w:rPr>
          <w:rFonts w:ascii="IRNazanin" w:hAnsi="IRNazanin" w:eastAsia="IRNazanin"/>
          <w:color w:val="111111"/>
          <w:sz w:val="28"/>
          <w:sz w:val="28"/>
          <w:szCs w:val="28"/>
          <w:rtl w:val="true"/>
          <w:lang w:bidi="fa-IR"/>
        </w:rPr>
        <w:t xml:space="preserve">جوارى گويند و عرب در اين كلمه دو تصرف كرده اند، يكى آن كه زاء را به ذال بدل </w:t>
      </w:r>
    </w:p>
    <w:p>
      <w:pPr>
        <w:pStyle w:val="BookText"/>
        <w:rPr/>
      </w:pPr>
      <w:r>
        <w:rPr>
          <w:rFonts w:ascii="Amiri" w:hAnsi="Amiri" w:eastAsia="Amiri" w:cs="Amiri"/>
          <w:color w:val="111111"/>
          <w:sz w:val="28"/>
          <w:sz w:val="28"/>
          <w:szCs w:val="28"/>
          <w:rtl w:val="true"/>
          <w:lang w:bidi="ar-SA"/>
        </w:rPr>
        <w:t>كرده اند؛</w:t>
      </w:r>
      <w:r>
        <w:rPr>
          <w:rStyle w:val="FootnoteAnchor"/>
          <w:rtl w:val="true"/>
        </w:rPr>
        <w:footnoteReference w:id="1925"/>
      </w:r>
      <w:r>
        <w:rPr>
          <w:rFonts w:ascii="IRNazanin" w:hAnsi="IRNazanin" w:eastAsia="IRNazanin"/>
          <w:color w:val="111111"/>
          <w:sz w:val="28"/>
          <w:sz w:val="28"/>
          <w:szCs w:val="28"/>
          <w:rtl w:val="true"/>
          <w:lang w:bidi="fa-IR"/>
        </w:rPr>
        <w:t>چه در</w:t>
      </w:r>
      <w:r>
        <w:rPr>
          <w:rStyle w:val="FootnoteAnchor"/>
          <w:rtl w:val="true"/>
        </w:rPr>
        <w:footnoteReference w:id="1926"/>
      </w:r>
      <w:r>
        <w:rPr>
          <w:rFonts w:ascii="IRNazanin" w:hAnsi="IRNazanin" w:eastAsia="IRNazanin"/>
          <w:color w:val="111111"/>
          <w:sz w:val="28"/>
          <w:sz w:val="28"/>
          <w:szCs w:val="28"/>
          <w:rtl w:val="true"/>
          <w:lang w:bidi="fa-IR"/>
        </w:rPr>
        <w:t>فارسى</w:t>
      </w:r>
      <w:r>
        <w:rPr>
          <w:rStyle w:val="FootnoteAnchor"/>
          <w:rtl w:val="true"/>
        </w:rPr>
        <w:footnoteReference w:id="1927"/>
      </w:r>
      <w:r>
        <w:rPr>
          <w:rFonts w:ascii="IRNazanin" w:hAnsi="IRNazanin" w:eastAsia="IRNazanin"/>
          <w:color w:val="111111"/>
          <w:sz w:val="28"/>
          <w:sz w:val="28"/>
          <w:szCs w:val="28"/>
          <w:rtl w:val="true"/>
          <w:lang w:bidi="fa-IR"/>
        </w:rPr>
        <w:t>كلمه اى نيامده كه اولش ذال باشد، ديگر آن كه تاء دراز را به تاء</w:t>
      </w:r>
      <w:r>
        <w:rPr>
          <w:rStyle w:val="FootnoteAnchor"/>
          <w:rtl w:val="true"/>
        </w:rPr>
        <w:footnoteReference w:id="1928"/>
      </w:r>
      <w:r>
        <w:rPr>
          <w:rFonts w:ascii="IRNazanin" w:hAnsi="IRNazanin" w:eastAsia="IRNazanin"/>
          <w:color w:val="111111"/>
          <w:sz w:val="28"/>
          <w:sz w:val="28"/>
          <w:szCs w:val="28"/>
          <w:rtl w:val="true"/>
          <w:lang w:bidi="fa-IR"/>
        </w:rPr>
        <w:t>بدل كرده اند تا مجانس كلمات ديگر شود</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زَنفيلَجَة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w:t>
      </w:r>
      <w:r>
        <w:rPr>
          <w:rStyle w:val="FootnoteAnchor"/>
          <w:rtl w:val="true"/>
        </w:rPr>
        <w:footnoteReference w:id="1930"/>
      </w:r>
      <w:r>
        <w:rPr>
          <w:rFonts w:ascii="Amiri" w:hAnsi="Amiri" w:eastAsia="Amiri" w:cs="Amiri"/>
          <w:color w:val="111111"/>
          <w:sz w:val="28"/>
          <w:sz w:val="28"/>
          <w:szCs w:val="28"/>
          <w:rtl w:val="true"/>
          <w:lang w:bidi="ar-SA"/>
        </w:rPr>
        <w:t>زنبيل فارسى معرّب، كذا في الصراح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بادرنجبويه</w:t>
      </w:r>
      <w:r>
        <w:rPr>
          <w:rStyle w:val="FootnoteAnchor"/>
          <w:rtl w:val="true"/>
        </w:rPr>
        <w:footnoteReference w:id="1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بادرنگبويه</w:t>
      </w:r>
      <w:r>
        <w:rPr>
          <w:rStyle w:val="FootnoteAnchor"/>
          <w:rtl w:val="true"/>
        </w:rPr>
        <w:footnoteReference w:id="1932"/>
      </w:r>
      <w:r>
        <w:rPr>
          <w:rFonts w:ascii="IRNazanin" w:hAnsi="IRNazanin" w:eastAsia="IRNazanin"/>
          <w:color w:val="111111"/>
          <w:sz w:val="28"/>
          <w:sz w:val="28"/>
          <w:szCs w:val="28"/>
          <w:rtl w:val="true"/>
          <w:lang w:bidi="fa-IR"/>
        </w:rPr>
        <w:t>، يعنى بالنگو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پنج انگشت، و آن گياهى است كه آن را ذو خمس اصابع و ذو خمس اوراق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الثاء</w:t>
      </w:r>
    </w:p>
    <w:p>
      <w:pPr>
        <w:pStyle w:val="BookText"/>
        <w:rPr/>
      </w:pPr>
      <w:r>
        <w:rPr>
          <w:rFonts w:ascii="IRNazanin" w:hAnsi="IRNazanin" w:eastAsia="IRNazanin"/>
          <w:color w:val="111111"/>
          <w:sz w:val="28"/>
          <w:sz w:val="28"/>
          <w:szCs w:val="28"/>
          <w:rtl w:val="true"/>
          <w:lang w:bidi="fa-IR"/>
        </w:rPr>
        <w:t>توث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توت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تهمورث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در قاموس به معنى كفش آمده</w:t>
      </w:r>
      <w:r>
        <w:rPr>
          <w:rStyle w:val="FootnoteAnchor"/>
          <w:rtl w:val="true"/>
        </w:rPr>
        <w:footnoteReference w:id="1933"/>
      </w:r>
      <w:r>
        <w:rPr>
          <w:rFonts w:ascii="IRNazanin" w:hAnsi="IRNazanin" w:eastAsia="IRNazanin"/>
          <w:color w:val="111111"/>
          <w:sz w:val="28"/>
          <w:sz w:val="28"/>
          <w:szCs w:val="28"/>
          <w:rtl w:val="true"/>
          <w:lang w:bidi="fa-IR"/>
        </w:rPr>
        <w:t>و ظاهراً معرّب كوش است، چون قفش معرّب كفش و كوش افصح است از كفش در فرس، اما</w:t>
      </w:r>
      <w:r>
        <w:rPr>
          <w:rStyle w:val="FootnoteAnchor"/>
          <w:rtl w:val="true"/>
        </w:rPr>
        <w:footnoteReference w:id="1934"/>
      </w:r>
      <w:r>
        <w:rPr>
          <w:rFonts w:ascii="Amiri" w:hAnsi="Amiri" w:eastAsia="Amiri" w:cs="Amiri"/>
          <w:color w:val="111111"/>
          <w:sz w:val="28"/>
          <w:sz w:val="28"/>
          <w:szCs w:val="28"/>
          <w:rtl w:val="true"/>
          <w:lang w:bidi="ar-SA"/>
        </w:rPr>
        <w:t>بايد كه كوس به سين مهمله معرّب كوش باشد نه به ثاء</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گيومرت</w:t>
      </w:r>
      <w:r>
        <w:rPr>
          <w:rStyle w:val="FootnoteAnchor"/>
          <w:rtl w:val="true"/>
        </w:rPr>
        <w:footnoteReference w:id="1936"/>
      </w:r>
      <w:r>
        <w:rPr>
          <w:rFonts w:ascii="Amiri" w:hAnsi="Amiri" w:eastAsia="Amiri" w:cs="Amiri"/>
          <w:color w:val="111111"/>
          <w:sz w:val="28"/>
          <w:sz w:val="28"/>
          <w:szCs w:val="28"/>
          <w:rtl w:val="true"/>
          <w:lang w:bidi="ar-SA"/>
        </w:rPr>
        <w:t>است به كسر كاف فارسى</w:t>
      </w:r>
      <w:r>
        <w:rPr>
          <w:rStyle w:val="FootnoteAnchor"/>
          <w:rtl w:val="true"/>
        </w:rPr>
        <w:footnoteReference w:id="1937"/>
      </w:r>
      <w:r>
        <w:rPr>
          <w:rFonts w:ascii="Amiri" w:hAnsi="Amiri" w:eastAsia="Amiri" w:cs="Amiri"/>
          <w:color w:val="111111"/>
          <w:sz w:val="28"/>
          <w:sz w:val="28"/>
          <w:szCs w:val="28"/>
          <w:rtl w:val="true"/>
          <w:lang w:bidi="ar-SA"/>
        </w:rPr>
        <w:t>و معنى تركيبى آن مى شود</w:t>
      </w:r>
      <w:r>
        <w:rPr>
          <w:rStyle w:val="FootnoteAnchor"/>
          <w:rtl w:val="true"/>
        </w:rPr>
        <w:footnoteReference w:id="1938"/>
      </w:r>
      <w:r>
        <w:rPr>
          <w:rFonts w:ascii="IRNazanin" w:hAnsi="IRNazanin" w:eastAsia="IRNazanin"/>
          <w:color w:val="111111"/>
          <w:sz w:val="28"/>
          <w:sz w:val="28"/>
          <w:szCs w:val="28"/>
          <w:rtl w:val="true"/>
          <w:lang w:bidi="fa-IR"/>
        </w:rPr>
        <w:t>پيشواى</w:t>
      </w:r>
      <w:r>
        <w:rPr>
          <w:rStyle w:val="FootnoteAnchor"/>
          <w:rtl w:val="true"/>
        </w:rPr>
        <w:footnoteReference w:id="1939"/>
      </w:r>
      <w:r>
        <w:rPr>
          <w:rFonts w:ascii="IRNazanin" w:hAnsi="IRNazanin" w:eastAsia="IRNazanin"/>
          <w:color w:val="111111"/>
          <w:sz w:val="28"/>
          <w:sz w:val="28"/>
          <w:szCs w:val="28"/>
          <w:rtl w:val="true"/>
          <w:lang w:bidi="fa-IR"/>
        </w:rPr>
        <w:t>زمين؛ چه گيو، زمين و مرت</w:t>
      </w:r>
      <w:r>
        <w:rPr>
          <w:rStyle w:val="FootnoteAnchor"/>
          <w:rtl w:val="true"/>
        </w:rPr>
        <w:footnoteReference w:id="1940"/>
      </w:r>
      <w:r>
        <w:rPr>
          <w:rFonts w:ascii="Amiri" w:hAnsi="Amiri" w:eastAsia="Amiri" w:cs="Amiri"/>
          <w:color w:val="111111"/>
          <w:sz w:val="28"/>
          <w:sz w:val="28"/>
          <w:szCs w:val="28"/>
          <w:rtl w:val="true"/>
          <w:lang w:bidi="ar-SA"/>
        </w:rPr>
        <w:t>سيد است</w:t>
      </w:r>
      <w:r>
        <w:rPr>
          <w:rStyle w:val="FootnoteAnchor"/>
          <w:rtl w:val="true"/>
        </w:rPr>
        <w:footnoteReference w:id="1941"/>
      </w:r>
      <w:r>
        <w:rPr>
          <w:rFonts w:ascii="Amiri" w:hAnsi="Amiri" w:eastAsia="Amiri" w:cs="Amiri"/>
          <w:color w:val="111111"/>
          <w:sz w:val="28"/>
          <w:sz w:val="28"/>
          <w:szCs w:val="28"/>
          <w:rtl w:val="true"/>
          <w:lang w:bidi="ar-SA"/>
        </w:rPr>
        <w:t>و اين كلمه، سريانى يا يونانى است و لهذا او را به فارسى كِلْشاه</w:t>
      </w:r>
      <w:r>
        <w:rPr>
          <w:rStyle w:val="FootnoteAnchor"/>
          <w:rtl w:val="true"/>
        </w:rPr>
        <w:footnoteReference w:id="1942"/>
      </w:r>
      <w:r>
        <w:rPr>
          <w:rFonts w:ascii="IRNazanin" w:hAnsi="IRNazanin" w:eastAsia="IRNazanin"/>
          <w:color w:val="111111"/>
          <w:sz w:val="28"/>
          <w:sz w:val="28"/>
          <w:szCs w:val="28"/>
          <w:rtl w:val="true"/>
          <w:lang w:bidi="fa-IR"/>
        </w:rPr>
        <w:t>گويند، و صاحب جهانگيرى</w:t>
      </w:r>
      <w:r>
        <w:rPr>
          <w:rStyle w:val="FootnoteAnchor"/>
          <w:rtl w:val="true"/>
        </w:rPr>
        <w:footnoteReference w:id="1943"/>
      </w:r>
      <w:r>
        <w:rPr>
          <w:rFonts w:ascii="IRNazanin" w:hAnsi="IRNazanin" w:eastAsia="IRNazanin"/>
          <w:color w:val="111111"/>
          <w:sz w:val="28"/>
          <w:sz w:val="28"/>
          <w:szCs w:val="28"/>
          <w:rtl w:val="true"/>
          <w:lang w:bidi="fa-IR"/>
        </w:rPr>
        <w:t>به فتح كاف فارسى و ضم ياء آورده و گفته كه</w:t>
      </w:r>
      <w:r>
        <w:rPr>
          <w:rFonts w:eastAsia="IRNazanin" w:cs="IRNazanin"/>
          <w:color w:val="111111"/>
          <w:sz w:val="28"/>
          <w:szCs w:val="28"/>
          <w:rtl w:val="true"/>
          <w:lang w:bidi="fa-IR"/>
        </w:rPr>
        <w:t>:</w:t>
      </w:r>
      <w:r>
        <w:rPr>
          <w:rStyle w:val="FootnoteAnchor"/>
          <w:rtl w:val="true"/>
        </w:rPr>
        <w:footnoteReference w:id="1944"/>
      </w:r>
    </w:p>
    <w:p>
      <w:pPr>
        <w:pStyle w:val="BookText"/>
        <w:rPr/>
      </w:pPr>
      <w:r>
        <w:rPr>
          <w:rFonts w:ascii="IRNazanin" w:hAnsi="IRNazanin" w:eastAsia="IRNazanin"/>
          <w:color w:val="111111"/>
          <w:sz w:val="28"/>
          <w:sz w:val="28"/>
          <w:szCs w:val="28"/>
          <w:rtl w:val="true"/>
          <w:lang w:bidi="fa-IR"/>
        </w:rPr>
        <w:t>معنى آن زندۀ گويا است؛ چه</w:t>
      </w:r>
      <w:r>
        <w:rPr>
          <w:rStyle w:val="FootnoteAnchor"/>
          <w:rtl w:val="true"/>
        </w:rPr>
        <w:footnoteReference w:id="1945"/>
      </w:r>
      <w:r>
        <w:rPr>
          <w:rFonts w:ascii="IRNazanin" w:hAnsi="IRNazanin" w:eastAsia="IRNazanin"/>
          <w:color w:val="111111"/>
          <w:sz w:val="28"/>
          <w:sz w:val="28"/>
          <w:szCs w:val="28"/>
          <w:rtl w:val="true"/>
          <w:lang w:bidi="fa-IR"/>
        </w:rPr>
        <w:t>كيو به معنى گويا و مرت به معنى زنده است و</w:t>
      </w:r>
      <w:r>
        <w:rPr>
          <w:rStyle w:val="FootnoteAnchor"/>
          <w:rtl w:val="true"/>
        </w:rPr>
        <w:footnoteReference w:id="1946"/>
      </w:r>
      <w:r>
        <w:rPr>
          <w:rFonts w:ascii="Amiri" w:hAnsi="Amiri" w:eastAsia="Amiri" w:cs="Amiri"/>
          <w:color w:val="111111"/>
          <w:sz w:val="28"/>
          <w:sz w:val="28"/>
          <w:szCs w:val="28"/>
          <w:rtl w:val="true"/>
          <w:lang w:bidi="ar-SA"/>
        </w:rPr>
        <w:t>در ميان متأخرين كيومرث به كاف تازى و ثاء مشهور است و حال آن كه اين اسم فارسى است و در فارسى ثاء نيامده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چند غلط كرده؛ چه كيومرث، سريانى يا يونانى است، چنان كه در كيومتريا</w:t>
      </w:r>
      <w:r>
        <w:rPr>
          <w:rStyle w:val="FootnoteAnchor"/>
          <w:rtl w:val="true"/>
        </w:rPr>
        <w:footnoteReference w:id="1947"/>
      </w:r>
      <w:r>
        <w:rPr>
          <w:rFonts w:ascii="Amiri" w:hAnsi="Amiri" w:eastAsia="Amiri" w:cs="Amiri"/>
          <w:color w:val="111111"/>
          <w:sz w:val="28"/>
          <w:sz w:val="28"/>
          <w:szCs w:val="28"/>
          <w:rtl w:val="true"/>
          <w:lang w:bidi="ar-SA"/>
        </w:rPr>
        <w:t>كه به معنى علم هندسه است</w:t>
      </w:r>
      <w:r>
        <w:rPr>
          <w:rStyle w:val="FootnoteAnchor"/>
          <w:rtl w:val="true"/>
        </w:rPr>
        <w:footnoteReference w:id="1948"/>
      </w:r>
      <w:r>
        <w:rPr>
          <w:rFonts w:ascii="IRNazanin" w:hAnsi="IRNazanin" w:eastAsia="IRNazanin"/>
          <w:color w:val="111111"/>
          <w:sz w:val="28"/>
          <w:sz w:val="28"/>
          <w:szCs w:val="28"/>
          <w:rtl w:val="true"/>
          <w:lang w:bidi="fa-IR"/>
        </w:rPr>
        <w:t>گفته اند كه</w:t>
      </w:r>
      <w:r>
        <w:rPr>
          <w:rStyle w:val="FootnoteAnchor"/>
          <w:rtl w:val="true"/>
        </w:rPr>
        <w:footnoteReference w:id="1949"/>
      </w:r>
      <w:r>
        <w:rPr>
          <w:rFonts w:ascii="IRNazanin" w:hAnsi="IRNazanin" w:eastAsia="IRNazanin"/>
          <w:color w:val="111111"/>
          <w:sz w:val="28"/>
          <w:sz w:val="28"/>
          <w:szCs w:val="28"/>
          <w:rtl w:val="true"/>
          <w:lang w:bidi="fa-IR"/>
        </w:rPr>
        <w:t>گيو زمين و متريا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 و مارت به معنى سيد است، چنان كه مارت مريم گويند حضرت مريم را و در كتب زيج عهد</w:t>
      </w:r>
      <w:r>
        <w:rPr>
          <w:rStyle w:val="FootnoteAnchor"/>
          <w:rtl w:val="true"/>
        </w:rPr>
        <w:footnoteReference w:id="1950"/>
      </w:r>
      <w:r>
        <w:rPr>
          <w:rFonts w:ascii="IRNazanin" w:hAnsi="IRNazanin" w:eastAsia="IRNazanin"/>
          <w:color w:val="111111"/>
          <w:sz w:val="28"/>
          <w:sz w:val="28"/>
          <w:szCs w:val="28"/>
          <w:rtl w:val="true"/>
          <w:lang w:bidi="fa-IR"/>
        </w:rPr>
        <w:t>مارت مريم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جيومطريا معرّب آن است؛ چنان كه از افلاطون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يعرف جيومطريا لم يدخل دارنا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جويطريا</w:t>
      </w:r>
      <w:r>
        <w:rPr>
          <w:rStyle w:val="FootnoteAnchor"/>
          <w:rtl w:val="true"/>
        </w:rPr>
        <w:footnoteReference w:id="1951"/>
      </w:r>
      <w:r>
        <w:rPr>
          <w:rFonts w:ascii="Amiri" w:hAnsi="Amiri" w:eastAsia="Amiri" w:cs="Amiri"/>
          <w:color w:val="111111"/>
          <w:sz w:val="28"/>
          <w:sz w:val="28"/>
          <w:szCs w:val="28"/>
          <w:rtl w:val="true"/>
          <w:lang w:bidi="ar-SA"/>
        </w:rPr>
        <w:t>تصحيف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تشديد ياء، معرّب ديوت به تخفيف ياء و تاء قرشت در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طُرَثيت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و فتح راء</w:t>
      </w:r>
      <w:r>
        <w:rPr>
          <w:rStyle w:val="FootnoteAnchor"/>
          <w:rtl w:val="true"/>
        </w:rPr>
        <w:footnoteReference w:id="1952"/>
      </w:r>
      <w:r>
        <w:rPr>
          <w:rFonts w:ascii="Amiri" w:hAnsi="Amiri" w:eastAsia="Amiri" w:cs="Amiri"/>
          <w:color w:val="111111"/>
          <w:sz w:val="28"/>
          <w:sz w:val="28"/>
          <w:szCs w:val="28"/>
          <w:rtl w:val="true"/>
          <w:lang w:bidi="ar-SA"/>
        </w:rPr>
        <w:t>، قريه اى به نيشابور</w:t>
      </w:r>
      <w:r>
        <w:rPr>
          <w:rStyle w:val="FootnoteAnchor"/>
          <w:rtl w:val="true"/>
        </w:rPr>
        <w:footnoteReference w:id="1953"/>
      </w:r>
      <w:r>
        <w:rPr>
          <w:rFonts w:ascii="Amiri" w:hAnsi="Amiri" w:eastAsia="Amiri" w:cs="Amiri"/>
          <w:color w:val="111111"/>
          <w:sz w:val="28"/>
          <w:sz w:val="28"/>
          <w:szCs w:val="28"/>
          <w:rtl w:val="true"/>
          <w:lang w:bidi="ar-SA"/>
        </w:rPr>
        <w:t>، كذا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معرّب ترشيز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الجيم</w:t>
      </w:r>
    </w:p>
    <w:p>
      <w:pPr>
        <w:pStyle w:val="BookText"/>
        <w:rPr/>
      </w:pPr>
      <w:r>
        <w:rPr>
          <w:rFonts w:ascii="IRNazanin" w:hAnsi="IRNazanin" w:eastAsia="IRNazanin"/>
          <w:color w:val="111111"/>
          <w:sz w:val="28"/>
          <w:sz w:val="28"/>
          <w:szCs w:val="28"/>
          <w:rtl w:val="true"/>
          <w:lang w:bidi="fa-IR"/>
        </w:rPr>
        <w:t>مَيبُختَج و ميفختج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مى پخته</w:t>
      </w:r>
      <w:r>
        <w:rPr>
          <w:rFonts w:eastAsia="IRNazanin" w:cs="IRNazanin"/>
          <w:color w:val="111111"/>
          <w:sz w:val="28"/>
          <w:szCs w:val="28"/>
          <w:rtl w:val="true"/>
          <w:lang w:bidi="fa-IR"/>
        </w:rPr>
        <w:t>.</w:t>
      </w:r>
      <w:r>
        <w:rPr>
          <w:rStyle w:val="FootnoteAnchor"/>
          <w:rtl w:val="true"/>
        </w:rPr>
        <w:footnoteReference w:id="1954"/>
      </w:r>
    </w:p>
    <w:p>
      <w:pPr>
        <w:pStyle w:val="BookText"/>
        <w:rPr/>
      </w:pPr>
      <w:r>
        <w:rPr>
          <w:rFonts w:ascii="IRNazanin" w:hAnsi="IRNazanin" w:eastAsia="IRNazanin"/>
          <w:color w:val="111111"/>
          <w:sz w:val="28"/>
          <w:sz w:val="28"/>
          <w:szCs w:val="28"/>
          <w:rtl w:val="true"/>
          <w:lang w:bidi="fa-IR"/>
        </w:rPr>
        <w:t>نشاستج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نشاسته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ابدوج السرج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ابدوز</w:t>
      </w:r>
      <w:r>
        <w:rPr>
          <w:rStyle w:val="FootnoteAnchor"/>
          <w:rtl w:val="true"/>
        </w:rPr>
        <w:footnoteReference w:id="1955"/>
      </w:r>
      <w:r>
        <w:rPr>
          <w:rFonts w:ascii="IRNazanin" w:hAnsi="IRNazanin" w:eastAsia="IRNazanin"/>
          <w:color w:val="111111"/>
          <w:sz w:val="28"/>
          <w:sz w:val="28"/>
          <w:szCs w:val="28"/>
          <w:rtl w:val="true"/>
          <w:lang w:bidi="fa-IR"/>
        </w:rPr>
        <w:t>،</w:t>
      </w:r>
      <w:r>
        <w:rPr>
          <w:rStyle w:val="FootnoteAnchor"/>
          <w:rtl w:val="true"/>
        </w:rPr>
        <w:footnoteReference w:id="1956"/>
      </w:r>
      <w:r>
        <w:rPr>
          <w:rFonts w:ascii="IRNazanin" w:hAnsi="IRNazanin" w:eastAsia="IRNazanin"/>
          <w:color w:val="111111"/>
          <w:sz w:val="28"/>
          <w:sz w:val="28"/>
          <w:szCs w:val="28"/>
          <w:rtl w:val="true"/>
          <w:lang w:bidi="fa-IR"/>
        </w:rPr>
        <w:t>يعنى دو طرف خوگير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ابدوج السرج لبد مدادية</w:t>
      </w:r>
      <w:r>
        <w:rPr>
          <w:rStyle w:val="FootnoteAnchor"/>
          <w:rtl w:val="true"/>
        </w:rPr>
        <w:footnoteReference w:id="1957"/>
      </w:r>
      <w:r>
        <w:rPr>
          <w:rFonts w:ascii="IRNazanin" w:hAnsi="IRNazanin" w:eastAsia="IRNazanin"/>
          <w:color w:val="111111"/>
          <w:sz w:val="28"/>
          <w:sz w:val="28"/>
          <w:szCs w:val="28"/>
          <w:rtl w:val="true"/>
          <w:lang w:bidi="fa-IR"/>
        </w:rPr>
        <w:t>، معرّب ابدوز</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دال و كسر نون، معرّب دونى</w:t>
      </w:r>
      <w:r>
        <w:rPr>
          <w:rStyle w:val="FootnoteAnchor"/>
          <w:rtl w:val="true"/>
        </w:rPr>
        <w:footnoteReference w:id="1959"/>
      </w:r>
      <w:r>
        <w:rPr>
          <w:rFonts w:ascii="IRNazanin" w:hAnsi="IRNazanin" w:eastAsia="IRNazanin"/>
          <w:color w:val="111111"/>
          <w:sz w:val="28"/>
          <w:sz w:val="28"/>
          <w:szCs w:val="28"/>
          <w:rtl w:val="true"/>
          <w:lang w:bidi="fa-IR"/>
        </w:rPr>
        <w:t>و آن نوعى</w:t>
      </w:r>
      <w:r>
        <w:rPr>
          <w:rStyle w:val="FootnoteAnchor"/>
          <w:rtl w:val="true"/>
        </w:rPr>
        <w:footnoteReference w:id="1960"/>
      </w:r>
      <w:r>
        <w:rPr>
          <w:rFonts w:ascii="Amiri" w:hAnsi="Amiri" w:eastAsia="Amiri" w:cs="Amiri"/>
          <w:color w:val="111111"/>
          <w:sz w:val="28"/>
          <w:sz w:val="28"/>
          <w:szCs w:val="28"/>
          <w:rtl w:val="true"/>
          <w:lang w:bidi="ar-SA"/>
        </w:rPr>
        <w:t>كشتى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ديبا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باذَروج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ذال معجمه، معرّب بادْرو به سكون دال مهمله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لوبياج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لوبيا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و تشديد راء، معرّب كره به معنى كره</w:t>
      </w:r>
      <w:r>
        <w:rPr>
          <w:rStyle w:val="FootnoteAnchor"/>
          <w:rtl w:val="true"/>
        </w:rPr>
        <w:footnoteReference w:id="1961"/>
      </w:r>
      <w:r>
        <w:rPr>
          <w:rFonts w:ascii="IRNazanin" w:hAnsi="IRNazanin" w:eastAsia="IRNazanin"/>
          <w:color w:val="111111"/>
          <w:sz w:val="28"/>
          <w:sz w:val="28"/>
          <w:szCs w:val="28"/>
          <w:rtl w:val="true"/>
          <w:lang w:bidi="fa-IR"/>
        </w:rPr>
        <w:t>اسب و جز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فتحتين، معرّب كره، يعنى</w:t>
      </w:r>
      <w:r>
        <w:rPr>
          <w:rStyle w:val="FootnoteAnchor"/>
          <w:rtl w:val="true"/>
        </w:rPr>
        <w:footnoteReference w:id="1962"/>
      </w:r>
      <w:r>
        <w:rPr>
          <w:rFonts w:ascii="IRNazanin" w:hAnsi="IRNazanin" w:eastAsia="IRNazanin"/>
          <w:color w:val="111111"/>
          <w:sz w:val="28"/>
          <w:sz w:val="28"/>
          <w:szCs w:val="28"/>
          <w:rtl w:val="true"/>
          <w:lang w:bidi="fa-IR"/>
        </w:rPr>
        <w:t>چرك مطلق و سبزى كه بر روى نان نشيند</w:t>
      </w:r>
      <w:r>
        <w:rPr>
          <w:rStyle w:val="FootnoteAnchor"/>
          <w:rtl w:val="true"/>
        </w:rPr>
        <w:footnoteReference w:id="1963"/>
      </w:r>
      <w:r>
        <w:rPr>
          <w:rFonts w:ascii="Amiri" w:hAnsi="Amiri" w:eastAsia="Amiri" w:cs="Amiri"/>
          <w:color w:val="111111"/>
          <w:sz w:val="28"/>
          <w:sz w:val="28"/>
          <w:szCs w:val="28"/>
          <w:rtl w:val="true"/>
          <w:lang w:bidi="ar-SA"/>
        </w:rPr>
        <w:t>و عرب بعد از تعريب از آن مصدر و افعال و اسما استعمال نموده اند</w:t>
      </w:r>
      <w:r>
        <w:rPr>
          <w:rStyle w:val="FootnoteAnchor"/>
          <w:rtl w:val="true"/>
        </w:rPr>
        <w:footnoteReference w:id="1964"/>
      </w:r>
      <w:r>
        <w:rPr>
          <w:rFonts w:ascii="IRNazanin" w:hAnsi="IRNazanin" w:eastAsia="IRNazanin"/>
          <w:color w:val="111111"/>
          <w:sz w:val="28"/>
          <w:sz w:val="28"/>
          <w:szCs w:val="28"/>
          <w:rtl w:val="true"/>
          <w:lang w:bidi="fa-IR"/>
        </w:rPr>
        <w:t>، تقول</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تَكَرّج الخبز تكرُّجاً لذا</w:t>
      </w:r>
      <w:r>
        <w:rPr>
          <w:rStyle w:val="FootnoteAnchor"/>
          <w:rtl w:val="true"/>
        </w:rPr>
        <w:footnoteReference w:id="1966"/>
      </w:r>
      <w:r>
        <w:rPr>
          <w:rFonts w:ascii="IRNazanin" w:hAnsi="IRNazanin" w:eastAsia="IRNazanin"/>
          <w:color w:val="111111"/>
          <w:sz w:val="28"/>
          <w:sz w:val="28"/>
          <w:szCs w:val="28"/>
          <w:rtl w:val="true"/>
          <w:lang w:bidi="fa-IR"/>
        </w:rPr>
        <w:t>علت خضرته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نانِ كره گرفته را متكرّج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پالوده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قاموس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الفالوذق حلوا و لا تقل فالوذج</w:t>
      </w:r>
      <w:r>
        <w:rPr>
          <w:rFonts w:eastAsia="IRNazanin" w:cs="IRNazanin"/>
          <w:color w:val="111111"/>
          <w:sz w:val="28"/>
          <w:szCs w:val="28"/>
          <w:rtl w:val="true"/>
          <w:lang w:bidi="fa-IR"/>
        </w:rPr>
        <w:t>.</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كوسج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جَوزينَج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w:t>
      </w:r>
      <w:r>
        <w:rPr>
          <w:rStyle w:val="FootnoteAnchor"/>
          <w:rtl w:val="true"/>
        </w:rPr>
        <w:footnoteReference w:id="1968"/>
      </w:r>
      <w:r>
        <w:rPr>
          <w:rFonts w:ascii="IRNazanin" w:hAnsi="IRNazanin" w:eastAsia="IRNazanin"/>
          <w:color w:val="111111"/>
          <w:sz w:val="28"/>
          <w:sz w:val="28"/>
          <w:szCs w:val="28"/>
          <w:rtl w:val="true"/>
          <w:lang w:bidi="fa-IR"/>
        </w:rPr>
        <w:t>گوزينه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لوزينج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لوزينه و اين هر دو حلوا معروف باشد</w:t>
      </w:r>
      <w:r>
        <w:rPr>
          <w:rFonts w:eastAsia="Amiri" w:cs="Amiri" w:ascii="Amiri" w:hAnsi="Amiri"/>
          <w:color w:val="111111"/>
          <w:sz w:val="28"/>
          <w:szCs w:val="28"/>
          <w:rtl w:val="true"/>
          <w:lang w:bidi="ar-SA"/>
        </w:rPr>
        <w:t>.</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كيرينج</w:t>
      </w:r>
      <w:r>
        <w:rPr>
          <w:rFonts w:eastAsia="Amiri" w:cs="Amiri" w:ascii="Amiri" w:hAnsi="Amiri"/>
          <w:color w:val="111111"/>
          <w:sz w:val="28"/>
          <w:szCs w:val="28"/>
          <w:rtl w:val="true"/>
          <w:lang w:bidi="ar-SA"/>
        </w:rPr>
        <w:t>:</w:t>
      </w:r>
      <w:r>
        <w:rPr>
          <w:rStyle w:val="FootnoteAnchor"/>
          <w:rtl w:val="true"/>
        </w:rPr>
        <w:footnoteReference w:id="1970"/>
      </w:r>
      <w:r>
        <w:rPr>
          <w:rFonts w:ascii="IRNazanin" w:hAnsi="IRNazanin" w:eastAsia="IRNazanin"/>
          <w:color w:val="111111"/>
          <w:sz w:val="28"/>
          <w:sz w:val="28"/>
          <w:szCs w:val="28"/>
          <w:rtl w:val="true"/>
          <w:lang w:bidi="fa-IR"/>
        </w:rPr>
        <w:t>معرّب كيرينه و آن چرمينۀ زنان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بهرج و نبهرج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معرّب نبهره يعنى ناسره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فتحتين، معرّب بنفشه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كسر راء، معرّب پيشپاره</w:t>
      </w:r>
      <w:r>
        <w:rPr>
          <w:rStyle w:val="FootnoteAnchor"/>
          <w:rtl w:val="true"/>
        </w:rPr>
        <w:footnoteReference w:id="1971"/>
      </w:r>
      <w:r>
        <w:rPr>
          <w:rFonts w:ascii="IRNazanin" w:hAnsi="IRNazanin" w:eastAsia="IRNazanin"/>
          <w:color w:val="111111"/>
          <w:sz w:val="28"/>
          <w:sz w:val="28"/>
          <w:szCs w:val="28"/>
          <w:rtl w:val="true"/>
          <w:lang w:bidi="fa-IR"/>
        </w:rPr>
        <w:t>و آن طبقى و خوانى</w:t>
      </w:r>
      <w:r>
        <w:rPr>
          <w:rStyle w:val="FootnoteAnchor"/>
          <w:rtl w:val="true"/>
        </w:rPr>
        <w:footnoteReference w:id="1972"/>
      </w:r>
      <w:r>
        <w:rPr>
          <w:rFonts w:ascii="IRNazanin" w:hAnsi="IRNazanin" w:eastAsia="IRNazanin"/>
          <w:color w:val="111111"/>
          <w:sz w:val="28"/>
          <w:sz w:val="28"/>
          <w:szCs w:val="28"/>
          <w:rtl w:val="true"/>
          <w:lang w:bidi="fa-IR"/>
        </w:rPr>
        <w:t>است كه در آن پياله هاى نُقل و عطر چيده</w:t>
      </w:r>
      <w:r>
        <w:rPr>
          <w:rStyle w:val="FootnoteAnchor"/>
          <w:rtl w:val="true"/>
        </w:rPr>
        <w:footnoteReference w:id="1973"/>
      </w:r>
      <w:r>
        <w:rPr>
          <w:rFonts w:ascii="IRNazanin" w:hAnsi="IRNazanin" w:eastAsia="IRNazanin"/>
          <w:color w:val="111111"/>
          <w:sz w:val="28"/>
          <w:sz w:val="28"/>
          <w:szCs w:val="28"/>
          <w:rtl w:val="true"/>
          <w:lang w:bidi="fa-IR"/>
        </w:rPr>
        <w:t>به مجلس آورند</w:t>
      </w:r>
      <w:r>
        <w:rPr>
          <w:rStyle w:val="FootnoteAnchor"/>
          <w:rtl w:val="true"/>
        </w:rPr>
        <w:footnoteReference w:id="1974"/>
      </w:r>
      <w:r>
        <w:rPr>
          <w:rFonts w:ascii="IRNazanin" w:hAnsi="IRNazanin" w:eastAsia="IRNazanin"/>
          <w:color w:val="111111"/>
          <w:sz w:val="28"/>
          <w:sz w:val="28"/>
          <w:szCs w:val="28"/>
          <w:rtl w:val="true"/>
          <w:lang w:bidi="fa-IR"/>
        </w:rPr>
        <w:t>، كذا في القاموس؛ اما در سامى گفته كه شفارج حلوايى است و در كتب لغت پارسى</w:t>
      </w:r>
      <w:r>
        <w:rPr>
          <w:rStyle w:val="FootnoteAnchor"/>
          <w:rtl w:val="true"/>
        </w:rPr>
        <w:footnoteReference w:id="1975"/>
      </w:r>
      <w:r>
        <w:rPr>
          <w:rFonts w:ascii="IRNazanin" w:hAnsi="IRNazanin" w:eastAsia="IRNazanin"/>
          <w:color w:val="111111"/>
          <w:sz w:val="28"/>
          <w:sz w:val="28"/>
          <w:szCs w:val="28"/>
          <w:rtl w:val="true"/>
          <w:lang w:bidi="fa-IR"/>
        </w:rPr>
        <w:t>پيشپاره</w:t>
      </w:r>
      <w:r>
        <w:rPr>
          <w:rStyle w:val="FootnoteAnchor"/>
          <w:rtl w:val="true"/>
        </w:rPr>
        <w:footnoteReference w:id="1976"/>
      </w:r>
      <w:r>
        <w:rPr>
          <w:rFonts w:ascii="Amiri" w:hAnsi="Amiri" w:eastAsia="Amiri" w:cs="Amiri"/>
          <w:color w:val="111111"/>
          <w:sz w:val="28"/>
          <w:sz w:val="28"/>
          <w:szCs w:val="28"/>
          <w:rtl w:val="true"/>
          <w:lang w:bidi="ar-SA"/>
        </w:rPr>
        <w:t>نيز يك</w:t>
      </w:r>
      <w:r>
        <w:rPr>
          <w:rStyle w:val="FootnoteAnchor"/>
          <w:rtl w:val="true"/>
        </w:rPr>
        <w:footnoteReference w:id="1977"/>
      </w:r>
      <w:r>
        <w:rPr>
          <w:rFonts w:ascii="Amiri" w:hAnsi="Amiri" w:eastAsia="Amiri" w:cs="Amiri"/>
          <w:color w:val="111111"/>
          <w:sz w:val="28"/>
          <w:sz w:val="28"/>
          <w:szCs w:val="28"/>
          <w:rtl w:val="true"/>
          <w:lang w:bidi="ar-SA"/>
        </w:rPr>
        <w:t>قسم حلوايى است نه طبق و نه</w:t>
      </w:r>
      <w:r>
        <w:rPr>
          <w:rStyle w:val="FootnoteAnchor"/>
          <w:rtl w:val="true"/>
        </w:rPr>
        <w:footnoteReference w:id="1978"/>
      </w:r>
      <w:r>
        <w:rPr>
          <w:rFonts w:ascii="IRNazanin" w:hAnsi="IRNazanin" w:eastAsia="IRNazanin"/>
          <w:color w:val="111111"/>
          <w:sz w:val="28"/>
          <w:sz w:val="28"/>
          <w:szCs w:val="28"/>
          <w:rtl w:val="true"/>
          <w:lang w:bidi="fa-IR"/>
        </w:rPr>
        <w:t>خوان چنانچه</w:t>
      </w:r>
      <w:r>
        <w:rPr>
          <w:rStyle w:val="FootnoteAnchor"/>
          <w:rtl w:val="true"/>
        </w:rPr>
        <w:footnoteReference w:id="1979"/>
      </w:r>
      <w:r>
        <w:rPr>
          <w:rFonts w:ascii="IRNazanin" w:hAnsi="IRNazanin" w:eastAsia="IRNazanin"/>
          <w:color w:val="111111"/>
          <w:sz w:val="28"/>
          <w:sz w:val="28"/>
          <w:szCs w:val="28"/>
          <w:rtl w:val="true"/>
          <w:lang w:bidi="fa-IR"/>
        </w:rPr>
        <w:t>صاحب قاموس گمان برده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بهرامج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بهرامه و آن بيدمشك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فيشفارج و بيشبارج</w:t>
      </w:r>
      <w:r>
        <w:rPr>
          <w:rFonts w:eastAsia="Amiri" w:cs="Amiri" w:ascii="Amiri" w:hAnsi="Amiri"/>
          <w:color w:val="111111"/>
          <w:sz w:val="28"/>
          <w:szCs w:val="28"/>
          <w:rtl w:val="true"/>
          <w:lang w:bidi="ar-SA"/>
        </w:rPr>
        <w:t>:</w:t>
      </w:r>
      <w:r>
        <w:rPr>
          <w:rStyle w:val="FootnoteAnchor"/>
          <w:rtl w:val="true"/>
        </w:rPr>
        <w:footnoteReference w:id="1980"/>
      </w:r>
      <w:r>
        <w:rPr>
          <w:rFonts w:ascii="IRNazanin" w:hAnsi="IRNazanin" w:eastAsia="IRNazanin"/>
          <w:color w:val="111111"/>
          <w:sz w:val="28"/>
          <w:sz w:val="28"/>
          <w:szCs w:val="28"/>
          <w:rtl w:val="true"/>
          <w:lang w:bidi="fa-IR"/>
        </w:rPr>
        <w:t>به فتح هر دو فاء و هر دو باء</w:t>
      </w:r>
      <w:r>
        <w:rPr>
          <w:rStyle w:val="FootnoteAnchor"/>
          <w:rtl w:val="true"/>
        </w:rPr>
        <w:footnoteReference w:id="1981"/>
      </w:r>
      <w:r>
        <w:rPr>
          <w:rFonts w:ascii="IRNazanin" w:hAnsi="IRNazanin" w:eastAsia="IRNazanin"/>
          <w:color w:val="111111"/>
          <w:sz w:val="28"/>
          <w:sz w:val="28"/>
          <w:szCs w:val="28"/>
          <w:rtl w:val="true"/>
          <w:lang w:bidi="fa-IR"/>
        </w:rPr>
        <w:t>معرّب پيشپاره</w:t>
      </w:r>
      <w:r>
        <w:rPr>
          <w:rStyle w:val="FootnoteAnchor"/>
          <w:rtl w:val="true"/>
        </w:rPr>
        <w:footnoteReference w:id="1982"/>
      </w:r>
      <w:r>
        <w:rPr>
          <w:rFonts w:ascii="Amiri" w:hAnsi="Amiri" w:eastAsia="Amiri" w:cs="Amiri"/>
          <w:color w:val="111111"/>
          <w:sz w:val="28"/>
          <w:sz w:val="28"/>
          <w:szCs w:val="28"/>
          <w:rtl w:val="true"/>
          <w:lang w:bidi="ar-SA"/>
        </w:rPr>
        <w:t>كذا في النهايه، مرادف شفارج</w:t>
      </w:r>
      <w:r>
        <w:rPr>
          <w:rStyle w:val="FootnoteAnchor"/>
          <w:rtl w:val="true"/>
        </w:rPr>
        <w:footnoteReference w:id="1983"/>
      </w:r>
      <w:r>
        <w:rPr>
          <w:rFonts w:ascii="Amiri" w:hAnsi="Amiri" w:eastAsia="Amiri" w:cs="Amiri"/>
          <w:color w:val="111111"/>
          <w:sz w:val="28"/>
          <w:sz w:val="28"/>
          <w:szCs w:val="28"/>
          <w:rtl w:val="true"/>
          <w:lang w:bidi="ar-SA"/>
        </w:rPr>
        <w:t>كه در آن حذف باء و ياء و ضم شين و كسر راء، كه خلاف قاعده هاى مختفى است نموده اند؛ بنا بر آن كه وزن علابط</w:t>
      </w:r>
      <w:r>
        <w:rPr>
          <w:rStyle w:val="FootnoteAnchor"/>
          <w:rtl w:val="true"/>
        </w:rPr>
        <w:footnoteReference w:id="1984"/>
      </w:r>
      <w:r>
        <w:rPr>
          <w:rFonts w:ascii="Amiri" w:hAnsi="Amiri" w:eastAsia="Amiri" w:cs="Amiri"/>
          <w:color w:val="111111"/>
          <w:sz w:val="28"/>
          <w:sz w:val="28"/>
          <w:szCs w:val="28"/>
          <w:rtl w:val="true"/>
          <w:lang w:bidi="ar-SA"/>
        </w:rPr>
        <w:t>كه در كلام عرب شايع است به هم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انبه و آن ميوۀ</w:t>
      </w:r>
      <w:r>
        <w:rPr>
          <w:rStyle w:val="FootnoteAnchor"/>
          <w:rtl w:val="true"/>
        </w:rPr>
        <w:footnoteReference w:id="1985"/>
      </w:r>
      <w:r>
        <w:rPr>
          <w:rFonts w:ascii="IRNazanin" w:hAnsi="IRNazanin" w:eastAsia="IRNazanin"/>
          <w:color w:val="111111"/>
          <w:sz w:val="28"/>
          <w:sz w:val="28"/>
          <w:szCs w:val="28"/>
          <w:rtl w:val="true"/>
          <w:lang w:bidi="fa-IR"/>
        </w:rPr>
        <w:t>معروف است</w:t>
      </w:r>
      <w:r>
        <w:rPr>
          <w:rStyle w:val="FootnoteAnchor"/>
          <w:rtl w:val="true"/>
        </w:rPr>
        <w:footnoteReference w:id="1986"/>
      </w:r>
      <w:r>
        <w:rPr>
          <w:rFonts w:ascii="IRNazanin" w:hAnsi="IRNazanin" w:eastAsia="IRNazanin"/>
          <w:color w:val="111111"/>
          <w:sz w:val="28"/>
          <w:sz w:val="28"/>
          <w:szCs w:val="28"/>
          <w:rtl w:val="true"/>
          <w:lang w:bidi="fa-IR"/>
        </w:rPr>
        <w:t>در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نموده</w:t>
      </w:r>
      <w:r>
        <w:rPr>
          <w:rStyle w:val="FootnoteAnchor"/>
          <w:rtl w:val="true"/>
        </w:rPr>
        <w:footnoteReference w:id="1987"/>
      </w:r>
      <w:r>
        <w:rPr>
          <w:rFonts w:ascii="IRNazanin" w:hAnsi="IRNazanin" w:eastAsia="IRNazanin"/>
          <w:color w:val="111111"/>
          <w:sz w:val="28"/>
          <w:sz w:val="28"/>
          <w:szCs w:val="28"/>
          <w:rtl w:val="true"/>
          <w:lang w:bidi="fa-IR"/>
        </w:rPr>
        <w:t>، يعنى نمودار و نمونۀ چيزى و صاحب قاموس گفته كه انموذج خطاست و</w:t>
      </w:r>
      <w:r>
        <w:rPr>
          <w:rStyle w:val="FootnoteAnchor"/>
          <w:rtl w:val="true"/>
        </w:rPr>
        <w:footnoteReference w:id="1988"/>
      </w:r>
      <w:r>
        <w:rPr>
          <w:rFonts w:ascii="IRNazanin" w:hAnsi="IRNazanin" w:eastAsia="IRNazanin"/>
          <w:color w:val="111111"/>
          <w:sz w:val="28"/>
          <w:sz w:val="28"/>
          <w:szCs w:val="28"/>
          <w:rtl w:val="true"/>
          <w:lang w:bidi="fa-IR"/>
        </w:rPr>
        <w:t>صحيح نَموذج است به فتح نون و اين سخن محل تأمل است؛ چه صاحب مفتاح و اكثر علماى اهل</w:t>
      </w:r>
      <w:r>
        <w:rPr>
          <w:rStyle w:val="FootnoteAnchor"/>
          <w:rtl w:val="true"/>
        </w:rPr>
        <w:footnoteReference w:id="1989"/>
      </w:r>
      <w:r>
        <w:rPr>
          <w:rFonts w:ascii="Amiri" w:hAnsi="Amiri" w:eastAsia="Amiri" w:cs="Amiri"/>
          <w:color w:val="111111"/>
          <w:sz w:val="28"/>
          <w:sz w:val="28"/>
          <w:szCs w:val="28"/>
          <w:rtl w:val="true"/>
          <w:lang w:bidi="ar-SA"/>
        </w:rPr>
        <w:t>عربيت انموذج در كلام خود آورده اند</w:t>
      </w:r>
      <w:r>
        <w:rPr>
          <w:rStyle w:val="FootnoteAnchor"/>
          <w:rtl w:val="true"/>
        </w:rPr>
        <w:footnoteReference w:id="1990"/>
      </w:r>
      <w:r>
        <w:rPr>
          <w:rFonts w:ascii="IRNazanin" w:hAnsi="IRNazanin" w:eastAsia="IRNazanin"/>
          <w:color w:val="111111"/>
          <w:sz w:val="28"/>
          <w:sz w:val="28"/>
          <w:szCs w:val="28"/>
          <w:rtl w:val="true"/>
          <w:lang w:bidi="fa-IR"/>
        </w:rPr>
        <w:t xml:space="preserve">و شرّاح مفتاح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بعضى گمان برده اند و قاعدۀ تعريب نيز تقاضاى</w:t>
      </w:r>
      <w:r>
        <w:rPr>
          <w:rStyle w:val="FootnoteAnchor"/>
          <w:rtl w:val="true"/>
        </w:rPr>
        <w:footnoteReference w:id="1991"/>
      </w:r>
      <w:r>
        <w:rPr>
          <w:rFonts w:ascii="IRNazanin" w:hAnsi="IRNazanin" w:eastAsia="IRNazanin"/>
          <w:color w:val="111111"/>
          <w:sz w:val="28"/>
          <w:sz w:val="28"/>
          <w:szCs w:val="28"/>
          <w:rtl w:val="true"/>
          <w:lang w:bidi="fa-IR"/>
        </w:rPr>
        <w:t>آن</w:t>
      </w:r>
      <w:r>
        <w:rPr>
          <w:rStyle w:val="FootnoteAnchor"/>
          <w:rtl w:val="true"/>
        </w:rPr>
        <w:footnoteReference w:id="1992"/>
      </w:r>
      <w:r>
        <w:rPr>
          <w:rFonts w:ascii="Amiri" w:hAnsi="Amiri" w:eastAsia="Amiri" w:cs="Amiri"/>
          <w:color w:val="111111"/>
          <w:sz w:val="28"/>
          <w:sz w:val="28"/>
          <w:szCs w:val="28"/>
          <w:rtl w:val="true"/>
          <w:lang w:bidi="ar-SA"/>
        </w:rPr>
        <w:t xml:space="preserve">مى كند كه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Style w:val="FootnoteAnchor"/>
          <w:rtl w:val="true"/>
        </w:rPr>
        <w:footnoteReference w:id="1993"/>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أُسكُرَج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الف و كاف و فتح را، معرّب اسكر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چنگ و معرّب سنج، كه در هند نواختن آن متعارف است و معرّب ثانى مى بايد به كسر صاد باشد؛ چه سِنج به كسر سين آمده نه به 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w:t>
      </w:r>
      <w:r>
        <w:rPr>
          <w:rStyle w:val="FootnoteAnchor"/>
          <w:rtl w:val="true"/>
        </w:rPr>
        <w:footnoteReference w:id="1994"/>
      </w:r>
      <w:r>
        <w:rPr>
          <w:rFonts w:ascii="IRNazanin" w:hAnsi="IRNazanin" w:eastAsia="IRNazanin"/>
          <w:color w:val="111111"/>
          <w:sz w:val="28"/>
          <w:sz w:val="28"/>
          <w:szCs w:val="28"/>
          <w:rtl w:val="true"/>
          <w:lang w:bidi="fa-IR"/>
        </w:rPr>
        <w:t>معرّب بنگ به فتح</w:t>
      </w:r>
      <w:r>
        <w:rPr>
          <w:rFonts w:eastAsia="IRNazanin" w:cs="IRNazanin"/>
          <w:color w:val="111111"/>
          <w:sz w:val="28"/>
          <w:szCs w:val="28"/>
          <w:rtl w:val="true"/>
          <w:lang w:bidi="fa-IR"/>
        </w:rPr>
        <w:t>.</w:t>
      </w:r>
      <w:r>
        <w:rPr>
          <w:rStyle w:val="FootnoteAnchor"/>
          <w:rtl w:val="true"/>
        </w:rPr>
        <w:footnoteReference w:id="1995"/>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w:t>
      </w:r>
      <w:r>
        <w:rPr>
          <w:rStyle w:val="FootnoteAnchor"/>
          <w:rtl w:val="true"/>
        </w:rPr>
        <w:footnoteReference w:id="1996"/>
      </w:r>
      <w:r>
        <w:rPr>
          <w:rFonts w:ascii="IRNazanin" w:hAnsi="IRNazanin" w:eastAsia="IRNazanin"/>
          <w:color w:val="111111"/>
          <w:sz w:val="28"/>
          <w:sz w:val="28"/>
          <w:szCs w:val="28"/>
          <w:rtl w:val="true"/>
          <w:lang w:bidi="fa-IR"/>
        </w:rPr>
        <w:t>معرّب منگ به ضم كه آن</w:t>
      </w:r>
      <w:r>
        <w:rPr>
          <w:rStyle w:val="FootnoteAnchor"/>
          <w:rtl w:val="true"/>
        </w:rPr>
        <w:footnoteReference w:id="1997"/>
      </w:r>
      <w:r>
        <w:rPr>
          <w:rFonts w:ascii="Amiri" w:hAnsi="Amiri" w:eastAsia="Amiri" w:cs="Amiri"/>
          <w:color w:val="111111"/>
          <w:sz w:val="28"/>
          <w:sz w:val="28"/>
          <w:szCs w:val="28"/>
          <w:rtl w:val="true"/>
          <w:lang w:bidi="ar-SA"/>
        </w:rPr>
        <w:t xml:space="preserve">ماش سبز است و مُجّ به ضم و تشديد </w:t>
      </w:r>
    </w:p>
    <w:p>
      <w:pPr>
        <w:pStyle w:val="BookText"/>
        <w:rPr/>
      </w:pP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سُنباذج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w:t>
      </w:r>
      <w:r>
        <w:rPr>
          <w:rStyle w:val="FootnoteAnchor"/>
          <w:rtl w:val="true"/>
        </w:rPr>
        <w:footnoteReference w:id="1998"/>
      </w:r>
      <w:r>
        <w:rPr>
          <w:rFonts w:ascii="IRNazanin" w:hAnsi="IRNazanin" w:eastAsia="IRNazanin"/>
          <w:color w:val="111111"/>
          <w:sz w:val="28"/>
          <w:sz w:val="28"/>
          <w:szCs w:val="28"/>
          <w:rtl w:val="true"/>
          <w:lang w:bidi="fa-IR"/>
        </w:rPr>
        <w:t>معرّب سنباده</w:t>
      </w:r>
      <w:r>
        <w:rPr>
          <w:rFonts w:eastAsia="IRNazanin" w:cs="IRNazanin"/>
          <w:color w:val="111111"/>
          <w:sz w:val="28"/>
          <w:szCs w:val="28"/>
          <w:rtl w:val="true"/>
          <w:lang w:bidi="fa-IR"/>
        </w:rPr>
        <w:t>.</w:t>
      </w:r>
      <w:r>
        <w:rPr>
          <w:rStyle w:val="FootnoteAnchor"/>
          <w:rtl w:val="true"/>
        </w:rPr>
        <w:footnoteReference w:id="1999"/>
      </w:r>
    </w:p>
    <w:p>
      <w:pPr>
        <w:pStyle w:val="BookText"/>
        <w:rPr/>
      </w:pP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ساگ و آن درختى است عظيم و در هند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ساده به فتح ذال</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ساذَنج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ذال</w:t>
      </w:r>
      <w:r>
        <w:rPr>
          <w:rStyle w:val="FootnoteAnchor"/>
          <w:rtl w:val="true"/>
        </w:rPr>
        <w:footnoteReference w:id="2001"/>
      </w:r>
      <w:r>
        <w:rPr>
          <w:rFonts w:ascii="Amiri" w:hAnsi="Amiri" w:eastAsia="Amiri" w:cs="Amiri"/>
          <w:color w:val="111111"/>
          <w:sz w:val="28"/>
          <w:sz w:val="28"/>
          <w:szCs w:val="28"/>
          <w:rtl w:val="true"/>
          <w:lang w:bidi="ar-SA"/>
        </w:rPr>
        <w:t>، معرّب شانه</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شاهدانه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شاهترج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شاهتره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بَسفائج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باء موحده و ياء مثنّاة تحتانيه، معرّب بسباسه</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سكبا</w:t>
      </w:r>
      <w:r>
        <w:rPr>
          <w:rStyle w:val="FootnoteAnchor"/>
          <w:rtl w:val="true"/>
        </w:rPr>
        <w:footnoteReference w:id="2004"/>
      </w:r>
      <w:r>
        <w:rPr>
          <w:rFonts w:ascii="Amiri" w:hAnsi="Amiri" w:eastAsia="Amiri" w:cs="Amiri"/>
          <w:color w:val="111111"/>
          <w:sz w:val="28"/>
          <w:sz w:val="28"/>
          <w:szCs w:val="28"/>
          <w:rtl w:val="true"/>
          <w:lang w:bidi="ar-SA"/>
        </w:rPr>
        <w:t>يعنى سركه 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اسفيداج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اسپيداب</w:t>
      </w:r>
      <w:r>
        <w:rPr>
          <w:rStyle w:val="FootnoteAnchor"/>
          <w:rtl w:val="true"/>
        </w:rPr>
        <w:footnoteReference w:id="2005"/>
      </w:r>
      <w:r>
        <w:rPr>
          <w:rFonts w:ascii="IRNazanin" w:hAnsi="IRNazanin" w:eastAsia="IRNazanin"/>
          <w:color w:val="111111"/>
          <w:sz w:val="28"/>
          <w:sz w:val="28"/>
          <w:szCs w:val="28"/>
          <w:rtl w:val="true"/>
          <w:lang w:bidi="fa-IR"/>
        </w:rPr>
        <w:t>يا اسپيداو</w:t>
      </w:r>
      <w:r>
        <w:rPr>
          <w:rStyle w:val="FootnoteAnchor"/>
          <w:rtl w:val="true"/>
        </w:rPr>
        <w:footnoteReference w:id="2006"/>
      </w:r>
      <w:r>
        <w:rPr>
          <w:rFonts w:ascii="IRNazanin" w:hAnsi="IRNazanin" w:eastAsia="IRNazanin"/>
          <w:color w:val="111111"/>
          <w:sz w:val="28"/>
          <w:sz w:val="28"/>
          <w:szCs w:val="28"/>
          <w:rtl w:val="true"/>
          <w:lang w:bidi="fa-IR"/>
        </w:rPr>
        <w:t>يا اسپيدا</w:t>
      </w:r>
      <w:r>
        <w:rPr>
          <w:rStyle w:val="FootnoteAnchor"/>
          <w:rtl w:val="true"/>
        </w:rPr>
        <w:footnoteReference w:id="2007"/>
      </w:r>
      <w:r>
        <w:rPr>
          <w:rFonts w:ascii="IRNazanin" w:hAnsi="IRNazanin" w:eastAsia="IRNazanin"/>
          <w:color w:val="111111"/>
          <w:sz w:val="28"/>
          <w:sz w:val="28"/>
          <w:szCs w:val="28"/>
          <w:rtl w:val="true"/>
          <w:lang w:bidi="fa-IR"/>
        </w:rPr>
        <w:t>به حذف واو، و معرّب اخير گفتن به قاعدۀ عربيت</w:t>
      </w:r>
      <w:r>
        <w:rPr>
          <w:rStyle w:val="FootnoteAnchor"/>
          <w:rtl w:val="true"/>
        </w:rPr>
        <w:footnoteReference w:id="2008"/>
      </w:r>
      <w:r>
        <w:rPr>
          <w:rFonts w:ascii="IRNazanin" w:hAnsi="IRNazanin" w:eastAsia="IRNazanin"/>
          <w:color w:val="111111"/>
          <w:sz w:val="28"/>
          <w:sz w:val="28"/>
          <w:szCs w:val="28"/>
          <w:rtl w:val="true"/>
          <w:lang w:bidi="fa-IR"/>
        </w:rPr>
        <w:t>مناسب است؛ چه كلمه اى كه در آخرش الف باشد جيم زياده كنند و اين كلمه مثل آسياب و آسياو و</w:t>
      </w:r>
      <w:r>
        <w:rPr>
          <w:rStyle w:val="FootnoteAnchor"/>
          <w:rtl w:val="true"/>
        </w:rPr>
        <w:footnoteReference w:id="2009"/>
      </w:r>
      <w:r>
        <w:rPr>
          <w:rFonts w:ascii="IRNazanin" w:hAnsi="IRNazanin" w:eastAsia="IRNazanin"/>
          <w:color w:val="111111"/>
          <w:sz w:val="28"/>
          <w:sz w:val="28"/>
          <w:szCs w:val="28"/>
          <w:rtl w:val="true"/>
          <w:lang w:bidi="fa-IR"/>
        </w:rPr>
        <w:t>آسيا است، كه هر سه روش جايز است و چون درياب و درياو و دريا و امثلۀ آن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چارو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و ضم</w:t>
      </w:r>
      <w:r>
        <w:rPr>
          <w:rStyle w:val="FootnoteAnchor"/>
          <w:rtl w:val="true"/>
        </w:rPr>
        <w:footnoteReference w:id="2010"/>
      </w:r>
      <w:r>
        <w:rPr>
          <w:rFonts w:ascii="IRNazanin" w:hAnsi="IRNazanin" w:eastAsia="IRNazanin"/>
          <w:color w:val="111111"/>
          <w:sz w:val="28"/>
          <w:sz w:val="28"/>
          <w:szCs w:val="28"/>
          <w:rtl w:val="true"/>
          <w:lang w:bidi="fa-IR"/>
        </w:rPr>
        <w:t>معرّب چوبه كه به آن نان پهن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تازه</w:t>
      </w:r>
      <w:r>
        <w:rPr>
          <w:rFonts w:eastAsia="IRNazanin" w:cs="IRNazanin"/>
          <w:color w:val="111111"/>
          <w:sz w:val="28"/>
          <w:szCs w:val="28"/>
          <w:rtl w:val="true"/>
          <w:lang w:bidi="fa-IR"/>
        </w:rPr>
        <w:t>.</w:t>
      </w:r>
      <w:r>
        <w:rPr>
          <w:rStyle w:val="FootnoteAnchor"/>
          <w:rtl w:val="true"/>
        </w:rPr>
        <w:footnoteReference w:id="2011"/>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w:t>
      </w:r>
      <w:r>
        <w:rPr>
          <w:rStyle w:val="FootnoteAnchor"/>
          <w:rtl w:val="true"/>
        </w:rPr>
        <w:footnoteReference w:id="2012"/>
      </w:r>
      <w:r>
        <w:rPr>
          <w:rFonts w:ascii="Amiri" w:hAnsi="Amiri" w:eastAsia="Amiri" w:cs="Amiri"/>
          <w:color w:val="111111"/>
          <w:sz w:val="28"/>
          <w:sz w:val="28"/>
          <w:szCs w:val="28"/>
          <w:rtl w:val="true"/>
          <w:lang w:bidi="ar-SA"/>
        </w:rPr>
        <w:t>معرّب تيهو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طَسّوج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و تشديد سين، معرّب تسو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تاوه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كندوج</w:t>
      </w:r>
      <w:r>
        <w:rPr>
          <w:rFonts w:eastAsia="Amiri" w:cs="Amiri" w:ascii="Amiri" w:hAnsi="Amiri"/>
          <w:color w:val="111111"/>
          <w:sz w:val="28"/>
          <w:szCs w:val="28"/>
          <w:rtl w:val="true"/>
          <w:lang w:bidi="ar-SA"/>
        </w:rPr>
        <w:t>:</w:t>
      </w:r>
      <w:r>
        <w:rPr>
          <w:rStyle w:val="FootnoteAnchor"/>
          <w:rtl w:val="true"/>
        </w:rPr>
        <w:footnoteReference w:id="2013"/>
      </w:r>
      <w:r>
        <w:rPr>
          <w:rFonts w:ascii="IRNazanin" w:hAnsi="IRNazanin" w:eastAsia="IRNazanin"/>
          <w:color w:val="111111"/>
          <w:sz w:val="28"/>
          <w:sz w:val="28"/>
          <w:szCs w:val="28"/>
          <w:rtl w:val="true"/>
          <w:lang w:bidi="fa-IR"/>
        </w:rPr>
        <w:t>معرّب كندو و آن ظرفى است گلين</w:t>
      </w:r>
      <w:r>
        <w:rPr>
          <w:rStyle w:val="FootnoteAnchor"/>
          <w:rtl w:val="true"/>
        </w:rPr>
        <w:footnoteReference w:id="2014"/>
      </w:r>
      <w:r>
        <w:rPr>
          <w:rFonts w:ascii="Amiri" w:hAnsi="Amiri" w:eastAsia="Amiri" w:cs="Amiri"/>
          <w:color w:val="111111"/>
          <w:sz w:val="28"/>
          <w:sz w:val="28"/>
          <w:szCs w:val="28"/>
          <w:rtl w:val="true"/>
          <w:lang w:bidi="ar-SA"/>
        </w:rPr>
        <w:t>و عرب از آن كَندجه به فتح</w:t>
      </w:r>
      <w:r>
        <w:rPr>
          <w:rStyle w:val="FootnoteAnchor"/>
          <w:rtl w:val="true"/>
        </w:rPr>
        <w:footnoteReference w:id="2015"/>
      </w:r>
      <w:r>
        <w:rPr>
          <w:rFonts w:ascii="Amiri" w:hAnsi="Amiri" w:eastAsia="Amiri" w:cs="Amiri"/>
          <w:color w:val="111111"/>
          <w:sz w:val="28"/>
          <w:sz w:val="28"/>
          <w:szCs w:val="28"/>
          <w:rtl w:val="true"/>
          <w:lang w:bidi="ar-SA"/>
        </w:rPr>
        <w:t>مصدر اخذ كنند، يعنى ساختن كندو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ديزه يعنى سياه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دستينج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دستينه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دستى، يعنى ظرفى كه به دست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كُستيج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معرّب كستى يعنى زنّار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w:t>
      </w:r>
      <w:r>
        <w:rPr>
          <w:rStyle w:val="FootnoteAnchor"/>
          <w:rtl w:val="true"/>
        </w:rPr>
        <w:footnoteReference w:id="2016"/>
      </w:r>
      <w:r>
        <w:rPr>
          <w:rFonts w:ascii="IRNazanin" w:hAnsi="IRNazanin" w:eastAsia="IRNazanin"/>
          <w:color w:val="111111"/>
          <w:sz w:val="28"/>
          <w:sz w:val="28"/>
          <w:szCs w:val="28"/>
          <w:rtl w:val="true"/>
          <w:lang w:bidi="fa-IR"/>
        </w:rPr>
        <w:t>معرّب بزرگ و از اين مأخوذ است بزرجمهر كه به فارسى بزرگمهر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فاء و راء معجمه و سكون نون، معرّب پنژه مرادف پنجه و آن رقصى است كه در عجم دست يكديگر گرفته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بند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قاموس معرّب پنجه گفته كه مرادف پنژه است، لكن اول اولى است؛ چه زاء تازى به زاء فارسى نزديك تر است و تعريب از آن انسب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كجعفر،</w:t>
      </w:r>
      <w:r>
        <w:rPr>
          <w:rStyle w:val="FootnoteAnchor"/>
          <w:rtl w:val="true"/>
        </w:rPr>
        <w:footnoteReference w:id="2017"/>
      </w:r>
      <w:r>
        <w:rPr>
          <w:rFonts w:ascii="Amiri" w:hAnsi="Amiri" w:eastAsia="Amiri" w:cs="Amiri"/>
          <w:color w:val="111111"/>
          <w:sz w:val="28"/>
          <w:sz w:val="28"/>
          <w:szCs w:val="28"/>
          <w:rtl w:val="true"/>
          <w:lang w:bidi="ar-SA"/>
        </w:rPr>
        <w:t>معرّب بهره</w:t>
      </w:r>
      <w:r>
        <w:rPr>
          <w:rStyle w:val="FootnoteAnchor"/>
          <w:rtl w:val="true"/>
        </w:rPr>
        <w:footnoteReference w:id="2018"/>
      </w:r>
      <w:r>
        <w:rPr>
          <w:rFonts w:ascii="Amiri" w:hAnsi="Amiri" w:eastAsia="Amiri" w:cs="Amiri"/>
          <w:color w:val="111111"/>
          <w:sz w:val="28"/>
          <w:sz w:val="28"/>
          <w:szCs w:val="28"/>
          <w:rtl w:val="true"/>
          <w:lang w:bidi="ar-SA"/>
        </w:rPr>
        <w:t>يا فهره و آن شهرى است در ناحيۀ استخر به</w:t>
      </w:r>
      <w:r>
        <w:rPr>
          <w:rStyle w:val="FootnoteAnchor"/>
          <w:rtl w:val="true"/>
        </w:rPr>
        <w:footnoteReference w:id="2019"/>
      </w:r>
      <w:r>
        <w:rPr>
          <w:rFonts w:ascii="Amiri" w:hAnsi="Amiri" w:eastAsia="Amiri" w:cs="Amiri"/>
          <w:color w:val="111111"/>
          <w:sz w:val="28"/>
          <w:sz w:val="28"/>
          <w:szCs w:val="28"/>
          <w:rtl w:val="true"/>
          <w:lang w:bidi="ar-SA"/>
        </w:rPr>
        <w:t>طرف بيابان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راه نامج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راه نامه و آن نوشته اى است كه معلم و ناخدا آن را ملاحظه كرده، كشتى را در دريا مى رانند</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برنامه، يعنى ورق جامع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فتحتين، معرّب دهنه كه آن را دهنۀ فرنگ گويند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تشديد راء، معرّب ده پره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مِرتگ به كسر</w:t>
      </w:r>
      <w:r>
        <w:rPr>
          <w:rFonts w:eastAsia="IRNazanin" w:cs="IRNazanin"/>
          <w:color w:val="111111"/>
          <w:sz w:val="28"/>
          <w:szCs w:val="28"/>
          <w:rtl w:val="true"/>
          <w:lang w:bidi="fa-IR"/>
        </w:rPr>
        <w:t>.</w:t>
      </w:r>
      <w:r>
        <w:rPr>
          <w:rStyle w:val="FootnoteAnchor"/>
          <w:rtl w:val="true"/>
        </w:rPr>
        <w:footnoteReference w:id="2021"/>
      </w:r>
      <w:r>
        <w:rPr>
          <w:rFonts w:ascii="IRNazanin" w:hAnsi="IRNazanin" w:eastAsia="IRNazanin"/>
          <w:color w:val="111111"/>
          <w:sz w:val="28"/>
          <w:sz w:val="28"/>
          <w:szCs w:val="28"/>
          <w:rtl w:val="true"/>
          <w:lang w:bidi="fa-IR"/>
        </w:rPr>
        <w:t>صاحب قاموس معرّب مرده گمان برده</w:t>
      </w:r>
      <w:r>
        <w:rPr>
          <w:rStyle w:val="FootnoteAnchor"/>
          <w:rtl w:val="true"/>
        </w:rPr>
        <w:footnoteReference w:id="2022"/>
      </w:r>
      <w:r>
        <w:rPr>
          <w:rFonts w:ascii="IRNazanin" w:hAnsi="IRNazanin" w:eastAsia="IRNazanin"/>
          <w:color w:val="111111"/>
          <w:sz w:val="28"/>
          <w:sz w:val="28"/>
          <w:szCs w:val="28"/>
          <w:rtl w:val="true"/>
          <w:lang w:bidi="fa-IR"/>
        </w:rPr>
        <w:t>و گفته كه به ضم ميم بايد و به خلاف قياس كسر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مارماهيج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مارماهى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مردارسنج مرداسنج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حذف راء، معرّب مردارسنگ و مرداسنگ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سَكْبِينَج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سين مهمله و سكون كاف و كسر باء و سكون ياء و فتح نون، معرّب سكبينه و آن صمغى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الف و فتح شين معجمۀ مشدده</w:t>
      </w:r>
      <w:r>
        <w:rPr>
          <w:rStyle w:val="FootnoteAnchor"/>
          <w:rtl w:val="true"/>
        </w:rPr>
        <w:footnoteReference w:id="2023"/>
      </w:r>
      <w:r>
        <w:rPr>
          <w:rFonts w:ascii="Amiri" w:hAnsi="Amiri" w:eastAsia="Amiri" w:cs="Amiri"/>
          <w:color w:val="111111"/>
          <w:sz w:val="28"/>
          <w:sz w:val="28"/>
          <w:szCs w:val="28"/>
          <w:rtl w:val="true"/>
          <w:lang w:bidi="ar-SA"/>
        </w:rPr>
        <w:t>، معرّب أُشَّه به ضم و فتح شين مشدد و مخفف و آن صمغى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خربندج</w:t>
      </w:r>
      <w:r>
        <w:rPr>
          <w:rStyle w:val="FootnoteAnchor"/>
          <w:rtl w:val="true"/>
        </w:rPr>
        <w:footnoteReference w:id="2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خربنده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طِفسونج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w:t>
      </w:r>
      <w:r>
        <w:rPr>
          <w:rStyle w:val="FootnoteAnchor"/>
          <w:rtl w:val="true"/>
        </w:rPr>
        <w:footnoteReference w:id="2025"/>
      </w:r>
      <w:r>
        <w:rPr>
          <w:rFonts w:ascii="IRNazanin" w:hAnsi="IRNazanin" w:eastAsia="IRNazanin"/>
          <w:color w:val="111111"/>
          <w:sz w:val="28"/>
          <w:sz w:val="28"/>
          <w:szCs w:val="28"/>
          <w:rtl w:val="true"/>
          <w:lang w:bidi="fa-IR"/>
        </w:rPr>
        <w:t>معرّب تفسونه و آن شهرى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رازيانج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رازيانه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w:t>
      </w:r>
      <w:r>
        <w:rPr>
          <w:rStyle w:val="FootnoteAnchor"/>
          <w:rtl w:val="true"/>
        </w:rPr>
        <w:footnoteReference w:id="2026"/>
      </w:r>
      <w:r>
        <w:rPr>
          <w:rFonts w:ascii="IRNazanin" w:hAnsi="IRNazanin" w:eastAsia="IRNazanin"/>
          <w:color w:val="111111"/>
          <w:sz w:val="28"/>
          <w:sz w:val="28"/>
          <w:szCs w:val="28"/>
          <w:rtl w:val="true"/>
          <w:lang w:bidi="fa-IR"/>
        </w:rPr>
        <w:t>معرّب چترنگ</w:t>
      </w:r>
      <w:r>
        <w:rPr>
          <w:rStyle w:val="FootnoteAnchor"/>
          <w:rtl w:val="true"/>
        </w:rPr>
        <w:footnoteReference w:id="2027"/>
      </w:r>
      <w:r>
        <w:rPr>
          <w:rFonts w:ascii="IRNazanin" w:hAnsi="IRNazanin" w:eastAsia="IRNazanin"/>
          <w:color w:val="111111"/>
          <w:sz w:val="28"/>
          <w:sz w:val="28"/>
          <w:szCs w:val="28"/>
          <w:rtl w:val="true"/>
          <w:lang w:bidi="fa-IR"/>
        </w:rPr>
        <w:t>كه لفظ هندى است، و چتر</w:t>
      </w:r>
      <w:r>
        <w:rPr>
          <w:rStyle w:val="FootnoteAnchor"/>
          <w:rtl w:val="true"/>
        </w:rPr>
        <w:footnoteReference w:id="2028"/>
      </w:r>
      <w:r>
        <w:rPr>
          <w:rFonts w:ascii="IRNazanin" w:hAnsi="IRNazanin" w:eastAsia="IRNazanin"/>
          <w:color w:val="111111"/>
          <w:sz w:val="28"/>
          <w:sz w:val="28"/>
          <w:szCs w:val="28"/>
          <w:rtl w:val="true"/>
          <w:lang w:bidi="fa-IR"/>
        </w:rPr>
        <w:t>به معنى چاروانگ به معنى عضو است؛</w:t>
      </w:r>
      <w:r>
        <w:rPr>
          <w:rStyle w:val="FootnoteAnchor"/>
          <w:rtl w:val="true"/>
        </w:rPr>
        <w:footnoteReference w:id="2029"/>
      </w:r>
      <w:r>
        <w:rPr>
          <w:rFonts w:ascii="IRNazanin" w:hAnsi="IRNazanin" w:eastAsia="IRNazanin"/>
          <w:color w:val="111111"/>
          <w:sz w:val="28"/>
          <w:sz w:val="28"/>
          <w:szCs w:val="28"/>
          <w:rtl w:val="true"/>
          <w:lang w:bidi="fa-IR"/>
        </w:rPr>
        <w:t>چه شطرنج چار ركن دارد، غير فرزين و شاه كه آن فيل و اسب و رخ و پياده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جشميزج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چشميزه، يعنى چاكسو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دروازه</w:t>
      </w:r>
      <w:r>
        <w:rPr>
          <w:rStyle w:val="FootnoteAnchor"/>
          <w:rtl w:val="true"/>
        </w:rPr>
        <w:footnoteReference w:id="2030"/>
      </w:r>
      <w:r>
        <w:rPr>
          <w:rFonts w:ascii="Amiri" w:hAnsi="Amiri" w:eastAsia="Amiri" w:cs="Amiri"/>
          <w:color w:val="111111"/>
          <w:sz w:val="28"/>
          <w:sz w:val="28"/>
          <w:szCs w:val="28"/>
          <w:rtl w:val="true"/>
          <w:lang w:bidi="ar-SA"/>
        </w:rPr>
        <w:t>، يعنى</w:t>
      </w:r>
      <w:r>
        <w:rPr>
          <w:rStyle w:val="FootnoteAnchor"/>
          <w:rtl w:val="true"/>
        </w:rPr>
        <w:footnoteReference w:id="2031"/>
      </w:r>
      <w:r>
        <w:rPr>
          <w:rFonts w:ascii="IRNazanin" w:hAnsi="IRNazanin" w:eastAsia="IRNazanin"/>
          <w:color w:val="111111"/>
          <w:sz w:val="28"/>
          <w:sz w:val="28"/>
          <w:szCs w:val="28"/>
          <w:rtl w:val="true"/>
          <w:lang w:bidi="fa-IR"/>
        </w:rPr>
        <w:t>پيش كوهۀ 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معرّب نيرنگ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اهليلج و هليلج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هليله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اطلس، معرّب آمله</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بليله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زاگ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كاف و ذال معجمه، معرّب كَدَه به فتح كاف و دال مهمله يعنى خانه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زنگ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زَفرَنج</w:t>
      </w:r>
      <w:r>
        <w:rPr>
          <w:rStyle w:val="FootnoteAnchor"/>
          <w:rtl w:val="true"/>
        </w:rPr>
        <w:footnoteReference w:id="2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فتحتين، معرّب اسفرنگ</w:t>
      </w:r>
      <w:r>
        <w:rPr>
          <w:rStyle w:val="FootnoteAnchor"/>
          <w:rtl w:val="true"/>
        </w:rPr>
        <w:footnoteReference w:id="2033"/>
      </w:r>
      <w:r>
        <w:rPr>
          <w:rFonts w:ascii="Amiri" w:hAnsi="Amiri" w:eastAsia="Amiri" w:cs="Amiri"/>
          <w:color w:val="111111"/>
          <w:sz w:val="28"/>
          <w:sz w:val="28"/>
          <w:szCs w:val="28"/>
          <w:rtl w:val="true"/>
          <w:lang w:bidi="ar-SA"/>
        </w:rPr>
        <w:t>و آن شهرى است در سيستان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اسفرنج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اسفرنگ يا اسپرنگ و آن شهرى است در فرغانه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زُرنوج و زُرنوف</w:t>
      </w:r>
      <w:r>
        <w:rPr>
          <w:rStyle w:val="FootnoteAnchor"/>
          <w:rtl w:val="true"/>
        </w:rPr>
        <w:footnoteReference w:id="2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زرنو و آن شهرى است در</w:t>
      </w:r>
      <w:r>
        <w:rPr>
          <w:rStyle w:val="FootnoteAnchor"/>
          <w:rtl w:val="true"/>
        </w:rPr>
        <w:footnoteReference w:id="2035"/>
      </w:r>
      <w:r>
        <w:rPr>
          <w:rFonts w:ascii="IRNazanin" w:hAnsi="IRNazanin" w:eastAsia="IRNazanin"/>
          <w:color w:val="111111"/>
          <w:sz w:val="28"/>
          <w:sz w:val="28"/>
          <w:szCs w:val="28"/>
          <w:rtl w:val="true"/>
          <w:lang w:bidi="fa-IR"/>
        </w:rPr>
        <w:t>وراء</w:t>
      </w:r>
      <w:r>
        <w:rPr>
          <w:rStyle w:val="FootnoteAnchor"/>
          <w:rtl w:val="true"/>
        </w:rPr>
        <w:footnoteReference w:id="2036"/>
      </w:r>
      <w:r>
        <w:rPr>
          <w:rFonts w:ascii="IRNazanin" w:hAnsi="IRNazanin" w:eastAsia="IRNazanin"/>
          <w:color w:val="111111"/>
          <w:sz w:val="28"/>
          <w:sz w:val="28"/>
          <w:szCs w:val="28"/>
          <w:rtl w:val="true"/>
          <w:lang w:bidi="fa-IR"/>
        </w:rPr>
        <w:t>اوزجند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و تشديد نون مفتوح</w:t>
      </w:r>
      <w:r>
        <w:rPr>
          <w:rStyle w:val="FootnoteAnchor"/>
          <w:rtl w:val="true"/>
        </w:rPr>
        <w:footnoteReference w:id="2037"/>
      </w:r>
      <w:r>
        <w:rPr>
          <w:rFonts w:ascii="Amiri" w:hAnsi="Amiri" w:eastAsia="Amiri" w:cs="Amiri"/>
          <w:color w:val="111111"/>
          <w:sz w:val="28"/>
          <w:sz w:val="28"/>
          <w:szCs w:val="28"/>
          <w:rtl w:val="true"/>
          <w:lang w:bidi="ar-SA"/>
        </w:rPr>
        <w:t>، معرّب كِنوج به كسر و تخفيف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قَبَج</w:t>
      </w:r>
      <w:r>
        <w:rPr>
          <w:rStyle w:val="FootnoteAnchor"/>
          <w:rtl w:val="true"/>
        </w:rPr>
        <w:footnoteReference w:id="2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قاف و سكون باء موحده، معرّب كبك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w:t>
      </w:r>
      <w:r>
        <w:rPr>
          <w:rStyle w:val="FootnoteAnchor"/>
          <w:rtl w:val="true"/>
        </w:rPr>
        <w:footnoteReference w:id="2039"/>
      </w:r>
      <w:r>
        <w:rPr>
          <w:rFonts w:ascii="Amiri" w:hAnsi="Amiri" w:eastAsia="Amiri" w:cs="Amiri"/>
          <w:color w:val="111111"/>
          <w:sz w:val="28"/>
          <w:sz w:val="28"/>
          <w:szCs w:val="28"/>
          <w:rtl w:val="true"/>
          <w:lang w:bidi="ar-SA"/>
        </w:rPr>
        <w:t>معرّب زيك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شبيج</w:t>
      </w:r>
      <w:r>
        <w:rPr>
          <w:rStyle w:val="FootnoteAnchor"/>
          <w:rtl w:val="true"/>
        </w:rPr>
        <w:footnoteReference w:id="2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پيراهن كه شب بپوشند و بعضى به معنى پوستين گفته اند، معرّب شبى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برده، يعنى بنده كه به غارت آورده باشند</w:t>
      </w:r>
      <w:r>
        <w:rPr>
          <w:rFonts w:eastAsia="Amiri" w:cs="Amiri" w:ascii="Amiri" w:hAnsi="Amiri"/>
          <w:color w:val="111111"/>
          <w:sz w:val="28"/>
          <w:szCs w:val="28"/>
          <w:rtl w:val="true"/>
          <w:lang w:bidi="ar-SA"/>
        </w:rPr>
        <w:t>.</w:t>
      </w:r>
      <w:r>
        <w:rPr>
          <w:rStyle w:val="FootnoteAnchor"/>
          <w:rtl w:val="true"/>
        </w:rPr>
        <w:footnoteReference w:id="2041"/>
      </w:r>
    </w:p>
    <w:p>
      <w:pPr>
        <w:pStyle w:val="BookText"/>
        <w:rPr/>
      </w:pPr>
      <w:r>
        <w:rPr>
          <w:rFonts w:ascii="IRNazanin" w:hAnsi="IRNazanin" w:eastAsia="IRNazanin"/>
          <w:color w:val="111111"/>
          <w:sz w:val="28"/>
          <w:sz w:val="28"/>
          <w:szCs w:val="28"/>
          <w:rtl w:val="true"/>
          <w:lang w:bidi="fa-IR"/>
        </w:rPr>
        <w:t>بوسنج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پوشنگ و در بعضى قوشنج معرّب گفته اند و آن شهرى است كه الحال پشنگ گويند، بناكردۀ پشنگ پدر</w:t>
      </w:r>
      <w:r>
        <w:rPr>
          <w:rStyle w:val="FootnoteAnchor"/>
          <w:rtl w:val="true"/>
        </w:rPr>
        <w:footnoteReference w:id="2042"/>
      </w:r>
      <w:r>
        <w:rPr>
          <w:rFonts w:ascii="Amiri" w:hAnsi="Amiri" w:eastAsia="Amiri" w:cs="Amiri"/>
          <w:color w:val="111111"/>
          <w:sz w:val="28"/>
          <w:sz w:val="28"/>
          <w:szCs w:val="28"/>
          <w:rtl w:val="true"/>
          <w:lang w:bidi="ar-SA"/>
        </w:rPr>
        <w:t>افراسياب</w:t>
      </w:r>
      <w:r>
        <w:rPr>
          <w:rFonts w:eastAsia="Amiri" w:cs="Amiri" w:ascii="Amiri" w:hAnsi="Amiri"/>
          <w:color w:val="111111"/>
          <w:sz w:val="28"/>
          <w:szCs w:val="28"/>
          <w:rtl w:val="true"/>
          <w:lang w:bidi="ar-SA"/>
        </w:rPr>
        <w:t>.</w:t>
      </w:r>
      <w:r>
        <w:rPr>
          <w:rStyle w:val="FootnoteAnchor"/>
          <w:rtl w:val="true"/>
        </w:rPr>
        <w:footnoteReference w:id="2043"/>
      </w:r>
    </w:p>
    <w:p>
      <w:pPr>
        <w:pStyle w:val="BookText"/>
        <w:rPr/>
      </w:pPr>
      <w:r>
        <w:rPr>
          <w:rFonts w:ascii="IRNazanin" w:hAnsi="IRNazanin" w:eastAsia="IRNazanin"/>
          <w:color w:val="111111"/>
          <w:sz w:val="28"/>
          <w:sz w:val="28"/>
          <w:szCs w:val="28"/>
          <w:rtl w:val="true"/>
          <w:lang w:bidi="fa-IR"/>
        </w:rPr>
        <w:t>بسياردانج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بسياردانه و آن گياهى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نارنگ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أُترُجّ و أُترُنج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ترنج، به ضم الف و راء و تشديد جيم در 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بيزنج</w:t>
      </w:r>
      <w:r>
        <w:rPr>
          <w:rStyle w:val="FootnoteAnchor"/>
          <w:rtl w:val="true"/>
        </w:rPr>
        <w:footnoteReference w:id="2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بزيره</w:t>
      </w:r>
      <w:r>
        <w:rPr>
          <w:rStyle w:val="FootnoteAnchor"/>
          <w:rtl w:val="true"/>
        </w:rPr>
        <w:footnoteReference w:id="2045"/>
      </w:r>
      <w:r>
        <w:rPr>
          <w:rFonts w:ascii="IRNazanin" w:hAnsi="IRNazanin" w:eastAsia="IRNazanin"/>
          <w:color w:val="111111"/>
          <w:sz w:val="28"/>
          <w:sz w:val="28"/>
          <w:szCs w:val="28"/>
          <w:rtl w:val="true"/>
          <w:lang w:bidi="fa-IR"/>
        </w:rPr>
        <w:t>يعنى گوسفند خصى كه موى او را بريده</w:t>
      </w:r>
      <w:r>
        <w:rPr>
          <w:rStyle w:val="FootnoteAnchor"/>
          <w:rtl w:val="true"/>
        </w:rPr>
        <w:footnoteReference w:id="2046"/>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Style w:val="FootnoteAnchor"/>
          <w:rtl w:val="true"/>
        </w:rPr>
        <w:footnoteReference w:id="2047"/>
      </w:r>
      <w:r>
        <w:rPr>
          <w:rFonts w:ascii="IRNazanin" w:hAnsi="IRNazanin" w:eastAsia="IRNazanin"/>
          <w:color w:val="111111"/>
          <w:sz w:val="28"/>
          <w:sz w:val="28"/>
          <w:szCs w:val="28"/>
          <w:rtl w:val="true"/>
          <w:lang w:bidi="fa-IR"/>
        </w:rPr>
        <w:t>معرّب برنگ كه به هندى باهرنگ</w:t>
      </w:r>
      <w:r>
        <w:rPr>
          <w:rStyle w:val="FootnoteAnchor"/>
          <w:rtl w:val="true"/>
        </w:rPr>
        <w:footnoteReference w:id="2048"/>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شبه و شباج، به فتح و تشديد باء شبه فروش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معرّب پيگ</w:t>
      </w:r>
      <w:r>
        <w:rPr>
          <w:rFonts w:eastAsia="IRNazanin" w:cs="IRNazanin"/>
          <w:color w:val="111111"/>
          <w:sz w:val="28"/>
          <w:szCs w:val="28"/>
          <w:rtl w:val="true"/>
          <w:lang w:bidi="fa-IR"/>
        </w:rPr>
        <w:t>.</w:t>
      </w:r>
      <w:r>
        <w:rPr>
          <w:rStyle w:val="FootnoteAnchor"/>
          <w:rtl w:val="true"/>
        </w:rPr>
        <w:footnoteReference w:id="2049"/>
      </w:r>
    </w:p>
    <w:p>
      <w:pPr>
        <w:pStyle w:val="BookText"/>
        <w:rPr/>
      </w:pPr>
      <w:r>
        <w:rPr>
          <w:rFonts w:ascii="IRNazanin" w:hAnsi="IRNazanin" w:eastAsia="IRNazanin"/>
          <w:color w:val="111111"/>
          <w:sz w:val="28"/>
          <w:sz w:val="28"/>
          <w:szCs w:val="28"/>
          <w:rtl w:val="true"/>
          <w:lang w:bidi="fa-IR"/>
        </w:rPr>
        <w:t>فيروزج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ضم راء، معرّب پيروزه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فيلزهرج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پيل زهره و آن گياهى است كه حضض عصارۀ آن است كه به هندى آن را رسوت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دارى، يعنى كسى كه مهمات خانه به او رجوع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فنج</w:t>
      </w:r>
      <w:r>
        <w:rPr>
          <w:rFonts w:eastAsia="IRNazanin" w:cs="IRNazanin"/>
          <w:color w:val="111111"/>
          <w:sz w:val="28"/>
          <w:szCs w:val="28"/>
          <w:rtl w:val="true"/>
          <w:lang w:bidi="fa-IR"/>
        </w:rPr>
        <w:t>:</w:t>
      </w:r>
      <w:r>
        <w:rPr>
          <w:rStyle w:val="FootnoteAnchor"/>
          <w:rtl w:val="true"/>
        </w:rPr>
        <w:footnoteReference w:id="2050"/>
      </w:r>
      <w:r>
        <w:rPr>
          <w:rFonts w:ascii="IRNazanin" w:hAnsi="IRNazanin" w:eastAsia="IRNazanin"/>
          <w:color w:val="111111"/>
          <w:sz w:val="28"/>
          <w:sz w:val="28"/>
          <w:szCs w:val="28"/>
          <w:rtl w:val="true"/>
          <w:lang w:bidi="fa-IR"/>
        </w:rPr>
        <w:t>معرّب پنگ و آن پيمانه اى است كه بدان آبياران</w:t>
      </w:r>
      <w:r>
        <w:rPr>
          <w:rStyle w:val="FootnoteAnchor"/>
          <w:rtl w:val="true"/>
        </w:rPr>
        <w:footnoteReference w:id="2051"/>
      </w:r>
      <w:r>
        <w:rPr>
          <w:rFonts w:ascii="Amiri" w:hAnsi="Amiri" w:eastAsia="Amiri" w:cs="Amiri"/>
          <w:color w:val="111111"/>
          <w:sz w:val="28"/>
          <w:sz w:val="28"/>
          <w:szCs w:val="28"/>
          <w:rtl w:val="true"/>
          <w:lang w:bidi="ar-SA"/>
        </w:rPr>
        <w:t>قسمت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كشنه</w:t>
      </w:r>
      <w:r>
        <w:rPr>
          <w:rStyle w:val="FootnoteAnchor"/>
          <w:rtl w:val="true"/>
        </w:rPr>
        <w:footnoteReference w:id="2052"/>
      </w:r>
      <w:r>
        <w:rPr>
          <w:rFonts w:ascii="IRNazanin" w:hAnsi="IRNazanin" w:eastAsia="IRNazanin"/>
          <w:color w:val="111111"/>
          <w:sz w:val="28"/>
          <w:sz w:val="28"/>
          <w:szCs w:val="28"/>
          <w:rtl w:val="true"/>
          <w:lang w:bidi="fa-IR"/>
        </w:rPr>
        <w:t>و آن به فتح، نوعى از سماروغ باشد</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4"/>
      </w:r>
    </w:p>
    <w:p>
      <w:pPr>
        <w:pStyle w:val="BookText"/>
        <w:rPr/>
      </w:pPr>
      <w:r>
        <w:rPr>
          <w:rFonts w:ascii="IRNazanin" w:hAnsi="IRNazanin" w:eastAsia="IRNazanin"/>
          <w:color w:val="111111"/>
          <w:sz w:val="28"/>
          <w:sz w:val="28"/>
          <w:szCs w:val="28"/>
          <w:rtl w:val="true"/>
          <w:lang w:bidi="fa-IR"/>
        </w:rPr>
        <w:t>فرنج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فرنگ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زمه كه به هندى پهيگرى</w:t>
      </w:r>
      <w:r>
        <w:rPr>
          <w:rStyle w:val="FootnoteAnchor"/>
          <w:rtl w:val="true"/>
        </w:rPr>
        <w:footnoteReference w:id="2055"/>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ميانه و آن شهرى است نزديك دربند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اياره، و معناه الدواء الإلهي</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فتحتين، دهى است</w:t>
      </w:r>
      <w:r>
        <w:rPr>
          <w:rStyle w:val="FootnoteAnchor"/>
          <w:rtl w:val="true"/>
        </w:rPr>
        <w:footnoteReference w:id="2056"/>
      </w:r>
      <w:r>
        <w:rPr>
          <w:rFonts w:ascii="IRNazanin" w:hAnsi="IRNazanin" w:eastAsia="IRNazanin"/>
          <w:color w:val="111111"/>
          <w:sz w:val="28"/>
          <w:sz w:val="28"/>
          <w:szCs w:val="28"/>
          <w:rtl w:val="true"/>
          <w:lang w:bidi="fa-IR"/>
        </w:rPr>
        <w:t>به نخشب، معرّب دنه</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تخاتج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تختج، معرّب تخته، كذا في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زرده و ماء الزردج زرداب كه پيش از سرخابى</w:t>
      </w:r>
      <w:r>
        <w:rPr>
          <w:rStyle w:val="FootnoteAnchor"/>
          <w:rtl w:val="true"/>
        </w:rPr>
        <w:footnoteReference w:id="2058"/>
      </w:r>
      <w:r>
        <w:rPr>
          <w:rFonts w:ascii="IRNazanin" w:hAnsi="IRNazanin" w:eastAsia="IRNazanin"/>
          <w:color w:val="111111"/>
          <w:sz w:val="28"/>
          <w:sz w:val="28"/>
          <w:szCs w:val="28"/>
          <w:rtl w:val="true"/>
          <w:lang w:bidi="fa-IR"/>
        </w:rPr>
        <w:t>شاهاب بيرون آيد از گل كاژيره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بختج و وختج</w:t>
      </w:r>
      <w:r>
        <w:rPr>
          <w:rStyle w:val="FootnoteAnchor"/>
          <w:rtl w:val="true"/>
        </w:rPr>
        <w:footnoteReference w:id="2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باء و ضم</w:t>
      </w:r>
      <w:r>
        <w:rPr>
          <w:rStyle w:val="FootnoteAnchor"/>
          <w:rtl w:val="true"/>
        </w:rPr>
        <w:footnoteReference w:id="2060"/>
      </w:r>
      <w:r>
        <w:rPr>
          <w:rFonts w:ascii="IRNazanin" w:hAnsi="IRNazanin" w:eastAsia="IRNazanin"/>
          <w:color w:val="111111"/>
          <w:sz w:val="28"/>
          <w:sz w:val="28"/>
          <w:szCs w:val="28"/>
          <w:rtl w:val="true"/>
          <w:lang w:bidi="fa-IR"/>
        </w:rPr>
        <w:t>، معرّب پخته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روسختج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روى سوخته، أي النحاس المحرق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هاء، طعام من بيض و لحم، معرّب تباهه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شافاج</w:t>
      </w:r>
      <w:r>
        <w:rPr>
          <w:rStyle w:val="FootnoteAnchor"/>
          <w:rtl w:val="true"/>
        </w:rPr>
        <w:footnoteReference w:id="2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شاپايك</w:t>
      </w:r>
      <w:r>
        <w:rPr>
          <w:rStyle w:val="FootnoteAnchor"/>
          <w:rtl w:val="true"/>
        </w:rPr>
        <w:footnoteReference w:id="2062"/>
      </w:r>
      <w:r>
        <w:rPr>
          <w:rFonts w:ascii="IRNazanin" w:hAnsi="IRNazanin" w:eastAsia="IRNazanin"/>
          <w:color w:val="111111"/>
          <w:sz w:val="28"/>
          <w:sz w:val="28"/>
          <w:szCs w:val="28"/>
          <w:rtl w:val="true"/>
          <w:lang w:bidi="fa-IR"/>
        </w:rPr>
        <w:t>و آن گياهى است كه برنوف نيز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كولنج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خدنگ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برزج</w:t>
      </w:r>
      <w:r>
        <w:rPr>
          <w:rFonts w:eastAsia="IRNazanin" w:cs="IRNazanin"/>
          <w:color w:val="111111"/>
          <w:sz w:val="28"/>
          <w:szCs w:val="28"/>
          <w:rtl w:val="true"/>
          <w:lang w:bidi="fa-IR"/>
        </w:rPr>
        <w:t>:</w:t>
      </w:r>
      <w:r>
        <w:rPr>
          <w:rStyle w:val="FootnoteAnchor"/>
          <w:rtl w:val="true"/>
        </w:rPr>
        <w:footnoteReference w:id="2063"/>
      </w:r>
      <w:r>
        <w:rPr>
          <w:rFonts w:ascii="IRNazanin" w:hAnsi="IRNazanin" w:eastAsia="IRNazanin"/>
          <w:color w:val="111111"/>
          <w:sz w:val="28"/>
          <w:sz w:val="28"/>
          <w:szCs w:val="28"/>
          <w:rtl w:val="true"/>
          <w:lang w:bidi="fa-IR"/>
        </w:rPr>
        <w:t>معرّب پرزه كه فرزجه نير معرّب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ابلوج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معرّب ابلوج بالمد 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بليج السفينه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كسكّين</w:t>
      </w:r>
      <w:r>
        <w:rPr>
          <w:rStyle w:val="FootnoteAnchor"/>
          <w:rtl w:val="true"/>
        </w:rPr>
        <w:footnoteReference w:id="2064"/>
      </w:r>
      <w:r>
        <w:rPr>
          <w:rFonts w:ascii="Amiri" w:hAnsi="Amiri" w:eastAsia="Amiri" w:cs="Amiri"/>
          <w:color w:val="111111"/>
          <w:sz w:val="28"/>
          <w:sz w:val="28"/>
          <w:szCs w:val="28"/>
          <w:rtl w:val="true"/>
          <w:lang w:bidi="ar-SA"/>
        </w:rPr>
        <w:t>معرّب بليج به تخفيف 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كشنج و آن پشتارۀ ليف باشد</w:t>
      </w:r>
      <w:r>
        <w:rPr>
          <w:rFonts w:eastAsia="IRNazanin" w:cs="IRNazanin"/>
          <w:color w:val="111111"/>
          <w:sz w:val="28"/>
          <w:szCs w:val="28"/>
          <w:rtl w:val="true"/>
          <w:lang w:bidi="fa-IR"/>
        </w:rPr>
        <w:t>.</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كسبج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معرّب كسبه و آن كنجاره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كسته و آن پشتارۀ ليف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لغت نامۀ نسخۀ دائرة المعارف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الحاء</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مشيخا</w:t>
      </w:r>
      <w:r>
        <w:rPr>
          <w:rStyle w:val="FootnoteAnchor"/>
          <w:rtl w:val="true"/>
        </w:rPr>
        <w:footnoteReference w:id="2066"/>
      </w:r>
      <w:r>
        <w:rPr>
          <w:rFonts w:ascii="Amiri" w:hAnsi="Amiri" w:eastAsia="Amiri" w:cs="Amiri"/>
          <w:color w:val="111111"/>
          <w:sz w:val="28"/>
          <w:sz w:val="28"/>
          <w:szCs w:val="28"/>
          <w:rtl w:val="true"/>
          <w:lang w:bidi="ar-SA"/>
        </w:rPr>
        <w:t>كه به سريانى مبارك را</w:t>
      </w:r>
      <w:r>
        <w:rPr>
          <w:rStyle w:val="FootnoteAnchor"/>
          <w:rtl w:val="true"/>
        </w:rPr>
        <w:footnoteReference w:id="2067"/>
      </w:r>
      <w:r>
        <w:rPr>
          <w:rFonts w:ascii="IRNazanin" w:hAnsi="IRNazanin" w:eastAsia="IRNazanin"/>
          <w:color w:val="111111"/>
          <w:sz w:val="28"/>
          <w:sz w:val="28"/>
          <w:szCs w:val="28"/>
          <w:rtl w:val="true"/>
          <w:lang w:bidi="fa-IR"/>
        </w:rPr>
        <w:t>گويند و لهذا مسيحا نيز استعمال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راء، معرّب تارُح</w:t>
      </w:r>
      <w:r>
        <w:rPr>
          <w:rStyle w:val="FootnoteAnchor"/>
          <w:rtl w:val="true"/>
        </w:rPr>
        <w:footnoteReference w:id="2068"/>
      </w:r>
      <w:r>
        <w:rPr>
          <w:rFonts w:ascii="IRNazanin" w:hAnsi="IRNazanin" w:eastAsia="IRNazanin"/>
          <w:color w:val="111111"/>
          <w:sz w:val="28"/>
          <w:sz w:val="28"/>
          <w:szCs w:val="28"/>
          <w:rtl w:val="true"/>
          <w:lang w:bidi="fa-IR"/>
        </w:rPr>
        <w:t>به ضم 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الحاء المعجمة</w:t>
      </w:r>
    </w:p>
    <w:p>
      <w:pPr>
        <w:pStyle w:val="BookText"/>
        <w:rPr/>
      </w:pPr>
      <w:r>
        <w:rPr>
          <w:rFonts w:ascii="Amiri" w:hAnsi="Amiri" w:eastAsia="Amiri" w:cs="Amiri"/>
          <w:color w:val="111111"/>
          <w:sz w:val="28"/>
          <w:sz w:val="28"/>
          <w:szCs w:val="28"/>
          <w:rtl w:val="true"/>
          <w:lang w:bidi="ar-SA"/>
        </w:rPr>
        <w:t>فُرفُخ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w:t>
      </w:r>
      <w:r>
        <w:rPr>
          <w:rStyle w:val="FootnoteAnchor"/>
          <w:rtl w:val="true"/>
        </w:rPr>
        <w:footnoteReference w:id="2069"/>
      </w:r>
      <w:r>
        <w:rPr>
          <w:rFonts w:ascii="IRNazanin" w:hAnsi="IRNazanin" w:eastAsia="IRNazanin"/>
          <w:color w:val="111111"/>
          <w:sz w:val="28"/>
          <w:sz w:val="28"/>
          <w:szCs w:val="28"/>
          <w:rtl w:val="true"/>
          <w:lang w:bidi="fa-IR"/>
        </w:rPr>
        <w:t>هر دو فاء، معرّب قرفه</w:t>
      </w:r>
      <w:r>
        <w:rPr>
          <w:rStyle w:val="FootnoteAnchor"/>
          <w:rtl w:val="true"/>
        </w:rPr>
        <w:footnoteReference w:id="2070"/>
      </w:r>
      <w:r>
        <w:rPr>
          <w:rFonts w:ascii="Amiri" w:hAnsi="Amiri" w:eastAsia="Amiri" w:cs="Amiri"/>
          <w:color w:val="111111"/>
          <w:sz w:val="28"/>
          <w:sz w:val="28"/>
          <w:szCs w:val="28"/>
          <w:rtl w:val="true"/>
          <w:lang w:bidi="ar-SA"/>
        </w:rPr>
        <w:t>يعنى خرفه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برزه، يعنى مكان مرتفع، و قبر را براى آن برزخ گويند كه از زمين بلند است و صور را از آن جهت نام گفته اند كه به سوى عرش عظيم بلند شده؛ چنانچه در كتاب يواقيت الجواهر مذكور است</w:t>
      </w:r>
      <w:r>
        <w:rPr>
          <w:rFonts w:eastAsia="IRNazanin" w:cs="IRNazanin"/>
          <w:color w:val="111111"/>
          <w:sz w:val="28"/>
          <w:szCs w:val="28"/>
          <w:rtl w:val="true"/>
          <w:lang w:bidi="fa-IR"/>
        </w:rPr>
        <w:t>.</w:t>
      </w:r>
      <w:r>
        <w:rPr>
          <w:rStyle w:val="FootnoteAnchor"/>
          <w:rtl w:val="true"/>
        </w:rPr>
        <w:footnoteReference w:id="2071"/>
      </w:r>
    </w:p>
    <w:p>
      <w:pPr>
        <w:pStyle w:val="BookText"/>
        <w:rPr/>
      </w:pP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فرسنگ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زِرنيخ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زَرنيخ به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فتحتين و سكون خاء، معرّب تلخ چكوك و آن گياهى است</w:t>
      </w:r>
      <w:r>
        <w:rPr>
          <w:rFonts w:eastAsia="IRNazanin" w:cs="IRNazanin"/>
          <w:color w:val="111111"/>
          <w:sz w:val="28"/>
          <w:szCs w:val="28"/>
          <w:rtl w:val="true"/>
          <w:lang w:bidi="fa-IR"/>
        </w:rPr>
        <w:t>.</w:t>
      </w:r>
      <w:r>
        <w:rPr>
          <w:rStyle w:val="FootnoteAnchor"/>
          <w:rtl w:val="true"/>
        </w:rPr>
        <w:footnoteReference w:id="2072"/>
      </w:r>
    </w:p>
    <w:p>
      <w:pPr>
        <w:pStyle w:val="BookText"/>
        <w:rPr/>
      </w:pPr>
      <w:r>
        <w:rPr>
          <w:rFonts w:ascii="IRNazanin" w:hAnsi="IRNazanin" w:eastAsia="IRNazanin"/>
          <w:color w:val="111111"/>
          <w:sz w:val="28"/>
          <w:sz w:val="28"/>
          <w:szCs w:val="28"/>
          <w:rtl w:val="true"/>
          <w:lang w:bidi="fa-IR"/>
        </w:rPr>
        <w:t>باب الدال</w:t>
      </w:r>
    </w:p>
    <w:p>
      <w:pPr>
        <w:pStyle w:val="BookText"/>
        <w:rPr/>
      </w:pPr>
      <w:r>
        <w:rPr>
          <w:rFonts w:ascii="IRNazanin" w:hAnsi="IRNazanin" w:eastAsia="IRNazanin"/>
          <w:color w:val="111111"/>
          <w:sz w:val="28"/>
          <w:sz w:val="28"/>
          <w:szCs w:val="28"/>
          <w:rtl w:val="true"/>
          <w:lang w:bidi="fa-IR"/>
        </w:rPr>
        <w:t>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نرد و واضعش اردشير است و لهذا او را نردشير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بكسرتين و سكون نون، معرّب پرند به فتح يعنى جوهر شمشير و پارچۀ معروف</w:t>
      </w:r>
      <w:r>
        <w:rPr>
          <w:rFonts w:eastAsia="IRNazanin" w:cs="IRNazanin"/>
          <w:color w:val="111111"/>
          <w:sz w:val="28"/>
          <w:szCs w:val="28"/>
          <w:rtl w:val="true"/>
          <w:lang w:bidi="fa-IR"/>
        </w:rPr>
        <w:t>.</w:t>
      </w:r>
      <w:r>
        <w:rPr>
          <w:rStyle w:val="FootnoteAnchor"/>
          <w:rtl w:val="true"/>
        </w:rPr>
        <w:footnoteReference w:id="2073"/>
      </w:r>
    </w:p>
    <w:p>
      <w:pPr>
        <w:pStyle w:val="BookText"/>
        <w:rPr/>
      </w:pPr>
      <w:r>
        <w:rPr>
          <w:rFonts w:ascii="IRNazanin" w:hAnsi="IRNazanin" w:eastAsia="IRNazanin"/>
          <w:color w:val="111111"/>
          <w:sz w:val="28"/>
          <w:sz w:val="28"/>
          <w:szCs w:val="28"/>
          <w:rtl w:val="true"/>
          <w:lang w:bidi="fa-IR"/>
        </w:rPr>
        <w:t>كَستَزود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كاف و تاء و سكون سين و ضم راء معجمه، معرّب كاست و افزود و آن دفترى است كه در آن حساب خراج نگاه دارند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زاى تازى، معرّب لاژْورد، به سكون زاى پارسى</w:t>
      </w:r>
      <w:r>
        <w:rPr>
          <w:rStyle w:val="FootnoteAnchor"/>
          <w:rtl w:val="true"/>
        </w:rPr>
        <w:footnoteReference w:id="2074"/>
      </w:r>
      <w:r>
        <w:rPr>
          <w:rFonts w:ascii="IRNazanin" w:hAnsi="IRNazanin" w:eastAsia="IRNazanin"/>
          <w:color w:val="111111"/>
          <w:sz w:val="28"/>
          <w:sz w:val="28"/>
          <w:szCs w:val="28"/>
          <w:rtl w:val="true"/>
          <w:lang w:bidi="fa-IR"/>
        </w:rPr>
        <w:t>و بعضى به ضم زاى تازى معرّب گفته اند و صحيح اولى</w:t>
      </w:r>
      <w:r>
        <w:rPr>
          <w:rStyle w:val="FootnoteAnchor"/>
          <w:rtl w:val="true"/>
        </w:rPr>
        <w:footnoteReference w:id="2075"/>
      </w:r>
      <w:r>
        <w:rPr>
          <w:rFonts w:ascii="IRNazanin" w:hAnsi="IRNazanin" w:eastAsia="IRNazanin"/>
          <w:color w:val="111111"/>
          <w:sz w:val="28"/>
          <w:sz w:val="28"/>
          <w:szCs w:val="28"/>
          <w:rtl w:val="true"/>
          <w:lang w:bidi="fa-IR"/>
        </w:rPr>
        <w:t>است؛ چه بر وزن زِوَد</w:t>
      </w:r>
      <w:r>
        <w:rPr>
          <w:rStyle w:val="FootnoteAnchor"/>
          <w:rtl w:val="true"/>
        </w:rPr>
        <w:footnoteReference w:id="2076"/>
      </w:r>
      <w:r>
        <w:rPr>
          <w:rFonts w:ascii="Amiri" w:hAnsi="Amiri" w:eastAsia="Amiri" w:cs="Amiri"/>
          <w:color w:val="111111"/>
          <w:sz w:val="28"/>
          <w:sz w:val="28"/>
          <w:szCs w:val="28"/>
          <w:rtl w:val="true"/>
          <w:lang w:bidi="ar-SA"/>
        </w:rPr>
        <w:t>به كسر زاء</w:t>
      </w:r>
      <w:r>
        <w:rPr>
          <w:rStyle w:val="FootnoteAnchor"/>
          <w:rtl w:val="true"/>
        </w:rPr>
        <w:footnoteReference w:id="2077"/>
      </w:r>
      <w:r>
        <w:rPr>
          <w:rFonts w:ascii="IRNazanin" w:hAnsi="IRNazanin" w:eastAsia="IRNazanin"/>
          <w:color w:val="111111"/>
          <w:sz w:val="28"/>
          <w:sz w:val="28"/>
          <w:szCs w:val="28"/>
          <w:rtl w:val="true"/>
          <w:lang w:bidi="fa-IR"/>
        </w:rPr>
        <w:t xml:space="preserve">و فتح </w:t>
      </w:r>
    </w:p>
    <w:p>
      <w:pPr>
        <w:pStyle w:val="BookText"/>
        <w:rPr/>
      </w:pPr>
      <w:r>
        <w:rPr>
          <w:rFonts w:ascii="IRNazanin" w:hAnsi="IRNazanin" w:eastAsia="IRNazanin"/>
          <w:color w:val="111111"/>
          <w:sz w:val="28"/>
          <w:sz w:val="28"/>
          <w:szCs w:val="28"/>
          <w:rtl w:val="true"/>
          <w:lang w:bidi="fa-IR"/>
        </w:rPr>
        <w:t>واو قمطر</w:t>
      </w:r>
      <w:r>
        <w:rPr>
          <w:rStyle w:val="FootnoteAnchor"/>
          <w:rtl w:val="true"/>
        </w:rPr>
        <w:footnoteReference w:id="2078"/>
      </w:r>
      <w:r>
        <w:rPr>
          <w:rFonts w:ascii="IRNazanin" w:hAnsi="IRNazanin" w:eastAsia="IRNazanin"/>
          <w:color w:val="111111"/>
          <w:sz w:val="28"/>
          <w:sz w:val="28"/>
          <w:szCs w:val="28"/>
          <w:rtl w:val="true"/>
          <w:lang w:bidi="fa-IR"/>
        </w:rPr>
        <w:t>آمده و به ضم اول صيغه نيامده، چنان كه محقق شريف در شرح مفتاح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لاجورد مغير لاژورد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 اصلى، چنانچه در رسالۀ مغيرات مبين شده است</w:t>
      </w:r>
      <w:r>
        <w:rPr>
          <w:rFonts w:eastAsia="IRNazanin" w:cs="IRNazanin"/>
          <w:color w:val="111111"/>
          <w:sz w:val="28"/>
          <w:szCs w:val="28"/>
          <w:rtl w:val="true"/>
          <w:lang w:bidi="fa-IR"/>
        </w:rPr>
        <w:t>.</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سِجاوند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سَكاوند به فتح و</w:t>
      </w:r>
      <w:r>
        <w:rPr>
          <w:rStyle w:val="FootnoteAnchor"/>
          <w:rtl w:val="true"/>
        </w:rPr>
        <w:footnoteReference w:id="2080"/>
      </w:r>
      <w:r>
        <w:rPr>
          <w:rFonts w:ascii="IRNazanin" w:hAnsi="IRNazanin" w:eastAsia="IRNazanin"/>
          <w:color w:val="111111"/>
          <w:sz w:val="28"/>
          <w:sz w:val="28"/>
          <w:szCs w:val="28"/>
          <w:rtl w:val="true"/>
          <w:lang w:bidi="fa-IR"/>
        </w:rPr>
        <w:t>آن موضعى است در</w:t>
      </w:r>
      <w:r>
        <w:rPr>
          <w:rStyle w:val="FootnoteAnchor"/>
          <w:rtl w:val="true"/>
        </w:rPr>
        <w:footnoteReference w:id="2081"/>
      </w:r>
      <w:r>
        <w:rPr>
          <w:rFonts w:ascii="IRNazanin" w:hAnsi="IRNazanin" w:eastAsia="IRNazanin"/>
          <w:color w:val="111111"/>
          <w:sz w:val="28"/>
          <w:sz w:val="28"/>
          <w:szCs w:val="28"/>
          <w:rtl w:val="true"/>
          <w:lang w:bidi="fa-IR"/>
        </w:rPr>
        <w:t>سيستان؛ زيرا كه سگ در آن بسيار است، يا آن كه مردم آن موضع را</w:t>
      </w:r>
      <w:r>
        <w:rPr>
          <w:rStyle w:val="FootnoteAnchor"/>
          <w:rtl w:val="true"/>
        </w:rPr>
        <w:footnoteReference w:id="2082"/>
      </w:r>
      <w:r>
        <w:rPr>
          <w:rFonts w:ascii="IRNazanin" w:hAnsi="IRNazanin" w:eastAsia="IRNazanin"/>
          <w:color w:val="111111"/>
          <w:sz w:val="28"/>
          <w:sz w:val="28"/>
          <w:szCs w:val="28"/>
          <w:rtl w:val="true"/>
          <w:lang w:bidi="fa-IR"/>
        </w:rPr>
        <w:t>به واسطۀ بدى سگ گفته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w:t>
      </w:r>
      <w:r>
        <w:rPr>
          <w:rStyle w:val="FootnoteAnchor"/>
          <w:rtl w:val="true"/>
        </w:rPr>
        <w:footnoteReference w:id="2083"/>
      </w:r>
      <w:r>
        <w:rPr>
          <w:rFonts w:ascii="Amiri" w:hAnsi="Amiri" w:eastAsia="Amiri" w:cs="Amiri"/>
          <w:color w:val="111111"/>
          <w:sz w:val="28"/>
          <w:sz w:val="28"/>
          <w:szCs w:val="28"/>
          <w:rtl w:val="true"/>
          <w:lang w:bidi="ar-SA"/>
        </w:rPr>
        <w:t>معرّب كليد يا اكليد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كند، به كاف تازى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سكون فاء، معرّب بافت و آن شهرى است به كرمان قريب</w:t>
      </w:r>
      <w:r>
        <w:rPr>
          <w:rStyle w:val="FootnoteAnchor"/>
          <w:rtl w:val="true"/>
        </w:rPr>
        <w:footnoteReference w:id="2084"/>
      </w:r>
      <w:r>
        <w:rPr>
          <w:rFonts w:ascii="IRNazanin" w:hAnsi="IRNazanin" w:eastAsia="IRNazanin"/>
          <w:color w:val="111111"/>
          <w:sz w:val="28"/>
          <w:sz w:val="28"/>
          <w:szCs w:val="28"/>
          <w:rtl w:val="true"/>
          <w:lang w:bidi="fa-IR"/>
        </w:rPr>
        <w:t>يزد، كه الحال عوام بافق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التقى فيه ساكنان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صغه</w:t>
      </w:r>
      <w:r>
        <w:rPr>
          <w:rStyle w:val="FootnoteAnchor"/>
          <w:rtl w:val="true"/>
        </w:rPr>
        <w:footnoteReference w:id="2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سغد و صاحب قاموس هر كدام را على حده موضعى</w:t>
      </w:r>
      <w:r>
        <w:rPr>
          <w:rStyle w:val="FootnoteAnchor"/>
          <w:rtl w:val="true"/>
        </w:rPr>
        <w:footnoteReference w:id="2086"/>
      </w:r>
      <w:r>
        <w:rPr>
          <w:rFonts w:ascii="IRNazanin" w:hAnsi="IRNazanin" w:eastAsia="IRNazanin"/>
          <w:color w:val="111111"/>
          <w:sz w:val="28"/>
          <w:sz w:val="28"/>
          <w:szCs w:val="28"/>
          <w:rtl w:val="true"/>
          <w:lang w:bidi="fa-IR"/>
        </w:rPr>
        <w:t>گمان برده و آن محل تأمل است</w:t>
      </w:r>
      <w:r>
        <w:rPr>
          <w:rStyle w:val="FootnoteAnchor"/>
          <w:rtl w:val="true"/>
        </w:rPr>
        <w:footnoteReference w:id="2087"/>
      </w:r>
      <w:r>
        <w:rPr>
          <w:rFonts w:ascii="IRNazanin" w:hAnsi="IRNazanin" w:eastAsia="IRNazanin"/>
          <w:color w:val="111111"/>
          <w:sz w:val="28"/>
          <w:sz w:val="28"/>
          <w:szCs w:val="28"/>
          <w:rtl w:val="true"/>
          <w:lang w:bidi="fa-IR"/>
        </w:rPr>
        <w:t>و تحقيق آن است كه سغد دو موضع است و هر دو به سين است؛ يكى باغستان به سمرقند و ديگر موضعى است به ميان كال از مضافات سمرقند و ثانى را عرب به صاد معرّب كرده اند و اول به سين گذاشته اند جهت تفرقه و سغد را</w:t>
      </w:r>
      <w:r>
        <w:rPr>
          <w:rStyle w:val="FootnoteAnchor"/>
          <w:rtl w:val="true"/>
        </w:rPr>
        <w:footnoteReference w:id="2088"/>
      </w:r>
      <w:r>
        <w:rPr>
          <w:rFonts w:ascii="IRNazanin" w:hAnsi="IRNazanin" w:eastAsia="IRNazanin"/>
          <w:color w:val="111111"/>
          <w:sz w:val="28"/>
          <w:sz w:val="28"/>
          <w:szCs w:val="28"/>
          <w:rtl w:val="true"/>
          <w:lang w:bidi="fa-IR"/>
        </w:rPr>
        <w:t>در اصل به معنى زمين نشيب گفته اند</w:t>
      </w:r>
      <w:r>
        <w:rPr>
          <w:rStyle w:val="FootnoteAnchor"/>
          <w:rtl w:val="true"/>
        </w:rPr>
        <w:footnoteReference w:id="2089"/>
      </w:r>
      <w:r>
        <w:rPr>
          <w:rFonts w:ascii="Amiri" w:hAnsi="Amiri" w:eastAsia="Amiri" w:cs="Amiri"/>
          <w:color w:val="111111"/>
          <w:sz w:val="28"/>
          <w:sz w:val="28"/>
          <w:szCs w:val="28"/>
          <w:rtl w:val="true"/>
          <w:lang w:bidi="ar-SA"/>
        </w:rPr>
        <w:t>كه آب در آنجا</w:t>
      </w:r>
      <w:r>
        <w:rPr>
          <w:rStyle w:val="FootnoteAnchor"/>
          <w:rtl w:val="true"/>
        </w:rPr>
        <w:footnoteReference w:id="2090"/>
      </w:r>
      <w:r>
        <w:rPr>
          <w:rFonts w:ascii="IRNazanin" w:hAnsi="IRNazanin" w:eastAsia="IRNazanin"/>
          <w:color w:val="111111"/>
          <w:sz w:val="28"/>
          <w:sz w:val="28"/>
          <w:szCs w:val="28"/>
          <w:rtl w:val="true"/>
          <w:lang w:bidi="fa-IR"/>
        </w:rPr>
        <w:t>جمع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و تشديد دال، معرّب بت</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بريده دم، و آن در اصل استرى است كه دُم او را مى برند</w:t>
      </w:r>
      <w:r>
        <w:rPr>
          <w:rStyle w:val="FootnoteAnchor"/>
          <w:rtl w:val="true"/>
        </w:rPr>
        <w:footnoteReference w:id="2091"/>
      </w:r>
      <w:r>
        <w:rPr>
          <w:rFonts w:ascii="IRNazanin" w:hAnsi="IRNazanin" w:eastAsia="IRNazanin"/>
          <w:color w:val="111111"/>
          <w:sz w:val="28"/>
          <w:sz w:val="28"/>
          <w:szCs w:val="28"/>
          <w:rtl w:val="true"/>
          <w:lang w:bidi="fa-IR"/>
        </w:rPr>
        <w:t>براى نشان و به مقدار دو فرسنگ</w:t>
      </w:r>
      <w:r>
        <w:rPr>
          <w:rStyle w:val="FootnoteAnchor"/>
          <w:rtl w:val="true"/>
        </w:rPr>
        <w:footnoteReference w:id="2092"/>
      </w:r>
      <w:r>
        <w:rPr>
          <w:rFonts w:ascii="IRNazanin" w:hAnsi="IRNazanin" w:eastAsia="IRNazanin"/>
          <w:color w:val="111111"/>
          <w:sz w:val="28"/>
          <w:sz w:val="28"/>
          <w:szCs w:val="28"/>
          <w:rtl w:val="true"/>
          <w:lang w:bidi="fa-IR"/>
        </w:rPr>
        <w:t xml:space="preserve">نگاه دارند به جهت خبر بردن و الحال آن شخص را گويند كه </w:t>
      </w:r>
    </w:p>
    <w:p>
      <w:pPr>
        <w:pStyle w:val="BookText"/>
        <w:rPr/>
      </w:pPr>
      <w:r>
        <w:rPr>
          <w:rFonts w:ascii="IRNazanin" w:hAnsi="IRNazanin" w:eastAsia="IRNazanin"/>
          <w:color w:val="111111"/>
          <w:sz w:val="28"/>
          <w:sz w:val="28"/>
          <w:szCs w:val="28"/>
          <w:rtl w:val="true"/>
          <w:lang w:bidi="fa-IR"/>
        </w:rPr>
        <w:t>بر آن سوار شود و خبر برد، بلكه هر نامه بر چالاك را و مقدار دو فرسنگ</w:t>
      </w:r>
      <w:r>
        <w:rPr>
          <w:rStyle w:val="FootnoteAnchor"/>
          <w:rtl w:val="true"/>
        </w:rPr>
        <w:footnoteReference w:id="2093"/>
      </w:r>
      <w:r>
        <w:rPr>
          <w:rFonts w:ascii="IRNazanin" w:hAnsi="IRNazanin" w:eastAsia="IRNazanin"/>
          <w:color w:val="111111"/>
          <w:sz w:val="28"/>
          <w:sz w:val="28"/>
          <w:szCs w:val="28"/>
          <w:rtl w:val="true"/>
          <w:lang w:bidi="fa-IR"/>
        </w:rPr>
        <w:t>را نيز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فتح باء، معرّب گوسپند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الدال المعجمة</w:t>
      </w:r>
    </w:p>
    <w:p>
      <w:pPr>
        <w:pStyle w:val="BookText"/>
        <w:rPr/>
      </w:pPr>
      <w:r>
        <w:rPr>
          <w:rFonts w:ascii="Amiri" w:hAnsi="Amiri" w:eastAsia="Amiri" w:cs="Amiri"/>
          <w:color w:val="111111"/>
          <w:sz w:val="28"/>
          <w:sz w:val="28"/>
          <w:szCs w:val="28"/>
          <w:rtl w:val="true"/>
          <w:lang w:bidi="ar-SA"/>
        </w:rPr>
        <w:t>طبرزد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تبرزد، يعنى نبات كه اطراف آن</w:t>
      </w:r>
      <w:r>
        <w:rPr>
          <w:rStyle w:val="FootnoteAnchor"/>
          <w:rtl w:val="true"/>
        </w:rPr>
        <w:footnoteReference w:id="2094"/>
      </w:r>
      <w:r>
        <w:rPr>
          <w:rFonts w:ascii="IRNazanin" w:hAnsi="IRNazanin" w:eastAsia="IRNazanin"/>
          <w:color w:val="111111"/>
          <w:sz w:val="28"/>
          <w:sz w:val="28"/>
          <w:szCs w:val="28"/>
          <w:rtl w:val="true"/>
          <w:lang w:bidi="fa-IR"/>
        </w:rPr>
        <w:t>را به تبر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زمرد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ميم و كسر</w:t>
      </w:r>
      <w:r>
        <w:rPr>
          <w:rStyle w:val="FootnoteAnchor"/>
          <w:rtl w:val="true"/>
        </w:rPr>
        <w:footnoteReference w:id="2095"/>
      </w:r>
      <w:r>
        <w:rPr>
          <w:rFonts w:ascii="Amiri" w:hAnsi="Amiri" w:eastAsia="Amiri" w:cs="Amiri"/>
          <w:color w:val="111111"/>
          <w:sz w:val="28"/>
          <w:sz w:val="28"/>
          <w:szCs w:val="28"/>
          <w:rtl w:val="true"/>
          <w:lang w:bidi="ar-SA"/>
        </w:rPr>
        <w:t>باء، موبد يعنى دانشمند مغان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هاء و باء، معرّب هيربد، يعنى نگاهبان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كنبذ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آزاد و آن</w:t>
      </w:r>
      <w:r>
        <w:rPr>
          <w:rStyle w:val="FootnoteAnchor"/>
          <w:rtl w:val="true"/>
        </w:rPr>
        <w:footnoteReference w:id="2096"/>
      </w:r>
      <w:r>
        <w:rPr>
          <w:rFonts w:ascii="Amiri" w:hAnsi="Amiri" w:eastAsia="Amiri" w:cs="Amiri"/>
          <w:color w:val="111111"/>
          <w:sz w:val="28"/>
          <w:sz w:val="28"/>
          <w:szCs w:val="28"/>
          <w:rtl w:val="true"/>
          <w:lang w:bidi="ar-SA"/>
        </w:rPr>
        <w:t>قسم خرمايى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استاد، اساتذه 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تلميذ، تلامذه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جيم و كسر باء موحده، معرّب گنابد و آن شهرى است معروف كه الحال گوناباد گويند و</w:t>
      </w:r>
      <w:r>
        <w:rPr>
          <w:rStyle w:val="FootnoteAnchor"/>
          <w:rtl w:val="true"/>
        </w:rPr>
        <w:footnoteReference w:id="2097"/>
      </w:r>
      <w:r>
        <w:rPr>
          <w:rFonts w:ascii="IRNazanin" w:hAnsi="IRNazanin" w:eastAsia="IRNazanin"/>
          <w:color w:val="111111"/>
          <w:sz w:val="28"/>
          <w:sz w:val="28"/>
          <w:szCs w:val="28"/>
          <w:rtl w:val="true"/>
          <w:lang w:bidi="fa-IR"/>
        </w:rPr>
        <w:t>ازآن جاست</w:t>
      </w:r>
      <w:r>
        <w:rPr>
          <w:rStyle w:val="FootnoteAnchor"/>
          <w:rtl w:val="true"/>
        </w:rPr>
        <w:footnoteReference w:id="2098"/>
      </w:r>
      <w:r>
        <w:rPr>
          <w:rFonts w:ascii="IRNazanin" w:hAnsi="IRNazanin" w:eastAsia="IRNazanin"/>
          <w:color w:val="111111"/>
          <w:sz w:val="28"/>
          <w:sz w:val="28"/>
          <w:szCs w:val="28"/>
          <w:rtl w:val="true"/>
          <w:lang w:bidi="fa-IR"/>
        </w:rPr>
        <w:t>ميرزا قاسم گونابادى شاعر و ملّا مظفر جنابذى منجم و در اصل گنابد نام كوهى است و آن شهر را به نام آن كوه خوانند</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گواد و آن نام پدر نوشيروان است، چنانچه در تاريخ گزيده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پالوده</w:t>
      </w:r>
      <w:r>
        <w:rPr>
          <w:rFonts w:eastAsia="IRNazanin" w:cs="IRNazanin"/>
          <w:color w:val="111111"/>
          <w:sz w:val="28"/>
          <w:szCs w:val="28"/>
          <w:rtl w:val="true"/>
          <w:lang w:bidi="fa-IR"/>
        </w:rPr>
        <w:t>.</w:t>
      </w:r>
      <w:r>
        <w:rPr>
          <w:rStyle w:val="FootnoteAnchor"/>
          <w:rtl w:val="true"/>
        </w:rPr>
        <w:footnoteReference w:id="2100"/>
      </w:r>
    </w:p>
    <w:p>
      <w:pPr>
        <w:pStyle w:val="BookText"/>
        <w:rPr/>
      </w:pPr>
      <w:r>
        <w:rPr>
          <w:rFonts w:ascii="IRNazanin" w:hAnsi="IRNazanin" w:eastAsia="IRNazanin"/>
          <w:color w:val="111111"/>
          <w:sz w:val="28"/>
          <w:sz w:val="28"/>
          <w:szCs w:val="28"/>
          <w:rtl w:val="true"/>
          <w:lang w:bidi="fa-IR"/>
        </w:rPr>
        <w:t>فولاذ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پولاد، و فالوذ نيز گويند و سيف مفلوذ، سيفى كه از فولاد ساخته باشند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دال و سكون ياء مثناة و ضم باء موحده، معرّب دوپود و آن جامه اى </w:t>
      </w:r>
    </w:p>
    <w:p>
      <w:pPr>
        <w:pStyle w:val="BookText"/>
        <w:rPr/>
      </w:pPr>
      <w:r>
        <w:rPr>
          <w:rFonts w:ascii="Amiri" w:hAnsi="Amiri" w:eastAsia="Amiri" w:cs="Amiri"/>
          <w:color w:val="111111"/>
          <w:sz w:val="28"/>
          <w:sz w:val="28"/>
          <w:szCs w:val="28"/>
          <w:rtl w:val="true"/>
          <w:lang w:bidi="ar-SA"/>
        </w:rPr>
        <w:t>است كه هر دو رو علم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كاغذ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كاغد به دال مهمله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موانيذ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بقاياها جمع مانيذ و هو معرّب، كذا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الراء المهملة</w:t>
      </w:r>
    </w:p>
    <w:p>
      <w:pPr>
        <w:pStyle w:val="BookText"/>
        <w:rPr/>
      </w:pPr>
      <w:r>
        <w:rPr>
          <w:rFonts w:ascii="Amiri" w:hAnsi="Amiri" w:eastAsia="Amiri" w:cs="Amiri"/>
          <w:color w:val="111111"/>
          <w:sz w:val="28"/>
          <w:sz w:val="28"/>
          <w:szCs w:val="28"/>
          <w:rtl w:val="true"/>
          <w:lang w:bidi="ar-SA"/>
        </w:rPr>
        <w:t>سيسنبر</w:t>
      </w:r>
      <w:r>
        <w:rPr>
          <w:rStyle w:val="FootnoteAnchor"/>
          <w:rtl w:val="true"/>
        </w:rPr>
        <w:footnoteReference w:id="2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سيه 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جُؤْذَر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و سكون همزه و فتح ذال</w:t>
      </w:r>
      <w:r>
        <w:rPr>
          <w:rStyle w:val="FootnoteAnchor"/>
          <w:rtl w:val="true"/>
        </w:rPr>
        <w:footnoteReference w:id="2102"/>
      </w:r>
      <w:r>
        <w:rPr>
          <w:rFonts w:ascii="IRNazanin" w:hAnsi="IRNazanin" w:eastAsia="IRNazanin"/>
          <w:color w:val="111111"/>
          <w:sz w:val="28"/>
          <w:sz w:val="28"/>
          <w:szCs w:val="28"/>
          <w:rtl w:val="true"/>
          <w:lang w:bidi="fa-IR"/>
        </w:rPr>
        <w:t>، معرّب كودره يعنى بچه 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شاپور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الدَّخدار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تختدار، و هو ثوب أبيض أو أسود، كذا في القاموس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جاوشير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گاوشير و آن صمغ درختى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فادزهر</w:t>
      </w:r>
      <w:r>
        <w:rPr>
          <w:rStyle w:val="FootnoteAnchor"/>
          <w:rtl w:val="true"/>
        </w:rPr>
        <w:footnoteReference w:id="2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پادزهر، كه مخفف آن پازهر است و معنى آن پايندگى است</w:t>
      </w:r>
      <w:r>
        <w:rPr>
          <w:rStyle w:val="FootnoteAnchor"/>
          <w:rtl w:val="true"/>
        </w:rPr>
        <w:footnoteReference w:id="2104"/>
      </w:r>
      <w:r>
        <w:rPr>
          <w:rFonts w:ascii="IRNazanin" w:hAnsi="IRNazanin" w:eastAsia="IRNazanin"/>
          <w:color w:val="111111"/>
          <w:sz w:val="28"/>
          <w:sz w:val="28"/>
          <w:szCs w:val="28"/>
          <w:rtl w:val="true"/>
          <w:lang w:bidi="fa-IR"/>
        </w:rPr>
        <w:t>و مقاومت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بازهر و بعضى گفته اند پاوزهر</w:t>
      </w:r>
      <w:r>
        <w:rPr>
          <w:rStyle w:val="FootnoteAnchor"/>
          <w:rtl w:val="true"/>
        </w:rPr>
        <w:footnoteReference w:id="2105"/>
      </w:r>
      <w:r>
        <w:rPr>
          <w:rFonts w:ascii="Amiri" w:hAnsi="Amiri" w:eastAsia="Amiri" w:cs="Amiri"/>
          <w:color w:val="111111"/>
          <w:sz w:val="28"/>
          <w:sz w:val="28"/>
          <w:szCs w:val="28"/>
          <w:rtl w:val="true"/>
          <w:lang w:bidi="ar-SA"/>
        </w:rPr>
        <w:t>به واو به معنى شوينده است و بدين</w:t>
      </w:r>
      <w:r>
        <w:rPr>
          <w:rStyle w:val="FootnoteAnchor"/>
          <w:rtl w:val="true"/>
        </w:rPr>
        <w:footnoteReference w:id="2106"/>
      </w:r>
      <w:r>
        <w:rPr>
          <w:rFonts w:ascii="Amiri" w:hAnsi="Amiri" w:eastAsia="Amiri" w:cs="Amiri"/>
          <w:color w:val="111111"/>
          <w:sz w:val="28"/>
          <w:sz w:val="28"/>
          <w:szCs w:val="28"/>
          <w:rtl w:val="true"/>
          <w:lang w:bidi="ar-SA"/>
        </w:rPr>
        <w:t>تقدير فاوزهر نيز به واو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شوم اختر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قندقير</w:t>
      </w:r>
      <w:r>
        <w:rPr>
          <w:rStyle w:val="FootnoteAnchor"/>
          <w:rtl w:val="true"/>
        </w:rPr>
        <w:footnoteReference w:id="2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كند پير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پيلور، فلاوره جمع، و صاحب قاموس جمع آورده و مفرد ذكر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باء اول و ثانى، ملك چين، معرّب پغپور</w:t>
      </w:r>
      <w:r>
        <w:rPr>
          <w:rStyle w:val="FootnoteAnchor"/>
          <w:rtl w:val="true"/>
        </w:rPr>
        <w:footnoteReference w:id="2108"/>
      </w:r>
      <w:r>
        <w:rPr>
          <w:rFonts w:ascii="IRNazanin" w:hAnsi="IRNazanin" w:eastAsia="IRNazanin"/>
          <w:color w:val="111111"/>
          <w:sz w:val="28"/>
          <w:sz w:val="28"/>
          <w:szCs w:val="28"/>
          <w:rtl w:val="true"/>
          <w:lang w:bidi="fa-IR"/>
        </w:rPr>
        <w:t>به فتح باء اول و ضم دوم و هر دو فارسى</w:t>
      </w:r>
      <w:r>
        <w:rPr>
          <w:rStyle w:val="FootnoteAnchor"/>
          <w:rtl w:val="true"/>
        </w:rPr>
        <w:footnoteReference w:id="2109"/>
      </w:r>
      <w:r>
        <w:rPr>
          <w:rFonts w:ascii="IRNazanin" w:hAnsi="IRNazanin" w:eastAsia="IRNazanin"/>
          <w:color w:val="111111"/>
          <w:sz w:val="28"/>
          <w:sz w:val="28"/>
          <w:szCs w:val="28"/>
          <w:rtl w:val="true"/>
          <w:lang w:bidi="fa-IR"/>
        </w:rPr>
        <w:t>كه الحال فغفور گويند</w:t>
      </w:r>
      <w:r>
        <w:rPr>
          <w:rStyle w:val="FootnoteAnchor"/>
          <w:rtl w:val="true"/>
        </w:rPr>
        <w:footnoteReference w:id="2110"/>
      </w:r>
      <w:r>
        <w:rPr>
          <w:rFonts w:ascii="IRNazanin" w:hAnsi="IRNazanin" w:eastAsia="IRNazanin"/>
          <w:color w:val="111111"/>
          <w:sz w:val="28"/>
          <w:sz w:val="28"/>
          <w:szCs w:val="28"/>
          <w:rtl w:val="true"/>
          <w:lang w:bidi="fa-IR"/>
        </w:rPr>
        <w:t>و معنى تركيبى آن پسر است</w:t>
      </w:r>
      <w:r>
        <w:rPr>
          <w:rFonts w:eastAsia="IRNazanin" w:cs="IRNazanin"/>
          <w:color w:val="111111"/>
          <w:sz w:val="28"/>
          <w:szCs w:val="28"/>
          <w:rtl w:val="true"/>
          <w:lang w:bidi="fa-IR"/>
        </w:rPr>
        <w:t>.</w:t>
      </w:r>
      <w:r>
        <w:rPr>
          <w:rStyle w:val="FootnoteAnchor"/>
          <w:rtl w:val="true"/>
        </w:rPr>
        <w:footnoteReference w:id="2111"/>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چهره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روزگار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معرّب دَستور به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تَبخيز به فتح به معنى پاتيله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تباشير</w:t>
      </w:r>
      <w:r>
        <w:rPr>
          <w:rFonts w:eastAsia="Amiri" w:cs="Amiri" w:ascii="Amiri" w:hAnsi="Amiri"/>
          <w:color w:val="111111"/>
          <w:sz w:val="28"/>
          <w:szCs w:val="28"/>
          <w:rtl w:val="true"/>
          <w:lang w:bidi="ar-SA"/>
        </w:rPr>
        <w:t>.</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سَذير</w:t>
      </w:r>
      <w:r>
        <w:rPr>
          <w:rStyle w:val="FootnoteAnchor"/>
          <w:rtl w:val="true"/>
        </w:rPr>
        <w:footnoteReference w:id="2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سه دير و آن قصرى بوده</w:t>
      </w:r>
      <w:r>
        <w:rPr>
          <w:rStyle w:val="FootnoteAnchor"/>
          <w:rtl w:val="true"/>
        </w:rPr>
        <w:footnoteReference w:id="2114"/>
      </w:r>
      <w:r>
        <w:rPr>
          <w:rFonts w:ascii="IRNazanin" w:hAnsi="IRNazanin" w:eastAsia="IRNazanin"/>
          <w:color w:val="111111"/>
          <w:sz w:val="28"/>
          <w:sz w:val="28"/>
          <w:szCs w:val="28"/>
          <w:rtl w:val="true"/>
          <w:lang w:bidi="fa-IR"/>
        </w:rPr>
        <w:t>بهرام گور را مشتمل بر سه گنبد كه در آن عبادت مى كرده</w:t>
      </w:r>
      <w:r>
        <w:rPr>
          <w:rStyle w:val="FootnoteAnchor"/>
          <w:rtl w:val="true"/>
        </w:rPr>
        <w:footnoteReference w:id="2115"/>
      </w:r>
      <w:r>
        <w:rPr>
          <w:rFonts w:ascii="IRNazanin" w:hAnsi="IRNazanin" w:eastAsia="IRNazanin"/>
          <w:color w:val="111111"/>
          <w:sz w:val="28"/>
          <w:sz w:val="28"/>
          <w:szCs w:val="28"/>
          <w:rtl w:val="true"/>
          <w:lang w:bidi="fa-IR"/>
        </w:rPr>
        <w:t>و دير گنبد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و فتح دال مشدّد و مخفّف</w:t>
      </w:r>
      <w:r>
        <w:rPr>
          <w:rStyle w:val="FootnoteAnchor"/>
          <w:rtl w:val="true"/>
        </w:rPr>
        <w:footnoteReference w:id="2116"/>
      </w:r>
      <w:r>
        <w:rPr>
          <w:rFonts w:ascii="Amiri" w:hAnsi="Amiri" w:eastAsia="Amiri" w:cs="Amiri"/>
          <w:color w:val="111111"/>
          <w:sz w:val="28"/>
          <w:sz w:val="28"/>
          <w:szCs w:val="28"/>
          <w:rtl w:val="true"/>
          <w:lang w:bidi="ar-SA"/>
        </w:rPr>
        <w:t>، معرّب سه درك و آن نام بازى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تشديد، معرّب سمور به تخفيف 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تشديد نون، معرّب تنور به تخفيف 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تشديد باء، معرّب شيپور</w:t>
      </w:r>
      <w:r>
        <w:rPr>
          <w:rStyle w:val="FootnoteAnchor"/>
          <w:rtl w:val="true"/>
        </w:rPr>
        <w:footnoteReference w:id="2117"/>
      </w:r>
      <w:r>
        <w:rPr>
          <w:rFonts w:ascii="Amiri" w:hAnsi="Amiri" w:eastAsia="Amiri" w:cs="Amiri"/>
          <w:color w:val="111111"/>
          <w:sz w:val="28"/>
          <w:sz w:val="28"/>
          <w:szCs w:val="28"/>
          <w:rtl w:val="true"/>
          <w:lang w:bidi="ar-SA"/>
        </w:rPr>
        <w:t>به معنى نفير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گوهر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گَوِزَهر، به فتح اول و كسر ثانى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انجر و 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لنگر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استخر و آن شهرى است مشهور كه پايتخت سلاطين عجم بوده</w:t>
      </w:r>
      <w:r>
        <w:rPr>
          <w:rStyle w:val="FootnoteAnchor"/>
          <w:rtl w:val="true"/>
        </w:rPr>
        <w:footnoteReference w:id="2118"/>
      </w:r>
      <w:r>
        <w:rPr>
          <w:rFonts w:ascii="IRNazanin" w:hAnsi="IRNazanin" w:eastAsia="IRNazanin"/>
          <w:color w:val="111111"/>
          <w:sz w:val="28"/>
          <w:sz w:val="28"/>
          <w:szCs w:val="28"/>
          <w:rtl w:val="true"/>
          <w:lang w:bidi="fa-IR"/>
        </w:rPr>
        <w:t>و استخر در اصل به معنى تالاب است و چون تالابى در حوالى آن واقع بود به آن</w:t>
      </w:r>
      <w:r>
        <w:rPr>
          <w:rStyle w:val="FootnoteAnchor"/>
          <w:rtl w:val="true"/>
        </w:rPr>
        <w:footnoteReference w:id="2119"/>
      </w:r>
      <w:r>
        <w:rPr>
          <w:rFonts w:ascii="IRNazanin" w:hAnsi="IRNazanin" w:eastAsia="IRNazanin"/>
          <w:color w:val="111111"/>
          <w:sz w:val="28"/>
          <w:sz w:val="28"/>
          <w:szCs w:val="28"/>
          <w:rtl w:val="true"/>
          <w:lang w:bidi="fa-IR"/>
        </w:rPr>
        <w:t>مسما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لشكر، كذا في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نيلوپل</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شين و كسر باء، معرّب جوستر كه چبستر نيز گويند و آن دهى است بر شش فرسنگى تبريز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استير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نيشابور</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چاكر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خيارشنبر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خيار</w:t>
      </w:r>
      <w:r>
        <w:rPr>
          <w:rStyle w:val="FootnoteAnchor"/>
          <w:rtl w:val="true"/>
        </w:rPr>
        <w:footnoteReference w:id="2121"/>
      </w:r>
      <w:r>
        <w:rPr>
          <w:rFonts w:ascii="IRNazanin" w:hAnsi="IRNazanin" w:eastAsia="IRNazanin"/>
          <w:color w:val="111111"/>
          <w:sz w:val="28"/>
          <w:sz w:val="28"/>
          <w:szCs w:val="28"/>
          <w:rtl w:val="true"/>
          <w:lang w:bidi="fa-IR"/>
        </w:rPr>
        <w:t>چنبر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w:t>
      </w:r>
      <w:r>
        <w:rPr>
          <w:rStyle w:val="FootnoteAnchor"/>
          <w:rtl w:val="true"/>
        </w:rPr>
        <w:footnoteReference w:id="2122"/>
      </w:r>
      <w:r>
        <w:rPr>
          <w:rFonts w:ascii="IRNazanin" w:hAnsi="IRNazanin" w:eastAsia="IRNazanin"/>
          <w:color w:val="111111"/>
          <w:sz w:val="28"/>
          <w:sz w:val="28"/>
          <w:szCs w:val="28"/>
          <w:rtl w:val="true"/>
          <w:lang w:bidi="fa-IR"/>
        </w:rPr>
        <w:t>معرّب پرگار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w:t>
      </w:r>
      <w:r>
        <w:rPr>
          <w:rStyle w:val="FootnoteAnchor"/>
          <w:rtl w:val="true"/>
        </w:rPr>
        <w:footnoteReference w:id="2123"/>
      </w:r>
      <w:r>
        <w:rPr>
          <w:rFonts w:ascii="IRNazanin" w:hAnsi="IRNazanin" w:eastAsia="IRNazanin"/>
          <w:color w:val="111111"/>
          <w:sz w:val="28"/>
          <w:sz w:val="28"/>
          <w:szCs w:val="28"/>
          <w:rtl w:val="true"/>
          <w:lang w:bidi="fa-IR"/>
        </w:rPr>
        <w:t>معرّب زنگار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شَنگار به فتح و كاف فارسى و آن گياهى است كه برگش سياه و بيخش سبز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ريصار</w:t>
      </w:r>
      <w:r>
        <w:rPr>
          <w:rFonts w:eastAsia="Amiri" w:cs="Amiri" w:ascii="Amiri" w:hAnsi="Amiri"/>
          <w:color w:val="111111"/>
          <w:sz w:val="28"/>
          <w:szCs w:val="28"/>
          <w:rtl w:val="true"/>
          <w:lang w:bidi="ar-SA"/>
        </w:rPr>
        <w:t>:</w:t>
      </w:r>
      <w:r>
        <w:rPr>
          <w:rStyle w:val="FootnoteAnchor"/>
          <w:rtl w:val="true"/>
        </w:rPr>
        <w:footnoteReference w:id="2124"/>
      </w:r>
      <w:r>
        <w:rPr>
          <w:rFonts w:ascii="IRNazanin" w:hAnsi="IRNazanin" w:eastAsia="IRNazanin"/>
          <w:color w:val="111111"/>
          <w:sz w:val="28"/>
          <w:sz w:val="28"/>
          <w:szCs w:val="28"/>
          <w:rtl w:val="true"/>
          <w:lang w:bidi="fa-IR"/>
        </w:rPr>
        <w:t>معرّب ريچار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شپيل</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پهر و آن مدرسۀ يهودان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هزاردستان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گلبار و آن محله اى است به اصفهان، و سادات جلباريه معروف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فتح لام مشدد و</w:t>
      </w:r>
      <w:r>
        <w:rPr>
          <w:rStyle w:val="FootnoteAnchor"/>
          <w:rtl w:val="true"/>
        </w:rPr>
        <w:footnoteReference w:id="2126"/>
      </w:r>
      <w:r>
        <w:rPr>
          <w:rFonts w:ascii="IRNazanin" w:hAnsi="IRNazanin" w:eastAsia="IRNazanin"/>
          <w:color w:val="111111"/>
          <w:sz w:val="28"/>
          <w:sz w:val="28"/>
          <w:szCs w:val="28"/>
          <w:rtl w:val="true"/>
          <w:lang w:bidi="fa-IR"/>
        </w:rPr>
        <w:t>مخفف، معرّب گلنار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الزاء</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درز، في القاموس درز الثوب معروف معرّب و ازاين جهت در فارسى سوزن را درزن و ريسمان سوزن را درزنان و خياط را درزى گويند و اين درزنان به معنى رشته، منسوب است به درزن و الف و نون جمع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الدروز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شپش را </w:t>
      </w:r>
    </w:p>
    <w:p>
      <w:pPr>
        <w:pStyle w:val="BookText"/>
        <w:rPr/>
      </w:pPr>
      <w:r>
        <w:rPr>
          <w:rFonts w:ascii="IRNazanin" w:hAnsi="IRNazanin" w:eastAsia="IRNazanin"/>
          <w:color w:val="111111"/>
          <w:sz w:val="28"/>
          <w:sz w:val="28"/>
          <w:szCs w:val="28"/>
          <w:rtl w:val="true"/>
          <w:lang w:bidi="fa-IR"/>
        </w:rPr>
        <w:t>گويند؛ زيرا كه در ميان درزها</w:t>
      </w:r>
      <w:r>
        <w:rPr>
          <w:rStyle w:val="FootnoteAnchor"/>
          <w:rtl w:val="true"/>
        </w:rPr>
        <w:footnoteReference w:id="2127"/>
      </w:r>
      <w:r>
        <w:rPr>
          <w:rFonts w:ascii="IRNazanin" w:hAnsi="IRNazanin" w:eastAsia="IRNazanin"/>
          <w:color w:val="111111"/>
          <w:sz w:val="28"/>
          <w:sz w:val="28"/>
          <w:szCs w:val="28"/>
          <w:rtl w:val="true"/>
          <w:lang w:bidi="fa-IR"/>
        </w:rPr>
        <w:t>پنهان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تشديد زاء، معرّب كَژ به فتح و زاء فارسى مخفف</w:t>
      </w:r>
      <w:r>
        <w:rPr>
          <w:rStyle w:val="FootnoteAnchor"/>
          <w:rtl w:val="true"/>
        </w:rPr>
        <w:footnoteReference w:id="2128"/>
      </w:r>
      <w:r>
        <w:rPr>
          <w:rFonts w:ascii="IRNazanin" w:hAnsi="IRNazanin" w:eastAsia="IRNazanin"/>
          <w:color w:val="111111"/>
          <w:sz w:val="28"/>
          <w:sz w:val="28"/>
          <w:szCs w:val="28"/>
          <w:rtl w:val="true"/>
          <w:lang w:bidi="fa-IR"/>
        </w:rPr>
        <w:t>در آخر به معنى ابريشم خام و از اين مأخوذ است كژاكند يعنى جامه اى كه به كژ آكنده كنند براى روز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كژين به معنى كجيم كه عوام كيجم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جربز و قربز</w:t>
      </w:r>
      <w:r>
        <w:rPr>
          <w:rStyle w:val="FootnoteAnchor"/>
          <w:rtl w:val="true"/>
        </w:rPr>
        <w:footnoteReference w:id="2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كربز و اين اختلاف بنا بر آن است كه بعضى كربز به كاف فارسى و بعضى به كاف تازى گفته اند معرّب اول جربز و معرّب ثانى قربز</w:t>
      </w:r>
      <w:r>
        <w:rPr>
          <w:rStyle w:val="FootnoteAnchor"/>
          <w:rtl w:val="true"/>
        </w:rPr>
        <w:footnoteReference w:id="2130"/>
      </w:r>
      <w:r>
        <w:rPr>
          <w:rFonts w:ascii="IRNazanin" w:hAnsi="IRNazanin" w:eastAsia="IRNazanin"/>
          <w:color w:val="111111"/>
          <w:sz w:val="28"/>
          <w:sz w:val="28"/>
          <w:szCs w:val="28"/>
          <w:rtl w:val="true"/>
          <w:lang w:bidi="fa-IR"/>
        </w:rPr>
        <w:t>و عربان از لفظ جربز مصدر و فعل اخذ كنند، يقال جَربَزَ يجربز جربزة، چون هَندَسَ يهندس هندسة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دَهليز به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جيم و تشديد لام مفتوح، معرّب كلوز يعنى فندق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جِلغَوز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وزن فردوس، معرّب چِلغوزه به كسر جيم پارسى</w:t>
      </w:r>
      <w:r>
        <w:rPr>
          <w:rStyle w:val="FootnoteAnchor"/>
          <w:rtl w:val="true"/>
        </w:rPr>
        <w:footnoteReference w:id="2131"/>
      </w:r>
      <w:r>
        <w:rPr>
          <w:rFonts w:ascii="IRNazanin" w:hAnsi="IRNazanin" w:eastAsia="IRNazanin"/>
          <w:color w:val="111111"/>
          <w:sz w:val="28"/>
          <w:sz w:val="28"/>
          <w:szCs w:val="28"/>
          <w:rtl w:val="true"/>
          <w:lang w:bidi="fa-IR"/>
        </w:rPr>
        <w:t>و واو مجهول و آن درخت صنوبر كبار است و به واسطۀ بسيارى غوزه آن را چلغوزه گويند</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گوز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شنيز</w:t>
      </w:r>
      <w:r>
        <w:rPr>
          <w:rStyle w:val="FootnoteAnchor"/>
          <w:rtl w:val="true"/>
        </w:rPr>
        <w:footnoteReference w:id="2133"/>
      </w:r>
      <w:r>
        <w:rPr>
          <w:rFonts w:ascii="Amiri" w:hAnsi="Amiri" w:eastAsia="Amiri" w:cs="Amiri"/>
          <w:color w:val="111111"/>
          <w:sz w:val="28"/>
          <w:sz w:val="28"/>
          <w:szCs w:val="28"/>
          <w:rtl w:val="true"/>
          <w:lang w:bidi="ar-SA"/>
        </w:rPr>
        <w:t>يا شينز</w:t>
      </w:r>
      <w:r>
        <w:rPr>
          <w:rStyle w:val="FootnoteAnchor"/>
          <w:rtl w:val="true"/>
        </w:rPr>
        <w:footnoteReference w:id="2134"/>
      </w:r>
      <w:r>
        <w:rPr>
          <w:rFonts w:ascii="Amiri" w:hAnsi="Amiri" w:eastAsia="Amiri" w:cs="Amiri"/>
          <w:color w:val="111111"/>
          <w:sz w:val="28"/>
          <w:sz w:val="28"/>
          <w:szCs w:val="28"/>
          <w:rtl w:val="true"/>
          <w:lang w:bidi="ar-SA"/>
        </w:rPr>
        <w:t>هر دو به شين معجمه يا مهمله به معنى سياه دانه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جَلويز به فتح، به معنى پياده كوتوال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هِنداز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اندازه و بعد از تعريب از آن مصدر و اسما اخذ كرده اند</w:t>
      </w:r>
      <w:r>
        <w:rPr>
          <w:rStyle w:val="FootnoteAnchor"/>
          <w:rtl w:val="true"/>
        </w:rPr>
        <w:footnoteReference w:id="2135"/>
      </w:r>
      <w:r>
        <w:rPr>
          <w:rFonts w:ascii="IRNazanin" w:hAnsi="IRNazanin" w:eastAsia="IRNazanin"/>
          <w:color w:val="111111"/>
          <w:sz w:val="28"/>
          <w:sz w:val="28"/>
          <w:szCs w:val="28"/>
          <w:rtl w:val="true"/>
          <w:lang w:bidi="fa-IR"/>
        </w:rPr>
        <w:t>چون هندزه و مهندز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كلام عرب بعد از</w:t>
      </w:r>
      <w:r>
        <w:rPr>
          <w:rStyle w:val="FootnoteAnchor"/>
          <w:rtl w:val="true"/>
        </w:rPr>
        <w:footnoteReference w:id="2136"/>
      </w:r>
      <w:r>
        <w:rPr>
          <w:rFonts w:ascii="Amiri" w:hAnsi="Amiri" w:eastAsia="Amiri" w:cs="Amiri"/>
          <w:color w:val="111111"/>
          <w:sz w:val="28"/>
          <w:sz w:val="28"/>
          <w:szCs w:val="28"/>
          <w:rtl w:val="true"/>
          <w:lang w:bidi="ar-SA"/>
        </w:rPr>
        <w:t>دال زاء نمى آيد، ازاين جهت زاء هندزه و مهندز را</w:t>
      </w:r>
      <w:r>
        <w:rPr>
          <w:rStyle w:val="FootnoteAnchor"/>
          <w:rtl w:val="true"/>
        </w:rPr>
        <w:footnoteReference w:id="2137"/>
      </w:r>
      <w:r>
        <w:rPr>
          <w:rFonts w:ascii="IRNazanin" w:hAnsi="IRNazanin" w:eastAsia="IRNazanin"/>
          <w:color w:val="111111"/>
          <w:sz w:val="28"/>
          <w:sz w:val="28"/>
          <w:szCs w:val="28"/>
          <w:rtl w:val="true"/>
          <w:lang w:bidi="fa-IR"/>
        </w:rPr>
        <w:t>به سين بدل كرده اند چنانچه</w:t>
      </w:r>
      <w:r>
        <w:rPr>
          <w:rStyle w:val="FootnoteAnchor"/>
          <w:rtl w:val="true"/>
        </w:rPr>
        <w:footnoteReference w:id="2138"/>
      </w:r>
      <w:r>
        <w:rPr>
          <w:rFonts w:ascii="Amiri" w:hAnsi="Amiri" w:eastAsia="Amiri" w:cs="Amiri"/>
          <w:color w:val="111111"/>
          <w:sz w:val="28"/>
          <w:sz w:val="28"/>
          <w:szCs w:val="28"/>
          <w:rtl w:val="true"/>
          <w:lang w:bidi="ar-SA"/>
        </w:rPr>
        <w:t>مشهور و بر زبان ها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كفيز</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قهندز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كهن دژ و همچنين قندز معرّب آن است يا مخفف قهندز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معرّب كرز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نوروز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فاء و ضم راء، معرّب پيروز</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فيروزآباد</w:t>
      </w:r>
      <w:r>
        <w:rPr>
          <w:rFonts w:eastAsia="Amiri" w:cs="Amiri" w:ascii="Amiri" w:hAnsi="Amiri"/>
          <w:color w:val="111111"/>
          <w:sz w:val="28"/>
          <w:szCs w:val="28"/>
          <w:rtl w:val="true"/>
          <w:lang w:bidi="ar-SA"/>
        </w:rPr>
        <w:t>:</w:t>
      </w:r>
      <w:r>
        <w:rPr>
          <w:rStyle w:val="FootnoteAnchor"/>
          <w:rtl w:val="true"/>
        </w:rPr>
        <w:footnoteReference w:id="2140"/>
      </w:r>
      <w:r>
        <w:rPr>
          <w:rFonts w:ascii="IRNazanin" w:hAnsi="IRNazanin" w:eastAsia="IRNazanin"/>
          <w:color w:val="111111"/>
          <w:sz w:val="28"/>
          <w:sz w:val="28"/>
          <w:szCs w:val="28"/>
          <w:rtl w:val="true"/>
          <w:lang w:bidi="fa-IR"/>
        </w:rPr>
        <w:t>معرّب پيروزآباد</w:t>
      </w:r>
      <w:r>
        <w:rPr>
          <w:rStyle w:val="FootnoteAnchor"/>
          <w:rtl w:val="true"/>
        </w:rPr>
        <w:footnoteReference w:id="2141"/>
      </w:r>
      <w:r>
        <w:rPr>
          <w:rFonts w:ascii="Amiri" w:hAnsi="Amiri" w:eastAsia="Amiri" w:cs="Amiri"/>
          <w:color w:val="111111"/>
          <w:sz w:val="28"/>
          <w:sz w:val="28"/>
          <w:szCs w:val="28"/>
          <w:rtl w:val="true"/>
          <w:lang w:bidi="ar-SA"/>
        </w:rPr>
        <w:t>كه مغير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السين</w:t>
      </w:r>
    </w:p>
    <w:p>
      <w:pPr>
        <w:pStyle w:val="BookText"/>
        <w:rPr/>
      </w:pPr>
      <w:r>
        <w:rPr>
          <w:rFonts w:ascii="Amiri" w:hAnsi="Amiri" w:eastAsia="Amiri" w:cs="Amiri"/>
          <w:color w:val="111111"/>
          <w:sz w:val="28"/>
          <w:sz w:val="28"/>
          <w:szCs w:val="28"/>
          <w:rtl w:val="true"/>
          <w:lang w:bidi="ar-SA"/>
        </w:rPr>
        <w:t>دختنوس و دخدنوس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عَضَرفُوط</w:t>
      </w:r>
      <w:r>
        <w:rPr>
          <w:rStyle w:val="FootnoteAnchor"/>
          <w:rtl w:val="true"/>
        </w:rPr>
        <w:footnoteReference w:id="2142"/>
      </w:r>
      <w:r>
        <w:rPr>
          <w:rFonts w:ascii="Amiri" w:hAnsi="Amiri" w:eastAsia="Amiri" w:cs="Amiri"/>
          <w:color w:val="111111"/>
          <w:sz w:val="28"/>
          <w:sz w:val="28"/>
          <w:szCs w:val="28"/>
          <w:rtl w:val="true"/>
          <w:lang w:bidi="ar-SA"/>
        </w:rPr>
        <w:t>نام دختر لقيط بن زراره معرّب دخترنوش كه نام دختر كسراست</w:t>
      </w:r>
      <w:r>
        <w:rPr>
          <w:rStyle w:val="FootnoteAnchor"/>
          <w:rtl w:val="true"/>
        </w:rPr>
        <w:footnoteReference w:id="2143"/>
      </w:r>
      <w:r>
        <w:rPr>
          <w:rFonts w:ascii="Amiri" w:hAnsi="Amiri" w:eastAsia="Amiri" w:cs="Amiri"/>
          <w:color w:val="111111"/>
          <w:sz w:val="28"/>
          <w:sz w:val="28"/>
          <w:szCs w:val="28"/>
          <w:rtl w:val="true"/>
          <w:lang w:bidi="ar-SA"/>
        </w:rPr>
        <w:t>و لقيط دختر خود را به نام او موسوم كرده</w:t>
      </w:r>
      <w:r>
        <w:rPr>
          <w:rStyle w:val="FootnoteAnchor"/>
          <w:rtl w:val="true"/>
        </w:rPr>
        <w:footnoteReference w:id="2144"/>
      </w:r>
      <w:r>
        <w:rPr>
          <w:rFonts w:ascii="IRNazanin" w:hAnsi="IRNazanin" w:eastAsia="IRNazanin"/>
          <w:color w:val="111111"/>
          <w:sz w:val="28"/>
          <w:sz w:val="28"/>
          <w:szCs w:val="28"/>
          <w:rtl w:val="true"/>
          <w:lang w:bidi="fa-IR"/>
        </w:rPr>
        <w:t>، كذا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مى رسد كه معرّب دختنوش باشد، چه نام دختر كسرا چنين سماع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فهرست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پردوس، كذا في تاريخ بيهق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گويد</w:t>
      </w:r>
      <w:r>
        <w:rPr>
          <w:rStyle w:val="FootnoteAnchor"/>
          <w:rtl w:val="true"/>
        </w:rPr>
        <w:footnoteReference w:id="2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بستانى كه در او بود آنچه در همۀ بساتين باشد و عربى است يا رومى و سريانى كه به عربى نقل كرده اند و نيز نقل كرده اند كه فروسة به معنى وسعت</w:t>
      </w:r>
      <w:r>
        <w:rPr>
          <w:rStyle w:val="FootnoteAnchor"/>
          <w:rtl w:val="true"/>
        </w:rPr>
        <w:footnoteReference w:id="2146"/>
      </w:r>
      <w:r>
        <w:rPr>
          <w:rFonts w:ascii="IRNazanin" w:hAnsi="IRNazanin" w:eastAsia="IRNazanin"/>
          <w:color w:val="111111"/>
          <w:sz w:val="28"/>
          <w:sz w:val="28"/>
          <w:szCs w:val="28"/>
          <w:rtl w:val="true"/>
          <w:lang w:bidi="fa-IR"/>
        </w:rPr>
        <w:t>و فراخى است و منه الفردوس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صاحب قاموس گويد كه معرّب است بلا خلاف، اما نگفته</w:t>
      </w:r>
      <w:r>
        <w:rPr>
          <w:rStyle w:val="FootnoteAnchor"/>
          <w:rtl w:val="true"/>
        </w:rPr>
        <w:footnoteReference w:id="2147"/>
      </w:r>
      <w:r>
        <w:rPr>
          <w:rFonts w:ascii="IRNazanin" w:hAnsi="IRNazanin" w:eastAsia="IRNazanin"/>
          <w:color w:val="111111"/>
          <w:sz w:val="28"/>
          <w:sz w:val="28"/>
          <w:szCs w:val="28"/>
          <w:rtl w:val="true"/>
          <w:lang w:bidi="fa-IR"/>
        </w:rPr>
        <w:t>كه در اصل چه بوده و</w:t>
      </w:r>
      <w:r>
        <w:rPr>
          <w:rStyle w:val="FootnoteAnchor"/>
          <w:rtl w:val="true"/>
        </w:rPr>
        <w:footnoteReference w:id="2148"/>
      </w:r>
      <w:r>
        <w:rPr>
          <w:rFonts w:ascii="Amiri" w:hAnsi="Amiri" w:eastAsia="Amiri" w:cs="Amiri"/>
          <w:color w:val="111111"/>
          <w:sz w:val="28"/>
          <w:sz w:val="28"/>
          <w:szCs w:val="28"/>
          <w:rtl w:val="true"/>
          <w:lang w:bidi="ar-SA"/>
        </w:rPr>
        <w:t>كدام زبان بوده‌؟</w:t>
      </w:r>
    </w:p>
    <w:p>
      <w:pPr>
        <w:pStyle w:val="BookText"/>
        <w:rPr/>
      </w:pPr>
      <w:r>
        <w:rPr>
          <w:rFonts w:ascii="Amiri" w:hAnsi="Amiri" w:eastAsia="Amiri" w:cs="Amiri"/>
          <w:color w:val="111111"/>
          <w:sz w:val="28"/>
          <w:sz w:val="28"/>
          <w:szCs w:val="28"/>
          <w:rtl w:val="true"/>
          <w:lang w:bidi="ar-SA"/>
        </w:rPr>
        <w:t>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منج كوش</w:t>
      </w:r>
      <w:r>
        <w:rPr>
          <w:rStyle w:val="FootnoteAnchor"/>
          <w:rtl w:val="true"/>
        </w:rPr>
        <w:footnoteReference w:id="2149"/>
      </w:r>
      <w:r>
        <w:rPr>
          <w:rFonts w:ascii="IRNazanin" w:hAnsi="IRNazanin" w:eastAsia="IRNazanin"/>
          <w:color w:val="111111"/>
          <w:sz w:val="28"/>
          <w:sz w:val="28"/>
          <w:szCs w:val="28"/>
          <w:rtl w:val="true"/>
          <w:lang w:bidi="fa-IR"/>
        </w:rPr>
        <w:t>، يعنى صغير الاُذُن و چون واضع دين مجوسان مردى خُرد</w:t>
      </w:r>
      <w:r>
        <w:rPr>
          <w:rStyle w:val="FootnoteAnchor"/>
          <w:rtl w:val="true"/>
        </w:rPr>
        <w:footnoteReference w:id="2150"/>
      </w:r>
      <w:r>
        <w:rPr>
          <w:rFonts w:ascii="IRNazanin" w:hAnsi="IRNazanin" w:eastAsia="IRNazanin"/>
          <w:color w:val="111111"/>
          <w:sz w:val="28"/>
          <w:sz w:val="28"/>
          <w:szCs w:val="28"/>
          <w:rtl w:val="true"/>
          <w:lang w:bidi="fa-IR"/>
        </w:rPr>
        <w:t>گوش بود بدين لقب مشهور شده</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كرباس به فتح؛ چه فَعلال به فتح</w:t>
      </w:r>
      <w:r>
        <w:rPr>
          <w:rStyle w:val="FootnoteAnchor"/>
          <w:rtl w:val="true"/>
        </w:rPr>
        <w:footnoteReference w:id="2152"/>
      </w:r>
      <w:r>
        <w:rPr>
          <w:rFonts w:ascii="Amiri" w:hAnsi="Amiri" w:eastAsia="Amiri" w:cs="Amiri"/>
          <w:color w:val="111111"/>
          <w:sz w:val="28"/>
          <w:sz w:val="28"/>
          <w:szCs w:val="28"/>
          <w:rtl w:val="true"/>
          <w:lang w:bidi="ar-SA"/>
        </w:rPr>
        <w:t xml:space="preserve">از غير مضاعف در كلام </w:t>
      </w:r>
    </w:p>
    <w:p>
      <w:pPr>
        <w:pStyle w:val="BookText"/>
        <w:rPr/>
      </w:pPr>
      <w:r>
        <w:rPr>
          <w:rFonts w:ascii="Amiri" w:hAnsi="Amiri" w:eastAsia="Amiri" w:cs="Amiri"/>
          <w:color w:val="111111"/>
          <w:sz w:val="28"/>
          <w:sz w:val="28"/>
          <w:szCs w:val="28"/>
          <w:rtl w:val="true"/>
          <w:lang w:bidi="ar-SA"/>
        </w:rPr>
        <w:t>عرب نيامده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واو معروف، معرّب كوس به واو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معرّب بوسه و بوس و لكن</w:t>
      </w:r>
      <w:r>
        <w:rPr>
          <w:rStyle w:val="FootnoteAnchor"/>
          <w:rtl w:val="true"/>
        </w:rPr>
        <w:footnoteReference w:id="2153"/>
      </w:r>
      <w:r>
        <w:rPr>
          <w:rFonts w:ascii="Amiri" w:hAnsi="Amiri" w:eastAsia="Amiri" w:cs="Amiri"/>
          <w:color w:val="111111"/>
          <w:sz w:val="28"/>
          <w:sz w:val="28"/>
          <w:szCs w:val="28"/>
          <w:rtl w:val="true"/>
          <w:lang w:bidi="ar-SA"/>
        </w:rPr>
        <w:t>واو در فارسى مجهول است و در عربى معروف بر قياس كوس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كيش به ياء مجهول و آن جزيره اى است به بحر 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بِرجيس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بَرجيس به فتح؛ چه فعليل به فتح در كلام عرب نيامده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تشديد باء، معرّب دبوس به تخفيف باء، به معنى گرز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قيل به كسر، معرّب تپليس به كسر و آن شهرى است معروف به گرجستان، آبادكردۀ نوشابه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فتح و كسر بنا بر آن است كه در اصل لفظ پارسى</w:t>
      </w:r>
      <w:r>
        <w:rPr>
          <w:rStyle w:val="FootnoteAnchor"/>
          <w:rtl w:val="true"/>
        </w:rPr>
        <w:footnoteReference w:id="2154"/>
      </w:r>
      <w:r>
        <w:rPr>
          <w:rFonts w:ascii="IRNazanin" w:hAnsi="IRNazanin" w:eastAsia="IRNazanin"/>
          <w:color w:val="111111"/>
          <w:sz w:val="28"/>
          <w:sz w:val="28"/>
          <w:szCs w:val="28"/>
          <w:rtl w:val="true"/>
          <w:lang w:bidi="fa-IR"/>
        </w:rPr>
        <w:t>به كسر تاء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تفعيل در كلام عرب بسيار است، اين لفظ را تفعيل اعتبار كنند و تاء زايده دانند، پس كسر اصل به فتح بدل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اين را فعليل دانند و تاء را اصلى گويند، پس كسر را به حال خود دارند</w:t>
      </w:r>
      <w:r>
        <w:rPr>
          <w:rFonts w:eastAsia="IRNazanin" w:cs="IRNazanin"/>
          <w:color w:val="111111"/>
          <w:sz w:val="28"/>
          <w:szCs w:val="28"/>
          <w:rtl w:val="true"/>
          <w:lang w:bidi="fa-IR"/>
        </w:rPr>
        <w:t>.</w:t>
      </w:r>
      <w:r>
        <w:rPr>
          <w:rStyle w:val="FootnoteAnchor"/>
          <w:rtl w:val="true"/>
        </w:rPr>
        <w:footnoteReference w:id="2155"/>
      </w:r>
      <w:r>
        <w:rPr>
          <w:rFonts w:ascii="IRNazanin" w:hAnsi="IRNazanin" w:eastAsia="IRNazanin"/>
          <w:color w:val="111111"/>
          <w:sz w:val="28"/>
          <w:sz w:val="28"/>
          <w:szCs w:val="28"/>
          <w:rtl w:val="true"/>
          <w:lang w:bidi="fa-IR"/>
        </w:rPr>
        <w:t>و صاحب قاموس يك جا كسر را به عامه نسبت داده و جاى ديگر كسر را</w:t>
      </w:r>
      <w:r>
        <w:rPr>
          <w:rStyle w:val="FootnoteAnchor"/>
          <w:rtl w:val="true"/>
        </w:rPr>
        <w:footnoteReference w:id="2156"/>
      </w:r>
      <w:r>
        <w:rPr>
          <w:rFonts w:ascii="IRNazanin" w:hAnsi="IRNazanin" w:eastAsia="IRNazanin"/>
          <w:color w:val="111111"/>
          <w:sz w:val="28"/>
          <w:sz w:val="28"/>
          <w:szCs w:val="28"/>
          <w:rtl w:val="true"/>
          <w:lang w:bidi="fa-IR"/>
        </w:rPr>
        <w:t>درست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فتح ميم، معرّب تميشه و آن بيشه اى است در مازندران كه شكارگاه ملوك فرس بوده، بنا بر آن، عمارت بسيار در آن شده و حكم شهر به هم رسانده</w:t>
      </w:r>
      <w:r>
        <w:rPr>
          <w:rFonts w:eastAsia="IRNazanin" w:cs="IRNazanin"/>
          <w:color w:val="111111"/>
          <w:sz w:val="28"/>
          <w:szCs w:val="28"/>
          <w:rtl w:val="true"/>
          <w:lang w:bidi="fa-IR"/>
        </w:rPr>
        <w:t>.</w:t>
      </w:r>
      <w:r>
        <w:rPr>
          <w:rStyle w:val="FootnoteAnchor"/>
          <w:rtl w:val="true"/>
        </w:rPr>
        <w:footnoteReference w:id="2157"/>
      </w:r>
    </w:p>
    <w:p>
      <w:pPr>
        <w:pStyle w:val="BookText"/>
        <w:rPr/>
      </w:pPr>
      <w:r>
        <w:rPr>
          <w:rFonts w:ascii="IRNazanin" w:hAnsi="IRNazanin" w:eastAsia="IRNazanin"/>
          <w:color w:val="111111"/>
          <w:sz w:val="28"/>
          <w:sz w:val="28"/>
          <w:szCs w:val="28"/>
          <w:rtl w:val="true"/>
          <w:lang w:bidi="fa-IR"/>
        </w:rPr>
        <w:t>بادغيس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بادخيز و آن دهى چند است در</w:t>
      </w:r>
      <w:r>
        <w:rPr>
          <w:rStyle w:val="FootnoteAnchor"/>
          <w:rtl w:val="true"/>
        </w:rPr>
        <w:footnoteReference w:id="2158"/>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ريواس</w:t>
      </w:r>
      <w:r>
        <w:rPr>
          <w:rFonts w:eastAsia="Amiri" w:cs="Amiri" w:ascii="Amiri" w:hAnsi="Amiri"/>
          <w:color w:val="111111"/>
          <w:sz w:val="28"/>
          <w:szCs w:val="28"/>
          <w:rtl w:val="true"/>
          <w:lang w:bidi="ar-SA"/>
        </w:rPr>
        <w:t>:</w:t>
      </w:r>
      <w:r>
        <w:rPr>
          <w:rStyle w:val="FootnoteAnchor"/>
          <w:rtl w:val="true"/>
        </w:rPr>
        <w:footnoteReference w:id="2159"/>
      </w:r>
      <w:r>
        <w:rPr>
          <w:rFonts w:ascii="Amiri" w:hAnsi="Amiri" w:eastAsia="Amiri" w:cs="Amiri"/>
          <w:color w:val="111111"/>
          <w:sz w:val="28"/>
          <w:sz w:val="28"/>
          <w:szCs w:val="28"/>
          <w:rtl w:val="true"/>
          <w:lang w:bidi="ar-SA"/>
        </w:rPr>
        <w:t>معرّب ريواج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كاورس</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قاف و تشديد سين اول، معرّب كشيش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گاوميش</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توس و آن شهرى است</w:t>
      </w:r>
      <w:r>
        <w:rPr>
          <w:rStyle w:val="FootnoteAnchor"/>
          <w:rtl w:val="true"/>
        </w:rPr>
        <w:footnoteReference w:id="2161"/>
      </w:r>
      <w:r>
        <w:rPr>
          <w:rFonts w:ascii="Amiri" w:hAnsi="Amiri" w:eastAsia="Amiri" w:cs="Amiri"/>
          <w:color w:val="111111"/>
          <w:sz w:val="28"/>
          <w:sz w:val="28"/>
          <w:szCs w:val="28"/>
          <w:rtl w:val="true"/>
          <w:lang w:bidi="ar-SA"/>
        </w:rPr>
        <w:t>در خراسان بناكردۀ توس بن نوذر و متأخران</w:t>
      </w:r>
      <w:r>
        <w:rPr>
          <w:rStyle w:val="FootnoteAnchor"/>
          <w:rtl w:val="true"/>
        </w:rPr>
        <w:footnoteReference w:id="2162"/>
      </w:r>
      <w:r>
        <w:rPr>
          <w:rFonts w:ascii="IRNazanin" w:hAnsi="IRNazanin" w:eastAsia="IRNazanin"/>
          <w:color w:val="111111"/>
          <w:sz w:val="28"/>
          <w:sz w:val="28"/>
          <w:szCs w:val="28"/>
          <w:rtl w:val="true"/>
          <w:lang w:bidi="fa-IR"/>
        </w:rPr>
        <w:t>عجم رعايت فرس ننموده، اين كلمه را به هر دو معنى به طاء حطى نويسند؛ بنا بر اشتباه تاء به باء و ياء و نون و همچنين نويسند در اكثر كلماتى كه محل اشتباه است، چون غلطيدن و طپيدن و طپانچه و مانند آن كه به طاء حطى نويسند با آن كه به تاء قرشت است جهت رفع اشتباه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طاء و باء</w:t>
      </w:r>
      <w:r>
        <w:rPr>
          <w:rStyle w:val="FootnoteAnchor"/>
          <w:rtl w:val="true"/>
        </w:rPr>
        <w:footnoteReference w:id="2163"/>
      </w:r>
      <w:r>
        <w:rPr>
          <w:rFonts w:ascii="IRNazanin" w:hAnsi="IRNazanin" w:eastAsia="IRNazanin"/>
          <w:color w:val="111111"/>
          <w:sz w:val="28"/>
          <w:sz w:val="28"/>
          <w:szCs w:val="28"/>
          <w:rtl w:val="true"/>
          <w:lang w:bidi="fa-IR"/>
        </w:rPr>
        <w:t>، معرّب تبس و آن شهرى است</w:t>
      </w:r>
      <w:r>
        <w:rPr>
          <w:rStyle w:val="FootnoteAnchor"/>
          <w:rtl w:val="true"/>
        </w:rPr>
        <w:footnoteReference w:id="2164"/>
      </w:r>
      <w:r>
        <w:rPr>
          <w:rFonts w:ascii="IRNazanin" w:hAnsi="IRNazanin" w:eastAsia="IRNazanin"/>
          <w:color w:val="111111"/>
          <w:sz w:val="28"/>
          <w:sz w:val="28"/>
          <w:szCs w:val="28"/>
          <w:rtl w:val="true"/>
          <w:lang w:bidi="fa-IR"/>
        </w:rPr>
        <w:t>در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طاء و باء، معرّب تبرس و آن منزلى است ميان كاشان و اصفهان و الحال از آن نشانى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راء، معرّب پارْس به سكون 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فيثاغورس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بيتاكورس، به واو معدوله</w:t>
      </w:r>
    </w:p>
    <w:p>
      <w:pPr>
        <w:pStyle w:val="BookText"/>
        <w:rPr/>
      </w:pPr>
      <w:r>
        <w:rPr>
          <w:rFonts w:ascii="IRNazanin" w:hAnsi="IRNazanin" w:eastAsia="IRNazanin"/>
          <w:color w:val="111111"/>
          <w:sz w:val="28"/>
          <w:sz w:val="28"/>
          <w:szCs w:val="28"/>
          <w:rtl w:val="true"/>
          <w:lang w:bidi="fa-IR"/>
        </w:rPr>
        <w:t>جالينوس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گالينوس، به واو معدوله</w:t>
      </w:r>
      <w:r>
        <w:rPr>
          <w:rStyle w:val="FootnoteAnchor"/>
          <w:rtl w:val="true"/>
        </w:rPr>
        <w:footnoteReference w:id="2165"/>
      </w:r>
      <w:r>
        <w:rPr>
          <w:rFonts w:ascii="IRNazanin" w:hAnsi="IRNazanin" w:eastAsia="IRNazanin"/>
          <w:color w:val="111111"/>
          <w:sz w:val="28"/>
          <w:sz w:val="28"/>
          <w:szCs w:val="28"/>
          <w:rtl w:val="true"/>
          <w:lang w:bidi="fa-IR"/>
        </w:rPr>
        <w:t>و غالينوس نيز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مغناطيس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مكناتيس كه يونانى است و چون در زبان يونان الف و ياء غير ملفوظ است</w:t>
      </w:r>
      <w:r>
        <w:rPr>
          <w:rStyle w:val="FootnoteAnchor"/>
          <w:rtl w:val="true"/>
        </w:rPr>
        <w:footnoteReference w:id="2166"/>
      </w:r>
      <w:r>
        <w:rPr>
          <w:rFonts w:ascii="IRNazanin" w:hAnsi="IRNazanin" w:eastAsia="IRNazanin"/>
          <w:color w:val="111111"/>
          <w:sz w:val="28"/>
          <w:sz w:val="28"/>
          <w:szCs w:val="28"/>
          <w:rtl w:val="true"/>
          <w:lang w:bidi="fa-IR"/>
        </w:rPr>
        <w:t>، عرب گاهى هر دو را ملفوظ اعتبار كنند و معرّبش مغناطيس گويند و گاهى هر دو را حذف كنند و معرّبش</w:t>
      </w:r>
      <w:r>
        <w:rPr>
          <w:rStyle w:val="FootnoteAnchor"/>
          <w:rtl w:val="true"/>
        </w:rPr>
        <w:footnoteReference w:id="2167"/>
      </w:r>
      <w:r>
        <w:rPr>
          <w:rFonts w:ascii="Amiri" w:hAnsi="Amiri" w:eastAsia="Amiri" w:cs="Amiri"/>
          <w:color w:val="111111"/>
          <w:sz w:val="28"/>
          <w:sz w:val="28"/>
          <w:szCs w:val="28"/>
          <w:rtl w:val="true"/>
          <w:lang w:bidi="ar-SA"/>
        </w:rPr>
        <w:t>مغنطيس</w:t>
      </w:r>
      <w:r>
        <w:rPr>
          <w:rStyle w:val="FootnoteAnchor"/>
          <w:rtl w:val="true"/>
        </w:rPr>
        <w:footnoteReference w:id="2168"/>
      </w:r>
      <w:r>
        <w:rPr>
          <w:rFonts w:ascii="IRNazanin" w:hAnsi="IRNazanin" w:eastAsia="IRNazanin"/>
          <w:color w:val="111111"/>
          <w:sz w:val="28"/>
          <w:sz w:val="28"/>
          <w:szCs w:val="28"/>
          <w:rtl w:val="true"/>
          <w:lang w:bidi="fa-IR"/>
        </w:rPr>
        <w:t>گويند، اما ثانى را حذف نكنند؛ چه مغناطيس</w:t>
      </w:r>
      <w:r>
        <w:rPr>
          <w:rStyle w:val="FootnoteAnchor"/>
          <w:rtl w:val="true"/>
        </w:rPr>
        <w:footnoteReference w:id="2169"/>
      </w:r>
      <w:r>
        <w:rPr>
          <w:rFonts w:ascii="Amiri" w:hAnsi="Amiri" w:eastAsia="Amiri" w:cs="Amiri"/>
          <w:color w:val="111111"/>
          <w:sz w:val="28"/>
          <w:sz w:val="28"/>
          <w:szCs w:val="28"/>
          <w:rtl w:val="true"/>
          <w:lang w:bidi="ar-SA"/>
        </w:rPr>
        <w:t>در كلام عرب نيامده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الماس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معرّب كومش و آن ولايتى است كه</w:t>
      </w:r>
      <w:r>
        <w:rPr>
          <w:rStyle w:val="FootnoteAnchor"/>
          <w:rtl w:val="true"/>
        </w:rPr>
        <w:footnoteReference w:id="2170"/>
      </w:r>
      <w:r>
        <w:rPr>
          <w:rFonts w:ascii="IRNazanin" w:hAnsi="IRNazanin" w:eastAsia="IRNazanin"/>
          <w:color w:val="111111"/>
          <w:sz w:val="28"/>
          <w:sz w:val="28"/>
          <w:szCs w:val="28"/>
          <w:rtl w:val="true"/>
          <w:lang w:bidi="fa-IR"/>
        </w:rPr>
        <w:t>دامغان و سمنان از آن جمله است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كاف و دال، معرّب كندشه و آن بيخ گياهى است كه عطسه آرد، كذا </w:t>
      </w:r>
    </w:p>
    <w:p>
      <w:pPr>
        <w:pStyle w:val="BookText"/>
        <w:rPr/>
      </w:pPr>
      <w:r>
        <w:rPr>
          <w:rFonts w:ascii="Amiri" w:hAnsi="Amiri" w:eastAsia="Amiri" w:cs="Amiri"/>
          <w:color w:val="111111"/>
          <w:sz w:val="28"/>
          <w:sz w:val="28"/>
          <w:szCs w:val="28"/>
          <w:rtl w:val="true"/>
          <w:lang w:bidi="ar-SA"/>
        </w:rPr>
        <w:t>في الاختيارات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الشين</w:t>
      </w:r>
    </w:p>
    <w:p>
      <w:pPr>
        <w:pStyle w:val="BookText"/>
        <w:rPr/>
      </w:pPr>
      <w:r>
        <w:rPr>
          <w:rFonts w:ascii="Amiri" w:hAnsi="Amiri" w:eastAsia="Amiri" w:cs="Amiri"/>
          <w:color w:val="111111"/>
          <w:sz w:val="28"/>
          <w:sz w:val="28"/>
          <w:szCs w:val="28"/>
          <w:rtl w:val="true"/>
          <w:lang w:bidi="ar-SA"/>
        </w:rPr>
        <w:t>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شين و تشديد، معرّب خوش، كذا في القاموس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مرزنجوش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مرزنگوش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معرّب</w:t>
      </w:r>
      <w:r>
        <w:rPr>
          <w:rStyle w:val="FootnoteAnchor"/>
          <w:rtl w:val="true"/>
        </w:rPr>
        <w:footnoteReference w:id="2171"/>
      </w:r>
      <w:r>
        <w:rPr>
          <w:rFonts w:ascii="IRNazanin" w:hAnsi="IRNazanin" w:eastAsia="IRNazanin"/>
          <w:color w:val="111111"/>
          <w:sz w:val="28"/>
          <w:sz w:val="28"/>
          <w:szCs w:val="28"/>
          <w:rtl w:val="true"/>
          <w:lang w:bidi="fa-IR"/>
        </w:rPr>
        <w:t>مرزه كوش، مرادف مرزنگوش و آن قسم ريحانى است خوشبو و قياس در ثانى آن بود كه به ضم ميم باشد، اما فتح براى آن دادند كه اين وزن در كلام عرب شايع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چاچ و آن شهرى است كه</w:t>
      </w:r>
      <w:r>
        <w:rPr>
          <w:rStyle w:val="FootnoteAnchor"/>
          <w:rtl w:val="true"/>
        </w:rPr>
        <w:footnoteReference w:id="2172"/>
      </w:r>
      <w:r>
        <w:rPr>
          <w:rFonts w:ascii="IRNazanin" w:hAnsi="IRNazanin" w:eastAsia="IRNazanin"/>
          <w:color w:val="111111"/>
          <w:sz w:val="28"/>
          <w:sz w:val="28"/>
          <w:szCs w:val="28"/>
          <w:rtl w:val="true"/>
          <w:lang w:bidi="fa-IR"/>
        </w:rPr>
        <w:t>الحال تاشكند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پَرخاش؛ چه فَعلان به فتح از غير مضاعف در كلام عرب نيامده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كفش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فنجنوش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پنج نوش و آن معجونى است مركب از پنج جزو كه به جهت تقويتِ دل سازند؛ چه نوش به معنى حيات است، چون هر پنج كه ممد حيات و دل اند</w:t>
      </w:r>
      <w:r>
        <w:rPr>
          <w:rStyle w:val="FootnoteAnchor"/>
          <w:rtl w:val="true"/>
        </w:rPr>
        <w:footnoteReference w:id="2173"/>
      </w:r>
      <w:r>
        <w:rPr>
          <w:rFonts w:ascii="IRNazanin" w:hAnsi="IRNazanin" w:eastAsia="IRNazanin"/>
          <w:color w:val="111111"/>
          <w:sz w:val="28"/>
          <w:sz w:val="28"/>
          <w:szCs w:val="28"/>
          <w:rtl w:val="true"/>
          <w:lang w:bidi="fa-IR"/>
        </w:rPr>
        <w:t>آن را پنجنوش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الصاد</w:t>
      </w:r>
    </w:p>
    <w:p>
      <w:pPr>
        <w:pStyle w:val="BookText"/>
        <w:rPr/>
      </w:pPr>
      <w:r>
        <w:rPr>
          <w:rFonts w:ascii="IRNazanin" w:hAnsi="IRNazanin" w:eastAsia="IRNazanin"/>
          <w:color w:val="111111"/>
          <w:sz w:val="28"/>
          <w:sz w:val="28"/>
          <w:szCs w:val="28"/>
          <w:rtl w:val="true"/>
          <w:lang w:bidi="fa-IR"/>
        </w:rPr>
        <w:t>بلوص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بلوچ و آن طائفه اى</w:t>
      </w:r>
      <w:r>
        <w:rPr>
          <w:rStyle w:val="FootnoteAnchor"/>
          <w:rtl w:val="true"/>
        </w:rPr>
        <w:footnoteReference w:id="2174"/>
      </w:r>
      <w:r>
        <w:rPr>
          <w:rFonts w:ascii="Amiri" w:hAnsi="Amiri" w:eastAsia="Amiri" w:cs="Amiri"/>
          <w:color w:val="111111"/>
          <w:sz w:val="28"/>
          <w:sz w:val="28"/>
          <w:szCs w:val="28"/>
          <w:rtl w:val="true"/>
          <w:lang w:bidi="ar-SA"/>
        </w:rPr>
        <w:t>در نواحى ملك سند و قندهار مى باشند</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و تشديد صاد، معرّب سشت</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تيريز و يقال الدخريص</w:t>
      </w:r>
      <w:r>
        <w:rPr>
          <w:rStyle w:val="FootnoteAnchor"/>
          <w:rtl w:val="true"/>
        </w:rPr>
        <w:footnoteReference w:id="217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معرّب خرس</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تشديد صاد، معرّب گچ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الطاء</w:t>
      </w:r>
    </w:p>
    <w:p>
      <w:pPr>
        <w:pStyle w:val="BookText"/>
        <w:rPr/>
      </w:pPr>
      <w:r>
        <w:rPr>
          <w:rFonts w:ascii="Amiri" w:hAnsi="Amiri" w:eastAsia="Amiri" w:cs="Amiri"/>
          <w:color w:val="111111"/>
          <w:sz w:val="28"/>
          <w:sz w:val="28"/>
          <w:szCs w:val="28"/>
          <w:rtl w:val="true"/>
          <w:lang w:bidi="ar-SA"/>
        </w:rPr>
        <w:t>زُطّ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و تشديد طاء، معرّب جت و آن طايفه اند</w:t>
      </w:r>
      <w:r>
        <w:rPr>
          <w:rStyle w:val="FootnoteAnchor"/>
          <w:rtl w:val="true"/>
        </w:rPr>
        <w:footnoteReference w:id="2178"/>
      </w:r>
      <w:r>
        <w:rPr>
          <w:rFonts w:ascii="Amiri" w:hAnsi="Amiri" w:eastAsia="Amiri" w:cs="Amiri"/>
          <w:color w:val="111111"/>
          <w:sz w:val="28"/>
          <w:sz w:val="28"/>
          <w:szCs w:val="28"/>
          <w:rtl w:val="true"/>
          <w:lang w:bidi="ar-SA"/>
        </w:rPr>
        <w:t>در نواحى ملك سند</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بربت، يعنى سينه بط؛ زيرا كه شبيه است 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طاء، معرّب 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و الكسر أفصح، معرّب نفت به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العين</w:t>
      </w:r>
    </w:p>
    <w:p>
      <w:pPr>
        <w:pStyle w:val="BookText"/>
        <w:rPr/>
      </w:pPr>
      <w:r>
        <w:rPr>
          <w:rFonts w:ascii="Amiri" w:hAnsi="Amiri" w:eastAsia="Amiri" w:cs="Amiri"/>
          <w:color w:val="111111"/>
          <w:sz w:val="28"/>
          <w:sz w:val="28"/>
          <w:szCs w:val="28"/>
          <w:rtl w:val="true"/>
          <w:lang w:bidi="ar-SA"/>
        </w:rPr>
        <w:t>سُقُرقَع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سين و قاف اول، معرّب سُكُركه و آن نبيذ ارزن باشد به زبان حبشه</w:t>
      </w:r>
      <w:r>
        <w:rPr>
          <w:rFonts w:eastAsia="Amiri" w:cs="Amiri" w:ascii="Amiri" w:hAnsi="Amiri"/>
          <w:color w:val="111111"/>
          <w:sz w:val="28"/>
          <w:szCs w:val="28"/>
          <w:rtl w:val="true"/>
          <w:lang w:bidi="ar-SA"/>
        </w:rPr>
        <w:t>.</w:t>
      </w:r>
      <w:r>
        <w:rPr>
          <w:rStyle w:val="FootnoteAnchor"/>
          <w:rtl w:val="true"/>
        </w:rPr>
        <w:footnoteReference w:id="2180"/>
      </w:r>
    </w:p>
    <w:p>
      <w:pPr>
        <w:pStyle w:val="BookText"/>
        <w:rPr/>
      </w:pPr>
      <w:r>
        <w:rPr>
          <w:rFonts w:ascii="IRNazanin" w:hAnsi="IRNazanin" w:eastAsia="IRNazanin"/>
          <w:color w:val="111111"/>
          <w:sz w:val="28"/>
          <w:sz w:val="28"/>
          <w:szCs w:val="28"/>
          <w:rtl w:val="true"/>
          <w:lang w:bidi="fa-IR"/>
        </w:rPr>
        <w:t>باب الفاء</w:t>
      </w:r>
    </w:p>
    <w:p>
      <w:pPr>
        <w:pStyle w:val="BookText"/>
        <w:rPr/>
      </w:pPr>
      <w:r>
        <w:rPr>
          <w:rFonts w:ascii="IRNazanin" w:hAnsi="IRNazanin" w:eastAsia="IRNazanin"/>
          <w:color w:val="111111"/>
          <w:sz w:val="28"/>
          <w:sz w:val="28"/>
          <w:szCs w:val="28"/>
          <w:rtl w:val="true"/>
          <w:lang w:bidi="fa-IR"/>
        </w:rPr>
        <w:t>شاروف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جاروب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گزاف و عرب بعد از تعريب از آن اخذ مصدر و افعال كنند، چون جازَفَ يجازف مجازفة و جزافاً</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شنگرف، و شنجرف زابلى سيندر را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فتحتين، معرّب</w:t>
      </w:r>
      <w:r>
        <w:rPr>
          <w:rStyle w:val="FootnoteAnchor"/>
          <w:rtl w:val="true"/>
        </w:rPr>
        <w:footnoteReference w:id="2182"/>
      </w:r>
      <w:r>
        <w:rPr>
          <w:rFonts w:ascii="IRNazanin" w:hAnsi="IRNazanin" w:eastAsia="IRNazanin"/>
          <w:color w:val="111111"/>
          <w:sz w:val="28"/>
          <w:sz w:val="28"/>
          <w:szCs w:val="28"/>
          <w:rtl w:val="true"/>
          <w:lang w:bidi="fa-IR"/>
        </w:rPr>
        <w:t>نخشب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القاف</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نَيفق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تيفه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تَرَخْشَفوق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فتحتين و سكون خاء، معرّب تلخ چكوك و آن گياهى است</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سرموزه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جُروهق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كروهه يعنى گلوله</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معرّب غوزه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كوزه</w:t>
      </w:r>
      <w:r>
        <w:rPr>
          <w:rStyle w:val="FootnoteAnchor"/>
          <w:rtl w:val="true"/>
        </w:rPr>
        <w:footnoteReference w:id="2185"/>
      </w:r>
      <w:r>
        <w:rPr>
          <w:rFonts w:ascii="IRNazanin" w:hAnsi="IRNazanin" w:eastAsia="IRNazanin"/>
          <w:color w:val="111111"/>
          <w:sz w:val="28"/>
          <w:sz w:val="28"/>
          <w:szCs w:val="28"/>
          <w:rtl w:val="true"/>
          <w:lang w:bidi="fa-IR"/>
        </w:rPr>
        <w:t>يعنى غوزۀ پنبه و غوزۀ كوكنار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جلاهه و آن در اصل</w:t>
      </w:r>
      <w:r>
        <w:rPr>
          <w:rStyle w:val="FootnoteAnchor"/>
          <w:rtl w:val="true"/>
        </w:rPr>
        <w:footnoteReference w:id="2186"/>
      </w:r>
      <w:r>
        <w:rPr>
          <w:rFonts w:ascii="IRNazanin" w:hAnsi="IRNazanin" w:eastAsia="IRNazanin"/>
          <w:color w:val="111111"/>
          <w:sz w:val="28"/>
          <w:sz w:val="28"/>
          <w:szCs w:val="28"/>
          <w:rtl w:val="true"/>
          <w:lang w:bidi="fa-IR"/>
        </w:rPr>
        <w:t>گلولۀ ريسمان است و به مجاز جولاهه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پالوده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روستا</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آبرى كه مخفف آبريز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بوره، كه به هندى سهاگه</w:t>
      </w:r>
      <w:r>
        <w:rPr>
          <w:rStyle w:val="FootnoteAnchor"/>
          <w:rtl w:val="true"/>
        </w:rPr>
        <w:footnoteReference w:id="2188"/>
      </w:r>
      <w:r>
        <w:rPr>
          <w:rFonts w:ascii="IRNazanin" w:hAnsi="IRNazanin" w:eastAsia="IRNazanin"/>
          <w:color w:val="111111"/>
          <w:sz w:val="28"/>
          <w:sz w:val="28"/>
          <w:szCs w:val="28"/>
          <w:rtl w:val="true"/>
          <w:lang w:bidi="fa-IR"/>
        </w:rPr>
        <w:t>گويند و بورۀ ارمنى قسمتى از آن است و آن را به تازى نطرون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بيهه و آن</w:t>
      </w:r>
      <w:r>
        <w:rPr>
          <w:rStyle w:val="FootnoteAnchor"/>
          <w:rtl w:val="true"/>
        </w:rPr>
        <w:footnoteReference w:id="2189"/>
      </w:r>
      <w:r>
        <w:rPr>
          <w:rFonts w:ascii="Amiri" w:hAnsi="Amiri" w:eastAsia="Amiri" w:cs="Amiri"/>
          <w:color w:val="111111"/>
          <w:sz w:val="28"/>
          <w:sz w:val="28"/>
          <w:szCs w:val="28"/>
          <w:rtl w:val="true"/>
          <w:lang w:bidi="ar-SA"/>
        </w:rPr>
        <w:t>ملكى است معروف، كذا في تاريخ 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بَشبَق</w:t>
      </w:r>
      <w:r>
        <w:rPr>
          <w:rStyle w:val="FootnoteAnchor"/>
          <w:rtl w:val="true"/>
        </w:rPr>
        <w:footnoteReference w:id="2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هر دو باء و سكون شين معجمه، معرّب</w:t>
      </w:r>
      <w:r>
        <w:rPr>
          <w:rStyle w:val="FootnoteAnchor"/>
          <w:rtl w:val="true"/>
        </w:rPr>
        <w:footnoteReference w:id="2191"/>
      </w:r>
      <w:r>
        <w:rPr>
          <w:rFonts w:ascii="Amiri" w:hAnsi="Amiri" w:eastAsia="Amiri" w:cs="Amiri"/>
          <w:color w:val="111111"/>
          <w:sz w:val="28"/>
          <w:sz w:val="28"/>
          <w:szCs w:val="28"/>
          <w:rtl w:val="true"/>
          <w:lang w:bidi="ar-SA"/>
        </w:rPr>
        <w:t>بشبه و آن دهى است به مرو، كذا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قاموس آورده و بايست كه بسبق</w:t>
      </w:r>
      <w:r>
        <w:rPr>
          <w:rStyle w:val="FootnoteAnchor"/>
          <w:rtl w:val="true"/>
        </w:rPr>
        <w:footnoteReference w:id="2192"/>
      </w:r>
      <w:r>
        <w:rPr>
          <w:rFonts w:ascii="Amiri" w:hAnsi="Amiri" w:eastAsia="Amiri" w:cs="Amiri"/>
          <w:color w:val="111111"/>
          <w:sz w:val="28"/>
          <w:sz w:val="28"/>
          <w:szCs w:val="28"/>
          <w:rtl w:val="true"/>
          <w:lang w:bidi="ar-SA"/>
        </w:rPr>
        <w:t>كه معرّب آن است ذكر كردى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فتحتين معرّب خره و آن نيز دهى است به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جيم و سين مهمله</w:t>
      </w:r>
      <w:r>
        <w:rPr>
          <w:rStyle w:val="FootnoteAnchor"/>
          <w:rtl w:val="true"/>
        </w:rPr>
        <w:footnoteReference w:id="2193"/>
      </w:r>
      <w:r>
        <w:rPr>
          <w:rFonts w:ascii="Amiri" w:hAnsi="Amiri" w:eastAsia="Amiri" w:cs="Amiri"/>
          <w:color w:val="111111"/>
          <w:sz w:val="28"/>
          <w:sz w:val="28"/>
          <w:szCs w:val="28"/>
          <w:rtl w:val="true"/>
          <w:lang w:bidi="ar-SA"/>
        </w:rPr>
        <w:t>معرّب كوشك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و فتح واو</w:t>
      </w:r>
      <w:r>
        <w:rPr>
          <w:rStyle w:val="FootnoteAnchor"/>
          <w:rtl w:val="true"/>
        </w:rPr>
        <w:footnoteReference w:id="2194"/>
      </w:r>
      <w:r>
        <w:rPr>
          <w:rFonts w:ascii="Amiri" w:hAnsi="Amiri" w:eastAsia="Amiri" w:cs="Amiri"/>
          <w:color w:val="111111"/>
          <w:sz w:val="28"/>
          <w:sz w:val="28"/>
          <w:szCs w:val="28"/>
          <w:rtl w:val="true"/>
          <w:lang w:bidi="ar-SA"/>
        </w:rPr>
        <w:t>معرّب خيوه و آن قصبه اى است از خوارزم كه شيخ نجم الدين كبرىٰ ازآن جاست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سرمك</w:t>
      </w:r>
      <w:r>
        <w:rPr>
          <w:rStyle w:val="FootnoteAnchor"/>
          <w:rtl w:val="true"/>
        </w:rPr>
        <w:footnoteReference w:id="2195"/>
      </w:r>
      <w:r>
        <w:rPr>
          <w:rFonts w:ascii="IRNazanin" w:hAnsi="IRNazanin" w:eastAsia="IRNazanin"/>
          <w:color w:val="111111"/>
          <w:sz w:val="28"/>
          <w:sz w:val="28"/>
          <w:szCs w:val="28"/>
          <w:rtl w:val="true"/>
          <w:lang w:bidi="fa-IR"/>
        </w:rPr>
        <w:t>و آن گياهى است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زنبه و آن گُلى است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فتحتين، معرّب دله و آن روباه است</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و فتح سين مهمله، دمسه و آن قسم ابريشمى</w:t>
      </w:r>
      <w:r>
        <w:rPr>
          <w:rStyle w:val="FootnoteAnchor"/>
          <w:rtl w:val="true"/>
        </w:rPr>
        <w:footnoteReference w:id="21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زُرَّق</w:t>
      </w:r>
      <w:r>
        <w:rPr>
          <w:rStyle w:val="FootnoteAnchor"/>
          <w:rtl w:val="true"/>
        </w:rPr>
        <w:footnoteReference w:id="2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و تشديد راء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مرادف 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تاوه يا 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كسر نون، معرّب لَكانه به فتح و آن چرب 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رَزدَق و رستق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198"/>
      </w: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و في الواقعات رستق الصفارين و البياعين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ظاهراً كه اول</w:t>
      </w:r>
      <w:r>
        <w:rPr>
          <w:rStyle w:val="FootnoteAnchor"/>
          <w:rtl w:val="true"/>
        </w:rPr>
        <w:footnoteReference w:id="2199"/>
      </w:r>
      <w:r>
        <w:rPr>
          <w:rFonts w:ascii="IRNazanin" w:hAnsi="IRNazanin" w:eastAsia="IRNazanin"/>
          <w:color w:val="111111"/>
          <w:sz w:val="28"/>
          <w:sz w:val="28"/>
          <w:szCs w:val="28"/>
          <w:rtl w:val="true"/>
          <w:lang w:bidi="fa-IR"/>
        </w:rPr>
        <w:t>معرّب رزده است مرادف رسته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منجنيق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و كسر، معرّب منجنيك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و</w:t>
      </w:r>
      <w:r>
        <w:rPr>
          <w:rStyle w:val="FootnoteAnchor"/>
          <w:rtl w:val="true"/>
        </w:rPr>
        <w:footnoteReference w:id="2200"/>
      </w:r>
      <w:r>
        <w:rPr>
          <w:rFonts w:ascii="Amiri" w:hAnsi="Amiri" w:eastAsia="Amiri" w:cs="Amiri"/>
          <w:color w:val="111111"/>
          <w:sz w:val="28"/>
          <w:sz w:val="28"/>
          <w:szCs w:val="28"/>
          <w:rtl w:val="true"/>
          <w:lang w:bidi="ar-SA"/>
        </w:rPr>
        <w:t>كسر لام، معرّب جوال، جَوالِق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و كسر لام، جمع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دانگ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يلمه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گربه، مرادف كلبه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ديزه، يعنى سياه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ذال معجمه، معرّب 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معرّب پياده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معرّب تَربه، يعنى تَرف كه به تركى قراقروت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معرّب دوره، يعنى سبوى دسته دار و از فرهنگ ها و اشعار فارسى به معنى قدح ظاهر مى شود، خسرو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ساقيا مى ده كه امروزم سر ديوانگى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پر گردان</w:t>
      </w:r>
      <w:r>
        <w:rPr>
          <w:rStyle w:val="FootnoteAnchor"/>
          <w:rtl w:val="true"/>
        </w:rPr>
        <w:footnoteReference w:id="2201"/>
      </w:r>
      <w:r>
        <w:rPr>
          <w:rFonts w:ascii="IRNazanin" w:hAnsi="IRNazanin" w:eastAsia="IRNazanin"/>
          <w:color w:val="111111"/>
          <w:sz w:val="28"/>
          <w:sz w:val="28"/>
          <w:szCs w:val="28"/>
          <w:rtl w:val="true"/>
          <w:lang w:bidi="fa-IR"/>
        </w:rPr>
        <w:t>كه مرگم از تهى پيمانگى است</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سوزنى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حزى سبوى سرى دوره گوش خم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سه</w:t>
      </w:r>
      <w:r>
        <w:rPr>
          <w:rStyle w:val="FootnoteAnchor"/>
          <w:rtl w:val="true"/>
        </w:rPr>
        <w:footnoteReference w:id="2202"/>
      </w:r>
      <w:r>
        <w:rPr>
          <w:rFonts w:ascii="IRNazanin" w:hAnsi="IRNazanin" w:eastAsia="IRNazanin"/>
          <w:color w:val="111111"/>
          <w:sz w:val="28"/>
          <w:sz w:val="28"/>
          <w:szCs w:val="28"/>
          <w:rtl w:val="true"/>
          <w:lang w:bidi="fa-IR"/>
        </w:rPr>
        <w:t>كدو گردن تكاو</w:t>
      </w:r>
      <w:r>
        <w:rPr>
          <w:rStyle w:val="FootnoteAnchor"/>
          <w:rtl w:val="true"/>
        </w:rPr>
        <w:footnoteReference w:id="2203"/>
      </w:r>
      <w:r>
        <w:rPr>
          <w:rFonts w:ascii="IRNazanin" w:hAnsi="IRNazanin" w:eastAsia="IRNazanin"/>
          <w:color w:val="111111"/>
          <w:sz w:val="28"/>
          <w:sz w:val="28"/>
          <w:szCs w:val="28"/>
          <w:rtl w:val="true"/>
          <w:lang w:bidi="fa-IR"/>
        </w:rPr>
        <w:t>گلو</w:t>
      </w:r>
      <w:r>
        <w:rPr>
          <w:rStyle w:val="FootnoteAnchor"/>
          <w:rtl w:val="true"/>
        </w:rPr>
        <w:footnoteReference w:id="2204"/>
      </w:r>
    </w:p>
    <w:p>
      <w:pPr>
        <w:pStyle w:val="BookText"/>
        <w:rPr/>
      </w:pPr>
      <w:r>
        <w:rPr>
          <w:rFonts w:ascii="IRNazanin" w:hAnsi="IRNazanin" w:eastAsia="IRNazanin"/>
          <w:color w:val="111111"/>
          <w:sz w:val="28"/>
          <w:sz w:val="28"/>
          <w:szCs w:val="28"/>
          <w:rtl w:val="true"/>
          <w:lang w:bidi="fa-IR"/>
        </w:rPr>
        <w:t>اما صاحب قاموس اِشعار به تعريب لفظ دورق نكرده، پس ممكن است</w:t>
      </w:r>
      <w:r>
        <w:rPr>
          <w:rStyle w:val="FootnoteAnchor"/>
          <w:rtl w:val="true"/>
        </w:rPr>
        <w:footnoteReference w:id="2205"/>
      </w:r>
      <w:r>
        <w:rPr>
          <w:rFonts w:ascii="Amiri" w:hAnsi="Amiri" w:eastAsia="Amiri" w:cs="Amiri"/>
          <w:color w:val="111111"/>
          <w:sz w:val="28"/>
          <w:sz w:val="28"/>
          <w:szCs w:val="28"/>
          <w:rtl w:val="true"/>
          <w:lang w:bidi="ar-SA"/>
        </w:rPr>
        <w:t>كه دورق معرّب دوره نباشد و در عربى به معنى سبو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ژيوه، مرادف جيوه يعنى سيماب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w:t>
      </w:r>
      <w:r>
        <w:rPr>
          <w:rStyle w:val="FootnoteAnchor"/>
          <w:rtl w:val="true"/>
        </w:rPr>
        <w:footnoteReference w:id="2206"/>
      </w:r>
      <w:r>
        <w:rPr>
          <w:rFonts w:ascii="Amiri" w:hAnsi="Amiri" w:eastAsia="Amiri" w:cs="Amiri"/>
          <w:color w:val="111111"/>
          <w:sz w:val="28"/>
          <w:sz w:val="28"/>
          <w:szCs w:val="28"/>
          <w:rtl w:val="true"/>
          <w:lang w:bidi="ar-SA"/>
        </w:rPr>
        <w:t>معرّب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شين و كسر آن، معرّب باشه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خورده يعنى شوربا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قاموس</w:t>
      </w:r>
      <w:r>
        <w:rPr>
          <w:rStyle w:val="FootnoteAnchor"/>
          <w:rtl w:val="true"/>
        </w:rPr>
        <w:footnoteReference w:id="2207"/>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است</w:t>
      </w:r>
      <w:r>
        <w:rPr>
          <w:rStyle w:val="FootnoteAnchor"/>
          <w:rtl w:val="true"/>
        </w:rPr>
        <w:footnoteReference w:id="2208"/>
      </w:r>
      <w:r>
        <w:rPr>
          <w:rFonts w:ascii="Amiri" w:hAnsi="Amiri" w:eastAsia="Amiri" w:cs="Amiri"/>
          <w:color w:val="111111"/>
          <w:sz w:val="28"/>
          <w:sz w:val="28"/>
          <w:szCs w:val="28"/>
          <w:rtl w:val="true"/>
          <w:lang w:bidi="ar-SA"/>
        </w:rPr>
        <w:t>و تعيين نكرده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پسته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بيهك</w:t>
      </w:r>
      <w:r>
        <w:rPr>
          <w:rStyle w:val="FootnoteAnchor"/>
          <w:rtl w:val="true"/>
        </w:rPr>
        <w:footnoteReference w:id="2209"/>
      </w:r>
      <w:r>
        <w:rPr>
          <w:rFonts w:ascii="IRNazanin" w:hAnsi="IRNazanin" w:eastAsia="IRNazanin"/>
          <w:color w:val="111111"/>
          <w:sz w:val="28"/>
          <w:sz w:val="28"/>
          <w:szCs w:val="28"/>
          <w:rtl w:val="true"/>
          <w:lang w:bidi="fa-IR"/>
        </w:rPr>
        <w:t>، لكن در تاريخ بيهقى معرّب بيهه گفته، چنان 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ابلك</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واو، معرّب راوك، و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الراووق</w:t>
      </w:r>
      <w:r>
        <w:rPr>
          <w:rStyle w:val="FootnoteAnchor"/>
          <w:rtl w:val="true"/>
        </w:rPr>
        <w:footnoteReference w:id="2210"/>
      </w:r>
      <w:r>
        <w:rPr>
          <w:rFonts w:ascii="Amiri" w:hAnsi="Amiri" w:eastAsia="Amiri" w:cs="Amiri"/>
          <w:color w:val="111111"/>
          <w:sz w:val="28"/>
          <w:sz w:val="28"/>
          <w:szCs w:val="28"/>
          <w:rtl w:val="true"/>
          <w:lang w:bidi="ar-SA"/>
        </w:rPr>
        <w:t>المصفاة و الباطية</w:t>
      </w:r>
      <w:r>
        <w:rPr>
          <w:rStyle w:val="FootnoteAnchor"/>
          <w:rtl w:val="true"/>
        </w:rPr>
        <w:footnoteReference w:id="2211"/>
      </w:r>
      <w:r>
        <w:rPr>
          <w:rFonts w:ascii="IRNazanin" w:hAnsi="IRNazanin" w:eastAsia="IRNazanin"/>
          <w:color w:val="111111"/>
          <w:sz w:val="28"/>
          <w:sz w:val="28"/>
          <w:szCs w:val="28"/>
          <w:rtl w:val="true"/>
          <w:lang w:bidi="fa-IR"/>
        </w:rPr>
        <w:t>و ناجود الشراب الذي يروق به و الكأس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شد كه عربى راووق است نه راوق</w:t>
      </w:r>
      <w:r>
        <w:rPr>
          <w:rStyle w:val="FootnoteAnchor"/>
          <w:rtl w:val="true"/>
        </w:rPr>
        <w:footnoteReference w:id="2212"/>
      </w:r>
      <w:r>
        <w:rPr>
          <w:rFonts w:ascii="IRNazanin" w:hAnsi="IRNazanin" w:eastAsia="IRNazanin"/>
          <w:color w:val="111111"/>
          <w:sz w:val="28"/>
          <w:sz w:val="28"/>
          <w:szCs w:val="28"/>
          <w:rtl w:val="true"/>
          <w:lang w:bidi="fa-IR"/>
        </w:rPr>
        <w:t>و چو هاوون معرّب هاون؛ چه فاعَل به فتح عين</w:t>
      </w:r>
      <w:r>
        <w:rPr>
          <w:rStyle w:val="FootnoteAnchor"/>
          <w:rtl w:val="true"/>
        </w:rPr>
        <w:footnoteReference w:id="2213"/>
      </w:r>
      <w:r>
        <w:rPr>
          <w:rFonts w:ascii="IRNazanin" w:hAnsi="IRNazanin" w:eastAsia="IRNazanin"/>
          <w:color w:val="111111"/>
          <w:sz w:val="28"/>
          <w:sz w:val="28"/>
          <w:szCs w:val="28"/>
          <w:rtl w:val="true"/>
          <w:lang w:bidi="fa-IR"/>
        </w:rPr>
        <w:t xml:space="preserve">در كلام عرب نادر است و راوق مغير راوك است نه معرّب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بهك مغير بيهق است نه آنكه بيهق و </w:t>
      </w:r>
    </w:p>
    <w:p>
      <w:pPr>
        <w:pStyle w:val="BookText"/>
        <w:rPr/>
      </w:pPr>
      <w:r>
        <w:rPr>
          <w:rFonts w:ascii="IRNazanin" w:hAnsi="IRNazanin" w:eastAsia="IRNazanin"/>
          <w:color w:val="111111"/>
          <w:sz w:val="28"/>
          <w:sz w:val="28"/>
          <w:szCs w:val="28"/>
          <w:rtl w:val="true"/>
          <w:lang w:bidi="fa-IR"/>
        </w:rPr>
        <w:t>ابلق معرّب آن</w:t>
      </w:r>
      <w:r>
        <w:rPr>
          <w:rFonts w:eastAsia="IRNazanin" w:cs="IRNazanin"/>
          <w:color w:val="111111"/>
          <w:sz w:val="28"/>
          <w:szCs w:val="28"/>
          <w:rtl w:val="true"/>
          <w:lang w:bidi="fa-IR"/>
        </w:rPr>
        <w:t>).</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أُشَّق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و فتح شين مشدد، معرّب اشه به ضم و فتح شين مشدد و مخفف، و آن صمغى است</w:t>
      </w:r>
      <w:r>
        <w:rPr>
          <w:rStyle w:val="FootnoteAnchor"/>
          <w:rtl w:val="true"/>
        </w:rPr>
        <w:footnoteReference w:id="2215"/>
      </w:r>
      <w:r>
        <w:rPr>
          <w:rFonts w:ascii="IRNazanin" w:hAnsi="IRNazanin" w:eastAsia="IRNazanin"/>
          <w:color w:val="111111"/>
          <w:sz w:val="28"/>
          <w:sz w:val="28"/>
          <w:szCs w:val="28"/>
          <w:rtl w:val="true"/>
          <w:lang w:bidi="fa-IR"/>
        </w:rPr>
        <w:t>چنان كه در أُشَّج</w:t>
      </w:r>
      <w:r>
        <w:rPr>
          <w:rStyle w:val="FootnoteAnchor"/>
          <w:rtl w:val="true"/>
        </w:rPr>
        <w:footnoteReference w:id="2216"/>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كاك، اما حق آن است كه قاق عربى نيست و فارسى زبانان كه مى خواهند به مخرج حرف زنند كاك را قاق</w:t>
      </w:r>
      <w:r>
        <w:rPr>
          <w:rStyle w:val="FootnoteAnchor"/>
          <w:rtl w:val="true"/>
        </w:rPr>
        <w:footnoteReference w:id="2217"/>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سين و ذال معجمه، معرّب سده و آن روز جشن مغان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كسر نون، معرّب پروانك مرادف پروانه و آن حيوانى است كه پيشاپيش شير</w:t>
      </w:r>
      <w:r>
        <w:rPr>
          <w:rStyle w:val="FootnoteAnchor"/>
          <w:rtl w:val="true"/>
        </w:rPr>
        <w:footnoteReference w:id="2218"/>
      </w:r>
      <w:r>
        <w:rPr>
          <w:rFonts w:ascii="Amiri" w:hAnsi="Amiri" w:eastAsia="Amiri" w:cs="Amiri"/>
          <w:color w:val="111111"/>
          <w:sz w:val="28"/>
          <w:sz w:val="28"/>
          <w:szCs w:val="28"/>
          <w:rtl w:val="true"/>
          <w:lang w:bidi="ar-SA"/>
        </w:rPr>
        <w:t>مى رود و فرياد مى كند تا بدانند كه شير</w:t>
      </w:r>
      <w:r>
        <w:rPr>
          <w:rStyle w:val="FootnoteAnchor"/>
          <w:rtl w:val="true"/>
        </w:rPr>
        <w:footnoteReference w:id="2219"/>
      </w: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شين معجمه و فتح باء موحّده، معرّب چوبه كه بدان نان پهن كنند، مرادف صوبج مرقوم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استبره</w:t>
      </w:r>
      <w:r>
        <w:rPr>
          <w:rStyle w:val="FootnoteAnchor"/>
          <w:rtl w:val="true"/>
        </w:rPr>
        <w:footnoteReference w:id="2220"/>
      </w:r>
      <w:r>
        <w:rPr>
          <w:rFonts w:ascii="Amiri" w:hAnsi="Amiri" w:eastAsia="Amiri" w:cs="Amiri"/>
          <w:color w:val="111111"/>
          <w:sz w:val="28"/>
          <w:sz w:val="28"/>
          <w:szCs w:val="28"/>
          <w:rtl w:val="true"/>
          <w:lang w:bidi="ar-SA"/>
        </w:rPr>
        <w:t>، كذا في النفائس و في</w:t>
      </w:r>
      <w:r>
        <w:rPr>
          <w:rStyle w:val="FootnoteAnchor"/>
          <w:rtl w:val="true"/>
        </w:rPr>
        <w:footnoteReference w:id="2221"/>
      </w:r>
      <w:r>
        <w:rPr>
          <w:rFonts w:ascii="IRNazanin" w:hAnsi="IRNazanin" w:eastAsia="IRNazanin"/>
          <w:color w:val="111111"/>
          <w:sz w:val="28"/>
          <w:sz w:val="28"/>
          <w:szCs w:val="28"/>
          <w:rtl w:val="true"/>
          <w:lang w:bidi="fa-IR"/>
        </w:rPr>
        <w:t>القاموس</w:t>
      </w:r>
      <w:r>
        <w:rPr>
          <w:rStyle w:val="FootnoteAnchor"/>
          <w:rtl w:val="true"/>
        </w:rPr>
        <w:footnoteReference w:id="2222"/>
      </w:r>
      <w:r>
        <w:rPr>
          <w:rFonts w:ascii="IRNazanin" w:hAnsi="IRNazanin" w:eastAsia="IRNazanin"/>
          <w:color w:val="111111"/>
          <w:sz w:val="28"/>
          <w:sz w:val="28"/>
          <w:szCs w:val="28"/>
          <w:rtl w:val="true"/>
          <w:lang w:bidi="fa-IR"/>
        </w:rPr>
        <w:t>ديباج گنده</w:t>
      </w:r>
      <w:r>
        <w:rPr>
          <w:rStyle w:val="FootnoteAnchor"/>
          <w:rtl w:val="true"/>
        </w:rPr>
        <w:footnoteReference w:id="2223"/>
      </w:r>
      <w:r>
        <w:rPr>
          <w:rFonts w:ascii="IRNazanin" w:hAnsi="IRNazanin" w:eastAsia="IRNazanin"/>
          <w:color w:val="111111"/>
          <w:sz w:val="28"/>
          <w:sz w:val="28"/>
          <w:szCs w:val="28"/>
          <w:rtl w:val="true"/>
          <w:lang w:bidi="fa-IR"/>
        </w:rPr>
        <w:t>است و معرّب استروه</w:t>
      </w:r>
      <w:r>
        <w:rPr>
          <w:rStyle w:val="FootnoteAnchor"/>
          <w:rtl w:val="true"/>
        </w:rPr>
        <w:footnoteReference w:id="22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شافه</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ابزق و افزق و اوزق</w:t>
      </w:r>
      <w:r>
        <w:rPr>
          <w:rFonts w:eastAsia="IRNazanin" w:cs="IRNazanin"/>
          <w:color w:val="111111"/>
          <w:sz w:val="28"/>
          <w:szCs w:val="28"/>
          <w:rtl w:val="true"/>
          <w:lang w:bidi="fa-IR"/>
        </w:rPr>
        <w:t>:</w:t>
      </w:r>
      <w:r>
        <w:rPr>
          <w:rStyle w:val="FootnoteAnchor"/>
          <w:rtl w:val="true"/>
        </w:rPr>
        <w:footnoteReference w:id="2225"/>
      </w:r>
      <w:r>
        <w:rPr>
          <w:rFonts w:ascii="Amiri" w:hAnsi="Amiri" w:eastAsia="Amiri" w:cs="Amiri"/>
          <w:color w:val="111111"/>
          <w:sz w:val="28"/>
          <w:sz w:val="28"/>
          <w:szCs w:val="28"/>
          <w:rtl w:val="true"/>
          <w:lang w:bidi="ar-SA"/>
        </w:rPr>
        <w:t>هر سه بر وزن اَفعل، معرّب آبزه و آفزه و آوزه است و اين آف و آو</w:t>
      </w:r>
      <w:r>
        <w:rPr>
          <w:rStyle w:val="FootnoteAnchor"/>
          <w:rtl w:val="true"/>
        </w:rPr>
        <w:footnoteReference w:id="2226"/>
      </w:r>
      <w:r>
        <w:rPr>
          <w:rFonts w:ascii="Amiri" w:hAnsi="Amiri" w:eastAsia="Amiri" w:cs="Amiri"/>
          <w:color w:val="111111"/>
          <w:sz w:val="28"/>
          <w:sz w:val="28"/>
          <w:szCs w:val="28"/>
          <w:rtl w:val="true"/>
          <w:lang w:bidi="ar-SA"/>
        </w:rPr>
        <w:t>مرادف آب است و زه به فتح زاء به معنى ترشح و معنى تركيبى آن زمينى</w:t>
      </w:r>
      <w:r>
        <w:rPr>
          <w:rStyle w:val="FootnoteAnchor"/>
          <w:rtl w:val="true"/>
        </w:rPr>
        <w:footnoteReference w:id="2227"/>
      </w:r>
      <w:r>
        <w:rPr>
          <w:rFonts w:ascii="Amiri" w:hAnsi="Amiri" w:eastAsia="Amiri" w:cs="Amiri"/>
          <w:color w:val="111111"/>
          <w:sz w:val="28"/>
          <w:sz w:val="28"/>
          <w:szCs w:val="28"/>
          <w:rtl w:val="true"/>
          <w:lang w:bidi="ar-SA"/>
        </w:rPr>
        <w:t>كه آب از آن مى زهد يعنى اندك اندك مى تراود و لغت اول در كتب فقه حنفيه مذكور است، اما در بعضى نسخ</w:t>
      </w:r>
      <w:r>
        <w:rPr>
          <w:rStyle w:val="FootnoteAnchor"/>
          <w:rtl w:val="true"/>
        </w:rPr>
        <w:footnoteReference w:id="2228"/>
      </w:r>
      <w:r>
        <w:rPr>
          <w:rFonts w:ascii="IRNazanin" w:hAnsi="IRNazanin" w:eastAsia="IRNazanin"/>
          <w:color w:val="111111"/>
          <w:sz w:val="28"/>
          <w:sz w:val="28"/>
          <w:szCs w:val="28"/>
          <w:rtl w:val="true"/>
          <w:lang w:bidi="fa-IR"/>
        </w:rPr>
        <w:t>به ذال معجمه است و در بعضى به زاء معجمه، اما ثانى به قاعدۀ تعريب كه در مقدمه مذكور شد اقرب است و لغت ثالث اگر چه در كتابى يافته نشد، اما اوزاق كه جمع اوست يافته شد</w:t>
      </w:r>
      <w:r>
        <w:rPr>
          <w:rFonts w:eastAsia="IRNazanin" w:cs="IRNazanin"/>
          <w:color w:val="111111"/>
          <w:sz w:val="28"/>
          <w:szCs w:val="28"/>
          <w:rtl w:val="true"/>
          <w:lang w:bidi="fa-IR"/>
        </w:rPr>
        <w:t>.</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النهر الصغير ما ينفذ ماؤه، و لا ينفذ إلى المفاوز و الأوازق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المغرب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الأوازق معرّب آوازه، و هو مطمئن من</w:t>
      </w:r>
      <w:r>
        <w:rPr>
          <w:rStyle w:val="FootnoteAnchor"/>
          <w:rtl w:val="true"/>
        </w:rPr>
        <w:footnoteReference w:id="2230"/>
      </w:r>
      <w:r>
        <w:rPr>
          <w:rFonts w:ascii="IRNazanin" w:hAnsi="IRNazanin" w:eastAsia="IRNazanin"/>
          <w:color w:val="111111"/>
          <w:sz w:val="28"/>
          <w:sz w:val="28"/>
          <w:szCs w:val="28"/>
          <w:rtl w:val="true"/>
          <w:lang w:bidi="fa-IR"/>
        </w:rPr>
        <w:t>الأرض يجتمع فيه ماء السيل و غيره،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 الصغير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تأمل است؛ چه آوازه بدين معنى در كتب لغت پارسى</w:t>
      </w:r>
      <w:r>
        <w:rPr>
          <w:rStyle w:val="FootnoteAnchor"/>
          <w:rtl w:val="true"/>
        </w:rPr>
        <w:footnoteReference w:id="2231"/>
      </w:r>
      <w:r>
        <w:rPr>
          <w:rFonts w:ascii="Amiri" w:hAnsi="Amiri" w:eastAsia="Amiri" w:cs="Amiri"/>
          <w:color w:val="111111"/>
          <w:sz w:val="28"/>
          <w:sz w:val="28"/>
          <w:szCs w:val="28"/>
          <w:rtl w:val="true"/>
          <w:lang w:bidi="ar-SA"/>
        </w:rPr>
        <w:t>يافته نشده</w:t>
      </w:r>
      <w:r>
        <w:rPr>
          <w:rStyle w:val="FootnoteAnchor"/>
          <w:rtl w:val="true"/>
        </w:rPr>
        <w:footnoteReference w:id="2232"/>
      </w:r>
      <w:r>
        <w:rPr>
          <w:rFonts w:ascii="Amiri" w:hAnsi="Amiri" w:eastAsia="Amiri" w:cs="Amiri"/>
          <w:color w:val="111111"/>
          <w:sz w:val="28"/>
          <w:sz w:val="28"/>
          <w:szCs w:val="28"/>
          <w:rtl w:val="true"/>
          <w:lang w:bidi="ar-SA"/>
        </w:rPr>
        <w:t>و ذكر مفاوز نيز اقتضا مى كند كه اوزاق جمع باشد نه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كنده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پاره، يعنى دستانۀ ابيض، صراح</w:t>
      </w:r>
      <w:r>
        <w:rPr>
          <w:rFonts w:eastAsia="IRNazanin" w:cs="IRNazanin"/>
          <w:color w:val="111111"/>
          <w:sz w:val="28"/>
          <w:szCs w:val="28"/>
          <w:rtl w:val="true"/>
          <w:lang w:bidi="fa-IR"/>
        </w:rPr>
        <w:t>.</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تاك، يعنى طاق خانه و معرّب تا يعنى ضد جفت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نرمه، يعنى</w:t>
      </w:r>
      <w:r>
        <w:rPr>
          <w:rStyle w:val="FootnoteAnchor"/>
          <w:rtl w:val="true"/>
        </w:rPr>
        <w:footnoteReference w:id="2234"/>
      </w:r>
      <w:r>
        <w:rPr>
          <w:rFonts w:ascii="Amiri" w:hAnsi="Amiri" w:eastAsia="Amiri" w:cs="Amiri"/>
          <w:color w:val="111111"/>
          <w:sz w:val="28"/>
          <w:sz w:val="28"/>
          <w:szCs w:val="28"/>
          <w:rtl w:val="true"/>
          <w:lang w:bidi="ar-SA"/>
        </w:rPr>
        <w:t>نازك و نرم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زَرنيخ به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فتحتين، معرّب دمه يعنى باد و برف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زَندى به فتح و چون بنا بر قاعده اى كه در مقدمه گذشت، قاف تعريب در آخر زياده شد و فَعليل به فتح در كلام عرب نيامده، زاء را كسر دادند</w:t>
      </w:r>
      <w:r>
        <w:rPr>
          <w:rFonts w:eastAsia="IRNazanin" w:cs="IRNazanin"/>
          <w:color w:val="111111"/>
          <w:sz w:val="28"/>
          <w:szCs w:val="28"/>
          <w:rtl w:val="true"/>
          <w:lang w:bidi="fa-IR"/>
        </w:rPr>
        <w:t>.</w:t>
      </w:r>
      <w:r>
        <w:rPr>
          <w:rStyle w:val="FootnoteAnchor"/>
          <w:rtl w:val="true"/>
        </w:rPr>
        <w:footnoteReference w:id="2235"/>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زن دين أي دين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وبسق</w:t>
      </w:r>
      <w:r>
        <w:rPr>
          <w:rStyle w:val="FootnoteAnchor"/>
          <w:rtl w:val="true"/>
        </w:rPr>
        <w:footnoteReference w:id="2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خوان نقره كه بر آن طعام گذارند و صاحب صحاح گفته معرّب است و صاحب قاموس معرّب طشخوان</w:t>
      </w:r>
      <w:r>
        <w:rPr>
          <w:rStyle w:val="FootnoteAnchor"/>
          <w:rtl w:val="true"/>
        </w:rPr>
        <w:footnoteReference w:id="2237"/>
      </w:r>
      <w:r>
        <w:rPr>
          <w:rFonts w:ascii="IRNazanin" w:hAnsi="IRNazanin" w:eastAsia="IRNazanin"/>
          <w:color w:val="111111"/>
          <w:sz w:val="28"/>
          <w:sz w:val="28"/>
          <w:szCs w:val="28"/>
          <w:rtl w:val="true"/>
          <w:lang w:bidi="fa-IR"/>
        </w:rPr>
        <w:t>گفته و در اين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الكاف</w:t>
      </w:r>
    </w:p>
    <w:p>
      <w:pPr>
        <w:pStyle w:val="BookText"/>
        <w:rPr/>
      </w:pPr>
      <w:r>
        <w:rPr>
          <w:rFonts w:ascii="Amiri" w:hAnsi="Amiri" w:eastAsia="Amiri" w:cs="Amiri"/>
          <w:color w:val="111111"/>
          <w:sz w:val="28"/>
          <w:sz w:val="28"/>
          <w:szCs w:val="28"/>
          <w:rtl w:val="true"/>
          <w:lang w:bidi="ar-SA"/>
        </w:rPr>
        <w:t>كتك</w:t>
      </w:r>
      <w:r>
        <w:rPr>
          <w:rStyle w:val="FootnoteAnchor"/>
          <w:rtl w:val="true"/>
        </w:rPr>
        <w:footnoteReference w:id="2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كاك، يعنى نان تنك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نيزه اك</w:t>
      </w:r>
      <w:r>
        <w:rPr>
          <w:rStyle w:val="FootnoteAnchor"/>
          <w:rtl w:val="true"/>
        </w:rPr>
        <w:footnoteReference w:id="2239"/>
      </w:r>
      <w:r>
        <w:rPr>
          <w:rFonts w:ascii="Amiri" w:hAnsi="Amiri" w:eastAsia="Amiri" w:cs="Amiri"/>
          <w:color w:val="111111"/>
          <w:sz w:val="28"/>
          <w:sz w:val="28"/>
          <w:szCs w:val="28"/>
          <w:rtl w:val="true"/>
          <w:lang w:bidi="ar-SA"/>
        </w:rPr>
        <w:t>و نيازك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0"/>
      </w:r>
      <w:r>
        <w:rPr>
          <w:rFonts w:ascii="Amiri" w:hAnsi="Amiri" w:eastAsia="Amiri" w:cs="Amiri"/>
          <w:color w:val="111111"/>
          <w:sz w:val="28"/>
          <w:sz w:val="28"/>
          <w:szCs w:val="28"/>
          <w:rtl w:val="true"/>
          <w:lang w:bidi="ar-SA"/>
        </w:rPr>
        <w:t>و في السامي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النيزك معرّب</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حاء مهمله، معرّب خسك كه آن را خار خسك گويند و به هندى </w:t>
      </w:r>
    </w:p>
    <w:p>
      <w:pPr>
        <w:pStyle w:val="BookText"/>
        <w:rPr/>
      </w:pPr>
      <w:r>
        <w:rPr>
          <w:rFonts w:ascii="IRNazanin" w:hAnsi="IRNazanin" w:eastAsia="IRNazanin"/>
          <w:color w:val="111111"/>
          <w:sz w:val="28"/>
          <w:sz w:val="28"/>
          <w:szCs w:val="28"/>
          <w:rtl w:val="true"/>
          <w:lang w:bidi="fa-IR"/>
        </w:rPr>
        <w:t>گوگدو</w:t>
      </w:r>
      <w:r>
        <w:rPr>
          <w:rStyle w:val="FootnoteAnchor"/>
          <w:rtl w:val="true"/>
        </w:rPr>
        <w:footnoteReference w:id="2241"/>
      </w:r>
      <w:r>
        <w:rPr>
          <w:rFonts w:ascii="IRNazanin" w:hAnsi="IRNazanin" w:eastAsia="IRNazanin"/>
          <w:color w:val="111111"/>
          <w:sz w:val="28"/>
          <w:sz w:val="28"/>
          <w:szCs w:val="28"/>
          <w:rtl w:val="true"/>
          <w:lang w:bidi="fa-IR"/>
        </w:rPr>
        <w:t>خوانند و خارى سازند مانند آن سه پهلو از آهن و در ميدان جنگ اندازند تا اسب و پيادۀ دشمن فگار شود و آن را نيز به مشابهت خسك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فتحتين، معرّب تبْرك به سكون باء موحده و آن قلعه است عموماً و قلعه اى</w:t>
      </w:r>
      <w:r>
        <w:rPr>
          <w:rStyle w:val="FootnoteAnchor"/>
          <w:rtl w:val="true"/>
        </w:rPr>
        <w:footnoteReference w:id="2242"/>
      </w:r>
      <w:r>
        <w:rPr>
          <w:rFonts w:ascii="IRNazanin" w:hAnsi="IRNazanin" w:eastAsia="IRNazanin"/>
          <w:color w:val="111111"/>
          <w:sz w:val="28"/>
          <w:sz w:val="28"/>
          <w:szCs w:val="28"/>
          <w:rtl w:val="true"/>
          <w:lang w:bidi="fa-IR"/>
        </w:rPr>
        <w:t>در</w:t>
      </w:r>
      <w:r>
        <w:rPr>
          <w:rStyle w:val="FootnoteAnchor"/>
          <w:rtl w:val="true"/>
        </w:rPr>
        <w:footnoteReference w:id="2243"/>
      </w:r>
      <w:r>
        <w:rPr>
          <w:rFonts w:ascii="IRNazanin" w:hAnsi="IRNazanin" w:eastAsia="IRNazanin"/>
          <w:color w:val="111111"/>
          <w:sz w:val="28"/>
          <w:sz w:val="28"/>
          <w:szCs w:val="28"/>
          <w:rtl w:val="true"/>
          <w:lang w:bidi="fa-IR"/>
        </w:rPr>
        <w:t>اصفهان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فلنجمشك و فرنجمشك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پلنك مشك و آن گياهى است خوشبو كه رنگ پلنك و بوى مشك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اللام</w:t>
      </w:r>
    </w:p>
    <w:p>
      <w:pPr>
        <w:pStyle w:val="BookText"/>
        <w:rPr/>
      </w:pPr>
      <w:r>
        <w:rPr>
          <w:rFonts w:ascii="IRNazanin" w:hAnsi="IRNazanin" w:eastAsia="IRNazanin"/>
          <w:color w:val="111111"/>
          <w:sz w:val="28"/>
          <w:sz w:val="28"/>
          <w:szCs w:val="28"/>
          <w:rtl w:val="true"/>
          <w:lang w:bidi="fa-IR"/>
        </w:rPr>
        <w:t>فوفل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پوپل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كرن پهول، كه لفظ هندى است مركب از كرن كه به معنى گوش و پهول كه به معنى گل است و چون زنان هند اكثر آن را در سوراخ گوش مى گذارند تا بسته نشود به اين نام مسمّا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غَربال بالفتح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سمندر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قاموس در باب راء گفته كه سمندر و سمندر دابه اى است و در باب لام گفته كه سمندل مرغى است در هند كه به آتش نسوزد</w:t>
      </w:r>
      <w:r>
        <w:rPr>
          <w:rStyle w:val="FootnoteAnchor"/>
          <w:rtl w:val="true"/>
        </w:rPr>
        <w:footnoteReference w:id="2244"/>
      </w:r>
      <w:r>
        <w:rPr>
          <w:rFonts w:ascii="IRNazanin" w:hAnsi="IRNazanin" w:eastAsia="IRNazanin"/>
          <w:color w:val="111111"/>
          <w:sz w:val="28"/>
          <w:sz w:val="28"/>
          <w:szCs w:val="28"/>
          <w:rtl w:val="true"/>
          <w:lang w:bidi="fa-IR"/>
        </w:rPr>
        <w:t>و در اين تأمل است؛ چه</w:t>
      </w:r>
      <w:r>
        <w:rPr>
          <w:rStyle w:val="FootnoteAnchor"/>
          <w:rtl w:val="true"/>
        </w:rPr>
        <w:footnoteReference w:id="2245"/>
      </w:r>
      <w:r>
        <w:rPr>
          <w:rFonts w:ascii="IRNazanin" w:hAnsi="IRNazanin" w:eastAsia="IRNazanin"/>
          <w:color w:val="111111"/>
          <w:sz w:val="28"/>
          <w:sz w:val="28"/>
          <w:szCs w:val="28"/>
          <w:rtl w:val="true"/>
          <w:lang w:bidi="fa-IR"/>
        </w:rPr>
        <w:t>هر دو يكى است و آن حيوانى است مانند موش كه از پوستين او</w:t>
      </w:r>
      <w:r>
        <w:rPr>
          <w:rStyle w:val="FootnoteAnchor"/>
          <w:rtl w:val="true"/>
        </w:rPr>
        <w:footnoteReference w:id="2246"/>
      </w:r>
      <w:r>
        <w:rPr>
          <w:rFonts w:ascii="IRNazanin" w:hAnsi="IRNazanin" w:eastAsia="IRNazanin"/>
          <w:color w:val="111111"/>
          <w:sz w:val="28"/>
          <w:sz w:val="28"/>
          <w:szCs w:val="28"/>
          <w:rtl w:val="true"/>
          <w:lang w:bidi="fa-IR"/>
        </w:rPr>
        <w:t>رومال سازند و</w:t>
      </w:r>
      <w:r>
        <w:rPr>
          <w:rStyle w:val="FootnoteAnchor"/>
          <w:rtl w:val="true"/>
        </w:rPr>
        <w:footnoteReference w:id="2247"/>
      </w:r>
      <w:r>
        <w:rPr>
          <w:rFonts w:ascii="IRNazanin" w:hAnsi="IRNazanin" w:eastAsia="IRNazanin"/>
          <w:color w:val="111111"/>
          <w:sz w:val="28"/>
          <w:sz w:val="28"/>
          <w:szCs w:val="28"/>
          <w:rtl w:val="true"/>
          <w:lang w:bidi="fa-IR"/>
        </w:rPr>
        <w:t>چون چركين شود، در آتش اندازند تا كه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ژنده پيل</w:t>
      </w:r>
      <w:r>
        <w:rPr>
          <w:rStyle w:val="FootnoteAnchor"/>
          <w:rtl w:val="true"/>
        </w:rPr>
        <w:footnoteReference w:id="2248"/>
      </w:r>
      <w:r>
        <w:rPr>
          <w:rFonts w:ascii="IRNazanin" w:hAnsi="IRNazanin" w:eastAsia="IRNazanin"/>
          <w:color w:val="111111"/>
          <w:sz w:val="28"/>
          <w:sz w:val="28"/>
          <w:szCs w:val="28"/>
          <w:rtl w:val="true"/>
          <w:lang w:bidi="fa-IR"/>
        </w:rPr>
        <w:t>، يعنى پيل</w:t>
      </w:r>
      <w:r>
        <w:rPr>
          <w:rStyle w:val="FootnoteAnchor"/>
          <w:rtl w:val="true"/>
        </w:rPr>
        <w:footnoteReference w:id="2249"/>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و تشديد لام، معرّب دل</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ژنگويز</w:t>
      </w:r>
      <w:r>
        <w:rPr>
          <w:rFonts w:eastAsia="IRNazanin" w:cs="IRNazanin"/>
          <w:color w:val="111111"/>
          <w:sz w:val="28"/>
          <w:szCs w:val="28"/>
          <w:rtl w:val="true"/>
          <w:lang w:bidi="fa-IR"/>
        </w:rPr>
        <w:t>.</w:t>
      </w:r>
      <w:r>
        <w:rPr>
          <w:rStyle w:val="FootnoteAnchor"/>
          <w:rtl w:val="true"/>
        </w:rPr>
        <w:footnoteReference w:id="2250"/>
      </w:r>
    </w:p>
    <w:p>
      <w:pPr>
        <w:pStyle w:val="BookText"/>
        <w:rPr/>
      </w:pPr>
      <w:r>
        <w:rPr>
          <w:rFonts w:ascii="IRNazanin" w:hAnsi="IRNazanin" w:eastAsia="IRNazanin"/>
          <w:color w:val="111111"/>
          <w:sz w:val="28"/>
          <w:sz w:val="28"/>
          <w:szCs w:val="28"/>
          <w:rtl w:val="true"/>
          <w:lang w:bidi="fa-IR"/>
        </w:rPr>
        <w:t>قِنديل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گَنديل به 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زَنبيل به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نارجيل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نارگيل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سنگ كيل،</w:t>
      </w:r>
      <w:r>
        <w:rPr>
          <w:rStyle w:val="FootnoteAnchor"/>
          <w:rtl w:val="true"/>
        </w:rPr>
        <w:footnoteReference w:id="2251"/>
      </w:r>
      <w:r>
        <w:rPr>
          <w:rFonts w:ascii="IRNazanin" w:hAnsi="IRNazanin" w:eastAsia="IRNazanin"/>
          <w:color w:val="111111"/>
          <w:sz w:val="28"/>
          <w:sz w:val="28"/>
          <w:szCs w:val="28"/>
          <w:rtl w:val="true"/>
          <w:lang w:bidi="fa-IR"/>
        </w:rPr>
        <w:t>پس هر دو كاف فارسى را جيم كردند و اول را ساكن كرده، در دوم ادغام كردند، پس به واسطۀ التقاء ساكنين يعنى نون و جيم اول را حذف كردند و چون فَعليل به فتح فاء در كلام عرب نيامده، سين را كسر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تشديد لام، معرّب 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دال و ضم باء موحده، معرّب دِيوُل به كسر دال و ياء مجهول و ضم واو و آن شهرى بود</w:t>
      </w:r>
      <w:r>
        <w:rPr>
          <w:rStyle w:val="FootnoteAnchor"/>
          <w:rtl w:val="true"/>
        </w:rPr>
        <w:footnoteReference w:id="2252"/>
      </w:r>
      <w:r>
        <w:rPr>
          <w:rFonts w:ascii="Amiri" w:hAnsi="Amiri" w:eastAsia="Amiri" w:cs="Amiri"/>
          <w:color w:val="111111"/>
          <w:sz w:val="28"/>
          <w:sz w:val="28"/>
          <w:szCs w:val="28"/>
          <w:rtl w:val="true"/>
          <w:lang w:bidi="ar-SA"/>
        </w:rPr>
        <w:t>در قديم نزديك</w:t>
      </w:r>
      <w:r>
        <w:rPr>
          <w:rStyle w:val="FootnoteAnchor"/>
          <w:rtl w:val="true"/>
        </w:rPr>
        <w:footnoteReference w:id="2253"/>
      </w:r>
      <w:r>
        <w:rPr>
          <w:rFonts w:ascii="IRNazanin" w:hAnsi="IRNazanin" w:eastAsia="IRNazanin"/>
          <w:color w:val="111111"/>
          <w:sz w:val="28"/>
          <w:sz w:val="28"/>
          <w:szCs w:val="28"/>
          <w:rtl w:val="true"/>
          <w:lang w:bidi="fa-IR"/>
        </w:rPr>
        <w:t>بندر لاهور</w:t>
      </w:r>
      <w:r>
        <w:rPr>
          <w:rStyle w:val="FootnoteAnchor"/>
          <w:rtl w:val="true"/>
        </w:rPr>
        <w:footnoteReference w:id="2254"/>
      </w:r>
      <w:r>
        <w:rPr>
          <w:rFonts w:ascii="IRNazanin" w:hAnsi="IRNazanin" w:eastAsia="IRNazanin"/>
          <w:color w:val="111111"/>
          <w:sz w:val="28"/>
          <w:sz w:val="28"/>
          <w:szCs w:val="28"/>
          <w:rtl w:val="true"/>
          <w:lang w:bidi="fa-IR"/>
        </w:rPr>
        <w:t>و الحال خراب است و آنجا محدثين برخاسته اند، چنان كه در قاموس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لال و آن هر چيز سرخ است عموماً و جوهر سرخ قيمتى خصوصاً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اطرفيل</w:t>
      </w:r>
      <w:r>
        <w:rPr>
          <w:rStyle w:val="FootnoteAnchor"/>
          <w:rtl w:val="true"/>
        </w:rPr>
        <w:footnoteReference w:id="2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ترپيل و اين</w:t>
      </w:r>
      <w:r>
        <w:rPr>
          <w:rStyle w:val="FootnoteAnchor"/>
          <w:rtl w:val="true"/>
        </w:rPr>
        <w:footnoteReference w:id="2256"/>
      </w:r>
      <w:r>
        <w:rPr>
          <w:rFonts w:ascii="IRNazanin" w:hAnsi="IRNazanin" w:eastAsia="IRNazanin"/>
          <w:color w:val="111111"/>
          <w:sz w:val="28"/>
          <w:sz w:val="28"/>
          <w:szCs w:val="28"/>
          <w:rtl w:val="true"/>
          <w:lang w:bidi="fa-IR"/>
        </w:rPr>
        <w:t>لفظ هندى است، يعنى سه ميوه و اولى آن است كه معرّب ترى پيل گوييم؛ چه ترى</w:t>
      </w:r>
      <w:r>
        <w:rPr>
          <w:rStyle w:val="FootnoteAnchor"/>
          <w:rtl w:val="true"/>
        </w:rPr>
        <w:footnoteReference w:id="2257"/>
      </w:r>
      <w:r>
        <w:rPr>
          <w:rFonts w:ascii="IRNazanin" w:hAnsi="IRNazanin" w:eastAsia="IRNazanin"/>
          <w:color w:val="111111"/>
          <w:sz w:val="28"/>
          <w:sz w:val="28"/>
          <w:szCs w:val="28"/>
          <w:rtl w:val="true"/>
          <w:lang w:bidi="fa-IR"/>
        </w:rPr>
        <w:t>سه باشد و به معرّب هم نزديك است، چنان كه طرابلس معرّب ترى بلس</w:t>
      </w:r>
      <w:r>
        <w:rPr>
          <w:rStyle w:val="FootnoteAnchor"/>
          <w:rtl w:val="true"/>
        </w:rPr>
        <w:footnoteReference w:id="2258"/>
      </w:r>
      <w:r>
        <w:rPr>
          <w:rFonts w:ascii="Amiri" w:hAnsi="Amiri" w:eastAsia="Amiri" w:cs="Amiri"/>
          <w:color w:val="111111"/>
          <w:sz w:val="28"/>
          <w:sz w:val="28"/>
          <w:szCs w:val="28"/>
          <w:rtl w:val="true"/>
          <w:lang w:bidi="ar-SA"/>
        </w:rPr>
        <w:t>است يعنى سه</w:t>
      </w:r>
      <w:r>
        <w:rPr>
          <w:rStyle w:val="FootnoteAnchor"/>
          <w:rtl w:val="true"/>
        </w:rPr>
        <w:footnoteReference w:id="2259"/>
      </w:r>
      <w:r>
        <w:rPr>
          <w:rFonts w:ascii="IRNazanin" w:hAnsi="IRNazanin" w:eastAsia="IRNazanin"/>
          <w:color w:val="111111"/>
          <w:sz w:val="28"/>
          <w:sz w:val="28"/>
          <w:szCs w:val="28"/>
          <w:rtl w:val="true"/>
          <w:lang w:bidi="fa-IR"/>
        </w:rPr>
        <w:t>شهر؛ چه در يونان</w:t>
      </w:r>
      <w:r>
        <w:rPr>
          <w:rStyle w:val="FootnoteAnchor"/>
          <w:rtl w:val="true"/>
        </w:rPr>
        <w:footnoteReference w:id="2260"/>
      </w:r>
      <w:r>
        <w:rPr>
          <w:rFonts w:ascii="IRNazanin" w:hAnsi="IRNazanin" w:eastAsia="IRNazanin"/>
          <w:color w:val="111111"/>
          <w:sz w:val="28"/>
          <w:sz w:val="28"/>
          <w:szCs w:val="28"/>
          <w:rtl w:val="true"/>
          <w:lang w:bidi="fa-IR"/>
        </w:rPr>
        <w:t>ترى به معنى 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پلپل</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انگليون كه قلب انگليون</w:t>
      </w:r>
      <w:r>
        <w:rPr>
          <w:rStyle w:val="FootnoteAnchor"/>
          <w:rtl w:val="true"/>
        </w:rPr>
        <w:footnoteReference w:id="2261"/>
      </w:r>
      <w:r>
        <w:rPr>
          <w:rFonts w:ascii="IRNazanin" w:hAnsi="IRNazanin" w:eastAsia="IRNazanin"/>
          <w:color w:val="111111"/>
          <w:sz w:val="28"/>
          <w:sz w:val="28"/>
          <w:szCs w:val="28"/>
          <w:rtl w:val="true"/>
          <w:lang w:bidi="fa-IR"/>
        </w:rPr>
        <w:t>است يا عكس آن، پس واو و نون حذف كرده اند</w:t>
      </w:r>
      <w:r>
        <w:rPr>
          <w:rStyle w:val="FootnoteAnchor"/>
          <w:rtl w:val="true"/>
        </w:rPr>
        <w:footnoteReference w:id="2262"/>
      </w:r>
      <w:r>
        <w:rPr>
          <w:rFonts w:ascii="IRNazanin" w:hAnsi="IRNazanin" w:eastAsia="IRNazanin"/>
          <w:color w:val="111111"/>
          <w:sz w:val="28"/>
          <w:sz w:val="28"/>
          <w:szCs w:val="28"/>
          <w:rtl w:val="true"/>
          <w:lang w:bidi="fa-IR"/>
        </w:rPr>
        <w:t>انگيل ماند، پس كاف پارسى را</w:t>
      </w:r>
      <w:r>
        <w:rPr>
          <w:rStyle w:val="FootnoteAnchor"/>
          <w:rtl w:val="true"/>
        </w:rPr>
        <w:footnoteReference w:id="2263"/>
      </w:r>
      <w:r>
        <w:rPr>
          <w:rFonts w:ascii="Amiri" w:hAnsi="Amiri" w:eastAsia="Amiri" w:cs="Amiri"/>
          <w:color w:val="111111"/>
          <w:sz w:val="28"/>
          <w:sz w:val="28"/>
          <w:szCs w:val="28"/>
          <w:rtl w:val="true"/>
          <w:lang w:bidi="ar-SA"/>
        </w:rPr>
        <w:t>به جيم بدل كردند</w:t>
      </w:r>
      <w:r>
        <w:rPr>
          <w:rStyle w:val="FootnoteAnchor"/>
          <w:rtl w:val="true"/>
        </w:rPr>
        <w:footnoteReference w:id="2264"/>
      </w:r>
      <w:r>
        <w:rPr>
          <w:rFonts w:ascii="Amiri" w:hAnsi="Amiri" w:eastAsia="Amiri" w:cs="Amiri"/>
          <w:color w:val="111111"/>
          <w:sz w:val="28"/>
          <w:sz w:val="28"/>
          <w:szCs w:val="28"/>
          <w:rtl w:val="true"/>
          <w:lang w:bidi="ar-SA"/>
        </w:rPr>
        <w:t>و الف را كسر</w:t>
      </w:r>
      <w:r>
        <w:rPr>
          <w:rStyle w:val="FootnoteAnchor"/>
          <w:rtl w:val="true"/>
        </w:rPr>
        <w:footnoteReference w:id="2265"/>
      </w:r>
      <w:r>
        <w:rPr>
          <w:rFonts w:ascii="IRNazanin" w:hAnsi="IRNazanin" w:eastAsia="IRNazanin"/>
          <w:color w:val="111111"/>
          <w:sz w:val="28"/>
          <w:sz w:val="28"/>
          <w:szCs w:val="28"/>
          <w:rtl w:val="true"/>
          <w:lang w:bidi="fa-IR"/>
        </w:rPr>
        <w:t>دادند؛ چه افعيل به فتح در كلام عرب نيامده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الميم</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و تشديد ميم، معرّب كم كه در كتب</w:t>
      </w:r>
      <w:r>
        <w:rPr>
          <w:rStyle w:val="FootnoteAnchor"/>
          <w:rtl w:val="true"/>
        </w:rPr>
        <w:footnoteReference w:id="2266"/>
      </w:r>
      <w:r>
        <w:rPr>
          <w:rFonts w:ascii="IRNazanin" w:hAnsi="IRNazanin" w:eastAsia="IRNazanin"/>
          <w:color w:val="111111"/>
          <w:sz w:val="28"/>
          <w:sz w:val="28"/>
          <w:szCs w:val="28"/>
          <w:rtl w:val="true"/>
          <w:lang w:bidi="fa-IR"/>
        </w:rPr>
        <w:t>نيز گويند و آن شهرى است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باء و تشديد قاف، معرّب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و فتح سين، معرّب ابريشم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اَندام يا هَندام به فتح و اين بهتر است چنان كه گذشت در مقدمه و از اين مأخوذ است مهندم يعنى اندام دار</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جراحت ببندند، معرّب كذا في الصراح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شمن، كذا في القاموس و اين غلط است؛ چه شمن پرست است نه بت و معرّب بودن صنم</w:t>
      </w:r>
      <w:r>
        <w:rPr>
          <w:rStyle w:val="FootnoteAnchor"/>
          <w:rtl w:val="true"/>
        </w:rPr>
        <w:footnoteReference w:id="2268"/>
      </w:r>
      <w:r>
        <w:rPr>
          <w:rFonts w:ascii="Amiri" w:hAnsi="Amiri" w:eastAsia="Amiri" w:cs="Amiri"/>
          <w:color w:val="111111"/>
          <w:sz w:val="28"/>
          <w:sz w:val="28"/>
          <w:szCs w:val="28"/>
          <w:rtl w:val="true"/>
          <w:lang w:bidi="ar-SA"/>
        </w:rPr>
        <w:t>نيز محل تأمل است</w:t>
      </w:r>
      <w:r>
        <w:rPr>
          <w:rFonts w:eastAsia="Amiri" w:cs="Amiri" w:ascii="Amiri" w:hAnsi="Amiri"/>
          <w:color w:val="111111"/>
          <w:sz w:val="28"/>
          <w:szCs w:val="28"/>
          <w:rtl w:val="true"/>
          <w:lang w:bidi="ar-SA"/>
        </w:rPr>
        <w:t>.</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ساسم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شيشم و آن درختى است معروف در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شلكم، مرادف شلغم و به شين معجمه نيز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لَگام به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w:t>
      </w:r>
      <w:r>
        <w:rPr>
          <w:rStyle w:val="FootnoteAnchor"/>
          <w:rtl w:val="true"/>
        </w:rPr>
        <w:footnoteReference w:id="2270"/>
      </w:r>
      <w:r>
        <w:rPr>
          <w:rFonts w:ascii="IRNazanin" w:hAnsi="IRNazanin" w:eastAsia="IRNazanin"/>
          <w:color w:val="111111"/>
          <w:sz w:val="28"/>
          <w:sz w:val="28"/>
          <w:szCs w:val="28"/>
          <w:rtl w:val="true"/>
          <w:lang w:bidi="fa-IR"/>
        </w:rPr>
        <w:t>معرّب چرم، صرّام</w:t>
      </w:r>
      <w:r>
        <w:rPr>
          <w:rStyle w:val="FootnoteAnchor"/>
          <w:rtl w:val="true"/>
        </w:rPr>
        <w:footnoteReference w:id="2271"/>
      </w:r>
      <w:r>
        <w:rPr>
          <w:rFonts w:ascii="IRNazanin" w:hAnsi="IRNazanin" w:eastAsia="IRNazanin"/>
          <w:color w:val="111111"/>
          <w:sz w:val="28"/>
          <w:sz w:val="28"/>
          <w:szCs w:val="28"/>
          <w:rtl w:val="true"/>
          <w:lang w:bidi="fa-IR"/>
        </w:rPr>
        <w:t>يعنى چرم 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بَرسام به فتح، يقال بُرسِمَ بالضم و كسر السين فهو مُرسَم</w:t>
      </w:r>
      <w:r>
        <w:rPr>
          <w:rStyle w:val="FootnoteAnchor"/>
          <w:rtl w:val="true"/>
        </w:rPr>
        <w:footnoteReference w:id="2272"/>
      </w:r>
      <w:r>
        <w:rPr>
          <w:rFonts w:ascii="Amiri" w:hAnsi="Amiri" w:eastAsia="Amiri" w:cs="Amiri"/>
          <w:color w:val="111111"/>
          <w:sz w:val="28"/>
          <w:sz w:val="28"/>
          <w:szCs w:val="28"/>
          <w:rtl w:val="true"/>
          <w:lang w:bidi="ar-SA"/>
        </w:rPr>
        <w:t>بالضم و فتح السين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w:t>
      </w:r>
      <w:r>
        <w:rPr>
          <w:rStyle w:val="FootnoteAnchor"/>
          <w:rtl w:val="true"/>
        </w:rPr>
        <w:footnoteReference w:id="2273"/>
      </w:r>
      <w:r>
        <w:rPr>
          <w:rFonts w:ascii="Amiri" w:hAnsi="Amiri" w:eastAsia="Amiri" w:cs="Amiri"/>
          <w:color w:val="111111"/>
          <w:sz w:val="28"/>
          <w:sz w:val="28"/>
          <w:szCs w:val="28"/>
          <w:rtl w:val="true"/>
          <w:lang w:bidi="ar-SA"/>
        </w:rPr>
        <w:t>معرّب خوشنام، كذا في القاموس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النون</w:t>
      </w:r>
    </w:p>
    <w:p>
      <w:pPr>
        <w:pStyle w:val="BookText"/>
        <w:rPr/>
      </w:pPr>
      <w:r>
        <w:rPr>
          <w:rFonts w:ascii="IRNazanin" w:hAnsi="IRNazanin" w:eastAsia="IRNazanin"/>
          <w:color w:val="111111"/>
          <w:sz w:val="28"/>
          <w:sz w:val="28"/>
          <w:szCs w:val="28"/>
          <w:rtl w:val="true"/>
          <w:lang w:bidi="fa-IR"/>
        </w:rPr>
        <w:t>صولجان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چوگان يا چولگان</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صَرمَنجان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صاد</w:t>
      </w:r>
      <w:r>
        <w:rPr>
          <w:rStyle w:val="FootnoteAnchor"/>
          <w:rtl w:val="true"/>
        </w:rPr>
        <w:footnoteReference w:id="2274"/>
      </w:r>
      <w:r>
        <w:rPr>
          <w:rFonts w:ascii="IRNazanin" w:hAnsi="IRNazanin" w:eastAsia="IRNazanin"/>
          <w:color w:val="111111"/>
          <w:sz w:val="28"/>
          <w:sz w:val="28"/>
          <w:szCs w:val="28"/>
          <w:rtl w:val="true"/>
          <w:lang w:bidi="fa-IR"/>
        </w:rPr>
        <w:t>و ميم، معرّب چرمنگان و آن شهرى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كژوين و معنى تركيبى آن كژ را به بين</w:t>
      </w:r>
      <w:r>
        <w:rPr>
          <w:rStyle w:val="FootnoteAnchor"/>
          <w:rtl w:val="true"/>
        </w:rPr>
        <w:footnoteReference w:id="2275"/>
      </w:r>
      <w:r>
        <w:rPr>
          <w:rFonts w:ascii="Amiri" w:hAnsi="Amiri" w:eastAsia="Amiri" w:cs="Amiri"/>
          <w:color w:val="111111"/>
          <w:sz w:val="28"/>
          <w:sz w:val="28"/>
          <w:szCs w:val="28"/>
          <w:rtl w:val="true"/>
          <w:lang w:bidi="ar-SA"/>
        </w:rPr>
        <w:t>و وجه تسميۀ شهر</w:t>
      </w:r>
      <w:r>
        <w:rPr>
          <w:rStyle w:val="FootnoteAnchor"/>
          <w:rtl w:val="true"/>
        </w:rPr>
        <w:footnoteReference w:id="2276"/>
      </w:r>
      <w:r>
        <w:rPr>
          <w:rFonts w:ascii="IRNazanin" w:hAnsi="IRNazanin" w:eastAsia="IRNazanin"/>
          <w:color w:val="111111"/>
          <w:sz w:val="28"/>
          <w:sz w:val="28"/>
          <w:szCs w:val="28"/>
          <w:rtl w:val="true"/>
          <w:lang w:bidi="fa-IR"/>
        </w:rPr>
        <w:t>بدان، در تاريخ گزيدۀ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جَردبان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كرده بان، أي حافظ الرغيف، كذا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و فتح لام مشدد</w:t>
      </w:r>
      <w:r>
        <w:rPr>
          <w:rStyle w:val="FootnoteAnchor"/>
          <w:rtl w:val="true"/>
        </w:rPr>
        <w:footnoteReference w:id="2277"/>
      </w:r>
      <w:r>
        <w:rPr>
          <w:rFonts w:ascii="IRNazanin" w:hAnsi="IRNazanin" w:eastAsia="IRNazanin"/>
          <w:color w:val="111111"/>
          <w:sz w:val="28"/>
          <w:sz w:val="28"/>
          <w:szCs w:val="28"/>
          <w:rtl w:val="true"/>
          <w:lang w:bidi="fa-IR"/>
        </w:rPr>
        <w:t>، معرّب گلشن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تشديد، معرّب دكان به تخفيف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دال</w:t>
      </w:r>
      <w:r>
        <w:rPr>
          <w:rStyle w:val="FootnoteAnchor"/>
          <w:rtl w:val="true"/>
        </w:rPr>
        <w:footnoteReference w:id="2278"/>
      </w:r>
      <w:r>
        <w:rPr>
          <w:rFonts w:ascii="IRNazanin" w:hAnsi="IRNazanin" w:eastAsia="IRNazanin"/>
          <w:color w:val="111111"/>
          <w:sz w:val="28"/>
          <w:sz w:val="28"/>
          <w:szCs w:val="28"/>
          <w:rtl w:val="true"/>
          <w:lang w:bidi="fa-IR"/>
        </w:rPr>
        <w:t>، معرّب بادنگان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هنزمن</w:t>
      </w:r>
      <w:r>
        <w:rPr>
          <w:rFonts w:eastAsia="IRNazanin" w:cs="IRNazanin"/>
          <w:color w:val="111111"/>
          <w:sz w:val="28"/>
          <w:szCs w:val="28"/>
          <w:rtl w:val="true"/>
          <w:lang w:bidi="fa-IR"/>
        </w:rPr>
        <w:t>:</w:t>
      </w:r>
      <w:r>
        <w:rPr>
          <w:rStyle w:val="FootnoteAnchor"/>
          <w:rtl w:val="true"/>
        </w:rPr>
        <w:footnoteReference w:id="2279"/>
      </w:r>
      <w:r>
        <w:rPr>
          <w:rFonts w:ascii="IRNazanin" w:hAnsi="IRNazanin" w:eastAsia="IRNazanin"/>
          <w:color w:val="111111"/>
          <w:sz w:val="28"/>
          <w:sz w:val="28"/>
          <w:szCs w:val="28"/>
          <w:rtl w:val="true"/>
          <w:lang w:bidi="fa-IR"/>
        </w:rPr>
        <w:t>مجمع الناس و</w:t>
      </w:r>
      <w:r>
        <w:rPr>
          <w:rStyle w:val="FootnoteAnchor"/>
          <w:rtl w:val="true"/>
        </w:rPr>
        <w:footnoteReference w:id="2280"/>
      </w:r>
      <w:r>
        <w:rPr>
          <w:rFonts w:ascii="IRNazanin" w:hAnsi="IRNazanin" w:eastAsia="IRNazanin"/>
          <w:color w:val="111111"/>
          <w:sz w:val="28"/>
          <w:sz w:val="28"/>
          <w:szCs w:val="28"/>
          <w:rtl w:val="true"/>
          <w:lang w:bidi="fa-IR"/>
        </w:rPr>
        <w:t>الجماعة، معرّب هنجمن او انجمن كجِردچل</w:t>
      </w:r>
      <w:r>
        <w:rPr>
          <w:rStyle w:val="FootnoteAnchor"/>
          <w:rtl w:val="true"/>
        </w:rPr>
        <w:footnoteReference w:id="2281"/>
      </w:r>
      <w:r>
        <w:rPr>
          <w:rFonts w:ascii="IRNazanin" w:hAnsi="IRNazanin" w:eastAsia="IRNazanin"/>
          <w:color w:val="111111"/>
          <w:sz w:val="28"/>
          <w:sz w:val="28"/>
          <w:szCs w:val="28"/>
          <w:rtl w:val="true"/>
          <w:lang w:bidi="fa-IR"/>
        </w:rPr>
        <w:t>، كذا في القاموس و تحقيق و تفصيل آن در مقدمه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فتحتين، خريطة القطار</w:t>
      </w:r>
      <w:r>
        <w:rPr>
          <w:rStyle w:val="FootnoteAnchor"/>
          <w:rtl w:val="true"/>
        </w:rPr>
        <w:footnoteReference w:id="2282"/>
      </w:r>
      <w:r>
        <w:rPr>
          <w:rFonts w:ascii="Amiri" w:hAnsi="Amiri" w:eastAsia="Amiri" w:cs="Amiri"/>
          <w:color w:val="111111"/>
          <w:sz w:val="28"/>
          <w:sz w:val="28"/>
          <w:szCs w:val="28"/>
          <w:rtl w:val="true"/>
          <w:lang w:bidi="ar-SA"/>
        </w:rPr>
        <w:t>معرّب كخدان</w:t>
      </w:r>
      <w:r>
        <w:rPr>
          <w:rStyle w:val="FootnoteAnchor"/>
          <w:rtl w:val="true"/>
        </w:rPr>
        <w:footnoteReference w:id="2283"/>
      </w:r>
      <w:r>
        <w:rPr>
          <w:rFonts w:ascii="Amiri" w:hAnsi="Amiri" w:eastAsia="Amiri" w:cs="Amiri"/>
          <w:color w:val="111111"/>
          <w:sz w:val="28"/>
          <w:sz w:val="28"/>
          <w:szCs w:val="28"/>
          <w:rtl w:val="true"/>
          <w:lang w:bidi="ar-SA"/>
        </w:rPr>
        <w:t>، كذا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سَمَجان</w:t>
      </w:r>
      <w:r>
        <w:rPr>
          <w:rStyle w:val="FootnoteAnchor"/>
          <w:rtl w:val="true"/>
        </w:rPr>
        <w:footnoteReference w:id="2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فتحتين، معرّب سمكان و آن</w:t>
      </w:r>
      <w:r>
        <w:rPr>
          <w:rStyle w:val="FootnoteAnchor"/>
          <w:rtl w:val="true"/>
        </w:rPr>
        <w:footnoteReference w:id="2285"/>
      </w:r>
      <w:r>
        <w:rPr>
          <w:rFonts w:ascii="IRNazanin" w:hAnsi="IRNazanin" w:eastAsia="IRNazanin"/>
          <w:color w:val="111111"/>
          <w:sz w:val="28"/>
          <w:sz w:val="28"/>
          <w:szCs w:val="28"/>
          <w:rtl w:val="true"/>
          <w:lang w:bidi="fa-IR"/>
        </w:rPr>
        <w:t>شهرى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اَجنِقان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و كسر نون</w:t>
      </w:r>
      <w:r>
        <w:rPr>
          <w:rStyle w:val="FootnoteAnchor"/>
          <w:rtl w:val="true"/>
        </w:rPr>
        <w:footnoteReference w:id="2286"/>
      </w:r>
      <w:r>
        <w:rPr>
          <w:rFonts w:ascii="IRNazanin" w:hAnsi="IRNazanin" w:eastAsia="IRNazanin"/>
          <w:color w:val="111111"/>
          <w:sz w:val="28"/>
          <w:sz w:val="28"/>
          <w:szCs w:val="28"/>
          <w:rtl w:val="true"/>
          <w:lang w:bidi="fa-IR"/>
        </w:rPr>
        <w:t>، معرّب آجنگان بالمد و آن</w:t>
      </w:r>
      <w:r>
        <w:rPr>
          <w:rStyle w:val="FootnoteAnchor"/>
          <w:rtl w:val="true"/>
        </w:rPr>
        <w:footnoteReference w:id="2287"/>
      </w:r>
      <w:r>
        <w:rPr>
          <w:rFonts w:ascii="IRNazanin" w:hAnsi="IRNazanin" w:eastAsia="IRNazanin"/>
          <w:color w:val="111111"/>
          <w:sz w:val="28"/>
          <w:sz w:val="28"/>
          <w:szCs w:val="28"/>
          <w:rtl w:val="true"/>
          <w:lang w:bidi="fa-IR"/>
        </w:rPr>
        <w:t>دهى است به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ترزبان، كه كلمه چى نيز گويند، تراجمه جمع و بعد از آن</w:t>
      </w:r>
      <w:r>
        <w:rPr>
          <w:rStyle w:val="FootnoteAnchor"/>
          <w:rtl w:val="true"/>
        </w:rPr>
        <w:footnoteReference w:id="2288"/>
      </w:r>
      <w:r>
        <w:rPr>
          <w:rFonts w:ascii="IRNazanin" w:hAnsi="IRNazanin" w:eastAsia="IRNazanin"/>
          <w:color w:val="111111"/>
          <w:sz w:val="28"/>
          <w:sz w:val="28"/>
          <w:szCs w:val="28"/>
          <w:rtl w:val="true"/>
          <w:lang w:bidi="fa-IR"/>
        </w:rPr>
        <w:t>مصدر و افعال و اسماء اخذ كردند، چون تَرجَمَ يترجم ترجمة فهو 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جُرّبان</w:t>
      </w:r>
      <w:r>
        <w:rPr>
          <w:rStyle w:val="FootnoteAnchor"/>
          <w:rtl w:val="true"/>
        </w:rPr>
        <w:footnoteReference w:id="2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معرّب گريبان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كاسان، و آن شهرى است به تركستان</w:t>
      </w:r>
      <w:r>
        <w:rPr>
          <w:rFonts w:eastAsia="Amiri" w:cs="Amiri" w:ascii="Amiri" w:hAnsi="Amiri"/>
          <w:color w:val="111111"/>
          <w:sz w:val="28"/>
          <w:szCs w:val="28"/>
          <w:rtl w:val="true"/>
          <w:lang w:bidi="ar-SA"/>
        </w:rPr>
        <w:t>].</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قاشان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كاشان و آن شهرى است</w:t>
      </w:r>
      <w:r>
        <w:rPr>
          <w:rFonts w:eastAsia="Amiri" w:cs="Amiri" w:ascii="Amiri" w:hAnsi="Amiri"/>
          <w:color w:val="111111"/>
          <w:sz w:val="28"/>
          <w:szCs w:val="28"/>
          <w:rtl w:val="true"/>
          <w:lang w:bidi="ar-SA"/>
        </w:rPr>
        <w:t>.</w:t>
      </w:r>
      <w:r>
        <w:rPr>
          <w:rStyle w:val="FootnoteAnchor"/>
          <w:rtl w:val="true"/>
        </w:rPr>
        <w:footnoteReference w:id="2291"/>
      </w:r>
    </w:p>
    <w:p>
      <w:pPr>
        <w:pStyle w:val="BookText"/>
        <w:rPr/>
      </w:pPr>
      <w:r>
        <w:rPr>
          <w:rFonts w:ascii="IRNazanin" w:hAnsi="IRNazanin" w:eastAsia="IRNazanin"/>
          <w:color w:val="111111"/>
          <w:sz w:val="28"/>
          <w:sz w:val="28"/>
          <w:szCs w:val="28"/>
          <w:rtl w:val="true"/>
          <w:lang w:bidi="fa-IR"/>
        </w:rPr>
        <w:t>اصفاهان و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سپاهان</w:t>
      </w:r>
      <w:r>
        <w:rPr>
          <w:rStyle w:val="FootnoteAnchor"/>
          <w:rtl w:val="true"/>
        </w:rPr>
        <w:footnoteReference w:id="2292"/>
      </w:r>
      <w:r>
        <w:rPr>
          <w:rFonts w:ascii="IRNazanin" w:hAnsi="IRNazanin" w:eastAsia="IRNazanin"/>
          <w:color w:val="111111"/>
          <w:sz w:val="28"/>
          <w:sz w:val="28"/>
          <w:szCs w:val="28"/>
          <w:rtl w:val="true"/>
          <w:lang w:bidi="fa-IR"/>
        </w:rPr>
        <w:t>و اسپهان</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و رَوزن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معرّب روزن</w:t>
      </w:r>
      <w:r>
        <w:rPr>
          <w:rStyle w:val="FootnoteAnchor"/>
          <w:rtl w:val="true"/>
        </w:rPr>
        <w:footnoteReference w:id="2293"/>
      </w:r>
      <w:r>
        <w:rPr>
          <w:rFonts w:ascii="Amiri" w:hAnsi="Amiri" w:eastAsia="Amiri" w:cs="Amiri"/>
          <w:color w:val="111111"/>
          <w:sz w:val="28"/>
          <w:sz w:val="28"/>
          <w:szCs w:val="28"/>
          <w:rtl w:val="true"/>
          <w:lang w:bidi="ar-SA"/>
        </w:rPr>
        <w:t>به ضم، روازن جمع، كذا في المغرب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ماجُمشون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جيم و شين معجمه، معرّب ماه 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تخارستان</w:t>
      </w:r>
      <w:r>
        <w:rPr>
          <w:rStyle w:val="FootnoteAnchor"/>
          <w:rtl w:val="true"/>
        </w:rPr>
        <w:footnoteReference w:id="2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معرّب تخوارستان و آن ملكى است معروف ما بين كابل و بلخ، و تخوار نام حاكم آن ملك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دَيدَبان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هر دو دال، معرّب ديده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w:t>
      </w:r>
      <w:r>
        <w:rPr>
          <w:rStyle w:val="FootnoteAnchor"/>
          <w:rtl w:val="true"/>
        </w:rPr>
        <w:footnoteReference w:id="2295"/>
      </w:r>
      <w:r>
        <w:rPr>
          <w:rFonts w:ascii="Amiri" w:hAnsi="Amiri" w:eastAsia="Amiri" w:cs="Amiri"/>
          <w:color w:val="111111"/>
          <w:sz w:val="28"/>
          <w:sz w:val="28"/>
          <w:szCs w:val="28"/>
          <w:rtl w:val="true"/>
          <w:lang w:bidi="ar-SA"/>
        </w:rPr>
        <w:t>، البواب فارسية دربان</w:t>
      </w:r>
      <w:r>
        <w:rPr>
          <w:rStyle w:val="FootnoteAnchor"/>
          <w:rtl w:val="true"/>
        </w:rPr>
        <w:footnoteReference w:id="2296"/>
      </w:r>
      <w:r>
        <w:rPr>
          <w:rFonts w:ascii="Amiri" w:hAnsi="Amiri" w:eastAsia="Amiri" w:cs="Amiri"/>
          <w:color w:val="111111"/>
          <w:sz w:val="28"/>
          <w:sz w:val="28"/>
          <w:szCs w:val="28"/>
          <w:rtl w:val="true"/>
          <w:lang w:bidi="ar-SA"/>
        </w:rPr>
        <w:t>، كذا في القاموس، درابنه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پنگان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w:t>
      </w:r>
      <w:r>
        <w:rPr>
          <w:rStyle w:val="FootnoteAnchor"/>
          <w:rtl w:val="true"/>
        </w:rPr>
        <w:footnoteReference w:id="2297"/>
      </w:r>
      <w:r>
        <w:rPr>
          <w:rFonts w:ascii="IRNazanin" w:hAnsi="IRNazanin" w:eastAsia="IRNazanin"/>
          <w:color w:val="111111"/>
          <w:sz w:val="28"/>
          <w:sz w:val="28"/>
          <w:szCs w:val="28"/>
          <w:rtl w:val="true"/>
          <w:lang w:bidi="fa-IR"/>
        </w:rPr>
        <w:t>، معرّب كَشخان به فتح، به معنى ديوث و نون پيش بعضى اصلى است و وزنش فعلال و چون فَعلال به فتح اول</w:t>
      </w:r>
      <w:r>
        <w:rPr>
          <w:rStyle w:val="FootnoteAnchor"/>
          <w:rtl w:val="true"/>
        </w:rPr>
        <w:footnoteReference w:id="2298"/>
      </w:r>
      <w:r>
        <w:rPr>
          <w:rFonts w:ascii="Amiri" w:hAnsi="Amiri" w:eastAsia="Amiri" w:cs="Amiri"/>
          <w:color w:val="111111"/>
          <w:sz w:val="28"/>
          <w:sz w:val="28"/>
          <w:szCs w:val="28"/>
          <w:rtl w:val="true"/>
          <w:lang w:bidi="ar-SA"/>
        </w:rPr>
        <w:t>در لغت عرب از غير مضاعف نيامده، كسر دهند و بعضى نون زايد دانند و وزنش فعلان و اين جماعت لغت</w:t>
      </w:r>
      <w:r>
        <w:rPr>
          <w:rStyle w:val="FootnoteAnchor"/>
          <w:rtl w:val="true"/>
        </w:rPr>
        <w:footnoteReference w:id="2299"/>
      </w:r>
      <w:r>
        <w:rPr>
          <w:rFonts w:ascii="IRNazanin" w:hAnsi="IRNazanin" w:eastAsia="IRNazanin"/>
          <w:color w:val="111111"/>
          <w:sz w:val="28"/>
          <w:sz w:val="28"/>
          <w:szCs w:val="28"/>
          <w:rtl w:val="true"/>
          <w:lang w:bidi="fa-IR"/>
        </w:rPr>
        <w:t>فتح دانند</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آذين</w:t>
      </w:r>
      <w:r>
        <w:rPr>
          <w:rFonts w:eastAsia="Amiri" w:cs="Amiri" w:ascii="Amiri" w:hAnsi="Amiri"/>
          <w:color w:val="111111"/>
          <w:sz w:val="28"/>
          <w:szCs w:val="28"/>
          <w:rtl w:val="true"/>
          <w:lang w:bidi="ar-SA"/>
        </w:rPr>
        <w:t>:</w:t>
      </w:r>
      <w:r>
        <w:rPr>
          <w:rStyle w:val="FootnoteAnchor"/>
          <w:rtl w:val="true"/>
        </w:rPr>
        <w:footnoteReference w:id="2301"/>
      </w:r>
      <w:r>
        <w:rPr>
          <w:rFonts w:ascii="Amiri" w:hAnsi="Amiri" w:eastAsia="Amiri" w:cs="Amiri"/>
          <w:color w:val="111111"/>
          <w:sz w:val="28"/>
          <w:sz w:val="28"/>
          <w:szCs w:val="28"/>
          <w:rtl w:val="true"/>
          <w:lang w:bidi="ar-SA"/>
        </w:rPr>
        <w:t>معرّب آيين و يقال له بالفارسية خوارّه</w:t>
      </w:r>
      <w:r>
        <w:rPr>
          <w:rStyle w:val="FootnoteAnchor"/>
          <w:rtl w:val="true"/>
        </w:rPr>
        <w:footnoteReference w:id="2302"/>
      </w:r>
      <w:r>
        <w:rPr>
          <w:rFonts w:ascii="Amiri" w:hAnsi="Amiri" w:eastAsia="Amiri" w:cs="Amiri"/>
          <w:color w:val="111111"/>
          <w:sz w:val="28"/>
          <w:sz w:val="28"/>
          <w:szCs w:val="28"/>
          <w:rtl w:val="true"/>
          <w:lang w:bidi="ar-SA"/>
        </w:rPr>
        <w:t>، كذا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و كسر طاء، معرّب كنيزان يا كنزان</w:t>
      </w:r>
      <w:r>
        <w:rPr>
          <w:rStyle w:val="FootnoteAnchor"/>
          <w:rtl w:val="true"/>
        </w:rPr>
        <w:footnoteReference w:id="2303"/>
      </w:r>
      <w:r>
        <w:rPr>
          <w:rFonts w:ascii="Amiri" w:hAnsi="Amiri" w:eastAsia="Amiri" w:cs="Amiri"/>
          <w:color w:val="111111"/>
          <w:sz w:val="28"/>
          <w:sz w:val="28"/>
          <w:szCs w:val="28"/>
          <w:rtl w:val="true"/>
          <w:lang w:bidi="ar-SA"/>
        </w:rPr>
        <w:t>به حذف 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سِرقين و سِرجين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سرگين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طاء و لام، معرّب تالشان به اماله و كسر لام؛ چه آن پوشش متعارف قوم</w:t>
      </w:r>
    </w:p>
    <w:p>
      <w:pPr>
        <w:pStyle w:val="BookText"/>
        <w:rPr/>
      </w:pPr>
      <w:r>
        <w:rPr>
          <w:rFonts w:ascii="IRNazanin" w:hAnsi="IRNazanin" w:eastAsia="IRNazanin"/>
          <w:color w:val="111111"/>
          <w:sz w:val="28"/>
          <w:sz w:val="28"/>
          <w:szCs w:val="28"/>
          <w:rtl w:val="true"/>
          <w:lang w:bidi="fa-IR"/>
        </w:rPr>
        <w:t>تالش بوده و الف و نون براى نسبت است و</w:t>
      </w:r>
      <w:r>
        <w:rPr>
          <w:rStyle w:val="FootnoteAnchor"/>
          <w:rtl w:val="true"/>
        </w:rPr>
        <w:footnoteReference w:id="2304"/>
      </w:r>
      <w:r>
        <w:rPr>
          <w:rFonts w:ascii="IRNazanin" w:hAnsi="IRNazanin" w:eastAsia="IRNazanin"/>
          <w:color w:val="111111"/>
          <w:sz w:val="28"/>
          <w:sz w:val="28"/>
          <w:szCs w:val="28"/>
          <w:rtl w:val="true"/>
          <w:lang w:bidi="fa-IR"/>
        </w:rPr>
        <w:t>عرب طاء به راء بدل تاء</w:t>
      </w:r>
      <w:r>
        <w:rPr>
          <w:rStyle w:val="FootnoteAnchor"/>
          <w:rtl w:val="true"/>
        </w:rPr>
        <w:footnoteReference w:id="2305"/>
      </w:r>
      <w:r>
        <w:rPr>
          <w:rFonts w:ascii="Amiri" w:hAnsi="Amiri" w:eastAsia="Amiri" w:cs="Amiri"/>
          <w:color w:val="111111"/>
          <w:sz w:val="28"/>
          <w:sz w:val="28"/>
          <w:szCs w:val="28"/>
          <w:rtl w:val="true"/>
          <w:lang w:bidi="ar-SA"/>
        </w:rPr>
        <w:t>كردند جهت اخراج لفظ از عجميت و فتح دادند طاء</w:t>
      </w:r>
      <w:r>
        <w:rPr>
          <w:rStyle w:val="FootnoteAnchor"/>
          <w:rtl w:val="true"/>
        </w:rPr>
        <w:footnoteReference w:id="2306"/>
      </w:r>
      <w:r>
        <w:rPr>
          <w:rFonts w:ascii="IRNazanin" w:hAnsi="IRNazanin" w:eastAsia="IRNazanin"/>
          <w:color w:val="111111"/>
          <w:sz w:val="28"/>
          <w:sz w:val="28"/>
          <w:szCs w:val="28"/>
          <w:rtl w:val="true"/>
          <w:lang w:bidi="fa-IR"/>
        </w:rPr>
        <w:t>و لام را؛ چه فعيلان در كلام عرب بسيار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پاركين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پرچين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زلفين</w:t>
      </w:r>
      <w:r>
        <w:rPr>
          <w:rStyle w:val="FootnoteAnchor"/>
          <w:rtl w:val="true"/>
        </w:rPr>
        <w:footnoteReference w:id="2307"/>
      </w:r>
      <w:r>
        <w:rPr>
          <w:rFonts w:ascii="Amiri" w:hAnsi="Amiri" w:eastAsia="Amiri" w:cs="Amiri"/>
          <w:color w:val="111111"/>
          <w:sz w:val="28"/>
          <w:sz w:val="28"/>
          <w:szCs w:val="28"/>
          <w:rtl w:val="true"/>
          <w:lang w:bidi="ar-SA"/>
        </w:rPr>
        <w:t>يعنى زلف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فَرزين به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طِرازدان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معرّب ترازودان به معنى غلاف ترازو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گرگان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تبرستان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بيكن، مرادف بيغن به معنى سُداب</w:t>
      </w:r>
      <w:r>
        <w:rPr>
          <w:rStyle w:val="FootnoteAnchor"/>
          <w:rtl w:val="true"/>
        </w:rPr>
        <w:footnoteReference w:id="2308"/>
      </w:r>
      <w:r>
        <w:rPr>
          <w:rFonts w:ascii="IRNazanin" w:hAnsi="IRNazanin" w:eastAsia="IRNazanin"/>
          <w:color w:val="111111"/>
          <w:sz w:val="28"/>
          <w:sz w:val="28"/>
          <w:szCs w:val="28"/>
          <w:rtl w:val="true"/>
          <w:lang w:bidi="fa-IR"/>
        </w:rPr>
        <w:t>و آن گياهى است معروف</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تبران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گهرمان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زاء، معرّب مرزْبان به سكون زاء، يعنى نگاه دارندۀ سرحد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جيم و شين، معرّب كُوشْگان به ضم كاف و سكون 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صغانيان</w:t>
      </w:r>
      <w:r>
        <w:rPr>
          <w:rStyle w:val="FootnoteAnchor"/>
          <w:rtl w:val="true"/>
        </w:rPr>
        <w:footnoteReference w:id="2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چغانيان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ارجوان</w:t>
      </w:r>
      <w:r>
        <w:rPr>
          <w:rFonts w:eastAsia="IRNazanin" w:cs="IRNazanin"/>
          <w:color w:val="111111"/>
          <w:sz w:val="28"/>
          <w:szCs w:val="28"/>
          <w:rtl w:val="true"/>
          <w:lang w:bidi="fa-IR"/>
        </w:rPr>
        <w:t>:</w:t>
      </w:r>
      <w:r>
        <w:rPr>
          <w:rStyle w:val="FootnoteAnchor"/>
          <w:rtl w:val="true"/>
        </w:rPr>
        <w:footnoteReference w:id="2311"/>
      </w:r>
      <w:r>
        <w:rPr>
          <w:rFonts w:ascii="Amiri" w:hAnsi="Amiri" w:eastAsia="Amiri" w:cs="Amiri"/>
          <w:color w:val="111111"/>
          <w:sz w:val="28"/>
          <w:sz w:val="28"/>
          <w:szCs w:val="28"/>
          <w:rtl w:val="true"/>
          <w:lang w:bidi="ar-SA"/>
        </w:rPr>
        <w:t>معرّب اركوان، مرادف ارغوان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طَيسَفون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طاء و سين، معرّب تيسپون و آن نام شهر مدائن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سَگستان به فتح و وجه تسميۀ آن در سگاوند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سكنجبين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سكنگبين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ترنجبين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ترنكبين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جلنجبين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گلنكبين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خَزُران</w:t>
      </w:r>
      <w:r>
        <w:rPr>
          <w:rStyle w:val="FootnoteAnchor"/>
          <w:rtl w:val="true"/>
        </w:rPr>
        <w:footnoteReference w:id="2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ضم زاء</w:t>
      </w:r>
      <w:r>
        <w:rPr>
          <w:rStyle w:val="FootnoteAnchor"/>
          <w:rtl w:val="true"/>
        </w:rPr>
        <w:footnoteReference w:id="2313"/>
      </w:r>
      <w:r>
        <w:rPr>
          <w:rFonts w:ascii="Amiri" w:hAnsi="Amiri" w:eastAsia="Amiri" w:cs="Amiri"/>
          <w:color w:val="111111"/>
          <w:sz w:val="28"/>
          <w:sz w:val="28"/>
          <w:szCs w:val="28"/>
          <w:rtl w:val="true"/>
          <w:lang w:bidi="ar-SA"/>
        </w:rPr>
        <w:t>، معرّب خزْران</w:t>
      </w:r>
      <w:r>
        <w:rPr>
          <w:rStyle w:val="FootnoteAnchor"/>
          <w:rtl w:val="true"/>
        </w:rPr>
        <w:footnoteReference w:id="2314"/>
      </w:r>
      <w:r>
        <w:rPr>
          <w:rFonts w:ascii="Amiri" w:hAnsi="Amiri" w:eastAsia="Amiri" w:cs="Amiri"/>
          <w:color w:val="111111"/>
          <w:sz w:val="28"/>
          <w:sz w:val="28"/>
          <w:szCs w:val="28"/>
          <w:rtl w:val="true"/>
          <w:lang w:bidi="ar-SA"/>
        </w:rPr>
        <w:t>به سكون زاء</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قاف و ضم راء مهمله، معرّب كاروان به اماله و آن شهرى است به </w:t>
      </w:r>
    </w:p>
    <w:p>
      <w:pPr>
        <w:pStyle w:val="BookText"/>
        <w:rPr/>
      </w:pPr>
      <w:r>
        <w:rPr>
          <w:rFonts w:ascii="Amiri" w:hAnsi="Amiri" w:eastAsia="Amiri" w:cs="Amiri"/>
          <w:color w:val="111111"/>
          <w:sz w:val="28"/>
          <w:sz w:val="28"/>
          <w:szCs w:val="28"/>
          <w:rtl w:val="true"/>
          <w:lang w:bidi="ar-SA"/>
        </w:rPr>
        <w:t>مغرب؛ زيرا كه در آن مكان</w:t>
      </w:r>
      <w:r>
        <w:rPr>
          <w:rStyle w:val="FootnoteAnchor"/>
          <w:rtl w:val="true"/>
        </w:rPr>
        <w:footnoteReference w:id="2315"/>
      </w:r>
      <w:r>
        <w:rPr>
          <w:rFonts w:ascii="Amiri" w:hAnsi="Amiri" w:eastAsia="Amiri" w:cs="Amiri"/>
          <w:color w:val="111111"/>
          <w:sz w:val="28"/>
          <w:sz w:val="28"/>
          <w:szCs w:val="28"/>
          <w:rtl w:val="true"/>
          <w:lang w:bidi="ar-SA"/>
        </w:rPr>
        <w:t>كاروان فرود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كسر، هرچه در او طعام نهند و بخورند، معرّب خوان، منتخب اللغات</w:t>
      </w:r>
      <w:r>
        <w:rPr>
          <w:rFonts w:eastAsia="IRNazanin" w:cs="IRNazanin"/>
          <w:color w:val="111111"/>
          <w:sz w:val="28"/>
          <w:szCs w:val="28"/>
          <w:rtl w:val="true"/>
          <w:lang w:bidi="fa-IR"/>
        </w:rPr>
        <w:t>.</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آذربايجان</w:t>
      </w:r>
      <w:r>
        <w:rPr>
          <w:rStyle w:val="FootnoteAnchor"/>
          <w:rtl w:val="true"/>
        </w:rPr>
        <w:footnoteReference w:id="2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عندليبان، معرّب آذربايگان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معرّب مهرگان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جيم و</w:t>
      </w:r>
      <w:r>
        <w:rPr>
          <w:rStyle w:val="FootnoteAnchor"/>
          <w:rtl w:val="true"/>
        </w:rPr>
        <w:footnoteReference w:id="2318"/>
      </w:r>
      <w:r>
        <w:rPr>
          <w:rFonts w:ascii="IRNazanin" w:hAnsi="IRNazanin" w:eastAsia="IRNazanin"/>
          <w:color w:val="111111"/>
          <w:sz w:val="28"/>
          <w:sz w:val="28"/>
          <w:szCs w:val="28"/>
          <w:rtl w:val="true"/>
          <w:lang w:bidi="fa-IR"/>
        </w:rPr>
        <w:t>طَيجَن بر وزن حيدر، تابه كه بر آن چيزى بريان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گفته كه اين هر دو معرّب است، اما نگفته كه</w:t>
      </w:r>
      <w:r>
        <w:rPr>
          <w:rStyle w:val="FootnoteAnchor"/>
          <w:rtl w:val="true"/>
        </w:rPr>
        <w:footnoteReference w:id="2319"/>
      </w:r>
      <w:r>
        <w:rPr>
          <w:rFonts w:ascii="IRNazanin" w:hAnsi="IRNazanin" w:eastAsia="IRNazanin"/>
          <w:color w:val="111111"/>
          <w:sz w:val="28"/>
          <w:sz w:val="28"/>
          <w:szCs w:val="28"/>
          <w:rtl w:val="true"/>
          <w:lang w:bidi="fa-IR"/>
        </w:rPr>
        <w:t>اصل 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مرغ شكارى و به معنى عمود ترازو، معرّب است؛ كذا في المغرب</w:t>
      </w:r>
      <w:r>
        <w:rPr>
          <w:rStyle w:val="FootnoteAnchor"/>
          <w:rtl w:val="true"/>
        </w:rPr>
        <w:footnoteReference w:id="2320"/>
      </w:r>
      <w:r>
        <w:rPr>
          <w:rFonts w:ascii="Amiri" w:hAnsi="Amiri" w:eastAsia="Amiri" w:cs="Amiri"/>
          <w:color w:val="111111"/>
          <w:sz w:val="28"/>
          <w:sz w:val="28"/>
          <w:szCs w:val="28"/>
          <w:rtl w:val="true"/>
          <w:lang w:bidi="ar-SA"/>
        </w:rPr>
        <w:t>، لكن</w:t>
      </w:r>
      <w:r>
        <w:rPr>
          <w:rStyle w:val="FootnoteAnchor"/>
          <w:rtl w:val="true"/>
        </w:rPr>
        <w:footnoteReference w:id="2321"/>
      </w:r>
      <w:r>
        <w:rPr>
          <w:rFonts w:ascii="IRNazanin" w:hAnsi="IRNazanin" w:eastAsia="IRNazanin"/>
          <w:color w:val="111111"/>
          <w:sz w:val="28"/>
          <w:sz w:val="28"/>
          <w:szCs w:val="28"/>
          <w:rtl w:val="true"/>
          <w:lang w:bidi="fa-IR"/>
        </w:rPr>
        <w:t>نگفته كه در اصل پارسى چه</w:t>
      </w:r>
      <w:r>
        <w:rPr>
          <w:rStyle w:val="FootnoteAnchor"/>
          <w:rtl w:val="true"/>
        </w:rPr>
        <w:footnoteReference w:id="2322"/>
      </w:r>
      <w:r>
        <w:rPr>
          <w:rFonts w:ascii="IRNazanin" w:hAnsi="IRNazanin" w:eastAsia="IRNazanin"/>
          <w:color w:val="111111"/>
          <w:sz w:val="28"/>
          <w:sz w:val="28"/>
          <w:szCs w:val="28"/>
          <w:rtl w:val="true"/>
          <w:lang w:bidi="fa-IR"/>
        </w:rPr>
        <w:t>بوده و ظاهراً</w:t>
      </w:r>
      <w:r>
        <w:rPr>
          <w:rStyle w:val="FootnoteAnchor"/>
          <w:rtl w:val="true"/>
        </w:rPr>
        <w:footnoteReference w:id="2323"/>
      </w:r>
      <w:r>
        <w:rPr>
          <w:rFonts w:ascii="IRNazanin" w:hAnsi="IRNazanin" w:eastAsia="IRNazanin"/>
          <w:color w:val="111111"/>
          <w:sz w:val="28"/>
          <w:sz w:val="28"/>
          <w:szCs w:val="28"/>
          <w:rtl w:val="true"/>
          <w:lang w:bidi="fa-IR"/>
        </w:rPr>
        <w:t>اين از آن قسم است كه به جنس بى تغيير در عربى نقل شده و اختلاف در احكام است، چون الف و لام و انصراف و عدم</w:t>
      </w:r>
      <w:r>
        <w:rPr>
          <w:rStyle w:val="FootnoteAnchor"/>
          <w:rtl w:val="true"/>
        </w:rPr>
        <w:footnoteReference w:id="2324"/>
      </w:r>
      <w:r>
        <w:rPr>
          <w:rFonts w:ascii="Amiri" w:hAnsi="Amiri" w:eastAsia="Amiri" w:cs="Amiri"/>
          <w:color w:val="111111"/>
          <w:sz w:val="28"/>
          <w:sz w:val="28"/>
          <w:szCs w:val="28"/>
          <w:rtl w:val="true"/>
          <w:lang w:bidi="ar-SA"/>
        </w:rPr>
        <w:t>انصراف؛ اما شاهين كه در كيميا و احيا و كتب</w:t>
      </w:r>
      <w:r>
        <w:rPr>
          <w:rStyle w:val="FootnoteAnchor"/>
          <w:rtl w:val="true"/>
        </w:rPr>
        <w:footnoteReference w:id="2325"/>
      </w:r>
      <w:r>
        <w:rPr>
          <w:rFonts w:ascii="Amiri" w:hAnsi="Amiri" w:eastAsia="Amiri" w:cs="Amiri"/>
          <w:color w:val="111111"/>
          <w:sz w:val="28"/>
          <w:sz w:val="28"/>
          <w:szCs w:val="28"/>
          <w:rtl w:val="true"/>
          <w:lang w:bidi="ar-SA"/>
        </w:rPr>
        <w:t>شافعيه واقع شده، به معنى نى</w:t>
      </w:r>
      <w:r>
        <w:rPr>
          <w:rStyle w:val="FootnoteAnchor"/>
          <w:rtl w:val="true"/>
        </w:rPr>
        <w:footnoteReference w:id="2326"/>
      </w:r>
      <w:r>
        <w:rPr>
          <w:rFonts w:ascii="Amiri" w:hAnsi="Amiri" w:eastAsia="Amiri" w:cs="Amiri"/>
          <w:color w:val="111111"/>
          <w:sz w:val="28"/>
          <w:sz w:val="28"/>
          <w:szCs w:val="28"/>
          <w:rtl w:val="true"/>
          <w:lang w:bidi="ar-SA"/>
        </w:rPr>
        <w:t>است كه شبانان</w:t>
      </w:r>
      <w:r>
        <w:rPr>
          <w:rStyle w:val="FootnoteAnchor"/>
          <w:rtl w:val="true"/>
        </w:rPr>
        <w:footnoteReference w:id="2327"/>
      </w:r>
      <w:r>
        <w:rPr>
          <w:rFonts w:ascii="Amiri" w:hAnsi="Amiri" w:eastAsia="Amiri" w:cs="Amiri"/>
          <w:color w:val="111111"/>
          <w:sz w:val="28"/>
          <w:sz w:val="28"/>
          <w:szCs w:val="28"/>
          <w:rtl w:val="true"/>
          <w:lang w:bidi="ar-SA"/>
        </w:rPr>
        <w:t>نوازند و بدين معنى نيز معرّب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زاء، معرّب كازْرون</w:t>
      </w:r>
      <w:r>
        <w:rPr>
          <w:rStyle w:val="FootnoteAnchor"/>
          <w:rtl w:val="true"/>
        </w:rPr>
        <w:footnoteReference w:id="2328"/>
      </w:r>
      <w:r>
        <w:rPr>
          <w:rFonts w:ascii="IRNazanin" w:hAnsi="IRNazanin" w:eastAsia="IRNazanin"/>
          <w:color w:val="111111"/>
          <w:sz w:val="28"/>
          <w:sz w:val="28"/>
          <w:szCs w:val="28"/>
          <w:rtl w:val="true"/>
          <w:lang w:bidi="fa-IR"/>
        </w:rPr>
        <w:t>به سكون زاء؛ چه التقاء ساكنين در فارسى جايز است و در عربى غير جايز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قاف و تشديد باء، معرّب كَپان به فتح و باء فارسى مخفف و مشدد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فتحتين و سكون سين، معرّب كرستون و آن كپان بزرگ باشد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ارژن كه ارجن نيز گويند و آن چوبى است معروف كه از آن عصا </w:t>
      </w:r>
    </w:p>
    <w:p>
      <w:pPr>
        <w:pStyle w:val="BookText"/>
        <w:rPr/>
      </w:pPr>
      <w:r>
        <w:rPr>
          <w:rFonts w:ascii="IRNazanin" w:hAnsi="IRNazanin" w:eastAsia="IRNazanin"/>
          <w:color w:val="111111"/>
          <w:sz w:val="28"/>
          <w:sz w:val="28"/>
          <w:szCs w:val="28"/>
          <w:rtl w:val="true"/>
          <w:lang w:bidi="fa-IR"/>
        </w:rPr>
        <w:t>سازند و دشت ارزن</w:t>
      </w:r>
      <w:r>
        <w:rPr>
          <w:rStyle w:val="FootnoteAnchor"/>
          <w:rtl w:val="true"/>
        </w:rPr>
        <w:footnoteReference w:id="2329"/>
      </w:r>
      <w:r>
        <w:rPr>
          <w:rFonts w:ascii="IRNazanin" w:hAnsi="IRNazanin" w:eastAsia="IRNazanin"/>
          <w:color w:val="111111"/>
          <w:sz w:val="28"/>
          <w:sz w:val="28"/>
          <w:szCs w:val="28"/>
          <w:rtl w:val="true"/>
          <w:lang w:bidi="fa-IR"/>
        </w:rPr>
        <w:t>گويند كه در آنجا</w:t>
      </w:r>
      <w:r>
        <w:rPr>
          <w:rStyle w:val="FootnoteAnchor"/>
          <w:rtl w:val="true"/>
        </w:rPr>
        <w:footnoteReference w:id="2330"/>
      </w:r>
      <w:r>
        <w:rPr>
          <w:rFonts w:ascii="IRNazanin" w:hAnsi="IRNazanin" w:eastAsia="IRNazanin"/>
          <w:color w:val="111111"/>
          <w:sz w:val="28"/>
          <w:sz w:val="28"/>
          <w:szCs w:val="28"/>
          <w:rtl w:val="true"/>
          <w:lang w:bidi="fa-IR"/>
        </w:rPr>
        <w:t>درخت ارژن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معرّب مژدگان و آن شهرى است</w:t>
      </w:r>
      <w:r>
        <w:rPr>
          <w:rStyle w:val="FootnoteAnchor"/>
          <w:rtl w:val="true"/>
        </w:rPr>
        <w:footnoteReference w:id="2331"/>
      </w:r>
      <w:r>
        <w:rPr>
          <w:rFonts w:ascii="IRNazanin" w:hAnsi="IRNazanin" w:eastAsia="IRNazanin"/>
          <w:color w:val="111111"/>
          <w:sz w:val="28"/>
          <w:sz w:val="28"/>
          <w:szCs w:val="28"/>
          <w:rtl w:val="true"/>
          <w:lang w:bidi="fa-IR"/>
        </w:rPr>
        <w:t>بنا كرده مژدك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اپيون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الواو</w:t>
      </w:r>
    </w:p>
    <w:p>
      <w:pPr>
        <w:pStyle w:val="BookText"/>
        <w:rPr/>
      </w:pP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و تشديد واو، معرّب كو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الهاء</w:t>
      </w:r>
    </w:p>
    <w:p>
      <w:pPr>
        <w:pStyle w:val="BookText"/>
        <w:rPr/>
      </w:pPr>
      <w:r>
        <w:rPr>
          <w:rFonts w:ascii="Amiri" w:hAnsi="Amiri" w:eastAsia="Amiri" w:cs="Amiri"/>
          <w:color w:val="111111"/>
          <w:sz w:val="28"/>
          <w:sz w:val="28"/>
          <w:szCs w:val="28"/>
          <w:rtl w:val="true"/>
          <w:lang w:bidi="ar-SA"/>
        </w:rPr>
        <w:t>ابرقوه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ابركوه و آن شهرى است كه در كنار كوه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قَيذافه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معرّب كيدپا، كه به نوشابه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الف و قاف، معرّب انگوريه و آن بلده اى است به روم كه عموريه نيز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كسرتين، معرّب كرده و آن دهى است به نواحى كازرون و چون لفظ كرده به تفاؤل خوب نيست، مردم آن طرف او را كشاد گويند و تعبير به ضد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سيب ويه؛ زيرا كه رخسارش چون سيب سرخ بود و همچنين مسكويه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مشكويه؛ زيرا كه خوش خلق بود و همچنين راهويه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راه ويه؛ زيرا كه در رآه زاييده بود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فارسيان، واو ساكن و ياء مفتوح و هاء مختفى در آخر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مى كنند براى نسبت، چون ماهويه و شاهويه و شيرويه و نامويه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واو ساكن اكتفا كنند چون شيرو و شاهو و چون اين قسم كلمات را معرّب كنند، واو را مفتوح سازند و ياء را ساكن و هاء را ظاهر، چون سيبويه و راهويه و نفطويه و مسكويه و </w:t>
      </w:r>
    </w:p>
    <w:p>
      <w:pPr>
        <w:pStyle w:val="BookText"/>
        <w:rPr/>
      </w:pPr>
      <w:r>
        <w:rPr>
          <w:rFonts w:ascii="IRNazanin" w:hAnsi="IRNazanin" w:eastAsia="IRNazanin"/>
          <w:color w:val="111111"/>
          <w:sz w:val="28"/>
          <w:sz w:val="28"/>
          <w:szCs w:val="28"/>
          <w:rtl w:val="true"/>
          <w:lang w:bidi="fa-IR"/>
        </w:rPr>
        <w:t>بابويه و عمرويه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قاموس چون بدين قاعده آگاه نشد، گفته كه سيبويه به معنى رائحة التفاح است و نزد او در اصل سيب بويه بود و حذف يك باء قرار بايد كرد و با نظائر و امثال مخالف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كناره و آن دهى است ميان استرآباد و جرجان و وجه تسميه، آن كه در وسط استرآباد و جرجان واقع است و گوييا آن ده، سامانه و مرز آن بوم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الياء</w:t>
      </w:r>
    </w:p>
    <w:p>
      <w:pPr>
        <w:pStyle w:val="BookText"/>
        <w:rPr/>
      </w:pPr>
      <w:r>
        <w:rPr>
          <w:rFonts w:ascii="Amiri" w:hAnsi="Amiri" w:eastAsia="Amiri" w:cs="Amiri"/>
          <w:color w:val="111111"/>
          <w:sz w:val="28"/>
          <w:sz w:val="28"/>
          <w:szCs w:val="28"/>
          <w:rtl w:val="true"/>
          <w:lang w:bidi="ar-SA"/>
        </w:rPr>
        <w:t>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برنيك و آن قسم خرمايى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دارچين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معرّب بوزى به راء تازى و پارسى و آن كشتى است خورد كه در ولايت سند بوجى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آنچه بر آن تكيه كنند، معرّب پستى و آن به عربى مسنَد به كسر 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معرّب سَكزى به فتح، و ياء نسبت نيست و بعضى گفته منسوب به سجستان را گويند، پس سجزى كه در اصل سجستانى بود و ياى نسبت اين تكلف است</w:t>
      </w:r>
      <w:r>
        <w:rPr>
          <w:rFonts w:eastAsia="IRNazanin" w:cs="IRNazanin"/>
          <w:color w:val="111111"/>
          <w:sz w:val="28"/>
          <w:szCs w:val="28"/>
          <w:rtl w:val="true"/>
          <w:lang w:bidi="fa-IR"/>
        </w:rPr>
        <w:t>.</w:t>
      </w:r>
      <w:r>
        <w:rPr>
          <w:rStyle w:val="FootnoteAnchor"/>
          <w:rtl w:val="true"/>
        </w:rPr>
        <w:footnoteReference w:id="2332"/>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تمّت استنساخها في مدينه دهلي من بلاد هندوستان، بيد عبد الحقير على صدرائي نيا بن جليل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و الحمد للّٰه رب العالمين</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9" w:name="pg16352_188322"/>
      <w:bookmarkStart w:id="940" w:name="pg16352_188322"/>
      <w:bookmarkEnd w:id="940"/>
    </w:p>
    <w:p>
      <w:pPr>
        <w:pStyle w:val="Heading2"/>
        <w:numPr>
          <w:ilvl w:val="1"/>
          <w:numId w:val="1"/>
        </w:numPr>
        <w:rPr/>
      </w:pPr>
      <w:bookmarkStart w:id="941" w:name="pg16352_188322"/>
      <w:bookmarkStart w:id="942" w:name="__RefHeading___Toc6394810_1280447820"/>
      <w:bookmarkStart w:id="943" w:name="_Toc356"/>
      <w:bookmarkEnd w:id="941"/>
      <w:bookmarkEnd w:id="942"/>
      <w:r>
        <w:rPr>
          <w:rtl w:val="true"/>
        </w:rPr>
        <w:t>فهارس</w:t>
      </w:r>
      <w:bookmarkEnd w:id="943"/>
    </w:p>
    <w:p>
      <w:pPr>
        <w:pStyle w:val="Heading3"/>
        <w:numPr>
          <w:ilvl w:val="2"/>
          <w:numId w:val="1"/>
        </w:numPr>
        <w:rPr/>
      </w:pPr>
      <w:bookmarkStart w:id="944" w:name="__RefHeading___Toc6394812_1280447820"/>
      <w:bookmarkStart w:id="945" w:name="_Toc357"/>
      <w:bookmarkEnd w:id="944"/>
      <w:r>
        <w:rPr>
          <w:rtl w:val="true"/>
        </w:rPr>
        <w:t>اشاره</w:t>
      </w:r>
      <w:bookmarkEnd w:id="945"/>
    </w:p>
    <w:p>
      <w:pPr>
        <w:pStyle w:val="BookText"/>
        <w:rPr/>
      </w:pPr>
      <w:r>
        <w:rPr>
          <w:rFonts w:ascii="Amiri" w:hAnsi="Amiri" w:eastAsia="Amiri" w:cs="Amiri"/>
          <w:color w:val="111111"/>
          <w:sz w:val="28"/>
          <w:sz w:val="28"/>
          <w:szCs w:val="28"/>
          <w:rtl w:val="true"/>
          <w:lang w:bidi="ar-SA"/>
        </w:rPr>
        <w:t xml:space="preserve">فهارس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6" w:name="pg16352_188324"/>
      <w:bookmarkStart w:id="947" w:name="pg16352_188324"/>
      <w:bookmarkEnd w:id="947"/>
    </w:p>
    <w:p>
      <w:pPr>
        <w:pStyle w:val="Heading3"/>
        <w:numPr>
          <w:ilvl w:val="2"/>
          <w:numId w:val="1"/>
        </w:numPr>
        <w:rPr/>
      </w:pPr>
      <w:bookmarkStart w:id="948" w:name="pg16352_188324"/>
      <w:bookmarkStart w:id="949" w:name="__RefHeading___Toc6394814_1280447820"/>
      <w:bookmarkStart w:id="950" w:name="_Toc358"/>
      <w:bookmarkEnd w:id="948"/>
      <w:bookmarkEnd w:id="949"/>
      <w:r>
        <w:rPr>
          <w:rtl w:val="true"/>
        </w:rPr>
        <w:t>فهرست عنوان رساله ها</w:t>
      </w:r>
      <w:bookmarkEnd w:id="950"/>
    </w:p>
    <w:p>
      <w:pPr>
        <w:pStyle w:val="Heading4"/>
        <w:numPr>
          <w:ilvl w:val="3"/>
          <w:numId w:val="1"/>
        </w:numPr>
        <w:rPr/>
      </w:pPr>
      <w:bookmarkStart w:id="951" w:name="__RefHeading___Toc6394816_1280447820"/>
      <w:bookmarkStart w:id="952" w:name="_Toc359"/>
      <w:bookmarkEnd w:id="951"/>
      <w:r>
        <w:rPr>
          <w:rtl w:val="true"/>
        </w:rPr>
        <w:t>اشاره</w:t>
      </w:r>
      <w:bookmarkEnd w:id="952"/>
    </w:p>
    <w:p>
      <w:pPr>
        <w:pStyle w:val="BookText"/>
        <w:rPr/>
      </w:pPr>
      <w:r>
        <w:rPr>
          <w:rFonts w:ascii="Amiri" w:hAnsi="Amiri" w:eastAsia="Amiri" w:cs="Amiri"/>
          <w:color w:val="111111"/>
          <w:sz w:val="28"/>
          <w:sz w:val="28"/>
          <w:szCs w:val="28"/>
          <w:rtl w:val="true"/>
          <w:lang w:bidi="ar-SA"/>
        </w:rPr>
        <w:t xml:space="preserve">فهارس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6394818_1280447820"/>
      <w:bookmarkStart w:id="954" w:name="_Toc360"/>
      <w:bookmarkEnd w:id="953"/>
      <w:r>
        <w:rPr>
          <w:rtl w:val="true"/>
        </w:rPr>
        <w:t>الف</w:t>
      </w:r>
      <w:r>
        <w:rPr>
          <w:rtl w:val="true"/>
        </w:rPr>
        <w:t xml:space="preserve">: </w:t>
      </w:r>
      <w:r>
        <w:rPr>
          <w:rtl w:val="true"/>
        </w:rPr>
        <w:t>فهرست عنوان رساله ها</w:t>
      </w:r>
      <w:bookmarkEnd w:id="954"/>
    </w:p>
    <w:p>
      <w:pPr>
        <w:pStyle w:val="BookText"/>
        <w:rPr/>
      </w:pPr>
      <w:r>
        <w:rPr>
          <w:rFonts w:ascii="Amiri" w:hAnsi="Amiri" w:eastAsia="Amiri" w:cs="Amiri"/>
          <w:color w:val="111111"/>
          <w:sz w:val="28"/>
          <w:sz w:val="28"/>
          <w:szCs w:val="28"/>
          <w:rtl w:val="true"/>
          <w:lang w:bidi="ar-SA"/>
        </w:rPr>
        <w:t xml:space="preserve">آداب الدعاء، سيد محمد موسوى </w:t>
      </w:r>
      <w:r>
        <w:rPr>
          <w:rFonts w:eastAsia="Amiri" w:cs="Amiri" w:ascii="Amiri" w:hAnsi="Amiri"/>
          <w:color w:val="111111"/>
          <w:sz w:val="28"/>
          <w:szCs w:val="28"/>
          <w:lang w:bidi="ar-SA"/>
        </w:rPr>
        <w:t>191/19</w:t>
      </w:r>
    </w:p>
    <w:p>
      <w:pPr>
        <w:pStyle w:val="BookText"/>
        <w:rPr/>
      </w:pPr>
      <w:r>
        <w:rPr>
          <w:rFonts w:ascii="Amiri" w:hAnsi="Amiri" w:eastAsia="Amiri" w:cs="Amiri"/>
          <w:color w:val="111111"/>
          <w:sz w:val="28"/>
          <w:sz w:val="28"/>
          <w:szCs w:val="28"/>
          <w:rtl w:val="true"/>
          <w:lang w:bidi="ar-SA"/>
        </w:rPr>
        <w:t xml:space="preserve">آداب عباسى، صدر الدين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517/7</w:t>
      </w:r>
    </w:p>
    <w:p>
      <w:pPr>
        <w:pStyle w:val="BookText"/>
        <w:rPr/>
      </w:pPr>
      <w:r>
        <w:rPr>
          <w:rFonts w:ascii="Amiri" w:hAnsi="Amiri" w:eastAsia="Amiri" w:cs="Amiri"/>
          <w:color w:val="111111"/>
          <w:sz w:val="28"/>
          <w:sz w:val="28"/>
          <w:szCs w:val="28"/>
          <w:rtl w:val="true"/>
          <w:lang w:bidi="ar-SA"/>
        </w:rPr>
        <w:t xml:space="preserve">إبطال شبه المتأوّلين لنصّ ولاية أمير المؤمنين عليه السلام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الاثنا عشرية، مؤلف ناشناخته </w:t>
      </w:r>
      <w:r>
        <w:rPr>
          <w:rFonts w:eastAsia="Amiri" w:cs="Amiri" w:ascii="Amiri" w:hAnsi="Amiri"/>
          <w:color w:val="111111"/>
          <w:sz w:val="28"/>
          <w:szCs w:val="28"/>
          <w:lang w:bidi="ar-SA"/>
        </w:rPr>
        <w:t>77/11</w:t>
      </w:r>
    </w:p>
    <w:p>
      <w:pPr>
        <w:pStyle w:val="BookText"/>
        <w:rPr/>
      </w:pPr>
      <w:r>
        <w:rPr>
          <w:rFonts w:ascii="Amiri" w:hAnsi="Amiri" w:eastAsia="Amiri" w:cs="Amiri"/>
          <w:color w:val="111111"/>
          <w:sz w:val="28"/>
          <w:sz w:val="28"/>
          <w:szCs w:val="28"/>
          <w:rtl w:val="true"/>
          <w:lang w:bidi="ar-SA"/>
        </w:rPr>
        <w:t xml:space="preserve">اجازات حديثى در كتابخانۀ محدث ارموى </w:t>
      </w:r>
      <w:r>
        <w:rPr>
          <w:rFonts w:eastAsia="Amiri" w:cs="Amiri" w:ascii="Amiri" w:hAnsi="Amiri"/>
          <w:color w:val="111111"/>
          <w:sz w:val="28"/>
          <w:szCs w:val="28"/>
          <w:lang w:bidi="ar-SA"/>
        </w:rPr>
        <w:t>407/12</w:t>
      </w:r>
    </w:p>
    <w:p>
      <w:pPr>
        <w:pStyle w:val="BookText"/>
        <w:rPr/>
      </w:pPr>
      <w:r>
        <w:rPr>
          <w:rFonts w:ascii="IRNazanin" w:hAnsi="IRNazanin" w:eastAsia="IRNazanin"/>
          <w:color w:val="111111"/>
          <w:sz w:val="28"/>
          <w:sz w:val="28"/>
          <w:szCs w:val="28"/>
          <w:rtl w:val="true"/>
          <w:lang w:bidi="fa-IR"/>
        </w:rPr>
        <w:t xml:space="preserve">اجازات الرواية و الوراثة، شيخ آقابزرگ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529/7</w:t>
      </w:r>
    </w:p>
    <w:p>
      <w:pPr>
        <w:pStyle w:val="BookText"/>
        <w:rPr/>
      </w:pPr>
      <w:r>
        <w:rPr>
          <w:rFonts w:ascii="Amiri" w:hAnsi="Amiri" w:eastAsia="Amiri" w:cs="Amiri"/>
          <w:color w:val="111111"/>
          <w:sz w:val="28"/>
          <w:sz w:val="28"/>
          <w:szCs w:val="28"/>
          <w:rtl w:val="true"/>
          <w:lang w:bidi="ar-SA"/>
        </w:rPr>
        <w:t xml:space="preserve">اجازات سيّد عبد اللّه شبّر </w:t>
      </w:r>
      <w:r>
        <w:rPr>
          <w:rFonts w:eastAsia="Amiri" w:cs="Amiri" w:ascii="Amiri" w:hAnsi="Amiri"/>
          <w:color w:val="111111"/>
          <w:sz w:val="28"/>
          <w:szCs w:val="28"/>
          <w:lang w:bidi="ar-SA"/>
        </w:rPr>
        <w:t>523/16</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IRNazanin" w:hAnsi="IRNazanin" w:eastAsia="IRNazanin"/>
          <w:color w:val="111111"/>
          <w:sz w:val="28"/>
          <w:sz w:val="28"/>
          <w:szCs w:val="28"/>
          <w:rtl w:val="true"/>
          <w:lang w:bidi="fa-IR"/>
        </w:rPr>
        <w:t xml:space="preserve">اجازات علامه حلى </w:t>
      </w:r>
      <w:r>
        <w:rPr>
          <w:rFonts w:eastAsia="IRNazanin" w:cs="IRNazanin"/>
          <w:color w:val="111111"/>
          <w:sz w:val="28"/>
          <w:szCs w:val="28"/>
          <w:lang w:bidi="fa-IR"/>
        </w:rPr>
        <w:t>513/9</w:t>
      </w:r>
    </w:p>
    <w:p>
      <w:pPr>
        <w:pStyle w:val="BookText"/>
        <w:rPr/>
      </w:pPr>
      <w:r>
        <w:rPr>
          <w:rFonts w:ascii="Amiri" w:hAnsi="Amiri" w:eastAsia="Amiri" w:cs="Amiri"/>
          <w:color w:val="111111"/>
          <w:sz w:val="28"/>
          <w:sz w:val="28"/>
          <w:szCs w:val="28"/>
          <w:rtl w:val="true"/>
          <w:lang w:bidi="ar-SA"/>
        </w:rPr>
        <w:t xml:space="preserve">اجازات علامه مجلسي </w:t>
      </w:r>
      <w:r>
        <w:rPr>
          <w:rFonts w:eastAsia="Amiri" w:cs="Amiri" w:ascii="Amiri" w:hAnsi="Amiri"/>
          <w:color w:val="111111"/>
          <w:sz w:val="28"/>
          <w:szCs w:val="28"/>
          <w:lang w:bidi="ar-SA"/>
        </w:rPr>
        <w:t>521/4</w:t>
      </w:r>
    </w:p>
    <w:p>
      <w:pPr>
        <w:pStyle w:val="BookText"/>
        <w:rPr/>
      </w:pPr>
      <w:r>
        <w:rPr>
          <w:rFonts w:ascii="Amiri" w:hAnsi="Amiri" w:eastAsia="Amiri" w:cs="Amiri"/>
          <w:color w:val="111111"/>
          <w:sz w:val="28"/>
          <w:sz w:val="28"/>
          <w:szCs w:val="28"/>
          <w:rtl w:val="true"/>
          <w:lang w:bidi="ar-SA"/>
        </w:rPr>
        <w:t xml:space="preserve">اجازات فخر المحققين </w:t>
      </w:r>
      <w:r>
        <w:rPr>
          <w:rFonts w:eastAsia="Amiri" w:cs="Amiri" w:ascii="Amiri" w:hAnsi="Amiri"/>
          <w:color w:val="111111"/>
          <w:sz w:val="28"/>
          <w:szCs w:val="28"/>
          <w:lang w:bidi="ar-SA"/>
        </w:rPr>
        <w:t>421/14</w:t>
      </w:r>
    </w:p>
    <w:p>
      <w:pPr>
        <w:pStyle w:val="BookText"/>
        <w:rPr/>
      </w:pPr>
      <w:r>
        <w:rPr>
          <w:rFonts w:ascii="Amiri" w:hAnsi="Amiri" w:eastAsia="Amiri" w:cs="Amiri"/>
          <w:color w:val="111111"/>
          <w:sz w:val="28"/>
          <w:sz w:val="28"/>
          <w:szCs w:val="28"/>
          <w:rtl w:val="true"/>
          <w:lang w:bidi="ar-SA"/>
        </w:rPr>
        <w:t xml:space="preserve">اجازات محقّق كركي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 xml:space="preserve">اجازات محمّد أمين استرآبادي </w:t>
      </w:r>
      <w:r>
        <w:rPr>
          <w:rFonts w:eastAsia="Amiri" w:cs="Amiri" w:ascii="Amiri" w:hAnsi="Amiri"/>
          <w:color w:val="111111"/>
          <w:sz w:val="28"/>
          <w:szCs w:val="28"/>
          <w:lang w:bidi="ar-SA"/>
        </w:rPr>
        <w:t>519/6</w:t>
      </w:r>
    </w:p>
    <w:p>
      <w:pPr>
        <w:pStyle w:val="BookText"/>
        <w:rPr/>
      </w:pPr>
      <w:r>
        <w:rPr>
          <w:rFonts w:ascii="IRNazanin" w:hAnsi="IRNazanin" w:eastAsia="IRNazanin"/>
          <w:color w:val="111111"/>
          <w:sz w:val="28"/>
          <w:sz w:val="28"/>
          <w:szCs w:val="28"/>
          <w:rtl w:val="true"/>
          <w:lang w:bidi="fa-IR"/>
        </w:rPr>
        <w:t xml:space="preserve">اجازات محمدقاسم و محمّد جعفر نراقى </w:t>
      </w:r>
      <w:r>
        <w:rPr>
          <w:rFonts w:eastAsia="IRNazanin" w:cs="IRNazanin"/>
          <w:color w:val="111111"/>
          <w:sz w:val="28"/>
          <w:szCs w:val="28"/>
          <w:lang w:bidi="fa-IR"/>
        </w:rPr>
        <w:t>387/3</w:t>
      </w:r>
    </w:p>
    <w:p>
      <w:pPr>
        <w:pStyle w:val="BookText"/>
        <w:rPr/>
      </w:pPr>
      <w:r>
        <w:rPr>
          <w:rFonts w:ascii="Amiri" w:hAnsi="Amiri" w:eastAsia="Amiri" w:cs="Amiri"/>
          <w:color w:val="111111"/>
          <w:sz w:val="28"/>
          <w:sz w:val="28"/>
          <w:szCs w:val="28"/>
          <w:rtl w:val="true"/>
          <w:lang w:bidi="ar-SA"/>
        </w:rPr>
        <w:t xml:space="preserve">اجازات ميرزا جعفر طباطبائي حائري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 xml:space="preserve">اجازات ميرزا مهدى بن ابو القاسم شهرستانى </w:t>
      </w:r>
      <w:r>
        <w:rPr>
          <w:rFonts w:eastAsia="Amiri" w:cs="Amiri" w:ascii="Amiri" w:hAnsi="Amiri"/>
          <w:color w:val="111111"/>
          <w:sz w:val="28"/>
          <w:szCs w:val="28"/>
          <w:lang w:bidi="ar-SA"/>
        </w:rPr>
        <w:t>521/5</w:t>
      </w:r>
    </w:p>
    <w:p>
      <w:pPr>
        <w:pStyle w:val="BookText"/>
        <w:rPr/>
      </w:pPr>
      <w:r>
        <w:rPr>
          <w:rFonts w:ascii="Amiri" w:hAnsi="Amiri" w:eastAsia="Amiri" w:cs="Amiri"/>
          <w:color w:val="111111"/>
          <w:sz w:val="28"/>
          <w:sz w:val="28"/>
          <w:szCs w:val="28"/>
          <w:rtl w:val="true"/>
          <w:lang w:bidi="ar-SA"/>
        </w:rPr>
        <w:t>اجازۀ خاتون آبادى به زين الدين على خوانسارى</w:t>
      </w:r>
    </w:p>
    <w:p>
      <w:pPr>
        <w:pStyle w:val="BookText"/>
        <w:rPr/>
      </w:pPr>
      <w:r>
        <w:rPr>
          <w:rFonts w:ascii="IRNazanin" w:hAnsi="IRNazanin" w:eastAsia="IRNazanin"/>
          <w:color w:val="111111"/>
          <w:sz w:val="28"/>
          <w:sz w:val="28"/>
          <w:szCs w:val="28"/>
          <w:rtl w:val="true"/>
          <w:lang w:bidi="fa-IR"/>
        </w:rPr>
        <w:t>مناقب الفضلاء</w:t>
      </w:r>
    </w:p>
    <w:p>
      <w:pPr>
        <w:pStyle w:val="BookText"/>
        <w:rPr/>
      </w:pPr>
      <w:r>
        <w:rPr>
          <w:rFonts w:ascii="Amiri" w:hAnsi="Amiri" w:eastAsia="Amiri" w:cs="Amiri"/>
          <w:color w:val="111111"/>
          <w:sz w:val="28"/>
          <w:sz w:val="28"/>
          <w:szCs w:val="28"/>
          <w:rtl w:val="true"/>
          <w:lang w:bidi="ar-SA"/>
        </w:rPr>
        <w:t xml:space="preserve">اجازۀ سيد حسن صدر به امامى خويى </w:t>
      </w:r>
      <w:r>
        <w:rPr>
          <w:rFonts w:eastAsia="Amiri" w:cs="Amiri" w:ascii="Amiri" w:hAnsi="Amiri"/>
          <w:color w:val="111111"/>
          <w:sz w:val="28"/>
          <w:szCs w:val="28"/>
          <w:lang w:bidi="ar-SA"/>
        </w:rPr>
        <w:t>453/3</w:t>
      </w:r>
    </w:p>
    <w:p>
      <w:pPr>
        <w:pStyle w:val="BookText"/>
        <w:rPr/>
      </w:pPr>
      <w:r>
        <w:rPr>
          <w:rFonts w:ascii="IRNazanin" w:hAnsi="IRNazanin" w:eastAsia="IRNazanin"/>
          <w:color w:val="111111"/>
          <w:sz w:val="28"/>
          <w:sz w:val="28"/>
          <w:szCs w:val="28"/>
          <w:rtl w:val="true"/>
          <w:lang w:bidi="fa-IR"/>
        </w:rPr>
        <w:t xml:space="preserve">اجازۀ نراقى به ملّا على آرانى </w:t>
      </w:r>
      <w:r>
        <w:rPr>
          <w:rFonts w:eastAsia="IRNazanin" w:cs="IRNazanin"/>
          <w:color w:val="111111"/>
          <w:sz w:val="28"/>
          <w:szCs w:val="28"/>
          <w:lang w:bidi="fa-IR"/>
        </w:rPr>
        <w:t>435/8</w:t>
      </w:r>
    </w:p>
    <w:p>
      <w:pPr>
        <w:pStyle w:val="BookText"/>
        <w:rPr/>
      </w:pPr>
      <w:r>
        <w:rPr>
          <w:rFonts w:ascii="Amiri" w:hAnsi="Amiri" w:eastAsia="Amiri" w:cs="Amiri"/>
          <w:color w:val="111111"/>
          <w:sz w:val="28"/>
          <w:sz w:val="28"/>
          <w:szCs w:val="28"/>
          <w:rtl w:val="true"/>
          <w:lang w:bidi="ar-SA"/>
        </w:rPr>
        <w:t xml:space="preserve">احاديث نبوى در متون كهن فارسى، زادهوش </w:t>
      </w:r>
      <w:r>
        <w:rPr>
          <w:rFonts w:eastAsia="Amiri" w:cs="Amiri" w:ascii="Amiri" w:hAnsi="Amiri"/>
          <w:color w:val="111111"/>
          <w:sz w:val="28"/>
          <w:szCs w:val="28"/>
          <w:lang w:bidi="ar-SA"/>
        </w:rPr>
        <w:t>307/17</w:t>
      </w:r>
    </w:p>
    <w:p>
      <w:pPr>
        <w:pStyle w:val="BookText"/>
        <w:rPr/>
      </w:pPr>
      <w:r>
        <w:rPr>
          <w:rFonts w:ascii="Amiri" w:hAnsi="Amiri" w:eastAsia="Amiri" w:cs="Amiri"/>
          <w:color w:val="111111"/>
          <w:sz w:val="28"/>
          <w:sz w:val="28"/>
          <w:szCs w:val="28"/>
          <w:rtl w:val="true"/>
          <w:lang w:bidi="ar-SA"/>
        </w:rPr>
        <w:t xml:space="preserve">أحوال رجال الاصُول الستة عشر، احمديان </w:t>
      </w:r>
      <w:r>
        <w:rPr>
          <w:rFonts w:eastAsia="Amiri" w:cs="Amiri" w:ascii="Amiri" w:hAnsi="Amiri"/>
          <w:color w:val="111111"/>
          <w:sz w:val="28"/>
          <w:szCs w:val="28"/>
          <w:lang w:bidi="ar-SA"/>
        </w:rPr>
        <w:t>507/19</w:t>
      </w:r>
    </w:p>
    <w:p>
      <w:pPr>
        <w:pStyle w:val="BookText"/>
        <w:rPr/>
      </w:pPr>
      <w:r>
        <w:rPr>
          <w:rFonts w:ascii="Amiri" w:hAnsi="Amiri" w:eastAsia="Amiri" w:cs="Amiri"/>
          <w:color w:val="111111"/>
          <w:sz w:val="28"/>
          <w:sz w:val="28"/>
          <w:szCs w:val="28"/>
          <w:rtl w:val="true"/>
          <w:lang w:bidi="ar-SA"/>
        </w:rPr>
        <w:t xml:space="preserve">أخبار الزينبات، العبيدلى </w:t>
      </w:r>
      <w:r>
        <w:rPr>
          <w:rFonts w:eastAsia="Amiri" w:cs="Amiri" w:ascii="Amiri" w:hAnsi="Amiri"/>
          <w:color w:val="111111"/>
          <w:sz w:val="28"/>
          <w:szCs w:val="28"/>
          <w:lang w:bidi="ar-SA"/>
        </w:rPr>
        <w:t>21/16</w:t>
      </w:r>
    </w:p>
    <w:p>
      <w:pPr>
        <w:pStyle w:val="BookText"/>
        <w:rPr/>
      </w:pPr>
      <w:r>
        <w:rPr>
          <w:rFonts w:ascii="Amiri" w:hAnsi="Amiri" w:eastAsia="Amiri" w:cs="Amiri"/>
          <w:color w:val="111111"/>
          <w:sz w:val="28"/>
          <w:sz w:val="28"/>
          <w:szCs w:val="28"/>
          <w:rtl w:val="true"/>
          <w:lang w:bidi="ar-SA"/>
        </w:rPr>
        <w:t>اختيار المصباح، سيد على بن باقى قرشى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زيادات اختيار المصباح ابن باقى</w:t>
      </w:r>
    </w:p>
    <w:p>
      <w:pPr>
        <w:pStyle w:val="BookText"/>
        <w:rPr/>
      </w:pPr>
      <w:r>
        <w:rPr>
          <w:rFonts w:ascii="Amiri" w:hAnsi="Amiri" w:eastAsia="Amiri" w:cs="Amiri"/>
          <w:color w:val="111111"/>
          <w:sz w:val="28"/>
          <w:sz w:val="28"/>
          <w:szCs w:val="28"/>
          <w:rtl w:val="true"/>
          <w:lang w:bidi="ar-SA"/>
        </w:rPr>
        <w:t xml:space="preserve">أدعية السر، فضل اللّٰه راوندى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الأربعون حديثاً،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الأربعون حديثاً، محمدتقى مجلسى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هروى </w:t>
      </w:r>
      <w:r>
        <w:rPr>
          <w:rFonts w:eastAsia="Amiri" w:cs="Amiri" w:ascii="Amiri" w:hAnsi="Amiri"/>
          <w:color w:val="111111"/>
          <w:sz w:val="28"/>
          <w:szCs w:val="28"/>
          <w:lang w:bidi="ar-SA"/>
        </w:rPr>
        <w:t>493/17</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الأربعون حديثاً في فضائل أمير المؤمنين عليه السلام، </w:t>
      </w:r>
    </w:p>
    <w:p>
      <w:pPr>
        <w:pStyle w:val="BookText"/>
        <w:rPr/>
      </w:pPr>
      <w:r>
        <w:rPr>
          <w:rFonts w:ascii="IRNazanin" w:hAnsi="IRNazanin" w:eastAsia="IRNazanin"/>
          <w:color w:val="111111"/>
          <w:sz w:val="28"/>
          <w:sz w:val="28"/>
          <w:szCs w:val="28"/>
          <w:rtl w:val="true"/>
          <w:lang w:bidi="fa-IR"/>
        </w:rPr>
        <w:t xml:space="preserve">ابن ابى الفوارس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 xml:space="preserve">الأربعون حديثاً في فضائل اهل البيت عليهم السلام، ابن جعفريه </w:t>
      </w:r>
      <w:r>
        <w:rPr>
          <w:rFonts w:eastAsia="Amiri" w:cs="Amiri" w:ascii="Amiri" w:hAnsi="Amiri"/>
          <w:color w:val="111111"/>
          <w:sz w:val="28"/>
          <w:szCs w:val="28"/>
          <w:lang w:bidi="ar-SA"/>
        </w:rPr>
        <w:t>115/14</w:t>
      </w:r>
    </w:p>
    <w:p>
      <w:pPr>
        <w:pStyle w:val="BookText"/>
        <w:rPr/>
      </w:pPr>
      <w:r>
        <w:rPr>
          <w:rFonts w:ascii="Amiri" w:hAnsi="Amiri" w:eastAsia="Amiri" w:cs="Amiri"/>
          <w:color w:val="111111"/>
          <w:sz w:val="28"/>
          <w:sz w:val="28"/>
          <w:szCs w:val="28"/>
          <w:rtl w:val="true"/>
          <w:lang w:bidi="ar-SA"/>
        </w:rPr>
        <w:t>الأربعون حديثاً في فضائل أمير المؤمنين عليه السلام، سائل</w:t>
      </w:r>
    </w:p>
    <w:p>
      <w:pPr>
        <w:pStyle w:val="BookText"/>
        <w:rPr/>
      </w:pPr>
      <w:r>
        <w:rPr>
          <w:rFonts w:ascii="Amiri" w:hAnsi="Amiri" w:eastAsia="Amiri" w:cs="Amiri"/>
          <w:color w:val="111111"/>
          <w:sz w:val="28"/>
          <w:sz w:val="28"/>
          <w:szCs w:val="28"/>
          <w:rtl w:val="true"/>
          <w:lang w:bidi="ar-SA"/>
        </w:rPr>
        <w:t>صحيفة المحبة</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عليه السلام ابن جزرى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الأربعون الودعانية، ابن ودعان </w:t>
      </w:r>
      <w:r>
        <w:rPr>
          <w:rFonts w:eastAsia="Amiri" w:cs="Amiri" w:ascii="Amiri" w:hAnsi="Amiri"/>
          <w:color w:val="111111"/>
          <w:sz w:val="28"/>
          <w:szCs w:val="28"/>
          <w:lang w:bidi="ar-SA"/>
        </w:rPr>
        <w:t>185/17</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عليه السلام، مفيد شيرازى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إزالة الأوهام في اشتباهات العوام في الأسماء و الأعلام،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 xml:space="preserve">الاستبصار في النص على الأئمة الأطهار عليهم السلام، كراجكى </w:t>
      </w:r>
      <w:r>
        <w:rPr>
          <w:rFonts w:eastAsia="Amiri" w:cs="Amiri" w:ascii="Amiri" w:hAnsi="Amiri"/>
          <w:color w:val="111111"/>
          <w:sz w:val="28"/>
          <w:szCs w:val="28"/>
          <w:lang w:bidi="ar-SA"/>
        </w:rPr>
        <w:t>89/2</w:t>
      </w:r>
    </w:p>
    <w:p>
      <w:pPr>
        <w:pStyle w:val="BookText"/>
        <w:rPr/>
      </w:pPr>
      <w:r>
        <w:rPr>
          <w:rFonts w:ascii="Amiri" w:hAnsi="Amiri" w:eastAsia="Amiri" w:cs="Amiri"/>
          <w:color w:val="111111"/>
          <w:sz w:val="28"/>
          <w:sz w:val="28"/>
          <w:szCs w:val="28"/>
          <w:rtl w:val="true"/>
          <w:lang w:bidi="ar-SA"/>
        </w:rPr>
        <w:t xml:space="preserve">الإسناد المصفى إلى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341/14</w:t>
      </w:r>
    </w:p>
    <w:p>
      <w:pPr>
        <w:pStyle w:val="BookText"/>
        <w:rPr/>
      </w:pPr>
      <w:r>
        <w:rPr>
          <w:rFonts w:ascii="Amiri" w:hAnsi="Amiri" w:eastAsia="Amiri" w:cs="Amiri"/>
          <w:color w:val="111111"/>
          <w:sz w:val="28"/>
          <w:sz w:val="28"/>
          <w:szCs w:val="28"/>
          <w:rtl w:val="true"/>
          <w:lang w:bidi="ar-SA"/>
        </w:rPr>
        <w:t xml:space="preserve">الأشعثيات يا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الزاهرة</w:t>
      </w:r>
    </w:p>
    <w:p>
      <w:pPr>
        <w:pStyle w:val="BookText"/>
        <w:rPr/>
      </w:pPr>
      <w:r>
        <w:rPr>
          <w:rFonts w:ascii="Amiri" w:hAnsi="Amiri" w:eastAsia="Amiri" w:cs="Amiri"/>
          <w:color w:val="111111"/>
          <w:sz w:val="28"/>
          <w:sz w:val="28"/>
          <w:szCs w:val="28"/>
          <w:rtl w:val="true"/>
          <w:lang w:bidi="ar-SA"/>
        </w:rPr>
        <w:t xml:space="preserve">اعمال مساجد الكوفه، شريعتمدار استرآبادى </w:t>
      </w:r>
      <w:r>
        <w:rPr>
          <w:rFonts w:eastAsia="Amiri" w:cs="Amiri" w:ascii="Amiri" w:hAnsi="Amiri"/>
          <w:color w:val="111111"/>
          <w:sz w:val="28"/>
          <w:szCs w:val="28"/>
          <w:lang w:bidi="ar-SA"/>
        </w:rPr>
        <w:t>41/18</w:t>
      </w:r>
    </w:p>
    <w:p>
      <w:pPr>
        <w:pStyle w:val="BookText"/>
        <w:rPr/>
      </w:pPr>
      <w:r>
        <w:rPr>
          <w:rFonts w:ascii="IRNazanin" w:hAnsi="IRNazanin" w:eastAsia="IRNazanin"/>
          <w:color w:val="111111"/>
          <w:sz w:val="28"/>
          <w:sz w:val="28"/>
          <w:szCs w:val="28"/>
          <w:rtl w:val="true"/>
          <w:lang w:bidi="fa-IR"/>
        </w:rPr>
        <w:t xml:space="preserve">الفاظ معرّب در قرآن و حديث، بلگرامى </w:t>
      </w:r>
      <w:r>
        <w:rPr>
          <w:rFonts w:eastAsia="IRNazanin" w:cs="IRNazanin"/>
          <w:color w:val="111111"/>
          <w:sz w:val="28"/>
          <w:szCs w:val="28"/>
          <w:lang w:bidi="fa-IR"/>
        </w:rPr>
        <w:t>583/21</w:t>
      </w:r>
    </w:p>
    <w:p>
      <w:pPr>
        <w:pStyle w:val="BookText"/>
        <w:rPr/>
      </w:pPr>
      <w:r>
        <w:rPr>
          <w:rFonts w:ascii="IRNazanin" w:hAnsi="IRNazanin" w:eastAsia="IRNazanin"/>
          <w:color w:val="111111"/>
          <w:sz w:val="28"/>
          <w:sz w:val="28"/>
          <w:szCs w:val="28"/>
          <w:rtl w:val="true"/>
          <w:lang w:bidi="fa-IR"/>
        </w:rPr>
        <w:t xml:space="preserve">ألقاب الرسول و عترته، قطب راوندى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انجاب الثقات في فحول الرواة </w:t>
      </w:r>
      <w:r>
        <w:rPr>
          <w:rFonts w:eastAsia="Amiri" w:cs="Amiri" w:ascii="Amiri" w:hAnsi="Amiri"/>
          <w:color w:val="111111"/>
          <w:sz w:val="28"/>
          <w:szCs w:val="28"/>
          <w:lang w:bidi="ar-SA"/>
        </w:rPr>
        <w:t>235/12</w:t>
      </w:r>
    </w:p>
    <w:p>
      <w:pPr>
        <w:pStyle w:val="BookText"/>
        <w:rPr/>
      </w:pPr>
      <w:r>
        <w:rPr>
          <w:rFonts w:ascii="Amiri" w:hAnsi="Amiri" w:eastAsia="Amiri" w:cs="Amiri"/>
          <w:color w:val="111111"/>
          <w:sz w:val="28"/>
          <w:sz w:val="28"/>
          <w:szCs w:val="28"/>
          <w:rtl w:val="true"/>
          <w:lang w:bidi="ar-SA"/>
        </w:rPr>
        <w:t>الأنوار، ابن همام اسكافى منتخب الأنوار</w:t>
      </w:r>
    </w:p>
    <w:p>
      <w:pPr>
        <w:pStyle w:val="BookText"/>
        <w:rPr/>
      </w:pPr>
      <w:r>
        <w:rPr>
          <w:rFonts w:ascii="Amiri" w:hAnsi="Amiri" w:eastAsia="Amiri" w:cs="Amiri"/>
          <w:color w:val="111111"/>
          <w:sz w:val="28"/>
          <w:sz w:val="28"/>
          <w:szCs w:val="28"/>
          <w:rtl w:val="true"/>
          <w:lang w:bidi="ar-SA"/>
        </w:rPr>
        <w:t xml:space="preserve">أنوار الكلام في ما رأيناه في هذا المقام، سيد محمد كاظم جزائرى </w:t>
      </w:r>
      <w:r>
        <w:rPr>
          <w:rFonts w:eastAsia="Amiri" w:cs="Amiri" w:ascii="Amiri" w:hAnsi="Amiri"/>
          <w:color w:val="111111"/>
          <w:sz w:val="28"/>
          <w:szCs w:val="28"/>
          <w:lang w:bidi="ar-SA"/>
        </w:rPr>
        <w:t>513/20</w:t>
      </w:r>
    </w:p>
    <w:p>
      <w:pPr>
        <w:pStyle w:val="BookText"/>
        <w:rPr/>
      </w:pPr>
      <w:r>
        <w:rPr>
          <w:rFonts w:ascii="Amiri" w:hAnsi="Amiri" w:eastAsia="Amiri" w:cs="Amiri"/>
          <w:color w:val="111111"/>
          <w:sz w:val="28"/>
          <w:sz w:val="28"/>
          <w:szCs w:val="28"/>
          <w:rtl w:val="true"/>
          <w:lang w:bidi="ar-SA"/>
        </w:rPr>
        <w:t xml:space="preserve">إيجاز المقال،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 xml:space="preserve">الإيجاز فى علمى الرجال و الدراية، استرآبادى </w:t>
      </w:r>
      <w:r>
        <w:rPr>
          <w:rFonts w:eastAsia="Amiri" w:cs="Amiri" w:ascii="Amiri" w:hAnsi="Amiri"/>
          <w:color w:val="111111"/>
          <w:sz w:val="28"/>
          <w:szCs w:val="28"/>
          <w:lang w:bidi="ar-SA"/>
        </w:rPr>
        <w:t>291/15</w:t>
      </w:r>
    </w:p>
    <w:p>
      <w:pPr>
        <w:pStyle w:val="BookText"/>
        <w:rPr/>
      </w:pPr>
      <w:r>
        <w:rPr>
          <w:rFonts w:ascii="Amiri" w:hAnsi="Amiri" w:eastAsia="Amiri" w:cs="Amiri"/>
          <w:color w:val="111111"/>
          <w:sz w:val="28"/>
          <w:sz w:val="28"/>
          <w:szCs w:val="28"/>
          <w:rtl w:val="true"/>
          <w:lang w:bidi="ar-SA"/>
        </w:rPr>
        <w:t xml:space="preserve">الإيضاح، قاضى نعمان </w:t>
      </w:r>
      <w:r>
        <w:rPr>
          <w:rFonts w:eastAsia="Amiri" w:cs="Amiri" w:ascii="Amiri" w:hAnsi="Amiri"/>
          <w:color w:val="111111"/>
          <w:sz w:val="28"/>
          <w:szCs w:val="28"/>
          <w:lang w:bidi="ar-SA"/>
        </w:rPr>
        <w:t>35/10</w:t>
      </w:r>
    </w:p>
    <w:p>
      <w:pPr>
        <w:pStyle w:val="BookText"/>
        <w:rPr/>
      </w:pPr>
      <w:r>
        <w:rPr>
          <w:rFonts w:ascii="Amiri" w:hAnsi="Amiri" w:eastAsia="Amiri" w:cs="Amiri"/>
          <w:color w:val="111111"/>
          <w:sz w:val="28"/>
          <w:sz w:val="28"/>
          <w:szCs w:val="28"/>
          <w:rtl w:val="true"/>
          <w:lang w:bidi="ar-SA"/>
        </w:rPr>
        <w:t xml:space="preserve">ايضاح الأنباء فى تعيين مولد خاتم الأنبياء صلى الله عليه و آله ثقة الاسلام تبريزى </w:t>
      </w:r>
      <w:r>
        <w:rPr>
          <w:rFonts w:eastAsia="Amiri" w:cs="Amiri" w:ascii="Amiri" w:hAnsi="Amiri"/>
          <w:color w:val="111111"/>
          <w:sz w:val="28"/>
          <w:szCs w:val="28"/>
          <w:lang w:bidi="ar-SA"/>
        </w:rPr>
        <w:t>167/20</w:t>
      </w:r>
    </w:p>
    <w:p>
      <w:pPr>
        <w:pStyle w:val="BookText"/>
        <w:rPr/>
      </w:pPr>
      <w:r>
        <w:rPr>
          <w:rFonts w:ascii="Amiri" w:hAnsi="Amiri" w:eastAsia="Amiri" w:cs="Amiri"/>
          <w:color w:val="111111"/>
          <w:sz w:val="28"/>
          <w:sz w:val="28"/>
          <w:szCs w:val="28"/>
          <w:rtl w:val="true"/>
          <w:lang w:bidi="ar-SA"/>
        </w:rPr>
        <w:t xml:space="preserve">بدرة المعاني في ترجمة اللئالي </w:t>
      </w:r>
      <w:r>
        <w:rPr>
          <w:rFonts w:eastAsia="Amiri" w:cs="Amiri" w:ascii="Amiri" w:hAnsi="Amiri"/>
          <w:color w:val="111111"/>
          <w:sz w:val="28"/>
          <w:szCs w:val="28"/>
          <w:lang w:bidi="ar-SA"/>
        </w:rPr>
        <w:t>133/16</w:t>
      </w:r>
    </w:p>
    <w:p>
      <w:pPr>
        <w:pStyle w:val="BookText"/>
        <w:rPr/>
      </w:pPr>
      <w:r>
        <w:rPr>
          <w:rFonts w:ascii="IRNazanin" w:hAnsi="IRNazanin" w:eastAsia="IRNazanin"/>
          <w:color w:val="111111"/>
          <w:sz w:val="28"/>
          <w:sz w:val="28"/>
          <w:szCs w:val="28"/>
          <w:rtl w:val="true"/>
          <w:lang w:bidi="fa-IR"/>
        </w:rPr>
        <w:t xml:space="preserve">برّ الإخوان، مؤلف ناشناخته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تاج الأشعار، فنجگردى سلوة الشيعة</w:t>
      </w:r>
    </w:p>
    <w:p>
      <w:pPr>
        <w:pStyle w:val="BookText"/>
        <w:rPr/>
      </w:pPr>
      <w:r>
        <w:rPr>
          <w:rFonts w:ascii="Amiri" w:hAnsi="Amiri" w:eastAsia="Amiri" w:cs="Amiri"/>
          <w:color w:val="111111"/>
          <w:sz w:val="28"/>
          <w:sz w:val="28"/>
          <w:szCs w:val="28"/>
          <w:rtl w:val="true"/>
          <w:lang w:bidi="ar-SA"/>
        </w:rPr>
        <w:t xml:space="preserve">تبيان اللغه در لغت قرآن و صحيفه </w:t>
      </w:r>
      <w:r>
        <w:rPr>
          <w:rFonts w:eastAsia="Amiri" w:cs="Amiri" w:ascii="Amiri" w:hAnsi="Amiri"/>
          <w:color w:val="111111"/>
          <w:sz w:val="28"/>
          <w:szCs w:val="28"/>
          <w:lang w:bidi="ar-SA"/>
        </w:rPr>
        <w:t>81/15</w:t>
      </w:r>
    </w:p>
    <w:p>
      <w:pPr>
        <w:pStyle w:val="BookText"/>
        <w:rPr/>
      </w:pPr>
      <w:r>
        <w:rPr>
          <w:rFonts w:ascii="Amiri" w:hAnsi="Amiri" w:eastAsia="Amiri" w:cs="Amiri"/>
          <w:color w:val="111111"/>
          <w:sz w:val="28"/>
          <w:sz w:val="28"/>
          <w:szCs w:val="28"/>
          <w:rtl w:val="true"/>
          <w:lang w:bidi="ar-SA"/>
        </w:rPr>
        <w:t xml:space="preserve">تحفة الإخوان،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549/9</w:t>
      </w:r>
    </w:p>
    <w:p>
      <w:pPr>
        <w:pStyle w:val="BookText"/>
        <w:rPr/>
      </w:pPr>
      <w:r>
        <w:rPr>
          <w:rFonts w:ascii="Amiri" w:hAnsi="Amiri" w:eastAsia="Amiri" w:cs="Amiri"/>
          <w:color w:val="111111"/>
          <w:sz w:val="28"/>
          <w:sz w:val="28"/>
          <w:szCs w:val="28"/>
          <w:rtl w:val="true"/>
          <w:lang w:bidi="ar-SA"/>
        </w:rPr>
        <w:t xml:space="preserve">التحفة العلويّة </w:t>
      </w:r>
      <w:r>
        <w:rPr>
          <w:rFonts w:eastAsia="Amiri" w:cs="Amiri" w:ascii="Amiri" w:hAnsi="Amiri"/>
          <w:color w:val="111111"/>
          <w:sz w:val="28"/>
          <w:szCs w:val="28"/>
          <w:lang w:bidi="ar-SA"/>
        </w:rPr>
        <w:t>187/16</w:t>
      </w:r>
    </w:p>
    <w:p>
      <w:pPr>
        <w:pStyle w:val="BookText"/>
        <w:rPr/>
      </w:pPr>
      <w:r>
        <w:rPr>
          <w:rFonts w:ascii="Amiri" w:hAnsi="Amiri" w:eastAsia="Amiri" w:cs="Amiri"/>
          <w:color w:val="111111"/>
          <w:sz w:val="28"/>
          <w:sz w:val="28"/>
          <w:szCs w:val="28"/>
          <w:rtl w:val="true"/>
          <w:lang w:bidi="ar-SA"/>
        </w:rPr>
        <w:t xml:space="preserve">تحقيقى در تاريخ وفات فاطمۀ زهرا عليها السلام </w:t>
      </w:r>
      <w:r>
        <w:rPr>
          <w:rFonts w:eastAsia="Amiri" w:cs="Amiri" w:ascii="Amiri" w:hAnsi="Amiri"/>
          <w:color w:val="111111"/>
          <w:sz w:val="28"/>
          <w:szCs w:val="28"/>
          <w:lang w:bidi="ar-SA"/>
        </w:rPr>
        <w:t>444/6</w:t>
      </w:r>
    </w:p>
    <w:p>
      <w:pPr>
        <w:pStyle w:val="BookText"/>
        <w:rPr/>
      </w:pPr>
      <w:r>
        <w:rPr>
          <w:rFonts w:ascii="Amiri" w:hAnsi="Amiri" w:eastAsia="Amiri" w:cs="Amiri"/>
          <w:color w:val="111111"/>
          <w:sz w:val="28"/>
          <w:sz w:val="28"/>
          <w:szCs w:val="28"/>
          <w:rtl w:val="true"/>
          <w:lang w:bidi="ar-SA"/>
        </w:rPr>
        <w:t xml:space="preserve">ترجمۀ دعاى صباح، سيد محمود جامى </w:t>
      </w:r>
      <w:r>
        <w:rPr>
          <w:rFonts w:eastAsia="Amiri" w:cs="Amiri" w:ascii="Amiri" w:hAnsi="Amiri"/>
          <w:color w:val="111111"/>
          <w:sz w:val="28"/>
          <w:szCs w:val="28"/>
          <w:lang w:bidi="ar-SA"/>
        </w:rPr>
        <w:t>231/1</w:t>
      </w:r>
    </w:p>
    <w:p>
      <w:pPr>
        <w:pStyle w:val="BookText"/>
        <w:rPr/>
      </w:pPr>
      <w:r>
        <w:rPr>
          <w:rFonts w:ascii="Amiri" w:hAnsi="Amiri" w:eastAsia="Amiri" w:cs="Amiri"/>
          <w:color w:val="111111"/>
          <w:sz w:val="28"/>
          <w:sz w:val="28"/>
          <w:szCs w:val="28"/>
          <w:rtl w:val="true"/>
          <w:lang w:bidi="ar-SA"/>
        </w:rPr>
        <w:t xml:space="preserve">ترجمة السيّد عبد الله الشبّر، قطيفى </w:t>
      </w:r>
      <w:r>
        <w:rPr>
          <w:rFonts w:eastAsia="Amiri" w:cs="Amiri" w:ascii="Amiri" w:hAnsi="Amiri"/>
          <w:color w:val="111111"/>
          <w:sz w:val="28"/>
          <w:szCs w:val="28"/>
          <w:lang w:bidi="ar-SA"/>
        </w:rPr>
        <w:t>493/16</w:t>
      </w:r>
    </w:p>
    <w:p>
      <w:pPr>
        <w:pStyle w:val="BookText"/>
        <w:rPr/>
      </w:pPr>
      <w:r>
        <w:rPr>
          <w:rFonts w:ascii="Amiri" w:hAnsi="Amiri" w:eastAsia="Amiri" w:cs="Amiri"/>
          <w:color w:val="111111"/>
          <w:sz w:val="28"/>
          <w:sz w:val="28"/>
          <w:szCs w:val="28"/>
          <w:rtl w:val="true"/>
          <w:lang w:bidi="ar-SA"/>
        </w:rPr>
        <w:t>ترجمۀ مفتاح الفلاح، تبريزى آداب عباسى</w:t>
      </w:r>
    </w:p>
    <w:p>
      <w:pPr>
        <w:pStyle w:val="BookText"/>
        <w:rPr/>
      </w:pPr>
      <w:r>
        <w:rPr>
          <w:rFonts w:ascii="Amiri" w:hAnsi="Amiri" w:eastAsia="Amiri" w:cs="Amiri"/>
          <w:color w:val="111111"/>
          <w:sz w:val="28"/>
          <w:sz w:val="28"/>
          <w:szCs w:val="28"/>
          <w:rtl w:val="true"/>
          <w:lang w:bidi="ar-SA"/>
        </w:rPr>
        <w:t>ترجمۀ منظوم احاديث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منظوم دعاى صباح، نيريزى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الأخبار، عادل خراسانى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عادلى، عادل خراسانى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 سائل كاشانى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 نديمى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نثر اللئالي، اشرف مراغى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نظيم اللئالي، سيفى قزوينى</w:t>
      </w:r>
    </w:p>
    <w:p>
      <w:pPr>
        <w:pStyle w:val="BookText"/>
        <w:rPr/>
      </w:pPr>
      <w:r>
        <w:rPr>
          <w:rFonts w:ascii="Amiri" w:hAnsi="Amiri" w:eastAsia="Amiri" w:cs="Amiri"/>
          <w:color w:val="111111"/>
          <w:sz w:val="28"/>
          <w:sz w:val="28"/>
          <w:szCs w:val="28"/>
          <w:rtl w:val="true"/>
          <w:lang w:bidi="ar-SA"/>
        </w:rPr>
        <w:t xml:space="preserve">ترجمۀ منظوم دعاى صباح، نيريزى </w:t>
      </w:r>
      <w:r>
        <w:rPr>
          <w:rFonts w:eastAsia="Amiri" w:cs="Amiri" w:ascii="Amiri" w:hAnsi="Amiri"/>
          <w:color w:val="111111"/>
          <w:sz w:val="28"/>
          <w:szCs w:val="28"/>
          <w:lang w:bidi="ar-SA"/>
        </w:rPr>
        <w:t>239/6</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347/9</w:t>
      </w:r>
    </w:p>
    <w:p>
      <w:pPr>
        <w:pStyle w:val="BookText"/>
        <w:rPr/>
      </w:pPr>
      <w:r>
        <w:rPr>
          <w:rFonts w:ascii="Amiri" w:hAnsi="Amiri" w:eastAsia="Amiri" w:cs="Amiri"/>
          <w:color w:val="111111"/>
          <w:sz w:val="28"/>
          <w:sz w:val="28"/>
          <w:szCs w:val="28"/>
          <w:rtl w:val="true"/>
          <w:lang w:bidi="ar-SA"/>
        </w:rPr>
        <w:t xml:space="preserve">التعازي، كوفى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التعقيبات و الدعوات، ابن فهد حلى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535/9</w:t>
      </w:r>
    </w:p>
    <w:p>
      <w:pPr>
        <w:pStyle w:val="BookText"/>
        <w:rPr/>
      </w:pPr>
      <w:r>
        <w:rPr>
          <w:rFonts w:ascii="Amiri" w:hAnsi="Amiri" w:eastAsia="Amiri" w:cs="Amiri"/>
          <w:color w:val="111111"/>
          <w:sz w:val="28"/>
          <w:sz w:val="28"/>
          <w:szCs w:val="28"/>
          <w:rtl w:val="true"/>
          <w:lang w:bidi="ar-SA"/>
        </w:rPr>
        <w:t xml:space="preserve">جوامع الكلام في دعائم الإسلام، سيد ميرزا جزايرى </w:t>
      </w:r>
      <w:r>
        <w:rPr>
          <w:rFonts w:eastAsia="Amiri" w:cs="Amiri" w:ascii="Amiri" w:hAnsi="Amiri"/>
          <w:color w:val="111111"/>
          <w:sz w:val="28"/>
          <w:szCs w:val="28"/>
          <w:lang w:bidi="ar-SA"/>
        </w:rPr>
        <w:t>529/6</w:t>
      </w:r>
    </w:p>
    <w:p>
      <w:pPr>
        <w:pStyle w:val="BookText"/>
        <w:rPr/>
      </w:pPr>
      <w:r>
        <w:rPr>
          <w:rFonts w:ascii="Amiri" w:hAnsi="Amiri" w:eastAsia="Amiri" w:cs="Amiri"/>
          <w:color w:val="111111"/>
          <w:sz w:val="28"/>
          <w:sz w:val="28"/>
          <w:szCs w:val="28"/>
          <w:rtl w:val="true"/>
          <w:lang w:bidi="ar-SA"/>
        </w:rPr>
        <w:t xml:space="preserve">جواهر الكلمات فيما يتعلق باحوال الرواة، هزارجريبى </w:t>
      </w:r>
      <w:r>
        <w:rPr>
          <w:rFonts w:eastAsia="Amiri" w:cs="Amiri" w:ascii="Amiri" w:hAnsi="Amiri"/>
          <w:color w:val="111111"/>
          <w:sz w:val="28"/>
          <w:szCs w:val="28"/>
          <w:lang w:bidi="ar-SA"/>
        </w:rPr>
        <w:t>331/15</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المطالب في فضائل على بن أبي طالب عليه السلام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الاستبصار، استرآبادى </w:t>
      </w:r>
      <w:r>
        <w:rPr>
          <w:rFonts w:eastAsia="Amiri" w:cs="Amiri" w:ascii="Amiri" w:hAnsi="Amiri"/>
          <w:color w:val="111111"/>
          <w:sz w:val="28"/>
          <w:szCs w:val="28"/>
          <w:lang w:bidi="ar-SA"/>
        </w:rPr>
        <w:t>35/13</w:t>
      </w:r>
    </w:p>
    <w:p>
      <w:pPr>
        <w:pStyle w:val="BookText"/>
        <w:rPr/>
      </w:pPr>
      <w:r>
        <w:rPr>
          <w:rFonts w:ascii="Amiri" w:hAnsi="Amiri" w:eastAsia="Amiri" w:cs="Amiri"/>
          <w:color w:val="111111"/>
          <w:sz w:val="28"/>
          <w:sz w:val="28"/>
          <w:szCs w:val="28"/>
          <w:rtl w:val="true"/>
          <w:lang w:bidi="ar-SA"/>
        </w:rPr>
        <w:t xml:space="preserve">حاشية أصول الكافي، استرآبادى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رسالة عديمة النظير في أحوال أبي بصير </w:t>
      </w:r>
      <w:r>
        <w:rPr>
          <w:rFonts w:eastAsia="Amiri" w:cs="Amiri" w:ascii="Amiri" w:hAnsi="Amiri"/>
          <w:color w:val="111111"/>
          <w:sz w:val="28"/>
          <w:szCs w:val="28"/>
          <w:lang w:bidi="ar-SA"/>
        </w:rPr>
        <w:t>447/13</w:t>
      </w:r>
    </w:p>
    <w:p>
      <w:pPr>
        <w:pStyle w:val="BookText"/>
        <w:rPr/>
      </w:pPr>
      <w:r>
        <w:rPr>
          <w:rFonts w:ascii="Amiri" w:hAnsi="Amiri" w:eastAsia="Amiri" w:cs="Amiri"/>
          <w:color w:val="111111"/>
          <w:sz w:val="28"/>
          <w:sz w:val="28"/>
          <w:szCs w:val="28"/>
          <w:rtl w:val="true"/>
          <w:lang w:bidi="ar-SA"/>
        </w:rPr>
        <w:t xml:space="preserve">حاشية الصحيفة السجادية، ابن ادريس حلى </w:t>
      </w:r>
      <w:r>
        <w:rPr>
          <w:rFonts w:eastAsia="Amiri" w:cs="Amiri" w:ascii="Amiri" w:hAnsi="Amiri"/>
          <w:color w:val="111111"/>
          <w:sz w:val="28"/>
          <w:szCs w:val="28"/>
          <w:lang w:bidi="ar-SA"/>
        </w:rPr>
        <w:t>259/20</w:t>
      </w:r>
    </w:p>
    <w:p>
      <w:pPr>
        <w:pStyle w:val="BookText"/>
        <w:rPr/>
      </w:pPr>
      <w:r>
        <w:rPr>
          <w:rFonts w:ascii="Amiri" w:hAnsi="Amiri" w:eastAsia="Amiri" w:cs="Amiri"/>
          <w:color w:val="111111"/>
          <w:sz w:val="28"/>
          <w:sz w:val="28"/>
          <w:szCs w:val="28"/>
          <w:rtl w:val="true"/>
          <w:lang w:bidi="ar-SA"/>
        </w:rPr>
        <w:t xml:space="preserve">حاشية من لا يحضره الفقيه، استرآبادى </w:t>
      </w:r>
      <w:r>
        <w:rPr>
          <w:rFonts w:eastAsia="Amiri" w:cs="Amiri" w:ascii="Amiri" w:hAnsi="Amiri"/>
          <w:color w:val="111111"/>
          <w:sz w:val="28"/>
          <w:szCs w:val="28"/>
          <w:lang w:bidi="ar-SA"/>
        </w:rPr>
        <w:t>449/10</w:t>
      </w:r>
    </w:p>
    <w:p>
      <w:pPr>
        <w:pStyle w:val="BookText"/>
        <w:rPr/>
      </w:pPr>
      <w:r>
        <w:rPr>
          <w:rFonts w:ascii="Amiri" w:hAnsi="Amiri" w:eastAsia="Amiri" w:cs="Amiri"/>
          <w:color w:val="111111"/>
          <w:sz w:val="28"/>
          <w:sz w:val="28"/>
          <w:szCs w:val="28"/>
          <w:rtl w:val="true"/>
          <w:lang w:bidi="ar-SA"/>
        </w:rPr>
        <w:t xml:space="preserve">حاشية من لا يحضره الفقيه، شيخ بهايى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حديث قدسى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السر، فضل اللّٰه راوندى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w:t>
      </w:r>
      <w:r>
        <w:rPr>
          <w:rFonts w:eastAsia="Amiri" w:cs="Amiri" w:ascii="Amiri" w:hAnsi="Amiri"/>
          <w:color w:val="111111"/>
          <w:sz w:val="28"/>
          <w:szCs w:val="28"/>
          <w:lang w:bidi="ar-SA"/>
        </w:rPr>
        <w:t>19/10</w:t>
      </w:r>
    </w:p>
    <w:p>
      <w:pPr>
        <w:pStyle w:val="BookText"/>
        <w:rPr/>
      </w:pPr>
      <w:r>
        <w:rPr>
          <w:rFonts w:ascii="Amiri" w:hAnsi="Amiri" w:eastAsia="Amiri" w:cs="Amiri"/>
          <w:color w:val="111111"/>
          <w:sz w:val="28"/>
          <w:sz w:val="28"/>
          <w:szCs w:val="28"/>
          <w:rtl w:val="true"/>
          <w:lang w:bidi="ar-SA"/>
        </w:rPr>
        <w:t xml:space="preserve">الدرة الحمراة فى كيفية زيارة العاشوراء، محمد بن ابو الحسن شهدادى نايينى </w:t>
      </w:r>
      <w:r>
        <w:rPr>
          <w:rFonts w:eastAsia="Amiri" w:cs="Amiri" w:ascii="Amiri" w:hAnsi="Amiri"/>
          <w:color w:val="111111"/>
          <w:sz w:val="28"/>
          <w:szCs w:val="28"/>
          <w:lang w:bidi="ar-SA"/>
        </w:rPr>
        <w:t>373/20</w:t>
      </w:r>
    </w:p>
    <w:p>
      <w:pPr>
        <w:pStyle w:val="BookText"/>
        <w:rPr/>
      </w:pPr>
      <w:r>
        <w:rPr>
          <w:rFonts w:ascii="IRNazanin" w:hAnsi="IRNazanin" w:eastAsia="IRNazanin"/>
          <w:color w:val="111111"/>
          <w:sz w:val="28"/>
          <w:sz w:val="28"/>
          <w:szCs w:val="28"/>
          <w:rtl w:val="true"/>
          <w:lang w:bidi="fa-IR"/>
        </w:rPr>
        <w:t>دعاى سمات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دعاى صباح، شيخ عباس قمى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النجاة فى شرح دعاء السمات</w:t>
      </w:r>
    </w:p>
    <w:p>
      <w:pPr>
        <w:pStyle w:val="BookText"/>
        <w:rPr/>
      </w:pPr>
      <w:r>
        <w:rPr>
          <w:rFonts w:ascii="Amiri" w:hAnsi="Amiri" w:eastAsia="Amiri" w:cs="Amiri"/>
          <w:color w:val="111111"/>
          <w:sz w:val="28"/>
          <w:sz w:val="28"/>
          <w:szCs w:val="28"/>
          <w:rtl w:val="true"/>
          <w:lang w:bidi="ar-SA"/>
        </w:rPr>
        <w:t>دعاى صباح امام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دعاى صباح، سيد محمود جامى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منظوم دعاى صباح، نيريزى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دعاى صباح، شوشترى</w:t>
      </w:r>
    </w:p>
    <w:p>
      <w:pPr>
        <w:pStyle w:val="BookText"/>
        <w:rPr/>
      </w:pPr>
      <w:r>
        <w:rPr>
          <w:rFonts w:ascii="Amiri" w:hAnsi="Amiri" w:eastAsia="Amiri" w:cs="Amiri"/>
          <w:color w:val="111111"/>
          <w:sz w:val="28"/>
          <w:sz w:val="28"/>
          <w:szCs w:val="28"/>
          <w:rtl w:val="true"/>
          <w:lang w:bidi="ar-SA"/>
        </w:rPr>
        <w:t>دعاى كميل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الاسرار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عرفۀ امام 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عرفه، فقيه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الدلائل البرهانية في تصحيح الحَضْرة الغروية، علامه حلى </w:t>
      </w:r>
      <w:r>
        <w:rPr>
          <w:rFonts w:eastAsia="Amiri" w:cs="Amiri" w:ascii="Amiri" w:hAnsi="Amiri"/>
          <w:color w:val="111111"/>
          <w:sz w:val="28"/>
          <w:szCs w:val="28"/>
          <w:lang w:bidi="ar-SA"/>
        </w:rPr>
        <w:t>335/21</w:t>
      </w:r>
    </w:p>
    <w:p>
      <w:pPr>
        <w:pStyle w:val="BookText"/>
        <w:rPr/>
      </w:pPr>
      <w:r>
        <w:rPr>
          <w:rFonts w:ascii="Amiri" w:hAnsi="Amiri" w:eastAsia="Amiri" w:cs="Amiri"/>
          <w:color w:val="111111"/>
          <w:sz w:val="28"/>
          <w:sz w:val="28"/>
          <w:szCs w:val="28"/>
          <w:rtl w:val="true"/>
          <w:lang w:bidi="ar-SA"/>
        </w:rPr>
        <w:t xml:space="preserve">ذيل الإسناد المصفى إلى آل المصطفىٰ </w:t>
      </w:r>
      <w:r>
        <w:rPr>
          <w:rFonts w:eastAsia="Amiri" w:cs="Amiri" w:ascii="Amiri" w:hAnsi="Amiri"/>
          <w:color w:val="111111"/>
          <w:sz w:val="28"/>
          <w:szCs w:val="28"/>
          <w:lang w:bidi="ar-SA"/>
        </w:rPr>
        <w:t>411/14</w:t>
      </w:r>
    </w:p>
    <w:p>
      <w:pPr>
        <w:pStyle w:val="BookText"/>
        <w:rPr/>
      </w:pPr>
      <w:r>
        <w:rPr>
          <w:rFonts w:ascii="Amiri" w:hAnsi="Amiri" w:eastAsia="Amiri" w:cs="Amiri"/>
          <w:color w:val="111111"/>
          <w:sz w:val="28"/>
          <w:sz w:val="28"/>
          <w:szCs w:val="28"/>
          <w:rtl w:val="true"/>
          <w:lang w:bidi="ar-SA"/>
        </w:rPr>
        <w:t xml:space="preserve">رجبيّه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 رجبيّه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قزوينى </w:t>
      </w:r>
      <w:r>
        <w:rPr>
          <w:rFonts w:eastAsia="Amiri" w:cs="Amiri" w:ascii="Amiri" w:hAnsi="Amiri"/>
          <w:color w:val="111111"/>
          <w:sz w:val="28"/>
          <w:szCs w:val="28"/>
          <w:lang w:bidi="ar-SA"/>
        </w:rPr>
        <w:t>391/21</w:t>
      </w:r>
    </w:p>
    <w:p>
      <w:pPr>
        <w:pStyle w:val="BookText"/>
        <w:rPr/>
      </w:pPr>
      <w:r>
        <w:rPr>
          <w:rFonts w:ascii="Amiri" w:hAnsi="Amiri" w:eastAsia="Amiri" w:cs="Amiri"/>
          <w:color w:val="111111"/>
          <w:sz w:val="28"/>
          <w:sz w:val="28"/>
          <w:szCs w:val="28"/>
          <w:rtl w:val="true"/>
          <w:lang w:bidi="ar-SA"/>
        </w:rPr>
        <w:t xml:space="preserve">الرسالة الحقوقية، بحرانى </w:t>
      </w:r>
      <w:r>
        <w:rPr>
          <w:rFonts w:eastAsia="Amiri" w:cs="Amiri" w:ascii="Amiri" w:hAnsi="Amiri"/>
          <w:color w:val="111111"/>
          <w:sz w:val="28"/>
          <w:szCs w:val="28"/>
          <w:lang w:bidi="ar-SA"/>
        </w:rPr>
        <w:t>155/19</w:t>
      </w:r>
    </w:p>
    <w:p>
      <w:pPr>
        <w:pStyle w:val="BookText"/>
        <w:rPr/>
      </w:pPr>
      <w:r>
        <w:rPr>
          <w:rFonts w:ascii="Amiri" w:hAnsi="Amiri" w:eastAsia="Amiri" w:cs="Amiri"/>
          <w:color w:val="111111"/>
          <w:sz w:val="28"/>
          <w:sz w:val="28"/>
          <w:szCs w:val="28"/>
          <w:rtl w:val="true"/>
          <w:lang w:bidi="ar-SA"/>
        </w:rPr>
        <w:t xml:space="preserve">رسالة عديمة النظير في أحوال أبى بصير، خوانسارى </w:t>
      </w:r>
      <w:r>
        <w:rPr>
          <w:rFonts w:eastAsia="Amiri" w:cs="Amiri" w:ascii="Amiri" w:hAnsi="Amiri"/>
          <w:color w:val="111111"/>
          <w:sz w:val="28"/>
          <w:szCs w:val="28"/>
          <w:lang w:bidi="ar-SA"/>
        </w:rPr>
        <w:t>275/13</w:t>
      </w:r>
    </w:p>
    <w:p>
      <w:pPr>
        <w:pStyle w:val="BookText"/>
        <w:rPr/>
      </w:pPr>
      <w:r>
        <w:rPr>
          <w:rFonts w:ascii="Amiri" w:hAnsi="Amiri" w:eastAsia="Amiri" w:cs="Amiri"/>
          <w:color w:val="111111"/>
          <w:sz w:val="28"/>
          <w:sz w:val="28"/>
          <w:szCs w:val="28"/>
          <w:rtl w:val="true"/>
          <w:lang w:bidi="ar-SA"/>
        </w:rPr>
        <w:t>رسالة في أحوال الأخبار، قطب راوندى</w:t>
      </w:r>
    </w:p>
    <w:p>
      <w:pPr>
        <w:pStyle w:val="BookText"/>
        <w:rPr/>
      </w:pPr>
      <w:r>
        <w:rPr>
          <w:rFonts w:ascii="Amiri" w:hAnsi="Amiri" w:eastAsia="Amiri" w:cs="Amiri"/>
          <w:color w:val="111111"/>
          <w:sz w:val="28"/>
          <w:sz w:val="28"/>
          <w:szCs w:val="28"/>
          <w:rtl w:val="true"/>
          <w:lang w:bidi="ar-SA"/>
        </w:rPr>
        <w:t>مختصر رسالة في أحوال الأخبار</w:t>
      </w:r>
    </w:p>
    <w:p>
      <w:pPr>
        <w:pStyle w:val="BookText"/>
        <w:rPr/>
      </w:pPr>
      <w:r>
        <w:rPr>
          <w:rFonts w:ascii="IRNazanin" w:hAnsi="IRNazanin" w:eastAsia="IRNazanin"/>
          <w:color w:val="111111"/>
          <w:sz w:val="28"/>
          <w:sz w:val="28"/>
          <w:szCs w:val="28"/>
          <w:rtl w:val="true"/>
          <w:lang w:bidi="fa-IR"/>
        </w:rPr>
        <w:t xml:space="preserve">رسالة في أحوال أبي بصير، چهار سوقى </w:t>
      </w:r>
      <w:r>
        <w:rPr>
          <w:rFonts w:eastAsia="IRNazanin" w:cs="IRNazanin"/>
          <w:color w:val="111111"/>
          <w:sz w:val="28"/>
          <w:szCs w:val="28"/>
          <w:lang w:bidi="fa-IR"/>
        </w:rPr>
        <w:t>459/13</w:t>
      </w:r>
    </w:p>
    <w:p>
      <w:pPr>
        <w:pStyle w:val="BookText"/>
        <w:rPr/>
      </w:pPr>
      <w:r>
        <w:rPr>
          <w:rFonts w:ascii="IRNazanin" w:hAnsi="IRNazanin" w:eastAsia="IRNazanin"/>
          <w:color w:val="111111"/>
          <w:sz w:val="28"/>
          <w:sz w:val="28"/>
          <w:szCs w:val="28"/>
          <w:rtl w:val="true"/>
          <w:lang w:bidi="fa-IR"/>
        </w:rPr>
        <w:t xml:space="preserve">رسالة في تحقيق حال كتاب فقه الرضا عليه السلام، چهار سوقى </w:t>
      </w:r>
      <w:r>
        <w:rPr>
          <w:rFonts w:eastAsia="IRNazanin" w:cs="IRNazanin"/>
          <w:color w:val="111111"/>
          <w:sz w:val="28"/>
          <w:szCs w:val="28"/>
          <w:lang w:bidi="fa-IR"/>
        </w:rPr>
        <w:t>455/7</w:t>
      </w:r>
    </w:p>
    <w:p>
      <w:pPr>
        <w:pStyle w:val="BookText"/>
        <w:rPr/>
      </w:pPr>
      <w:r>
        <w:rPr>
          <w:rFonts w:ascii="Amiri" w:hAnsi="Amiri" w:eastAsia="Amiri" w:cs="Amiri"/>
          <w:color w:val="111111"/>
          <w:sz w:val="28"/>
          <w:sz w:val="28"/>
          <w:szCs w:val="28"/>
          <w:rtl w:val="true"/>
          <w:lang w:bidi="ar-SA"/>
        </w:rPr>
        <w:t xml:space="preserve">رسالة فى علم الرجال، حسين بن محمّد حسينى </w:t>
      </w:r>
      <w:r>
        <w:rPr>
          <w:rFonts w:eastAsia="Amiri" w:cs="Amiri" w:ascii="Amiri" w:hAnsi="Amiri"/>
          <w:color w:val="111111"/>
          <w:sz w:val="28"/>
          <w:szCs w:val="28"/>
          <w:lang w:bidi="ar-SA"/>
        </w:rPr>
        <w:t>419/20</w:t>
      </w:r>
    </w:p>
    <w:p>
      <w:pPr>
        <w:pStyle w:val="BookText"/>
        <w:rPr/>
      </w:pPr>
      <w:r>
        <w:rPr>
          <w:rFonts w:ascii="Amiri" w:hAnsi="Amiri" w:eastAsia="Amiri" w:cs="Amiri"/>
          <w:color w:val="111111"/>
          <w:sz w:val="28"/>
          <w:sz w:val="28"/>
          <w:szCs w:val="28"/>
          <w:rtl w:val="true"/>
          <w:lang w:bidi="ar-SA"/>
        </w:rPr>
        <w:t xml:space="preserve">رسالة فى ما لم يثبت فيه حديث صحيح من الأبواب، فيروزآبادى </w:t>
      </w:r>
      <w:r>
        <w:rPr>
          <w:rFonts w:eastAsia="Amiri" w:cs="Amiri" w:ascii="Amiri" w:hAnsi="Amiri"/>
          <w:color w:val="111111"/>
          <w:sz w:val="28"/>
          <w:szCs w:val="28"/>
          <w:lang w:bidi="ar-SA"/>
        </w:rPr>
        <w:t>441/17</w:t>
      </w:r>
    </w:p>
    <w:p>
      <w:pPr>
        <w:pStyle w:val="BookText"/>
        <w:rPr/>
      </w:pPr>
      <w:r>
        <w:rPr>
          <w:rFonts w:ascii="IRNazanin" w:hAnsi="IRNazanin" w:eastAsia="IRNazanin"/>
          <w:color w:val="111111"/>
          <w:sz w:val="28"/>
          <w:sz w:val="28"/>
          <w:szCs w:val="28"/>
          <w:rtl w:val="true"/>
          <w:lang w:bidi="fa-IR"/>
        </w:rPr>
        <w:t xml:space="preserve">رشح الولاء، شفروه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رواشح السماوية، ميرداماد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الرواشح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 رجبيه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حمزه شريعتمدار </w:t>
      </w:r>
      <w:r>
        <w:rPr>
          <w:rFonts w:eastAsia="Amiri" w:cs="Amiri" w:ascii="Amiri" w:hAnsi="Amiri"/>
          <w:color w:val="111111"/>
          <w:sz w:val="28"/>
          <w:szCs w:val="28"/>
          <w:lang w:bidi="ar-SA"/>
        </w:rPr>
        <w:t>527/21</w:t>
      </w:r>
    </w:p>
    <w:p>
      <w:pPr>
        <w:pStyle w:val="BookText"/>
        <w:rPr/>
      </w:pPr>
      <w:r>
        <w:rPr>
          <w:rFonts w:ascii="Amiri" w:hAnsi="Amiri" w:eastAsia="Amiri" w:cs="Amiri"/>
          <w:color w:val="111111"/>
          <w:sz w:val="28"/>
          <w:sz w:val="28"/>
          <w:szCs w:val="28"/>
          <w:rtl w:val="true"/>
          <w:lang w:bidi="ar-SA"/>
        </w:rPr>
        <w:t xml:space="preserve">زبدة الأخبار، عادل خراسانى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زبور العارفين، تركمانى قمى </w:t>
      </w:r>
      <w:r>
        <w:rPr>
          <w:rFonts w:eastAsia="Amiri" w:cs="Amiri" w:ascii="Amiri" w:hAnsi="Amiri"/>
          <w:color w:val="111111"/>
          <w:sz w:val="28"/>
          <w:szCs w:val="28"/>
          <w:lang w:bidi="ar-SA"/>
        </w:rPr>
        <w:t>109/11</w:t>
      </w:r>
    </w:p>
    <w:p>
      <w:pPr>
        <w:pStyle w:val="BookText"/>
        <w:rPr/>
      </w:pPr>
      <w:r>
        <w:rPr>
          <w:rFonts w:ascii="IRNazanin" w:hAnsi="IRNazanin" w:eastAsia="IRNazanin"/>
          <w:color w:val="111111"/>
          <w:sz w:val="28"/>
          <w:sz w:val="28"/>
          <w:szCs w:val="28"/>
          <w:rtl w:val="true"/>
          <w:lang w:bidi="fa-IR"/>
        </w:rPr>
        <w:t xml:space="preserve">زندگى نامۀ خود نوشت سيّد محمّد باقر يزدى </w:t>
      </w:r>
      <w:r>
        <w:rPr>
          <w:rFonts w:eastAsia="IRNazanin" w:cs="IRNazanin"/>
          <w:color w:val="111111"/>
          <w:sz w:val="28"/>
          <w:szCs w:val="28"/>
          <w:lang w:bidi="fa-IR"/>
        </w:rPr>
        <w:t>545/19</w:t>
      </w:r>
    </w:p>
    <w:p>
      <w:pPr>
        <w:pStyle w:val="BookText"/>
        <w:rPr/>
      </w:pPr>
      <w:r>
        <w:rPr>
          <w:rFonts w:ascii="IRNazanin" w:hAnsi="IRNazanin" w:eastAsia="IRNazanin"/>
          <w:color w:val="111111"/>
          <w:sz w:val="28"/>
          <w:sz w:val="28"/>
          <w:szCs w:val="28"/>
          <w:rtl w:val="true"/>
          <w:lang w:bidi="fa-IR"/>
        </w:rPr>
        <w:t xml:space="preserve">زندگى نامۀ خود نوشت شيخ آقابزرگ تهرانى </w:t>
      </w:r>
      <w:r>
        <w:rPr>
          <w:rFonts w:eastAsia="IRNazanin" w:cs="IRNazanin"/>
          <w:color w:val="111111"/>
          <w:sz w:val="28"/>
          <w:szCs w:val="28"/>
          <w:lang w:bidi="fa-IR"/>
        </w:rPr>
        <w:t>401/1</w:t>
      </w:r>
    </w:p>
    <w:p>
      <w:pPr>
        <w:pStyle w:val="BookText"/>
        <w:rPr/>
      </w:pPr>
      <w:r>
        <w:rPr>
          <w:rFonts w:ascii="IRNazanin" w:hAnsi="IRNazanin" w:eastAsia="IRNazanin"/>
          <w:color w:val="111111"/>
          <w:sz w:val="28"/>
          <w:sz w:val="28"/>
          <w:szCs w:val="28"/>
          <w:rtl w:val="true"/>
          <w:lang w:bidi="fa-IR"/>
        </w:rPr>
        <w:t xml:space="preserve">زندگى نامۀ خود نوشت شيخ على شريعتمدار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زندگى نامۀ خود نوشت ملا على آرانى</w:t>
      </w:r>
    </w:p>
    <w:p>
      <w:pPr>
        <w:pStyle w:val="BookText"/>
        <w:rPr/>
      </w:pPr>
      <w:r>
        <w:rPr>
          <w:rFonts w:ascii="Amiri" w:hAnsi="Amiri" w:eastAsia="Amiri" w:cs="Amiri"/>
          <w:color w:val="111111"/>
          <w:sz w:val="28"/>
          <w:sz w:val="28"/>
          <w:szCs w:val="28"/>
          <w:rtl w:val="true"/>
          <w:lang w:bidi="ar-SA"/>
        </w:rPr>
        <w:t>شرح الأحوال من البداية إلى المآل</w:t>
      </w:r>
    </w:p>
    <w:p>
      <w:pPr>
        <w:pStyle w:val="BookText"/>
        <w:rPr/>
      </w:pPr>
      <w:r>
        <w:rPr>
          <w:rFonts w:ascii="IRNazanin" w:hAnsi="IRNazanin" w:eastAsia="IRNazanin"/>
          <w:color w:val="111111"/>
          <w:sz w:val="28"/>
          <w:sz w:val="28"/>
          <w:szCs w:val="28"/>
          <w:rtl w:val="true"/>
          <w:lang w:bidi="fa-IR"/>
        </w:rPr>
        <w:t xml:space="preserve">زندگى نامۀ خود نوشت محمّدتقى هروى </w:t>
      </w:r>
      <w:r>
        <w:rPr>
          <w:rFonts w:eastAsia="IRNazanin" w:cs="IRNazanin"/>
          <w:color w:val="111111"/>
          <w:sz w:val="28"/>
          <w:szCs w:val="28"/>
          <w:lang w:bidi="fa-IR"/>
        </w:rPr>
        <w:t>479/17</w:t>
      </w:r>
    </w:p>
    <w:p>
      <w:pPr>
        <w:pStyle w:val="BookText"/>
        <w:rPr/>
      </w:pPr>
      <w:r>
        <w:rPr>
          <w:rFonts w:ascii="IRNazanin" w:hAnsi="IRNazanin" w:eastAsia="IRNazanin"/>
          <w:color w:val="111111"/>
          <w:sz w:val="28"/>
          <w:sz w:val="28"/>
          <w:szCs w:val="28"/>
          <w:rtl w:val="true"/>
          <w:lang w:bidi="fa-IR"/>
        </w:rPr>
        <w:t xml:space="preserve">زندگى نامۀ شيخ على ولديانى </w:t>
      </w:r>
      <w:r>
        <w:rPr>
          <w:rFonts w:eastAsia="IRNazanin" w:cs="IRNazanin"/>
          <w:color w:val="111111"/>
          <w:sz w:val="28"/>
          <w:szCs w:val="28"/>
          <w:lang w:bidi="fa-IR"/>
        </w:rPr>
        <w:t>461/12</w:t>
      </w:r>
    </w:p>
    <w:p>
      <w:pPr>
        <w:pStyle w:val="BookText"/>
        <w:rPr/>
      </w:pPr>
      <w:r>
        <w:rPr>
          <w:rFonts w:ascii="IRNazanin" w:hAnsi="IRNazanin" w:eastAsia="IRNazanin"/>
          <w:color w:val="111111"/>
          <w:sz w:val="28"/>
          <w:sz w:val="28"/>
          <w:szCs w:val="28"/>
          <w:rtl w:val="true"/>
          <w:lang w:bidi="fa-IR"/>
        </w:rPr>
        <w:t xml:space="preserve">زندگى نامۀ سيد جلال الدين محدث ارموى </w:t>
      </w:r>
      <w:r>
        <w:rPr>
          <w:rFonts w:eastAsia="IRNazanin" w:cs="IRNazanin"/>
          <w:color w:val="111111"/>
          <w:sz w:val="28"/>
          <w:szCs w:val="28"/>
          <w:lang w:bidi="fa-IR"/>
        </w:rPr>
        <w:t>447/12</w:t>
      </w:r>
    </w:p>
    <w:p>
      <w:pPr>
        <w:pStyle w:val="BookText"/>
        <w:rPr/>
      </w:pPr>
      <w:r>
        <w:rPr>
          <w:rFonts w:ascii="Amiri" w:hAnsi="Amiri" w:eastAsia="Amiri" w:cs="Amiri"/>
          <w:color w:val="111111"/>
          <w:sz w:val="28"/>
          <w:sz w:val="28"/>
          <w:szCs w:val="28"/>
          <w:rtl w:val="true"/>
          <w:lang w:bidi="ar-SA"/>
        </w:rPr>
        <w:t xml:space="preserve">زيادات اختيار المصباح ابن باقى </w:t>
      </w:r>
      <w:r>
        <w:rPr>
          <w:rFonts w:eastAsia="Amiri" w:cs="Amiri" w:ascii="Amiri" w:hAnsi="Amiri"/>
          <w:color w:val="111111"/>
          <w:sz w:val="28"/>
          <w:szCs w:val="28"/>
          <w:lang w:bidi="ar-SA"/>
        </w:rPr>
        <w:t>197/21</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السبعين في فضائل أمير المؤمنين عليه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w:t>
      </w:r>
    </w:p>
    <w:p>
      <w:pPr>
        <w:pStyle w:val="BookText"/>
        <w:rPr/>
      </w:pPr>
      <w:r>
        <w:rPr>
          <w:rFonts w:ascii="Amiri" w:hAnsi="Amiri" w:eastAsia="Amiri" w:cs="Amiri"/>
          <w:color w:val="111111"/>
          <w:sz w:val="28"/>
          <w:sz w:val="28"/>
          <w:szCs w:val="28"/>
          <w:rtl w:val="true"/>
          <w:lang w:bidi="ar-SA"/>
        </w:rPr>
        <w:t>زيارت رجبيّه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 رجبيه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قزوينى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الروضات، ملا حمزه شريعتمدار</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 xml:space="preserve">ستين عادلى، عادل خراسانى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 xml:space="preserve">سلوة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فنجگردى </w:t>
      </w:r>
      <w:r>
        <w:rPr>
          <w:rFonts w:eastAsia="IRNazanin" w:cs="IRNazanin"/>
          <w:color w:val="111111"/>
          <w:sz w:val="28"/>
          <w:szCs w:val="28"/>
          <w:lang w:bidi="fa-IR"/>
        </w:rPr>
        <w:t>263/7</w:t>
      </w:r>
    </w:p>
    <w:p>
      <w:pPr>
        <w:pStyle w:val="BookText"/>
        <w:rPr/>
      </w:pPr>
      <w:r>
        <w:rPr>
          <w:rFonts w:ascii="Amiri" w:hAnsi="Amiri" w:eastAsia="Amiri" w:cs="Amiri"/>
          <w:color w:val="111111"/>
          <w:sz w:val="28"/>
          <w:sz w:val="28"/>
          <w:szCs w:val="28"/>
          <w:rtl w:val="true"/>
          <w:lang w:bidi="ar-SA"/>
        </w:rPr>
        <w:t xml:space="preserve">سيف منتضىٰ در شرح حديث امام رضا عليه السلام </w:t>
      </w:r>
      <w:r>
        <w:rPr>
          <w:rFonts w:eastAsia="Amiri" w:cs="Amiri" w:ascii="Amiri" w:hAnsi="Amiri"/>
          <w:color w:val="111111"/>
          <w:sz w:val="28"/>
          <w:szCs w:val="28"/>
          <w:lang w:bidi="ar-SA"/>
        </w:rPr>
        <w:t>235/19</w:t>
      </w:r>
    </w:p>
    <w:p>
      <w:pPr>
        <w:pStyle w:val="BookText"/>
        <w:rPr/>
      </w:pPr>
      <w:r>
        <w:rPr>
          <w:rFonts w:ascii="IRNazanin" w:hAnsi="IRNazanin" w:eastAsia="IRNazanin"/>
          <w:color w:val="111111"/>
          <w:sz w:val="28"/>
          <w:sz w:val="28"/>
          <w:szCs w:val="28"/>
          <w:rtl w:val="true"/>
          <w:lang w:bidi="fa-IR"/>
        </w:rPr>
        <w:t xml:space="preserve">شرح احوال علامۀ مجلسى، بلاغى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IRNazanin" w:hAnsi="IRNazanin" w:eastAsia="IRNazanin"/>
          <w:color w:val="111111"/>
          <w:sz w:val="28"/>
          <w:sz w:val="28"/>
          <w:szCs w:val="28"/>
          <w:rtl w:val="true"/>
          <w:lang w:bidi="fa-IR"/>
        </w:rPr>
        <w:t xml:space="preserve">شرح چهار حديث منتخب از اربعين هروى </w:t>
      </w:r>
      <w:r>
        <w:rPr>
          <w:rFonts w:eastAsia="IRNazanin" w:cs="IRNazanin"/>
          <w:color w:val="111111"/>
          <w:sz w:val="28"/>
          <w:szCs w:val="28"/>
          <w:lang w:bidi="fa-IR"/>
        </w:rPr>
        <w:t>493/17</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على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197/15</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مؤمن حسينى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شرح حديث زينب عطاره، ملا على نورى </w:t>
      </w:r>
      <w:r>
        <w:rPr>
          <w:rFonts w:eastAsia="Amiri" w:cs="Amiri" w:ascii="Amiri" w:hAnsi="Amiri"/>
          <w:color w:val="111111"/>
          <w:sz w:val="28"/>
          <w:szCs w:val="28"/>
          <w:lang w:bidi="ar-SA"/>
        </w:rPr>
        <w:t>305/18</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w:t>
      </w:r>
    </w:p>
    <w:p>
      <w:pPr>
        <w:pStyle w:val="BookText"/>
        <w:rPr/>
      </w:pPr>
      <w:r>
        <w:rPr>
          <w:rFonts w:ascii="Amiri" w:hAnsi="Amiri" w:eastAsia="Amiri" w:cs="Amiri"/>
          <w:color w:val="111111"/>
          <w:sz w:val="28"/>
          <w:sz w:val="28"/>
          <w:szCs w:val="28"/>
          <w:rtl w:val="true"/>
          <w:lang w:bidi="ar-SA"/>
        </w:rPr>
        <w:t xml:space="preserve">شرح حديث نقطه، ابن تركه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حبّنا أهل البيت يكفّر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 xml:space="preserve">شرح حديث حقيقت، ابن همام شيرازى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شرح حديث حقيقت، خلخالى </w:t>
      </w:r>
      <w:r>
        <w:rPr>
          <w:rFonts w:eastAsia="Amiri" w:cs="Amiri" w:ascii="Amiri" w:hAnsi="Amiri"/>
          <w:color w:val="111111"/>
          <w:sz w:val="28"/>
          <w:szCs w:val="28"/>
          <w:lang w:bidi="ar-SA"/>
        </w:rPr>
        <w:t>113/16</w:t>
      </w:r>
    </w:p>
    <w:p>
      <w:pPr>
        <w:pStyle w:val="BookText"/>
        <w:rPr/>
      </w:pPr>
      <w:r>
        <w:rPr>
          <w:rFonts w:ascii="Amiri" w:hAnsi="Amiri" w:eastAsia="Amiri" w:cs="Amiri"/>
          <w:color w:val="111111"/>
          <w:sz w:val="28"/>
          <w:sz w:val="28"/>
          <w:szCs w:val="28"/>
          <w:rtl w:val="true"/>
          <w:lang w:bidi="ar-SA"/>
        </w:rPr>
        <w:t xml:space="preserve">شرح حديث حقيقت، دهدار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 xml:space="preserve">شرح حديث حقيقت، على مرندى </w:t>
      </w:r>
      <w:r>
        <w:rPr>
          <w:rFonts w:eastAsia="Amiri" w:cs="Amiri" w:ascii="Amiri" w:hAnsi="Amiri"/>
          <w:color w:val="111111"/>
          <w:sz w:val="28"/>
          <w:szCs w:val="28"/>
          <w:lang w:bidi="ar-SA"/>
        </w:rPr>
        <w:t>327/14</w:t>
      </w:r>
    </w:p>
    <w:p>
      <w:pPr>
        <w:pStyle w:val="BookText"/>
        <w:rPr/>
      </w:pPr>
      <w:r>
        <w:rPr>
          <w:rFonts w:ascii="Amiri" w:hAnsi="Amiri" w:eastAsia="Amiri" w:cs="Amiri"/>
          <w:color w:val="111111"/>
          <w:sz w:val="28"/>
          <w:sz w:val="28"/>
          <w:szCs w:val="28"/>
          <w:rtl w:val="true"/>
          <w:lang w:bidi="ar-SA"/>
        </w:rPr>
        <w:t xml:space="preserve">شرح حديث رأس الجالوت، نراقى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شرك و تركه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بحرانى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تنكابنى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احمد علوى</w:t>
      </w:r>
    </w:p>
    <w:p>
      <w:pPr>
        <w:pStyle w:val="BookText"/>
        <w:rPr/>
      </w:pPr>
      <w:r>
        <w:rPr>
          <w:rFonts w:ascii="Amiri" w:hAnsi="Amiri" w:eastAsia="Amiri" w:cs="Amiri"/>
          <w:color w:val="111111"/>
          <w:sz w:val="28"/>
          <w:sz w:val="28"/>
          <w:szCs w:val="28"/>
          <w:rtl w:val="true"/>
          <w:lang w:bidi="ar-SA"/>
        </w:rPr>
        <w:t>المعارف الالهية</w:t>
      </w:r>
    </w:p>
    <w:p>
      <w:pPr>
        <w:pStyle w:val="BookText"/>
        <w:rPr/>
      </w:pPr>
      <w:r>
        <w:rPr>
          <w:rFonts w:ascii="Amiri" w:hAnsi="Amiri" w:eastAsia="Amiri" w:cs="Amiri"/>
          <w:color w:val="111111"/>
          <w:sz w:val="28"/>
          <w:sz w:val="28"/>
          <w:szCs w:val="28"/>
          <w:rtl w:val="true"/>
          <w:lang w:bidi="ar-SA"/>
        </w:rPr>
        <w:t xml:space="preserve">شرح حديث النورانية، ملا على نورى </w:t>
      </w:r>
      <w:r>
        <w:rPr>
          <w:rFonts w:eastAsia="Amiri" w:cs="Amiri" w:ascii="Amiri" w:hAnsi="Amiri"/>
          <w:color w:val="111111"/>
          <w:sz w:val="28"/>
          <w:szCs w:val="28"/>
          <w:lang w:bidi="ar-SA"/>
        </w:rPr>
        <w:t>197/15</w:t>
      </w:r>
    </w:p>
    <w:p>
      <w:pPr>
        <w:pStyle w:val="BookText"/>
        <w:rPr/>
      </w:pPr>
      <w:r>
        <w:rPr>
          <w:rFonts w:ascii="Amiri" w:hAnsi="Amiri" w:eastAsia="Amiri" w:cs="Amiri"/>
          <w:color w:val="111111"/>
          <w:sz w:val="28"/>
          <w:sz w:val="28"/>
          <w:szCs w:val="28"/>
          <w:rtl w:val="true"/>
          <w:lang w:bidi="ar-SA"/>
        </w:rPr>
        <w:t>شرح حديث عمران صابى، خويى</w:t>
      </w:r>
    </w:p>
    <w:p>
      <w:pPr>
        <w:pStyle w:val="BookText"/>
        <w:rPr/>
      </w:pPr>
      <w:r>
        <w:rPr>
          <w:rFonts w:ascii="Amiri" w:hAnsi="Amiri" w:eastAsia="Amiri" w:cs="Amiri"/>
          <w:color w:val="111111"/>
          <w:sz w:val="28"/>
          <w:sz w:val="28"/>
          <w:szCs w:val="28"/>
          <w:rtl w:val="true"/>
          <w:lang w:bidi="ar-SA"/>
        </w:rPr>
        <w:t>سيف منتضىٰ در شرح حديث امام رضا عليه السلام</w:t>
      </w:r>
    </w:p>
    <w:p>
      <w:pPr>
        <w:pStyle w:val="BookText"/>
        <w:rPr/>
      </w:pPr>
      <w:r>
        <w:rPr>
          <w:rFonts w:ascii="Amiri" w:hAnsi="Amiri" w:eastAsia="Amiri" w:cs="Amiri"/>
          <w:color w:val="111111"/>
          <w:sz w:val="28"/>
          <w:sz w:val="28"/>
          <w:szCs w:val="28"/>
          <w:rtl w:val="true"/>
          <w:lang w:bidi="ar-SA"/>
        </w:rPr>
        <w:t xml:space="preserve">شرح حديث عمران صابى، مختارى نائينى </w:t>
      </w:r>
      <w:r>
        <w:rPr>
          <w:rFonts w:eastAsia="Amiri" w:cs="Amiri" w:ascii="Amiri" w:hAnsi="Amiri"/>
          <w:color w:val="111111"/>
          <w:sz w:val="28"/>
          <w:szCs w:val="28"/>
          <w:lang w:bidi="ar-SA"/>
        </w:rPr>
        <w:t>463/6</w:t>
      </w:r>
    </w:p>
    <w:p>
      <w:pPr>
        <w:pStyle w:val="BookText"/>
        <w:rPr/>
      </w:pPr>
      <w:r>
        <w:rPr>
          <w:rFonts w:ascii="Amiri" w:hAnsi="Amiri" w:eastAsia="Amiri" w:cs="Amiri"/>
          <w:color w:val="111111"/>
          <w:sz w:val="28"/>
          <w:sz w:val="28"/>
          <w:szCs w:val="28"/>
          <w:rtl w:val="true"/>
          <w:lang w:bidi="ar-SA"/>
        </w:rPr>
        <w:t xml:space="preserve">شرح الحديثين، بحرانى </w:t>
      </w:r>
      <w:r>
        <w:rPr>
          <w:rFonts w:eastAsia="Amiri" w:cs="Amiri" w:ascii="Amiri" w:hAnsi="Amiri"/>
          <w:color w:val="111111"/>
          <w:sz w:val="28"/>
          <w:szCs w:val="28"/>
          <w:lang w:bidi="ar-SA"/>
        </w:rPr>
        <w:t>357/6</w:t>
      </w:r>
    </w:p>
    <w:p>
      <w:pPr>
        <w:pStyle w:val="BookText"/>
        <w:rPr/>
      </w:pPr>
      <w:r>
        <w:rPr>
          <w:rFonts w:ascii="IRNazanin" w:hAnsi="IRNazanin" w:eastAsia="IRNazanin"/>
          <w:color w:val="111111"/>
          <w:sz w:val="28"/>
          <w:sz w:val="28"/>
          <w:szCs w:val="28"/>
          <w:rtl w:val="true"/>
          <w:lang w:bidi="fa-IR"/>
        </w:rPr>
        <w:t>شرح دعاى سمات</w:t>
      </w:r>
    </w:p>
    <w:p>
      <w:pPr>
        <w:pStyle w:val="BookText"/>
        <w:rPr/>
      </w:pPr>
      <w:r>
        <w:rPr>
          <w:rFonts w:ascii="Amiri" w:hAnsi="Amiri" w:eastAsia="Amiri" w:cs="Amiri"/>
          <w:color w:val="111111"/>
          <w:sz w:val="28"/>
          <w:sz w:val="28"/>
          <w:szCs w:val="28"/>
          <w:rtl w:val="true"/>
          <w:lang w:bidi="ar-SA"/>
        </w:rPr>
        <w:t>وسيلة النجاة فى شرح دعاء السمات</w:t>
      </w:r>
    </w:p>
    <w:p>
      <w:pPr>
        <w:pStyle w:val="BookText"/>
        <w:rPr/>
      </w:pPr>
      <w:r>
        <w:rPr>
          <w:rFonts w:ascii="Amiri" w:hAnsi="Amiri" w:eastAsia="Amiri" w:cs="Amiri"/>
          <w:color w:val="111111"/>
          <w:sz w:val="28"/>
          <w:sz w:val="28"/>
          <w:szCs w:val="28"/>
          <w:rtl w:val="true"/>
          <w:lang w:bidi="ar-SA"/>
        </w:rPr>
        <w:t xml:space="preserve">شرح دعاء السمات، شيخ عباس قمى </w:t>
      </w:r>
      <w:r>
        <w:rPr>
          <w:rFonts w:eastAsia="Amiri" w:cs="Amiri" w:ascii="Amiri" w:hAnsi="Amiri"/>
          <w:color w:val="111111"/>
          <w:sz w:val="28"/>
          <w:szCs w:val="28"/>
          <w:lang w:bidi="ar-SA"/>
        </w:rPr>
        <w:t>443/18</w:t>
      </w:r>
    </w:p>
    <w:p>
      <w:pPr>
        <w:pStyle w:val="BookText"/>
        <w:rPr/>
      </w:pPr>
      <w:r>
        <w:rPr>
          <w:rFonts w:ascii="IRNazanin" w:hAnsi="IRNazanin" w:eastAsia="IRNazanin"/>
          <w:color w:val="111111"/>
          <w:sz w:val="28"/>
          <w:sz w:val="28"/>
          <w:szCs w:val="28"/>
          <w:rtl w:val="true"/>
          <w:lang w:bidi="fa-IR"/>
        </w:rPr>
        <w:t xml:space="preserve">شرح دعاى صباح، شوشترى </w:t>
      </w:r>
      <w:r>
        <w:rPr>
          <w:rFonts w:eastAsia="IRNazanin" w:cs="IRNazanin"/>
          <w:color w:val="111111"/>
          <w:sz w:val="28"/>
          <w:szCs w:val="28"/>
          <w:lang w:bidi="fa-IR"/>
        </w:rPr>
        <w:t>53/12</w:t>
      </w:r>
    </w:p>
    <w:p>
      <w:pPr>
        <w:pStyle w:val="BookText"/>
        <w:rPr/>
      </w:pPr>
      <w:r>
        <w:rPr>
          <w:rFonts w:ascii="Amiri" w:hAnsi="Amiri" w:eastAsia="Amiri" w:cs="Amiri"/>
          <w:color w:val="111111"/>
          <w:sz w:val="28"/>
          <w:sz w:val="28"/>
          <w:szCs w:val="28"/>
          <w:rtl w:val="true"/>
          <w:lang w:bidi="ar-SA"/>
        </w:rPr>
        <w:t>شرح دعاى صنمى قريش، شفروه رشح الولاء</w:t>
      </w:r>
    </w:p>
    <w:p>
      <w:pPr>
        <w:pStyle w:val="BookText"/>
        <w:rPr/>
      </w:pPr>
      <w:r>
        <w:rPr>
          <w:rFonts w:ascii="Amiri" w:hAnsi="Amiri" w:eastAsia="Amiri" w:cs="Amiri"/>
          <w:color w:val="111111"/>
          <w:sz w:val="28"/>
          <w:sz w:val="28"/>
          <w:szCs w:val="28"/>
          <w:rtl w:val="true"/>
          <w:lang w:bidi="ar-SA"/>
        </w:rPr>
        <w:t>شرح دعاى كميل، اصطهباناتى</w:t>
      </w:r>
    </w:p>
    <w:p>
      <w:pPr>
        <w:pStyle w:val="BookText"/>
        <w:rPr/>
      </w:pPr>
      <w:r>
        <w:rPr>
          <w:rFonts w:ascii="Amiri" w:hAnsi="Amiri" w:eastAsia="Amiri" w:cs="Amiri"/>
          <w:color w:val="111111"/>
          <w:sz w:val="28"/>
          <w:sz w:val="28"/>
          <w:szCs w:val="28"/>
          <w:rtl w:val="true"/>
          <w:lang w:bidi="ar-SA"/>
        </w:rPr>
        <w:t>كاشف الأسرار</w:t>
      </w:r>
    </w:p>
    <w:p>
      <w:pPr>
        <w:pStyle w:val="BookText"/>
        <w:rPr/>
      </w:pPr>
      <w:r>
        <w:rPr>
          <w:rFonts w:ascii="Amiri" w:hAnsi="Amiri" w:eastAsia="Amiri" w:cs="Amiri"/>
          <w:color w:val="111111"/>
          <w:sz w:val="28"/>
          <w:sz w:val="28"/>
          <w:szCs w:val="28"/>
          <w:rtl w:val="true"/>
          <w:lang w:bidi="ar-SA"/>
        </w:rPr>
        <w:t xml:space="preserve">شرح دعاى عرفه، فقيه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539/11</w:t>
      </w:r>
    </w:p>
    <w:p>
      <w:pPr>
        <w:pStyle w:val="BookText"/>
        <w:rPr/>
      </w:pP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شرح طرق الشيخ الطوسي، شريعتمدار استرآبادى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شرح مائة كلمة للجاحظ</w:t>
      </w:r>
    </w:p>
    <w:p>
      <w:pPr>
        <w:pStyle w:val="BookText"/>
        <w:rPr/>
      </w:pPr>
      <w:r>
        <w:rPr>
          <w:rFonts w:ascii="Amiri" w:hAnsi="Amiri" w:eastAsia="Amiri" w:cs="Amiri"/>
          <w:color w:val="111111"/>
          <w:sz w:val="28"/>
          <w:sz w:val="28"/>
          <w:szCs w:val="28"/>
          <w:rtl w:val="true"/>
          <w:lang w:bidi="ar-SA"/>
        </w:rPr>
        <w:t>كاشف النكات في شرح الكلمات</w:t>
      </w:r>
    </w:p>
    <w:p>
      <w:pPr>
        <w:pStyle w:val="BookText"/>
        <w:rPr/>
      </w:pPr>
      <w:r>
        <w:rPr>
          <w:rFonts w:ascii="Amiri" w:hAnsi="Amiri" w:eastAsia="Amiri" w:cs="Amiri"/>
          <w:color w:val="111111"/>
          <w:sz w:val="28"/>
          <w:sz w:val="28"/>
          <w:szCs w:val="28"/>
          <w:rtl w:val="true"/>
          <w:lang w:bidi="ar-SA"/>
        </w:rPr>
        <w:t>شرح زيارت رجبيّه</w:t>
      </w:r>
    </w:p>
    <w:p>
      <w:pPr>
        <w:pStyle w:val="BookText"/>
        <w:rPr/>
      </w:pPr>
      <w:r>
        <w:rPr>
          <w:rFonts w:ascii="Amiri" w:hAnsi="Amiri" w:eastAsia="Amiri" w:cs="Amiri"/>
          <w:color w:val="111111"/>
          <w:sz w:val="28"/>
          <w:sz w:val="28"/>
          <w:szCs w:val="28"/>
          <w:rtl w:val="true"/>
          <w:lang w:bidi="ar-SA"/>
        </w:rPr>
        <w:t>رجبيه، محمد مهدى قزوينى</w:t>
      </w:r>
    </w:p>
    <w:p>
      <w:pPr>
        <w:pStyle w:val="BookText"/>
        <w:rPr/>
      </w:pPr>
      <w:r>
        <w:rPr>
          <w:rFonts w:ascii="Amiri" w:hAnsi="Amiri" w:eastAsia="Amiri" w:cs="Amiri"/>
          <w:color w:val="111111"/>
          <w:sz w:val="28"/>
          <w:sz w:val="28"/>
          <w:szCs w:val="28"/>
          <w:rtl w:val="true"/>
          <w:lang w:bidi="ar-SA"/>
        </w:rPr>
        <w:t>شرح زيارت رجبيّه</w:t>
      </w:r>
    </w:p>
    <w:p>
      <w:pPr>
        <w:pStyle w:val="BookText"/>
        <w:rPr/>
      </w:pPr>
      <w:r>
        <w:rPr>
          <w:rFonts w:ascii="Amiri" w:hAnsi="Amiri" w:eastAsia="Amiri" w:cs="Amiri"/>
          <w:color w:val="111111"/>
          <w:sz w:val="28"/>
          <w:sz w:val="28"/>
          <w:szCs w:val="28"/>
          <w:rtl w:val="true"/>
          <w:lang w:bidi="ar-SA"/>
        </w:rPr>
        <w:t>الروضات، ملا حمزه شريعتمدار</w:t>
      </w:r>
    </w:p>
    <w:p>
      <w:pPr>
        <w:pStyle w:val="BookText"/>
        <w:rPr/>
      </w:pPr>
      <w:r>
        <w:rPr>
          <w:rFonts w:ascii="IRNazanin" w:hAnsi="IRNazanin" w:eastAsia="IRNazanin"/>
          <w:color w:val="111111"/>
          <w:sz w:val="28"/>
          <w:sz w:val="28"/>
          <w:szCs w:val="28"/>
          <w:rtl w:val="true"/>
          <w:lang w:bidi="fa-IR"/>
        </w:rPr>
        <w:t xml:space="preserve">شرح نهج البلاغه، و وبرى </w:t>
      </w:r>
      <w:r>
        <w:rPr>
          <w:rFonts w:eastAsia="IRNazanin" w:cs="IRNazanin"/>
          <w:color w:val="111111"/>
          <w:sz w:val="28"/>
          <w:szCs w:val="28"/>
          <w:lang w:bidi="fa-IR"/>
        </w:rPr>
        <w:t>37/15</w:t>
      </w:r>
    </w:p>
    <w:p>
      <w:pPr>
        <w:pStyle w:val="BookText"/>
        <w:rPr/>
      </w:pPr>
      <w:r>
        <w:rPr>
          <w:rFonts w:ascii="Amiri" w:hAnsi="Amiri" w:eastAsia="Amiri" w:cs="Amiri"/>
          <w:color w:val="111111"/>
          <w:sz w:val="28"/>
          <w:sz w:val="28"/>
          <w:szCs w:val="28"/>
          <w:rtl w:val="true"/>
          <w:lang w:bidi="ar-SA"/>
        </w:rPr>
        <w:t xml:space="preserve">الشفا في أخبار آل المصطفى عليهم السلام،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507/13</w:t>
      </w:r>
    </w:p>
    <w:p>
      <w:pPr>
        <w:pStyle w:val="BookText"/>
        <w:rPr/>
      </w:pPr>
      <w:r>
        <w:rPr>
          <w:rFonts w:ascii="Amiri" w:hAnsi="Amiri" w:eastAsia="Amiri" w:cs="Amiri"/>
          <w:color w:val="111111"/>
          <w:sz w:val="28"/>
          <w:sz w:val="28"/>
          <w:szCs w:val="28"/>
          <w:rtl w:val="true"/>
          <w:lang w:bidi="ar-SA"/>
        </w:rPr>
        <w:t xml:space="preserve">الشهاب فى الحكم و الآداب، بحرانى </w:t>
      </w:r>
      <w:r>
        <w:rPr>
          <w:rFonts w:eastAsia="Amiri" w:cs="Amiri" w:ascii="Amiri" w:hAnsi="Amiri"/>
          <w:color w:val="111111"/>
          <w:sz w:val="28"/>
          <w:szCs w:val="28"/>
          <w:lang w:bidi="ar-SA"/>
        </w:rPr>
        <w:t>37/17</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المحبة، سائل كاشانى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ضياء المفازات في طرق مشايخ الإجازات، شيخ آقابزرگ تهرانى </w:t>
      </w:r>
      <w:r>
        <w:rPr>
          <w:rFonts w:eastAsia="IRNazanin" w:cs="IRNazanin"/>
          <w:color w:val="111111"/>
          <w:sz w:val="28"/>
          <w:szCs w:val="28"/>
          <w:lang w:bidi="fa-IR"/>
        </w:rPr>
        <w:t>403/5</w:t>
      </w:r>
    </w:p>
    <w:p>
      <w:pPr>
        <w:pStyle w:val="BookText"/>
        <w:rPr/>
      </w:pPr>
      <w:r>
        <w:rPr>
          <w:rFonts w:ascii="Amiri" w:hAnsi="Amiri" w:eastAsia="Amiri" w:cs="Amiri"/>
          <w:color w:val="111111"/>
          <w:sz w:val="28"/>
          <w:sz w:val="28"/>
          <w:szCs w:val="28"/>
          <w:rtl w:val="true"/>
          <w:lang w:bidi="ar-SA"/>
        </w:rPr>
        <w:t xml:space="preserve">طريق الهداية في علم الدراية، مولانا </w:t>
      </w:r>
      <w:r>
        <w:rPr>
          <w:rFonts w:eastAsia="Amiri" w:cs="Amiri" w:ascii="Amiri" w:hAnsi="Amiri"/>
          <w:color w:val="111111"/>
          <w:sz w:val="28"/>
          <w:szCs w:val="28"/>
          <w:lang w:bidi="ar-SA"/>
        </w:rPr>
        <w:t>331/3</w:t>
      </w:r>
    </w:p>
    <w:p>
      <w:pPr>
        <w:pStyle w:val="BookText"/>
        <w:rPr/>
      </w:pPr>
      <w:r>
        <w:rPr>
          <w:rFonts w:ascii="Amiri" w:hAnsi="Amiri" w:eastAsia="Amiri" w:cs="Amiri"/>
          <w:color w:val="111111"/>
          <w:sz w:val="28"/>
          <w:sz w:val="28"/>
          <w:szCs w:val="28"/>
          <w:rtl w:val="true"/>
          <w:lang w:bidi="ar-SA"/>
        </w:rPr>
        <w:t>عرائس الحديث، روزبهان بقلى شيرازى</w:t>
      </w:r>
    </w:p>
    <w:p>
      <w:pPr>
        <w:pStyle w:val="BookText"/>
        <w:rPr/>
      </w:pPr>
      <w:r>
        <w:rPr>
          <w:rFonts w:ascii="Amiri" w:hAnsi="Amiri" w:eastAsia="Amiri" w:cs="Amiri"/>
          <w:color w:val="111111"/>
          <w:sz w:val="28"/>
          <w:sz w:val="28"/>
          <w:szCs w:val="28"/>
          <w:rtl w:val="true"/>
          <w:lang w:bidi="ar-SA"/>
        </w:rPr>
        <w:t>المكنون في حقائق الكلم النبويّة</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9/17</w:t>
      </w:r>
    </w:p>
    <w:p>
      <w:pPr>
        <w:pStyle w:val="BookText"/>
        <w:rPr/>
      </w:pPr>
      <w:r>
        <w:rPr>
          <w:rFonts w:ascii="Amiri" w:hAnsi="Amiri" w:eastAsia="Amiri" w:cs="Amiri"/>
          <w:color w:val="111111"/>
          <w:sz w:val="28"/>
          <w:sz w:val="28"/>
          <w:szCs w:val="28"/>
          <w:rtl w:val="true"/>
          <w:lang w:bidi="ar-SA"/>
        </w:rPr>
        <w:t xml:space="preserve">غاية المرام في فضائل عليّ و أولاده الكرام عليهم السلام، شيعى سبزوارى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فرحة الغرى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البرهانية في تصحيح الحَضْرة الغروية، علامه حلى</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اهل 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اظهر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فصول في التعقيبات و الدعوات، ابن فهد حلى التعقيبات و الدعوات</w:t>
      </w:r>
    </w:p>
    <w:p>
      <w:pPr>
        <w:pStyle w:val="BookText"/>
        <w:rPr/>
      </w:pPr>
      <w:r>
        <w:rPr>
          <w:rFonts w:ascii="Amiri" w:hAnsi="Amiri" w:eastAsia="Amiri" w:cs="Amiri"/>
          <w:color w:val="111111"/>
          <w:sz w:val="28"/>
          <w:sz w:val="28"/>
          <w:szCs w:val="28"/>
          <w:rtl w:val="true"/>
          <w:lang w:bidi="ar-SA"/>
        </w:rPr>
        <w:t xml:space="preserve">فضائل شهر رجب، حسكانى </w:t>
      </w:r>
      <w:r>
        <w:rPr>
          <w:rFonts w:eastAsia="Amiri" w:cs="Amiri" w:ascii="Amiri" w:hAnsi="Amiri"/>
          <w:color w:val="111111"/>
          <w:sz w:val="28"/>
          <w:szCs w:val="28"/>
          <w:lang w:bidi="ar-SA"/>
        </w:rPr>
        <w:t>53/11</w:t>
      </w:r>
    </w:p>
    <w:p>
      <w:pPr>
        <w:pStyle w:val="BookText"/>
        <w:rPr/>
      </w:pPr>
      <w:r>
        <w:rPr>
          <w:rFonts w:ascii="Amiri" w:hAnsi="Amiri" w:eastAsia="Amiri" w:cs="Amiri"/>
          <w:color w:val="111111"/>
          <w:sz w:val="28"/>
          <w:sz w:val="28"/>
          <w:szCs w:val="28"/>
          <w:rtl w:val="true"/>
          <w:lang w:bidi="ar-SA"/>
        </w:rPr>
        <w:t>فقه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تحقيق حال كتاب فقه الرضا عليه السلام</w:t>
      </w:r>
    </w:p>
    <w:p>
      <w:pPr>
        <w:pStyle w:val="BookText"/>
        <w:rPr/>
      </w:pPr>
      <w:r>
        <w:rPr>
          <w:rFonts w:ascii="Amiri" w:hAnsi="Amiri" w:eastAsia="Amiri" w:cs="Amiri"/>
          <w:color w:val="111111"/>
          <w:sz w:val="28"/>
          <w:sz w:val="28"/>
          <w:szCs w:val="28"/>
          <w:rtl w:val="true"/>
          <w:lang w:bidi="ar-SA"/>
        </w:rPr>
        <w:t xml:space="preserve">الفوائد الرجالية، ابو الهدى كلباسى </w:t>
      </w:r>
      <w:r>
        <w:rPr>
          <w:rFonts w:eastAsia="Amiri" w:cs="Amiri" w:ascii="Amiri" w:hAnsi="Amiri"/>
          <w:color w:val="111111"/>
          <w:sz w:val="28"/>
          <w:szCs w:val="28"/>
          <w:lang w:bidi="ar-SA"/>
        </w:rPr>
        <w:t>233/16</w:t>
      </w:r>
    </w:p>
    <w:p>
      <w:pPr>
        <w:pStyle w:val="BookText"/>
        <w:rPr/>
      </w:pPr>
      <w:r>
        <w:rPr>
          <w:rFonts w:ascii="Amiri" w:hAnsi="Amiri" w:eastAsia="Amiri" w:cs="Amiri"/>
          <w:color w:val="111111"/>
          <w:sz w:val="28"/>
          <w:sz w:val="28"/>
          <w:szCs w:val="28"/>
          <w:rtl w:val="true"/>
          <w:lang w:bidi="ar-SA"/>
        </w:rPr>
        <w:t xml:space="preserve">الفوائد الرجالية، بيرجندى </w:t>
      </w:r>
      <w:r>
        <w:rPr>
          <w:rFonts w:eastAsia="Amiri" w:cs="Amiri" w:ascii="Amiri" w:hAnsi="Amiri"/>
          <w:color w:val="111111"/>
          <w:sz w:val="28"/>
          <w:szCs w:val="28"/>
          <w:lang w:bidi="ar-SA"/>
        </w:rPr>
        <w:t>129/13</w:t>
      </w:r>
    </w:p>
    <w:p>
      <w:pPr>
        <w:pStyle w:val="BookText"/>
        <w:rPr/>
      </w:pPr>
      <w:r>
        <w:rPr>
          <w:rFonts w:ascii="Amiri" w:hAnsi="Amiri" w:eastAsia="Amiri" w:cs="Amiri"/>
          <w:color w:val="111111"/>
          <w:sz w:val="28"/>
          <w:sz w:val="28"/>
          <w:szCs w:val="28"/>
          <w:rtl w:val="true"/>
          <w:lang w:bidi="ar-SA"/>
        </w:rPr>
        <w:t xml:space="preserve">الفوائد الرجالية، محقق كركى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الفوائد الرجالية، مؤلف ناشناخته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فوائد في الدراية، شهيد ثانى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 xml:space="preserve">فهرس الصدرية في الإجازات العليّة، همدانى </w:t>
      </w:r>
      <w:r>
        <w:rPr>
          <w:rFonts w:eastAsia="Amiri" w:cs="Amiri" w:ascii="Amiri" w:hAnsi="Amiri"/>
          <w:color w:val="111111"/>
          <w:sz w:val="28"/>
          <w:szCs w:val="28"/>
          <w:lang w:bidi="ar-SA"/>
        </w:rPr>
        <w:t>349/11</w:t>
      </w:r>
    </w:p>
    <w:p>
      <w:pPr>
        <w:pStyle w:val="BookText"/>
        <w:rPr/>
      </w:pPr>
      <w:r>
        <w:rPr>
          <w:rFonts w:ascii="Amiri" w:hAnsi="Amiri" w:eastAsia="Amiri" w:cs="Amiri"/>
          <w:color w:val="111111"/>
          <w:sz w:val="28"/>
          <w:sz w:val="28"/>
          <w:szCs w:val="28"/>
          <w:rtl w:val="true"/>
          <w:lang w:bidi="ar-SA"/>
        </w:rPr>
        <w:t xml:space="preserve">قانون العدالة، هروى </w:t>
      </w:r>
      <w:r>
        <w:rPr>
          <w:rFonts w:eastAsia="Amiri" w:cs="Amiri" w:ascii="Amiri" w:hAnsi="Amiri"/>
          <w:color w:val="111111"/>
          <w:sz w:val="28"/>
          <w:szCs w:val="28"/>
          <w:lang w:bidi="ar-SA"/>
        </w:rPr>
        <w:t>31/12</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اصطهباناتى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كاشف النكات في شرح الكلمات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كتاب الدعاء،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527/11</w:t>
      </w:r>
    </w:p>
    <w:p>
      <w:pPr>
        <w:pStyle w:val="BookText"/>
        <w:rPr/>
      </w:pPr>
      <w:r>
        <w:rPr>
          <w:rFonts w:ascii="Amiri" w:hAnsi="Amiri" w:eastAsia="Amiri" w:cs="Amiri"/>
          <w:color w:val="111111"/>
          <w:sz w:val="28"/>
          <w:sz w:val="28"/>
          <w:szCs w:val="28"/>
          <w:rtl w:val="true"/>
          <w:lang w:bidi="ar-SA"/>
        </w:rPr>
        <w:t xml:space="preserve">كتاب على عليه السلام </w:t>
      </w:r>
      <w:r>
        <w:rPr>
          <w:rFonts w:eastAsia="Amiri" w:cs="Amiri" w:ascii="Amiri" w:hAnsi="Amiri"/>
          <w:color w:val="111111"/>
          <w:sz w:val="28"/>
          <w:szCs w:val="28"/>
          <w:lang w:bidi="ar-SA"/>
        </w:rPr>
        <w:t>9/19</w:t>
      </w:r>
    </w:p>
    <w:p>
      <w:pPr>
        <w:pStyle w:val="BookText"/>
        <w:rPr/>
      </w:pPr>
      <w:r>
        <w:rPr>
          <w:rFonts w:ascii="Amiri" w:hAnsi="Amiri" w:eastAsia="Amiri" w:cs="Amiri"/>
          <w:color w:val="111111"/>
          <w:sz w:val="28"/>
          <w:sz w:val="28"/>
          <w:szCs w:val="28"/>
          <w:rtl w:val="true"/>
          <w:lang w:bidi="ar-SA"/>
        </w:rPr>
        <w:t xml:space="preserve">كشف الأحزان و سرور الإخوان </w:t>
      </w:r>
      <w:r>
        <w:rPr>
          <w:rFonts w:eastAsia="Amiri" w:cs="Amiri" w:ascii="Amiri" w:hAnsi="Amiri"/>
          <w:color w:val="111111"/>
          <w:sz w:val="28"/>
          <w:szCs w:val="28"/>
          <w:lang w:bidi="ar-SA"/>
        </w:rPr>
        <w:t>25/18</w:t>
      </w:r>
    </w:p>
    <w:p>
      <w:pPr>
        <w:pStyle w:val="BookText"/>
        <w:rPr/>
      </w:pPr>
      <w:r>
        <w:rPr>
          <w:rFonts w:ascii="Amiri" w:hAnsi="Amiri" w:eastAsia="Amiri" w:cs="Amiri"/>
          <w:color w:val="111111"/>
          <w:sz w:val="28"/>
          <w:sz w:val="28"/>
          <w:szCs w:val="28"/>
          <w:rtl w:val="true"/>
          <w:lang w:bidi="ar-SA"/>
        </w:rPr>
        <w:t xml:space="preserve">كشف المحجة فى شرح خطبة اللمّة، شبر </w:t>
      </w:r>
      <w:r>
        <w:rPr>
          <w:rFonts w:eastAsia="Amiri" w:cs="Amiri" w:ascii="Amiri" w:hAnsi="Amiri"/>
          <w:color w:val="111111"/>
          <w:sz w:val="28"/>
          <w:szCs w:val="28"/>
          <w:lang w:bidi="ar-SA"/>
        </w:rPr>
        <w:t>351/19</w:t>
      </w:r>
    </w:p>
    <w:p>
      <w:pPr>
        <w:pStyle w:val="BookText"/>
        <w:rPr/>
      </w:pPr>
      <w:r>
        <w:rPr>
          <w:rFonts w:ascii="Amiri" w:hAnsi="Amiri" w:eastAsia="Amiri" w:cs="Amiri"/>
          <w:color w:val="111111"/>
          <w:sz w:val="28"/>
          <w:sz w:val="28"/>
          <w:szCs w:val="28"/>
          <w:rtl w:val="true"/>
          <w:lang w:bidi="ar-SA"/>
        </w:rPr>
        <w:t xml:space="preserve">الكفاية في علم الدراية، ابو طالب زنجانى </w:t>
      </w:r>
      <w:r>
        <w:rPr>
          <w:rFonts w:eastAsia="Amiri" w:cs="Amiri" w:ascii="Amiri" w:hAnsi="Amiri"/>
          <w:color w:val="111111"/>
          <w:sz w:val="28"/>
          <w:szCs w:val="28"/>
          <w:lang w:bidi="ar-SA"/>
        </w:rPr>
        <w:t>279/5</w:t>
      </w:r>
    </w:p>
    <w:p>
      <w:pPr>
        <w:pStyle w:val="BookText"/>
        <w:rPr/>
      </w:pPr>
      <w:r>
        <w:rPr>
          <w:rFonts w:ascii="IRNazanin" w:hAnsi="IRNazanin" w:eastAsia="IRNazanin"/>
          <w:color w:val="111111"/>
          <w:sz w:val="28"/>
          <w:sz w:val="28"/>
          <w:szCs w:val="28"/>
          <w:rtl w:val="true"/>
          <w:lang w:bidi="fa-IR"/>
        </w:rPr>
        <w:t xml:space="preserve">گنج گهر، نديمى </w:t>
      </w:r>
      <w:r>
        <w:rPr>
          <w:rFonts w:eastAsia="IRNazanin" w:cs="IRNazanin"/>
          <w:color w:val="111111"/>
          <w:sz w:val="28"/>
          <w:szCs w:val="28"/>
          <w:lang w:bidi="fa-IR"/>
        </w:rPr>
        <w:t>145/8</w:t>
      </w:r>
    </w:p>
    <w:p>
      <w:pPr>
        <w:pStyle w:val="BookText"/>
        <w:rPr/>
      </w:pPr>
      <w:r>
        <w:rPr>
          <w:rFonts w:ascii="Amiri" w:hAnsi="Amiri" w:eastAsia="Amiri" w:cs="Amiri"/>
          <w:color w:val="111111"/>
          <w:sz w:val="28"/>
          <w:sz w:val="28"/>
          <w:szCs w:val="28"/>
          <w:rtl w:val="true"/>
          <w:lang w:bidi="ar-SA"/>
        </w:rPr>
        <w:t xml:space="preserve">لب اللباب في علم الرجال، شريعتمدار استرآبادى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مائة كلمة من كلمات امير المؤمنين عليه السلام، جاحظ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النكات في شرح الكلمات</w:t>
      </w:r>
    </w:p>
    <w:p>
      <w:pPr>
        <w:pStyle w:val="BookText"/>
        <w:rPr/>
      </w:pPr>
      <w:r>
        <w:rPr>
          <w:rFonts w:ascii="Amiri" w:hAnsi="Amiri" w:eastAsia="Amiri" w:cs="Amiri"/>
          <w:color w:val="111111"/>
          <w:sz w:val="28"/>
          <w:sz w:val="28"/>
          <w:szCs w:val="28"/>
          <w:rtl w:val="true"/>
          <w:lang w:bidi="ar-SA"/>
        </w:rPr>
        <w:t xml:space="preserve">مائدة الأسحار لخلّص المؤمنين الأخيار </w:t>
      </w:r>
      <w:r>
        <w:rPr>
          <w:rFonts w:eastAsia="Amiri" w:cs="Amiri" w:ascii="Amiri" w:hAnsi="Amiri"/>
          <w:color w:val="111111"/>
          <w:sz w:val="28"/>
          <w:szCs w:val="28"/>
          <w:lang w:bidi="ar-SA"/>
        </w:rPr>
        <w:t>157/14</w:t>
      </w:r>
    </w:p>
    <w:p>
      <w:pPr>
        <w:pStyle w:val="BookText"/>
        <w:rPr/>
      </w:pPr>
      <w:r>
        <w:rPr>
          <w:rFonts w:ascii="Amiri" w:hAnsi="Amiri" w:eastAsia="Amiri" w:cs="Amiri"/>
          <w:color w:val="111111"/>
          <w:sz w:val="28"/>
          <w:sz w:val="28"/>
          <w:szCs w:val="28"/>
          <w:rtl w:val="true"/>
          <w:lang w:bidi="ar-SA"/>
        </w:rPr>
        <w:t xml:space="preserve">المجالسُ المختارة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فى مناقب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lang w:bidi="ar-SA"/>
        </w:rPr>
        <w:t>9/17</w:t>
      </w:r>
    </w:p>
    <w:p>
      <w:pPr>
        <w:pStyle w:val="BookText"/>
        <w:rPr/>
      </w:pPr>
      <w:r>
        <w:rPr>
          <w:rFonts w:ascii="Amiri" w:hAnsi="Amiri" w:eastAsia="Amiri" w:cs="Amiri"/>
          <w:color w:val="111111"/>
          <w:sz w:val="28"/>
          <w:sz w:val="28"/>
          <w:szCs w:val="28"/>
          <w:rtl w:val="true"/>
          <w:lang w:bidi="ar-SA"/>
        </w:rPr>
        <w:t xml:space="preserve">مجمع الاحاديث، حجت كوه كمرى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441/14</w:t>
      </w:r>
    </w:p>
    <w:p>
      <w:pPr>
        <w:pStyle w:val="BookText"/>
        <w:rPr/>
      </w:pPr>
      <w:r>
        <w:rPr>
          <w:rFonts w:ascii="Amiri" w:hAnsi="Amiri" w:eastAsia="Amiri" w:cs="Amiri"/>
          <w:color w:val="111111"/>
          <w:sz w:val="28"/>
          <w:sz w:val="28"/>
          <w:szCs w:val="28"/>
          <w:rtl w:val="true"/>
          <w:lang w:bidi="ar-SA"/>
        </w:rPr>
        <w:t xml:space="preserve">مجمع البحرين في مناقب السبطين الحسن و الحسين عليهما السلام، رضوى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 xml:space="preserve">مختلف الرجال، بيرجندى </w:t>
      </w:r>
      <w:r>
        <w:rPr>
          <w:rFonts w:eastAsia="Amiri" w:cs="Amiri" w:ascii="Amiri" w:hAnsi="Amiri"/>
          <w:color w:val="111111"/>
          <w:sz w:val="28"/>
          <w:szCs w:val="28"/>
          <w:lang w:bidi="ar-SA"/>
        </w:rPr>
        <w:t>253/13</w:t>
      </w:r>
    </w:p>
    <w:p>
      <w:pPr>
        <w:pStyle w:val="BookText"/>
        <w:rPr/>
      </w:pPr>
      <w:r>
        <w:rPr>
          <w:rFonts w:ascii="Amiri" w:hAnsi="Amiri" w:eastAsia="Amiri" w:cs="Amiri"/>
          <w:color w:val="111111"/>
          <w:sz w:val="28"/>
          <w:sz w:val="28"/>
          <w:szCs w:val="28"/>
          <w:rtl w:val="true"/>
          <w:lang w:bidi="ar-SA"/>
        </w:rPr>
        <w:t xml:space="preserve">مختصر رسالة في أحوال الأخبار، قطب راوندى </w:t>
      </w:r>
      <w:r>
        <w:rPr>
          <w:rFonts w:eastAsia="Amiri" w:cs="Amiri" w:ascii="Amiri" w:hAnsi="Amiri"/>
          <w:color w:val="111111"/>
          <w:sz w:val="28"/>
          <w:szCs w:val="28"/>
          <w:lang w:bidi="ar-SA"/>
        </w:rPr>
        <w:t>249/5</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بُستى </w:t>
      </w:r>
      <w:r>
        <w:rPr>
          <w:rFonts w:eastAsia="Amiri" w:cs="Amiri" w:ascii="Amiri" w:hAnsi="Amiri"/>
          <w:color w:val="111111"/>
          <w:sz w:val="28"/>
          <w:szCs w:val="28"/>
          <w:lang w:bidi="ar-SA"/>
        </w:rPr>
        <w:t>105/6</w:t>
      </w:r>
    </w:p>
    <w:p>
      <w:pPr>
        <w:pStyle w:val="BookText"/>
        <w:rPr/>
      </w:pPr>
      <w:r>
        <w:rPr>
          <w:rFonts w:ascii="Amiri" w:hAnsi="Amiri" w:eastAsia="Amiri" w:cs="Amiri"/>
          <w:color w:val="111111"/>
          <w:sz w:val="28"/>
          <w:sz w:val="28"/>
          <w:szCs w:val="28"/>
          <w:rtl w:val="true"/>
          <w:lang w:bidi="ar-SA"/>
        </w:rPr>
        <w:t xml:space="preserve">المراشح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الرواشح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نائينى </w:t>
      </w:r>
      <w:r>
        <w:rPr>
          <w:rFonts w:eastAsia="Amiri" w:cs="Amiri" w:ascii="Amiri" w:hAnsi="Amiri"/>
          <w:color w:val="111111"/>
          <w:sz w:val="28"/>
          <w:szCs w:val="28"/>
          <w:lang w:bidi="ar-SA"/>
        </w:rPr>
        <w:t>289/11</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مسند نساء الشيعة، مهدى مهريزى </w:t>
      </w:r>
      <w:r>
        <w:rPr>
          <w:rFonts w:eastAsia="Amiri" w:cs="Amiri" w:ascii="Amiri" w:hAnsi="Amiri"/>
          <w:color w:val="111111"/>
          <w:sz w:val="28"/>
          <w:szCs w:val="28"/>
          <w:lang w:bidi="ar-SA"/>
        </w:rPr>
        <w:t>9/21</w:t>
      </w:r>
    </w:p>
    <w:p>
      <w:pPr>
        <w:pStyle w:val="BookText"/>
        <w:rPr/>
      </w:pPr>
      <w:r>
        <w:rPr>
          <w:rFonts w:ascii="Amiri" w:hAnsi="Amiri" w:eastAsia="Amiri" w:cs="Amiri"/>
          <w:color w:val="111111"/>
          <w:sz w:val="28"/>
          <w:sz w:val="28"/>
          <w:szCs w:val="28"/>
          <w:rtl w:val="true"/>
          <w:lang w:bidi="ar-SA"/>
        </w:rPr>
        <w:t>المشيخة الإسناد المصفى إلى آل المصطفىٰ‌</w:t>
      </w:r>
    </w:p>
    <w:p>
      <w:pPr>
        <w:pStyle w:val="BookText"/>
        <w:rPr/>
      </w:pPr>
      <w:r>
        <w:rPr>
          <w:rFonts w:ascii="Amiri" w:hAnsi="Amiri" w:eastAsia="Amiri" w:cs="Amiri"/>
          <w:color w:val="111111"/>
          <w:sz w:val="28"/>
          <w:sz w:val="28"/>
          <w:szCs w:val="28"/>
          <w:rtl w:val="true"/>
          <w:lang w:bidi="ar-SA"/>
        </w:rPr>
        <w:t>مشيخة الاستبصار شرح طرق الشيخ الطوسي</w:t>
      </w:r>
    </w:p>
    <w:p>
      <w:pPr>
        <w:pStyle w:val="BookText"/>
        <w:rPr/>
      </w:pPr>
      <w:r>
        <w:rPr>
          <w:rFonts w:ascii="Amiri" w:hAnsi="Amiri" w:eastAsia="Amiri" w:cs="Amiri"/>
          <w:color w:val="111111"/>
          <w:sz w:val="28"/>
          <w:sz w:val="28"/>
          <w:szCs w:val="28"/>
          <w:rtl w:val="true"/>
          <w:lang w:bidi="ar-SA"/>
        </w:rPr>
        <w:t>مشيخة التهذيب شرح طرق الشيخ الطوسي</w:t>
      </w:r>
    </w:p>
    <w:p>
      <w:pPr>
        <w:pStyle w:val="BookText"/>
        <w:rPr/>
      </w:pPr>
      <w:r>
        <w:rPr>
          <w:rFonts w:ascii="Amiri" w:hAnsi="Amiri" w:eastAsia="Amiri" w:cs="Amiri"/>
          <w:color w:val="111111"/>
          <w:sz w:val="28"/>
          <w:sz w:val="28"/>
          <w:szCs w:val="28"/>
          <w:rtl w:val="true"/>
          <w:lang w:bidi="ar-SA"/>
        </w:rPr>
        <w:t xml:space="preserve">معارج الوصول إلى معرفة فضل آل الرسول و البتول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503/18</w:t>
      </w:r>
    </w:p>
    <w:p>
      <w:pPr>
        <w:pStyle w:val="BookText"/>
        <w:rPr/>
      </w:pPr>
      <w:r>
        <w:rPr>
          <w:rFonts w:ascii="Amiri" w:hAnsi="Amiri" w:eastAsia="Amiri" w:cs="Amiri"/>
          <w:color w:val="111111"/>
          <w:sz w:val="28"/>
          <w:sz w:val="28"/>
          <w:szCs w:val="28"/>
          <w:rtl w:val="true"/>
          <w:lang w:bidi="ar-SA"/>
        </w:rPr>
        <w:t xml:space="preserve">المعارف الالهية، أحمد حسينى علوى </w:t>
      </w:r>
      <w:r>
        <w:rPr>
          <w:rFonts w:eastAsia="Amiri" w:cs="Amiri" w:ascii="Amiri" w:hAnsi="Amiri"/>
          <w:color w:val="111111"/>
          <w:sz w:val="28"/>
          <w:szCs w:val="28"/>
          <w:lang w:bidi="ar-SA"/>
        </w:rPr>
        <w:t>13/12</w:t>
      </w:r>
    </w:p>
    <w:p>
      <w:pPr>
        <w:pStyle w:val="BookText"/>
        <w:rPr/>
      </w:pPr>
      <w:r>
        <w:rPr>
          <w:rFonts w:ascii="IRNazanin" w:hAnsi="IRNazanin" w:eastAsia="IRNazanin"/>
          <w:color w:val="111111"/>
          <w:sz w:val="28"/>
          <w:sz w:val="28"/>
          <w:szCs w:val="28"/>
          <w:rtl w:val="true"/>
          <w:lang w:bidi="fa-IR"/>
        </w:rPr>
        <w:t>المعربات، عبد الجليل بن احمد بلگرامى</w:t>
      </w:r>
    </w:p>
    <w:p>
      <w:pPr>
        <w:pStyle w:val="BookText"/>
        <w:rPr/>
      </w:pPr>
      <w:r>
        <w:rPr>
          <w:rFonts w:ascii="IRNazanin" w:hAnsi="IRNazanin" w:eastAsia="IRNazanin"/>
          <w:color w:val="111111"/>
          <w:sz w:val="28"/>
          <w:sz w:val="28"/>
          <w:szCs w:val="28"/>
          <w:rtl w:val="true"/>
          <w:lang w:bidi="fa-IR"/>
        </w:rPr>
        <w:t>الفاظ معرّب در قرآن و حديث، بلگرامى</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مفتاح الفرج، خاتون آبادى </w:t>
      </w:r>
      <w:r>
        <w:rPr>
          <w:rFonts w:eastAsia="IRNazanin" w:cs="IRNazanin"/>
          <w:color w:val="111111"/>
          <w:sz w:val="28"/>
          <w:szCs w:val="28"/>
          <w:lang w:bidi="fa-IR"/>
        </w:rPr>
        <w:t>83/20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مفتاح الفلاح، شيخ بهايى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مكتوبات حديثى أصحاب ائمه عليهم السلام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 xml:space="preserve">مقتل السيد الشهداء عليه السلام، شهيد ثقة الاسلام تبريزى </w:t>
      </w:r>
      <w:r>
        <w:rPr>
          <w:rFonts w:eastAsia="Amiri" w:cs="Amiri" w:ascii="Amiri" w:hAnsi="Amiri"/>
          <w:color w:val="111111"/>
          <w:sz w:val="28"/>
          <w:szCs w:val="28"/>
          <w:lang w:bidi="ar-SA"/>
        </w:rPr>
        <w:t>167/20</w:t>
      </w:r>
    </w:p>
    <w:p>
      <w:pPr>
        <w:pStyle w:val="BookText"/>
        <w:rPr/>
      </w:pPr>
      <w:r>
        <w:rPr>
          <w:rFonts w:ascii="Amiri" w:hAnsi="Amiri" w:eastAsia="Amiri" w:cs="Amiri"/>
          <w:color w:val="111111"/>
          <w:sz w:val="28"/>
          <w:sz w:val="28"/>
          <w:szCs w:val="28"/>
          <w:rtl w:val="true"/>
          <w:lang w:bidi="ar-SA"/>
        </w:rPr>
        <w:t xml:space="preserve">المكنون في حقائق الكلم النبويّة، روزبهان بقلى شيرازى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ملحق نسخه من نهج البلاغه و جزء ابن ناقه </w:t>
      </w:r>
      <w:r>
        <w:rPr>
          <w:rFonts w:eastAsia="IRNazanin" w:cs="IRNazanin"/>
          <w:color w:val="111111"/>
          <w:sz w:val="28"/>
          <w:szCs w:val="28"/>
          <w:lang w:bidi="fa-IR"/>
        </w:rPr>
        <w:t>15/14</w:t>
      </w:r>
    </w:p>
    <w:p>
      <w:pPr>
        <w:pStyle w:val="BookText"/>
        <w:rPr/>
      </w:pPr>
      <w:r>
        <w:rPr>
          <w:rFonts w:ascii="Amiri" w:hAnsi="Amiri" w:eastAsia="Amiri" w:cs="Amiri"/>
          <w:color w:val="111111"/>
          <w:sz w:val="28"/>
          <w:sz w:val="28"/>
          <w:szCs w:val="28"/>
          <w:rtl w:val="true"/>
          <w:lang w:bidi="ar-SA"/>
        </w:rPr>
        <w:t xml:space="preserve">المناجاة الالهيات، به روايت فضل اللّٰه راوندى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مناقب الفضلاء، خاتون آبادى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 xml:space="preserve">منبع الأحكام، تنكابنى </w:t>
      </w:r>
      <w:r>
        <w:rPr>
          <w:rFonts w:eastAsia="Amiri" w:cs="Amiri" w:ascii="Amiri" w:hAnsi="Amiri"/>
          <w:color w:val="111111"/>
          <w:sz w:val="28"/>
          <w:szCs w:val="28"/>
          <w:lang w:bidi="ar-SA"/>
        </w:rPr>
        <w:t>469/18</w:t>
      </w:r>
    </w:p>
    <w:p>
      <w:pPr>
        <w:pStyle w:val="BookText"/>
        <w:rPr/>
      </w:pPr>
      <w:r>
        <w:rPr>
          <w:rFonts w:ascii="IRNazanin" w:hAnsi="IRNazanin" w:eastAsia="IRNazanin"/>
          <w:color w:val="111111"/>
          <w:sz w:val="28"/>
          <w:sz w:val="28"/>
          <w:szCs w:val="28"/>
          <w:rtl w:val="true"/>
          <w:lang w:bidi="fa-IR"/>
        </w:rPr>
        <w:t xml:space="preserve">منبع الغرر و مجمع الدرر </w:t>
      </w:r>
      <w:r>
        <w:rPr>
          <w:rFonts w:eastAsia="IRNazanin" w:cs="IRNazanin"/>
          <w:color w:val="111111"/>
          <w:sz w:val="28"/>
          <w:szCs w:val="28"/>
          <w:lang w:bidi="fa-IR"/>
        </w:rPr>
        <w:t>7/13</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عليهم السلام، ابن همام اسكافى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منتخبات نسمات الأسحار </w:t>
      </w:r>
      <w:r>
        <w:rPr>
          <w:rFonts w:eastAsia="IRNazanin" w:cs="IRNazanin"/>
          <w:color w:val="111111"/>
          <w:sz w:val="28"/>
          <w:szCs w:val="28"/>
          <w:lang w:bidi="fa-IR"/>
        </w:rPr>
        <w:t>121/18</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بغدادى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منهاج الحق و اليقين، رضوى </w:t>
      </w:r>
      <w:r>
        <w:rPr>
          <w:rFonts w:eastAsia="Amiri" w:cs="Amiri" w:ascii="Amiri" w:hAnsi="Amiri"/>
          <w:color w:val="111111"/>
          <w:sz w:val="28"/>
          <w:szCs w:val="28"/>
          <w:lang w:bidi="ar-SA"/>
        </w:rPr>
        <w:t>9/20</w:t>
      </w:r>
    </w:p>
    <w:p>
      <w:pPr>
        <w:pStyle w:val="BookText"/>
        <w:rPr/>
      </w:pPr>
      <w:r>
        <w:rPr>
          <w:rFonts w:ascii="Amiri" w:hAnsi="Amiri" w:eastAsia="Amiri" w:cs="Amiri"/>
          <w:color w:val="111111"/>
          <w:sz w:val="28"/>
          <w:sz w:val="28"/>
          <w:szCs w:val="28"/>
          <w:rtl w:val="true"/>
          <w:lang w:bidi="ar-SA"/>
        </w:rPr>
        <w:t xml:space="preserve">مولد الفاطمه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صدوق </w:t>
      </w:r>
      <w:r>
        <w:rPr>
          <w:rFonts w:eastAsia="Amiri" w:cs="Amiri" w:ascii="Amiri" w:hAnsi="Amiri"/>
          <w:color w:val="111111"/>
          <w:sz w:val="28"/>
          <w:szCs w:val="28"/>
          <w:lang w:bidi="ar-SA"/>
        </w:rPr>
        <w:t>173/19</w:t>
      </w:r>
    </w:p>
    <w:p>
      <w:pPr>
        <w:pStyle w:val="BookText"/>
        <w:rPr/>
      </w:pPr>
      <w:r>
        <w:rPr>
          <w:rFonts w:ascii="Amiri" w:hAnsi="Amiri" w:eastAsia="Amiri" w:cs="Amiri"/>
          <w:color w:val="111111"/>
          <w:sz w:val="28"/>
          <w:sz w:val="28"/>
          <w:szCs w:val="28"/>
          <w:rtl w:val="true"/>
          <w:lang w:bidi="ar-SA"/>
        </w:rPr>
        <w:t xml:space="preserve">ميراث بانان حديث در اروميه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ميزان السماء در تعيين مولد خاتم الأنبياء، محدّث نورى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 xml:space="preserve">نگاهى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على 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Amiri" w:hAnsi="Amiri" w:eastAsia="Amiri" w:cs="Amiri"/>
          <w:color w:val="111111"/>
          <w:sz w:val="28"/>
          <w:sz w:val="28"/>
          <w:szCs w:val="28"/>
          <w:rtl w:val="true"/>
          <w:lang w:bidi="ar-SA"/>
        </w:rPr>
        <w:t>نثر اللئالي، طبرسى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 نديمى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نثر اللئالي، اشرف مراغى</w:t>
      </w:r>
    </w:p>
    <w:p>
      <w:pPr>
        <w:pStyle w:val="BookText"/>
        <w:rPr/>
      </w:pPr>
      <w:r>
        <w:rPr>
          <w:rFonts w:ascii="Amiri" w:hAnsi="Amiri" w:eastAsia="Amiri" w:cs="Amiri"/>
          <w:color w:val="111111"/>
          <w:sz w:val="28"/>
          <w:sz w:val="28"/>
          <w:szCs w:val="28"/>
          <w:rtl w:val="true"/>
          <w:lang w:bidi="ar-SA"/>
        </w:rPr>
        <w:t xml:space="preserve">ندبة الإمام السجاد عليه السلام، به روايت آوى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 xml:space="preserve">نزهة الأنظار في مشايخ الإجازة إلى أئمة الأطهار، سيد محمد كاظم جزائرى </w:t>
      </w:r>
      <w:r>
        <w:rPr>
          <w:rFonts w:eastAsia="Amiri" w:cs="Amiri" w:ascii="Amiri" w:hAnsi="Amiri"/>
          <w:color w:val="111111"/>
          <w:sz w:val="28"/>
          <w:szCs w:val="28"/>
          <w:lang w:bidi="ar-SA"/>
        </w:rPr>
        <w:t>481/20</w:t>
      </w:r>
    </w:p>
    <w:p>
      <w:pPr>
        <w:pStyle w:val="BookText"/>
        <w:rPr/>
      </w:pPr>
      <w:r>
        <w:rPr>
          <w:rFonts w:ascii="Amiri" w:hAnsi="Amiri" w:eastAsia="Amiri" w:cs="Amiri"/>
          <w:color w:val="111111"/>
          <w:sz w:val="28"/>
          <w:sz w:val="28"/>
          <w:szCs w:val="28"/>
          <w:rtl w:val="true"/>
          <w:lang w:bidi="ar-SA"/>
        </w:rPr>
        <w:t xml:space="preserve">نزهة أهل الحرمين فى عمارة المشهدين </w:t>
      </w:r>
      <w:r>
        <w:rPr>
          <w:rFonts w:eastAsia="Amiri" w:cs="Amiri" w:ascii="Amiri" w:hAnsi="Amiri"/>
          <w:color w:val="111111"/>
          <w:sz w:val="28"/>
          <w:szCs w:val="28"/>
          <w:lang w:bidi="ar-SA"/>
        </w:rPr>
        <w:t>455/19</w:t>
      </w:r>
    </w:p>
    <w:p>
      <w:pPr>
        <w:pStyle w:val="BookText"/>
        <w:rPr/>
      </w:pPr>
      <w:r>
        <w:rPr>
          <w:rFonts w:ascii="IRNazanin" w:hAnsi="IRNazanin" w:eastAsia="IRNazanin"/>
          <w:color w:val="111111"/>
          <w:sz w:val="28"/>
          <w:sz w:val="28"/>
          <w:szCs w:val="28"/>
          <w:rtl w:val="true"/>
          <w:lang w:bidi="fa-IR"/>
        </w:rPr>
        <w:t xml:space="preserve">نسمات الأسحار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eastAsia="IRNazanin" w:cs="IRNazanin"/>
          <w:color w:val="111111"/>
          <w:sz w:val="28"/>
          <w:szCs w:val="28"/>
          <w:lang w:bidi="fa-IR"/>
        </w:rPr>
        <w:t>121/18</w:t>
      </w:r>
    </w:p>
    <w:p>
      <w:pPr>
        <w:pStyle w:val="BookText"/>
        <w:rPr/>
      </w:pPr>
      <w:r>
        <w:rPr>
          <w:rFonts w:ascii="Amiri" w:hAnsi="Amiri" w:eastAsia="Amiri" w:cs="Amiri"/>
          <w:color w:val="111111"/>
          <w:sz w:val="28"/>
          <w:sz w:val="28"/>
          <w:szCs w:val="28"/>
          <w:rtl w:val="true"/>
          <w:lang w:bidi="ar-SA"/>
        </w:rPr>
        <w:t xml:space="preserve">نظم نثر اللئالي، اشرف مراغى </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 xml:space="preserve">نظيم اللئالى، سيفى قزوينى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نسخه اى كهن از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343/10</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على خان خاكى </w:t>
      </w:r>
      <w:r>
        <w:rPr>
          <w:rFonts w:eastAsia="Amiri" w:cs="Amiri" w:ascii="Amiri" w:hAnsi="Amiri"/>
          <w:color w:val="111111"/>
          <w:sz w:val="28"/>
          <w:szCs w:val="28"/>
          <w:lang w:bidi="ar-SA"/>
        </w:rPr>
        <w:t>275/9</w:t>
      </w:r>
    </w:p>
    <w:p>
      <w:pPr>
        <w:pStyle w:val="BookText"/>
        <w:rPr/>
      </w:pPr>
      <w:r>
        <w:rPr>
          <w:rFonts w:ascii="Amiri" w:hAnsi="Amiri" w:eastAsia="Amiri" w:cs="Amiri"/>
          <w:color w:val="111111"/>
          <w:sz w:val="28"/>
          <w:sz w:val="28"/>
          <w:szCs w:val="28"/>
          <w:rtl w:val="true"/>
          <w:lang w:bidi="ar-SA"/>
        </w:rPr>
        <w:t xml:space="preserve">هداية السعداء في زيارة الشهداء </w:t>
      </w:r>
      <w:r>
        <w:rPr>
          <w:rFonts w:eastAsia="Amiri" w:cs="Amiri" w:ascii="Amiri" w:hAnsi="Amiri"/>
          <w:color w:val="111111"/>
          <w:sz w:val="28"/>
          <w:szCs w:val="28"/>
          <w:lang w:bidi="ar-SA"/>
        </w:rPr>
        <w:t>93/16</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الخير، نوربخش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219/10</w:t>
      </w:r>
      <w:r>
        <w:rPr>
          <w:rFonts w:eastAsia="Amiri" w:cs="Amiri" w:ascii="Amiri" w:hAnsi="Amiri"/>
          <w:color w:val="111111"/>
          <w:sz w:val="28"/>
          <w:szCs w:val="28"/>
          <w:rtl w:val="true"/>
          <w:lang w:bidi="ar-SA"/>
        </w:rPr>
        <w:t xml:space="preserve"> </w:t>
      </w:r>
      <w:bookmarkStart w:id="955" w:name="pg16352_188330"/>
    </w:p>
    <w:p>
      <w:pPr>
        <w:pStyle w:val="Heading4"/>
        <w:numPr>
          <w:ilvl w:val="3"/>
          <w:numId w:val="1"/>
        </w:numPr>
        <w:rPr/>
      </w:pPr>
      <w:bookmarkStart w:id="956" w:name="__RefHeading___Toc6394820_1280447820"/>
      <w:bookmarkStart w:id="957" w:name="_Toc361"/>
      <w:bookmarkEnd w:id="955"/>
      <w:bookmarkEnd w:id="956"/>
      <w:r>
        <w:rPr>
          <w:rtl w:val="true"/>
        </w:rPr>
        <w:t>ب</w:t>
      </w:r>
      <w:r>
        <w:rPr>
          <w:rtl w:val="true"/>
        </w:rPr>
        <w:t xml:space="preserve">: </w:t>
      </w:r>
      <w:r>
        <w:rPr>
          <w:rtl w:val="true"/>
        </w:rPr>
        <w:t>فهرست پديدآورندگان</w:t>
      </w:r>
      <w:bookmarkEnd w:id="957"/>
    </w:p>
    <w:p>
      <w:pPr>
        <w:pStyle w:val="BookText"/>
        <w:rPr/>
      </w:pPr>
      <w:r>
        <w:rPr>
          <w:rFonts w:ascii="IRNazanin" w:hAnsi="IRNazanin" w:eastAsia="IRNazanin"/>
          <w:color w:val="111111"/>
          <w:sz w:val="28"/>
          <w:sz w:val="28"/>
          <w:szCs w:val="28"/>
          <w:rtl w:val="true"/>
          <w:lang w:bidi="fa-IR"/>
        </w:rPr>
        <w:t>آرانى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نراقى به آرانى </w:t>
      </w:r>
      <w:r>
        <w:rPr>
          <w:rFonts w:eastAsia="IRNazanin" w:cs="IRNazanin"/>
          <w:color w:val="111111"/>
          <w:sz w:val="28"/>
          <w:szCs w:val="28"/>
          <w:lang w:bidi="fa-IR"/>
        </w:rPr>
        <w:t>435/8</w:t>
      </w:r>
    </w:p>
    <w:p>
      <w:pPr>
        <w:pStyle w:val="BookText"/>
        <w:rPr/>
      </w:pPr>
      <w:r>
        <w:rPr>
          <w:rFonts w:ascii="IRNazanin" w:hAnsi="IRNazanin" w:eastAsia="IRNazanin"/>
          <w:color w:val="111111"/>
          <w:sz w:val="28"/>
          <w:sz w:val="28"/>
          <w:szCs w:val="28"/>
          <w:rtl w:val="true"/>
          <w:lang w:bidi="fa-IR"/>
        </w:rPr>
        <w:t xml:space="preserve">زندگى نامۀ خودنوشت ملا على آرانى </w:t>
      </w:r>
      <w:r>
        <w:rPr>
          <w:rFonts w:eastAsia="IRNazanin" w:cs="IRNazanin"/>
          <w:color w:val="111111"/>
          <w:sz w:val="28"/>
          <w:szCs w:val="28"/>
          <w:lang w:bidi="fa-IR"/>
        </w:rPr>
        <w:t>503/15</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IRNazanin" w:hAnsi="IRNazanin" w:eastAsia="IRNazanin"/>
          <w:color w:val="111111"/>
          <w:sz w:val="28"/>
          <w:sz w:val="28"/>
          <w:szCs w:val="28"/>
          <w:rtl w:val="true"/>
          <w:lang w:bidi="fa-IR"/>
        </w:rPr>
        <w:t xml:space="preserve">آقابزرگ تهرانى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إجازات الرواية و الوراثة </w:t>
      </w:r>
      <w:r>
        <w:rPr>
          <w:rFonts w:eastAsia="Amiri" w:cs="Amiri" w:ascii="Amiri" w:hAnsi="Amiri"/>
          <w:color w:val="111111"/>
          <w:sz w:val="28"/>
          <w:szCs w:val="28"/>
          <w:lang w:bidi="ar-SA"/>
        </w:rPr>
        <w:t>529/7</w:t>
      </w:r>
    </w:p>
    <w:p>
      <w:pPr>
        <w:pStyle w:val="BookText"/>
        <w:rPr/>
      </w:pPr>
      <w:r>
        <w:rPr>
          <w:rFonts w:ascii="Amiri" w:hAnsi="Amiri" w:eastAsia="Amiri" w:cs="Amiri"/>
          <w:color w:val="111111"/>
          <w:sz w:val="28"/>
          <w:sz w:val="28"/>
          <w:szCs w:val="28"/>
          <w:rtl w:val="true"/>
          <w:lang w:bidi="ar-SA"/>
        </w:rPr>
        <w:t xml:space="preserve">الإسناد المصفى إلى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341/14</w:t>
      </w:r>
    </w:p>
    <w:p>
      <w:pPr>
        <w:pStyle w:val="BookText"/>
        <w:rPr/>
      </w:pPr>
      <w:r>
        <w:rPr>
          <w:rFonts w:ascii="Amiri" w:hAnsi="Amiri" w:eastAsia="Amiri" w:cs="Amiri"/>
          <w:color w:val="111111"/>
          <w:sz w:val="28"/>
          <w:sz w:val="28"/>
          <w:szCs w:val="28"/>
          <w:rtl w:val="true"/>
          <w:lang w:bidi="ar-SA"/>
        </w:rPr>
        <w:t xml:space="preserve">ذيل الإسناد المصفى إلى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411/14</w:t>
      </w:r>
    </w:p>
    <w:p>
      <w:pPr>
        <w:pStyle w:val="BookText"/>
        <w:rPr/>
      </w:pPr>
      <w:r>
        <w:rPr>
          <w:rFonts w:ascii="IRNazanin" w:hAnsi="IRNazanin" w:eastAsia="IRNazanin"/>
          <w:color w:val="111111"/>
          <w:sz w:val="28"/>
          <w:sz w:val="28"/>
          <w:szCs w:val="28"/>
          <w:rtl w:val="true"/>
          <w:lang w:bidi="fa-IR"/>
        </w:rPr>
        <w:t xml:space="preserve">زندگى نامۀ خودنوشت شيخ آقابزرگ تهرانى </w:t>
      </w:r>
      <w:r>
        <w:rPr>
          <w:rFonts w:eastAsia="IRNazanin" w:cs="IRNazanin"/>
          <w:color w:val="111111"/>
          <w:sz w:val="28"/>
          <w:szCs w:val="28"/>
          <w:lang w:bidi="fa-IR"/>
        </w:rPr>
        <w:t>401/1</w:t>
      </w:r>
    </w:p>
    <w:p>
      <w:pPr>
        <w:pStyle w:val="BookText"/>
        <w:rPr/>
      </w:pPr>
      <w:r>
        <w:rPr>
          <w:rFonts w:ascii="Amiri" w:hAnsi="Amiri" w:eastAsia="Amiri" w:cs="Amiri"/>
          <w:color w:val="111111"/>
          <w:sz w:val="28"/>
          <w:sz w:val="28"/>
          <w:szCs w:val="28"/>
          <w:rtl w:val="true"/>
          <w:lang w:bidi="ar-SA"/>
        </w:rPr>
        <w:t xml:space="preserve">ضياء المفازات في طرق مشايخ الإجازات </w:t>
      </w:r>
      <w:r>
        <w:rPr>
          <w:rFonts w:eastAsia="Amiri" w:cs="Amiri" w:ascii="Amiri" w:hAnsi="Amiri"/>
          <w:color w:val="111111"/>
          <w:sz w:val="28"/>
          <w:szCs w:val="28"/>
          <w:lang w:bidi="ar-SA"/>
        </w:rPr>
        <w:t>403/5</w:t>
      </w:r>
    </w:p>
    <w:p>
      <w:pPr>
        <w:pStyle w:val="BookText"/>
        <w:rPr/>
      </w:pPr>
      <w:r>
        <w:rPr>
          <w:rFonts w:ascii="IRNazanin" w:hAnsi="IRNazanin" w:eastAsia="IRNazanin"/>
          <w:color w:val="111111"/>
          <w:sz w:val="28"/>
          <w:sz w:val="28"/>
          <w:szCs w:val="28"/>
          <w:rtl w:val="true"/>
          <w:lang w:bidi="fa-IR"/>
        </w:rPr>
        <w:t>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ندبة الإمام السجاد عليه السلام برواية الآوي </w:t>
      </w:r>
      <w:r>
        <w:rPr>
          <w:rFonts w:eastAsia="Amiri" w:cs="Amiri" w:ascii="Amiri" w:hAnsi="Amiri"/>
          <w:color w:val="111111"/>
          <w:sz w:val="28"/>
          <w:szCs w:val="28"/>
          <w:lang w:bidi="ar-SA"/>
        </w:rPr>
        <w:t>165/5</w:t>
      </w:r>
    </w:p>
    <w:p>
      <w:pPr>
        <w:pStyle w:val="BookText"/>
        <w:rPr/>
      </w:pPr>
      <w:r>
        <w:rPr>
          <w:rFonts w:ascii="IRNazanin" w:hAnsi="IRNazanin" w:eastAsia="IRNazanin"/>
          <w:color w:val="111111"/>
          <w:sz w:val="28"/>
          <w:sz w:val="28"/>
          <w:szCs w:val="28"/>
          <w:rtl w:val="true"/>
          <w:lang w:bidi="fa-IR"/>
        </w:rPr>
        <w:t>ابن ابى الفوارس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الأربعون في فضائل أمير المؤمنين عليه السلام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ابن ادريس حلى، محمد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الصحيفة السجادية </w:t>
      </w:r>
      <w:r>
        <w:rPr>
          <w:rFonts w:eastAsia="Amiri" w:cs="Amiri" w:ascii="Amiri" w:hAnsi="Amiri"/>
          <w:color w:val="111111"/>
          <w:sz w:val="28"/>
          <w:szCs w:val="28"/>
          <w:lang w:bidi="ar-SA"/>
        </w:rPr>
        <w:t>259/20</w:t>
      </w:r>
    </w:p>
    <w:p>
      <w:pPr>
        <w:pStyle w:val="BookText"/>
        <w:rPr/>
      </w:pPr>
      <w:r>
        <w:rPr>
          <w:rFonts w:ascii="Amiri" w:hAnsi="Amiri" w:eastAsia="Amiri" w:cs="Amiri"/>
          <w:color w:val="111111"/>
          <w:sz w:val="28"/>
          <w:sz w:val="28"/>
          <w:szCs w:val="28"/>
          <w:rtl w:val="true"/>
          <w:lang w:bidi="ar-SA"/>
        </w:rPr>
        <w:t>ابن باقى 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زيادات اختيار المصباح </w:t>
      </w:r>
      <w:r>
        <w:rPr>
          <w:rFonts w:eastAsia="Amiri" w:cs="Amiri" w:ascii="Amiri" w:hAnsi="Amiri"/>
          <w:color w:val="111111"/>
          <w:sz w:val="28"/>
          <w:szCs w:val="28"/>
          <w:lang w:bidi="ar-SA"/>
        </w:rPr>
        <w:t>197/21</w:t>
      </w:r>
    </w:p>
    <w:p>
      <w:pPr>
        <w:pStyle w:val="BookText"/>
        <w:rPr/>
      </w:pPr>
      <w:r>
        <w:rPr>
          <w:rFonts w:ascii="Amiri" w:hAnsi="Amiri" w:eastAsia="Amiri" w:cs="Amiri"/>
          <w:color w:val="111111"/>
          <w:sz w:val="28"/>
          <w:sz w:val="28"/>
          <w:szCs w:val="28"/>
          <w:rtl w:val="true"/>
          <w:lang w:bidi="ar-SA"/>
        </w:rPr>
        <w:t>ابن تركه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صائن الدين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نقطه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ابن 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شمس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عليهم السلام </w:t>
      </w:r>
      <w:r>
        <w:rPr>
          <w:rFonts w:eastAsia="Amiri" w:cs="Amiri" w:ascii="Amiri" w:hAnsi="Amiri"/>
          <w:color w:val="111111"/>
          <w:sz w:val="28"/>
          <w:szCs w:val="28"/>
          <w:lang w:bidi="ar-SA"/>
        </w:rPr>
        <w:t>147/4</w:t>
      </w:r>
    </w:p>
    <w:p>
      <w:pPr>
        <w:pStyle w:val="BookText"/>
        <w:rPr/>
      </w:pPr>
      <w:r>
        <w:rPr>
          <w:rFonts w:ascii="IRNazanin" w:hAnsi="IRNazanin" w:eastAsia="IRNazanin"/>
          <w:color w:val="111111"/>
          <w:sz w:val="28"/>
          <w:sz w:val="28"/>
          <w:szCs w:val="28"/>
          <w:rtl w:val="true"/>
          <w:lang w:bidi="fa-IR"/>
        </w:rPr>
        <w:t>ابن ساوجى نخجوانى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w:t>
      </w:r>
    </w:p>
    <w:p>
      <w:pPr>
        <w:pStyle w:val="BookText"/>
        <w:rPr/>
      </w:pPr>
      <w:r>
        <w:rPr>
          <w:rFonts w:ascii="Amiri" w:hAnsi="Amiri" w:eastAsia="Amiri" w:cs="Amiri"/>
          <w:color w:val="111111"/>
          <w:sz w:val="28"/>
          <w:sz w:val="28"/>
          <w:szCs w:val="28"/>
          <w:rtl w:val="true"/>
          <w:lang w:bidi="ar-SA"/>
        </w:rPr>
        <w:t>ابن جعفريه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محمّد الحائرى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حديثاً في فضائل اهل البيت عليهم السلام </w:t>
      </w:r>
      <w:r>
        <w:rPr>
          <w:rFonts w:eastAsia="Amiri" w:cs="Amiri" w:ascii="Amiri" w:hAnsi="Amiri"/>
          <w:color w:val="111111"/>
          <w:sz w:val="28"/>
          <w:szCs w:val="28"/>
          <w:lang w:bidi="ar-SA"/>
        </w:rPr>
        <w:t>115/14</w:t>
      </w:r>
    </w:p>
    <w:p>
      <w:pPr>
        <w:pStyle w:val="BookText"/>
        <w:rPr/>
      </w:pPr>
      <w:r>
        <w:rPr>
          <w:rFonts w:ascii="Amiri" w:hAnsi="Amiri" w:eastAsia="Amiri" w:cs="Amiri"/>
          <w:color w:val="111111"/>
          <w:sz w:val="28"/>
          <w:sz w:val="28"/>
          <w:szCs w:val="28"/>
          <w:rtl w:val="true"/>
          <w:lang w:bidi="ar-SA"/>
        </w:rPr>
        <w:t>ابن ناقه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المُسلى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ملحق نسخه من نهج البلاغه و جزء ابن ناقه </w:t>
      </w:r>
      <w:r>
        <w:rPr>
          <w:rFonts w:eastAsia="IRNazanin" w:cs="IRNazanin"/>
          <w:color w:val="111111"/>
          <w:sz w:val="28"/>
          <w:szCs w:val="28"/>
          <w:lang w:bidi="fa-IR"/>
        </w:rPr>
        <w:t>15/14</w:t>
      </w:r>
    </w:p>
    <w:p>
      <w:pPr>
        <w:pStyle w:val="BookText"/>
        <w:rPr/>
      </w:pPr>
      <w:r>
        <w:rPr>
          <w:rFonts w:ascii="IRNazanin" w:hAnsi="IRNazanin" w:eastAsia="IRNazanin"/>
          <w:color w:val="111111"/>
          <w:sz w:val="28"/>
          <w:sz w:val="28"/>
          <w:szCs w:val="28"/>
          <w:rtl w:val="true"/>
          <w:lang w:bidi="fa-IR"/>
        </w:rPr>
        <w:t>ابن فهد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فصول في التعقيبات و الدعوات </w:t>
      </w:r>
      <w:r>
        <w:rPr>
          <w:rFonts w:eastAsia="Amiri" w:cs="Amiri" w:ascii="Amiri" w:hAnsi="Amiri"/>
          <w:color w:val="111111"/>
          <w:sz w:val="28"/>
          <w:szCs w:val="28"/>
          <w:lang w:bidi="ar-SA"/>
        </w:rPr>
        <w:t>83/1</w:t>
      </w:r>
    </w:p>
    <w:p>
      <w:pPr>
        <w:pStyle w:val="BookText"/>
        <w:rPr/>
      </w:pPr>
      <w:r>
        <w:rPr>
          <w:rFonts w:ascii="IRNazanin" w:hAnsi="IRNazanin" w:eastAsia="IRNazanin"/>
          <w:color w:val="111111"/>
          <w:sz w:val="28"/>
          <w:sz w:val="28"/>
          <w:szCs w:val="28"/>
          <w:rtl w:val="true"/>
          <w:lang w:bidi="fa-IR"/>
        </w:rPr>
        <w:t>ابن ودعان موصلى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الأربعون الودعانية </w:t>
      </w:r>
      <w:r>
        <w:rPr>
          <w:rFonts w:eastAsia="Amiri" w:cs="Amiri" w:ascii="Amiri" w:hAnsi="Amiri"/>
          <w:color w:val="111111"/>
          <w:sz w:val="28"/>
          <w:szCs w:val="28"/>
          <w:lang w:bidi="ar-SA"/>
        </w:rPr>
        <w:t>185/17</w:t>
      </w:r>
    </w:p>
    <w:p>
      <w:pPr>
        <w:pStyle w:val="BookText"/>
        <w:rPr/>
      </w:pPr>
      <w:r>
        <w:rPr>
          <w:rFonts w:ascii="Amiri" w:hAnsi="Amiri" w:eastAsia="Amiri" w:cs="Amiri"/>
          <w:color w:val="111111"/>
          <w:sz w:val="28"/>
          <w:sz w:val="28"/>
          <w:szCs w:val="28"/>
          <w:rtl w:val="true"/>
          <w:lang w:bidi="ar-SA"/>
        </w:rPr>
        <w:t>ابن همام 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على محمّد بن 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عليهم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ابن همام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أحمد بن أبي الحسن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النكات في شرح الكلمات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احمديان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أحوال رجال الاصُول الستة عشر </w:t>
      </w:r>
      <w:r>
        <w:rPr>
          <w:rFonts w:eastAsia="Amiri" w:cs="Amiri" w:ascii="Amiri" w:hAnsi="Amiri"/>
          <w:color w:val="111111"/>
          <w:sz w:val="28"/>
          <w:szCs w:val="28"/>
          <w:lang w:bidi="ar-SA"/>
        </w:rPr>
        <w:t>507/19</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تحقيقى در تاريخ وفات فاطمۀ زهراء عليها السلام </w:t>
      </w:r>
      <w:r>
        <w:rPr>
          <w:rFonts w:eastAsia="Amiri" w:cs="Amiri" w:ascii="Amiri" w:hAnsi="Amiri"/>
          <w:color w:val="111111"/>
          <w:sz w:val="28"/>
          <w:szCs w:val="28"/>
          <w:lang w:bidi="ar-SA"/>
        </w:rPr>
        <w:t>444/6</w:t>
      </w:r>
    </w:p>
    <w:p>
      <w:pPr>
        <w:pStyle w:val="BookText"/>
        <w:rPr/>
      </w:pPr>
      <w:r>
        <w:rPr>
          <w:rFonts w:ascii="Amiri" w:hAnsi="Amiri" w:eastAsia="Amiri" w:cs="Amiri"/>
          <w:color w:val="111111"/>
          <w:sz w:val="28"/>
          <w:sz w:val="28"/>
          <w:szCs w:val="28"/>
          <w:rtl w:val="true"/>
          <w:lang w:bidi="ar-SA"/>
        </w:rPr>
        <w:t>ارموى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محدث ارموى</w:t>
      </w:r>
    </w:p>
    <w:p>
      <w:p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شريعتمدار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حاشية الاستبصار </w:t>
      </w:r>
      <w:r>
        <w:rPr>
          <w:rFonts w:eastAsia="Amiri" w:cs="Amiri" w:ascii="Amiri" w:hAnsi="Amiri"/>
          <w:color w:val="111111"/>
          <w:sz w:val="28"/>
          <w:szCs w:val="28"/>
          <w:lang w:bidi="ar-SA"/>
        </w:rPr>
        <w:t>35/13</w:t>
      </w:r>
    </w:p>
    <w:p>
      <w:p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محمدامين الأسترآبادى </w:t>
      </w:r>
      <w:r>
        <w:rPr>
          <w:rFonts w:eastAsia="Amiri" w:cs="Amiri" w:ascii="Amiri" w:hAnsi="Amiri"/>
          <w:color w:val="111111"/>
          <w:sz w:val="28"/>
          <w:szCs w:val="28"/>
          <w:lang w:bidi="ar-SA"/>
        </w:rPr>
        <w:t>519/6</w:t>
      </w:r>
    </w:p>
    <w:p>
      <w:pPr>
        <w:pStyle w:val="BookText"/>
        <w:rPr/>
      </w:pPr>
      <w:r>
        <w:rPr>
          <w:rFonts w:ascii="Amiri" w:hAnsi="Amiri" w:eastAsia="Amiri" w:cs="Amiri"/>
          <w:color w:val="111111"/>
          <w:sz w:val="28"/>
          <w:sz w:val="28"/>
          <w:szCs w:val="28"/>
          <w:rtl w:val="true"/>
          <w:lang w:bidi="ar-SA"/>
        </w:rPr>
        <w:t xml:space="preserve">حاشية الاستبصار </w:t>
      </w:r>
      <w:r>
        <w:rPr>
          <w:rFonts w:eastAsia="Amiri" w:cs="Amiri" w:ascii="Amiri" w:hAnsi="Amiri"/>
          <w:color w:val="111111"/>
          <w:sz w:val="28"/>
          <w:szCs w:val="28"/>
          <w:lang w:bidi="ar-SA"/>
        </w:rPr>
        <w:t>35/13</w:t>
      </w:r>
    </w:p>
    <w:p>
      <w:pPr>
        <w:pStyle w:val="BookText"/>
        <w:rPr/>
      </w:pPr>
      <w:r>
        <w:rPr>
          <w:rFonts w:ascii="Amiri" w:hAnsi="Amiri" w:eastAsia="Amiri" w:cs="Amiri"/>
          <w:color w:val="111111"/>
          <w:sz w:val="28"/>
          <w:sz w:val="28"/>
          <w:szCs w:val="28"/>
          <w:rtl w:val="true"/>
          <w:lang w:bidi="ar-SA"/>
        </w:rPr>
        <w:t xml:space="preserve">حاشية اصول الكافي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449/10</w:t>
      </w:r>
    </w:p>
    <w:p>
      <w:p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شريعتمدار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اعمال مساجد الكوفه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الايجاز فى علمى الرجال و الدراية </w:t>
      </w:r>
      <w:r>
        <w:rPr>
          <w:rFonts w:eastAsia="Amiri" w:cs="Amiri" w:ascii="Amiri" w:hAnsi="Amiri"/>
          <w:color w:val="111111"/>
          <w:sz w:val="28"/>
          <w:szCs w:val="28"/>
          <w:lang w:bidi="ar-SA"/>
        </w:rPr>
        <w:t>291/15</w:t>
      </w:r>
    </w:p>
    <w:p>
      <w:p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 xml:space="preserve">لبّ اللباب في علم الرجال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 xml:space="preserve">هداية السعداء في زيارة الشهداء </w:t>
      </w:r>
      <w:r>
        <w:rPr>
          <w:rFonts w:eastAsia="Amiri" w:cs="Amiri" w:ascii="Amiri" w:hAnsi="Amiri"/>
          <w:color w:val="111111"/>
          <w:sz w:val="28"/>
          <w:szCs w:val="28"/>
          <w:lang w:bidi="ar-SA"/>
        </w:rPr>
        <w:t>93/16</w:t>
      </w:r>
    </w:p>
    <w:p>
      <w:pPr>
        <w:pStyle w:val="BookText"/>
        <w:rPr/>
      </w:pPr>
      <w:r>
        <w:rPr>
          <w:rFonts w:ascii="Amiri" w:hAnsi="Amiri" w:eastAsia="Amiri" w:cs="Amiri"/>
          <w:color w:val="111111"/>
          <w:sz w:val="28"/>
          <w:sz w:val="28"/>
          <w:szCs w:val="28"/>
          <w:rtl w:val="true"/>
          <w:lang w:bidi="ar-SA"/>
        </w:rPr>
        <w:t>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همام ابن همام اسكافى</w:t>
      </w:r>
    </w:p>
    <w:p>
      <w:pPr>
        <w:pStyle w:val="BookText"/>
        <w:rPr/>
      </w:pPr>
      <w:r>
        <w:rPr>
          <w:rFonts w:ascii="IRNazanin" w:hAnsi="IRNazanin" w:eastAsia="IRNazanin"/>
          <w:color w:val="111111"/>
          <w:sz w:val="28"/>
          <w:sz w:val="28"/>
          <w:szCs w:val="28"/>
          <w:rtl w:val="true"/>
          <w:lang w:bidi="fa-IR"/>
        </w:rPr>
        <w:t>اشرف 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نظم نثر اللئالي </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اصطهباناتى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ابو الحسن لارى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تركه ابن تركه اصفهانى</w:t>
      </w:r>
    </w:p>
    <w:p>
      <w:pPr>
        <w:pStyle w:val="BookText"/>
        <w:rPr/>
      </w:pPr>
      <w:r>
        <w:rPr>
          <w:rFonts w:ascii="Amiri" w:hAnsi="Amiri" w:eastAsia="Amiri" w:cs="Amiri"/>
          <w:color w:val="111111"/>
          <w:sz w:val="28"/>
          <w:sz w:val="28"/>
          <w:szCs w:val="28"/>
          <w:rtl w:val="true"/>
          <w:lang w:bidi="ar-SA"/>
        </w:rPr>
        <w:t>بارفروشى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حمزه شريعتمدار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 رجبيه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527/21</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على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بحرانى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اهل 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اظهر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عشيره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الحقوقية </w:t>
      </w:r>
      <w:r>
        <w:rPr>
          <w:rFonts w:eastAsia="Amiri" w:cs="Amiri" w:ascii="Amiri" w:hAnsi="Amiri"/>
          <w:color w:val="111111"/>
          <w:sz w:val="28"/>
          <w:szCs w:val="28"/>
          <w:lang w:bidi="ar-SA"/>
        </w:rPr>
        <w:t>155/19</w:t>
      </w:r>
    </w:p>
    <w:p>
      <w:pPr>
        <w:pStyle w:val="BookText"/>
        <w:rPr/>
      </w:pPr>
      <w:r>
        <w:rPr>
          <w:rFonts w:ascii="Amiri" w:hAnsi="Amiri" w:eastAsia="Amiri" w:cs="Amiri"/>
          <w:color w:val="111111"/>
          <w:sz w:val="28"/>
          <w:sz w:val="28"/>
          <w:szCs w:val="28"/>
          <w:rtl w:val="true"/>
          <w:lang w:bidi="ar-SA"/>
        </w:rPr>
        <w:t xml:space="preserve">الشهاب فى الحكم و الآداب </w:t>
      </w:r>
      <w:r>
        <w:rPr>
          <w:rFonts w:eastAsia="Amiri" w:cs="Amiri" w:ascii="Amiri" w:hAnsi="Amiri"/>
          <w:color w:val="111111"/>
          <w:sz w:val="28"/>
          <w:szCs w:val="28"/>
          <w:lang w:bidi="ar-SA"/>
        </w:rPr>
        <w:t>37/17</w:t>
      </w:r>
    </w:p>
    <w:p>
      <w:pPr>
        <w:pStyle w:val="BookText"/>
        <w:rPr/>
      </w:pPr>
      <w:r>
        <w:rPr>
          <w:rFonts w:ascii="IRNazanin" w:hAnsi="IRNazanin" w:eastAsia="IRNazanin"/>
          <w:color w:val="111111"/>
          <w:sz w:val="28"/>
          <w:sz w:val="28"/>
          <w:szCs w:val="28"/>
          <w:rtl w:val="true"/>
          <w:lang w:bidi="fa-IR"/>
        </w:rPr>
        <w:t>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ابو القاسم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w:t>
      </w:r>
      <w:r>
        <w:rPr>
          <w:rFonts w:eastAsia="Amiri" w:cs="Amiri" w:ascii="Amiri" w:hAnsi="Amiri"/>
          <w:color w:val="111111"/>
          <w:sz w:val="28"/>
          <w:szCs w:val="28"/>
          <w:lang w:bidi="ar-SA"/>
        </w:rPr>
        <w:t>105/6</w:t>
      </w:r>
    </w:p>
    <w:p>
      <w:pPr>
        <w:pStyle w:val="BookText"/>
        <w:rPr/>
      </w:pP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حسينى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9/17</w:t>
      </w:r>
    </w:p>
    <w:p>
      <w:pPr>
        <w:pStyle w:val="BookText"/>
        <w:rPr/>
      </w:pPr>
      <w:r>
        <w:rPr>
          <w:rFonts w:ascii="IRNazanin" w:hAnsi="IRNazanin" w:eastAsia="IRNazanin"/>
          <w:color w:val="111111"/>
          <w:sz w:val="28"/>
          <w:sz w:val="28"/>
          <w:szCs w:val="28"/>
          <w:rtl w:val="true"/>
          <w:lang w:bidi="fa-IR"/>
        </w:rPr>
        <w:t>بلگرامى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الفاظ معرّب در قرآن و حديث </w:t>
      </w:r>
      <w:r>
        <w:rPr>
          <w:rFonts w:eastAsia="Amiri" w:cs="Amiri" w:ascii="Amiri" w:hAnsi="Amiri"/>
          <w:color w:val="111111"/>
          <w:sz w:val="28"/>
          <w:szCs w:val="28"/>
          <w:lang w:bidi="ar-SA"/>
        </w:rPr>
        <w:t>583/21</w:t>
      </w:r>
    </w:p>
    <w:p>
      <w:pPr>
        <w:pStyle w:val="BookText"/>
        <w:rPr/>
      </w:pPr>
      <w:r>
        <w:rPr>
          <w:rFonts w:ascii="Amiri" w:hAnsi="Amiri" w:eastAsia="Amiri" w:cs="Amiri"/>
          <w:color w:val="111111"/>
          <w:sz w:val="28"/>
          <w:sz w:val="28"/>
          <w:szCs w:val="28"/>
          <w:rtl w:val="true"/>
          <w:lang w:bidi="ar-SA"/>
        </w:rPr>
        <w:t>بلاغى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احوال علامه مجلسى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بيرجندى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قائنى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129/13</w:t>
      </w:r>
    </w:p>
    <w:p>
      <w:pPr>
        <w:pStyle w:val="BookText"/>
        <w:rPr/>
      </w:pPr>
      <w:r>
        <w:rPr>
          <w:rFonts w:ascii="IRNazanin" w:hAnsi="IRNazanin" w:eastAsia="IRNazanin"/>
          <w:color w:val="111111"/>
          <w:sz w:val="28"/>
          <w:sz w:val="28"/>
          <w:szCs w:val="28"/>
          <w:rtl w:val="true"/>
          <w:lang w:bidi="fa-IR"/>
        </w:rPr>
        <w:t xml:space="preserve">مختلف الرجال </w:t>
      </w:r>
      <w:r>
        <w:rPr>
          <w:rFonts w:eastAsia="IRNazanin" w:cs="IRNazanin"/>
          <w:color w:val="111111"/>
          <w:sz w:val="28"/>
          <w:szCs w:val="28"/>
          <w:lang w:bidi="fa-IR"/>
        </w:rPr>
        <w:t>253/13</w:t>
      </w:r>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الشفا في أخبار آل المصطفىٰ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507/13</w:t>
      </w:r>
    </w:p>
    <w:p>
      <w:pPr>
        <w:pStyle w:val="BookText"/>
        <w:rPr/>
      </w:pPr>
      <w:r>
        <w:rPr>
          <w:rFonts w:ascii="IRNazanin" w:hAnsi="IRNazanin" w:eastAsia="IRNazanin"/>
          <w:color w:val="111111"/>
          <w:sz w:val="28"/>
          <w:sz w:val="28"/>
          <w:szCs w:val="28"/>
          <w:rtl w:val="true"/>
          <w:lang w:bidi="fa-IR"/>
        </w:rPr>
        <w:t>تركمانى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قلى خان بن قرچقاى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زبور العارفين </w:t>
      </w:r>
      <w:r>
        <w:rPr>
          <w:rFonts w:eastAsia="Amiri" w:cs="Amiri" w:ascii="Amiri" w:hAnsi="Amiri"/>
          <w:color w:val="111111"/>
          <w:sz w:val="28"/>
          <w:szCs w:val="28"/>
          <w:lang w:bidi="ar-SA"/>
        </w:rPr>
        <w:t>109/11</w:t>
      </w:r>
    </w:p>
    <w:p>
      <w:pPr>
        <w:pStyle w:val="BookText"/>
        <w:rPr/>
      </w:pPr>
      <w:r>
        <w:rPr>
          <w:rFonts w:ascii="Amiri" w:hAnsi="Amiri" w:eastAsia="Amiri" w:cs="Amiri"/>
          <w:color w:val="111111"/>
          <w:sz w:val="28"/>
          <w:sz w:val="28"/>
          <w:szCs w:val="28"/>
          <w:rtl w:val="true"/>
          <w:lang w:bidi="ar-SA"/>
        </w:rPr>
        <w:t>تميمى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تنكابنى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منبع الأحكام </w:t>
      </w:r>
      <w:r>
        <w:rPr>
          <w:rFonts w:eastAsia="Amiri" w:cs="Amiri" w:ascii="Amiri" w:hAnsi="Amiri"/>
          <w:color w:val="111111"/>
          <w:sz w:val="28"/>
          <w:szCs w:val="28"/>
          <w:lang w:bidi="ar-SA"/>
        </w:rPr>
        <w:t>469/18</w:t>
      </w:r>
    </w:p>
    <w:p>
      <w:pPr>
        <w:pStyle w:val="BookText"/>
        <w:rPr/>
      </w:pPr>
      <w:r>
        <w:rPr>
          <w:rFonts w:ascii="Amiri" w:hAnsi="Amiri" w:eastAsia="Amiri" w:cs="Amiri"/>
          <w:color w:val="111111"/>
          <w:sz w:val="28"/>
          <w:sz w:val="28"/>
          <w:szCs w:val="28"/>
          <w:rtl w:val="true"/>
          <w:lang w:bidi="ar-SA"/>
        </w:rPr>
        <w:t>تنكابنى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تونى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الواسع علّامي علّامى تونى</w:t>
      </w:r>
    </w:p>
    <w:p>
      <w:pPr>
        <w:pStyle w:val="BookText"/>
        <w:rPr/>
      </w:pPr>
      <w:r>
        <w:rPr>
          <w:rFonts w:ascii="Amiri" w:hAnsi="Amiri" w:eastAsia="Amiri" w:cs="Amiri"/>
          <w:color w:val="111111"/>
          <w:sz w:val="28"/>
          <w:sz w:val="28"/>
          <w:szCs w:val="28"/>
          <w:rtl w:val="true"/>
          <w:lang w:bidi="ar-SA"/>
        </w:rPr>
        <w:t>ثقة الاسلام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ميرزا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ايضاح الأنباء فى تعيين مولد خاتم الأنبياء صلى الله عليه و آله و مقتل السيد الشهداء عليه السلام </w:t>
      </w:r>
      <w:r>
        <w:rPr>
          <w:rFonts w:eastAsia="Amiri" w:cs="Amiri" w:ascii="Amiri" w:hAnsi="Amiri"/>
          <w:color w:val="111111"/>
          <w:sz w:val="28"/>
          <w:szCs w:val="28"/>
          <w:lang w:bidi="ar-SA"/>
        </w:rPr>
        <w:t>167/20</w:t>
      </w:r>
    </w:p>
    <w:p>
      <w:pPr>
        <w:pStyle w:val="BookText"/>
        <w:rPr/>
      </w:pPr>
      <w:r>
        <w:rPr>
          <w:rFonts w:ascii="Amiri" w:hAnsi="Amiri" w:eastAsia="Amiri" w:cs="Amiri"/>
          <w:color w:val="111111"/>
          <w:sz w:val="28"/>
          <w:sz w:val="28"/>
          <w:szCs w:val="28"/>
          <w:rtl w:val="true"/>
          <w:lang w:bidi="ar-SA"/>
        </w:rPr>
        <w:t>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محمود بن ابى نصر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دعاى صباح </w:t>
      </w:r>
      <w:r>
        <w:rPr>
          <w:rFonts w:eastAsia="IRNazanin" w:cs="IRNazanin"/>
          <w:color w:val="111111"/>
          <w:sz w:val="28"/>
          <w:szCs w:val="28"/>
          <w:lang w:bidi="fa-IR"/>
        </w:rPr>
        <w:t>231/1</w:t>
      </w:r>
    </w:p>
    <w:p>
      <w:pPr>
        <w:pStyle w:val="BookText"/>
        <w:rPr/>
      </w:pPr>
      <w:r>
        <w:rPr>
          <w:rFonts w:ascii="Amiri" w:hAnsi="Amiri" w:eastAsia="Amiri" w:cs="Amiri"/>
          <w:color w:val="111111"/>
          <w:sz w:val="28"/>
          <w:sz w:val="28"/>
          <w:szCs w:val="28"/>
          <w:rtl w:val="true"/>
          <w:lang w:bidi="ar-SA"/>
        </w:rPr>
        <w:t>جزايرى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ميرزا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جوامع الكلام في 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p>
    <w:p>
      <w:pPr>
        <w:pStyle w:val="BookText"/>
        <w:rPr/>
      </w:pPr>
      <w:r>
        <w:rPr>
          <w:rFonts w:ascii="Amiri" w:hAnsi="Amiri" w:eastAsia="Amiri" w:cs="Amiri"/>
          <w:color w:val="111111"/>
          <w:sz w:val="28"/>
          <w:sz w:val="28"/>
          <w:szCs w:val="28"/>
          <w:rtl w:val="true"/>
          <w:lang w:bidi="ar-SA"/>
        </w:rPr>
        <w:t>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أنوار الكلام في ما رأيناه في هذا المقام </w:t>
      </w:r>
      <w:r>
        <w:rPr>
          <w:rFonts w:eastAsia="Amiri" w:cs="Amiri" w:ascii="Amiri" w:hAnsi="Amiri"/>
          <w:color w:val="111111"/>
          <w:sz w:val="28"/>
          <w:szCs w:val="28"/>
          <w:lang w:bidi="ar-SA"/>
        </w:rPr>
        <w:t>513/20</w:t>
      </w:r>
    </w:p>
    <w:p>
      <w:pPr>
        <w:pStyle w:val="BookText"/>
        <w:rPr/>
      </w:pPr>
      <w:r>
        <w:rPr>
          <w:rFonts w:ascii="Amiri" w:hAnsi="Amiri" w:eastAsia="Amiri" w:cs="Amiri"/>
          <w:color w:val="111111"/>
          <w:sz w:val="28"/>
          <w:sz w:val="28"/>
          <w:szCs w:val="28"/>
          <w:rtl w:val="true"/>
          <w:lang w:bidi="ar-SA"/>
        </w:rPr>
        <w:t xml:space="preserve">نزهة الأنظار في مشايخ الإجازة إلى أئمة الأطهار </w:t>
      </w:r>
      <w:r>
        <w:rPr>
          <w:rFonts w:eastAsia="Amiri" w:cs="Amiri" w:ascii="Amiri" w:hAnsi="Amiri"/>
          <w:color w:val="111111"/>
          <w:sz w:val="28"/>
          <w:szCs w:val="28"/>
          <w:lang w:bidi="ar-SA"/>
        </w:rPr>
        <w:t>481/20</w:t>
      </w:r>
    </w:p>
    <w:p>
      <w:pPr>
        <w:pStyle w:val="BookText"/>
        <w:rPr/>
      </w:pPr>
      <w:r>
        <w:rPr>
          <w:rFonts w:ascii="IRNazanin" w:hAnsi="IRNazanin" w:eastAsia="IRNazanin"/>
          <w:color w:val="111111"/>
          <w:sz w:val="28"/>
          <w:sz w:val="28"/>
          <w:szCs w:val="28"/>
          <w:rtl w:val="true"/>
          <w:lang w:bidi="fa-IR"/>
        </w:rPr>
        <w:t>چهارسوقى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محمدهاشم بن زين العابدين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في تحقيق حال كتاب فقه الرضا عليه السلام </w:t>
      </w:r>
      <w:r>
        <w:rPr>
          <w:rFonts w:eastAsia="Amiri" w:cs="Amiri" w:ascii="Amiri" w:hAnsi="Amiri"/>
          <w:color w:val="111111"/>
          <w:sz w:val="28"/>
          <w:szCs w:val="28"/>
          <w:lang w:bidi="ar-SA"/>
        </w:rPr>
        <w:t>455/7</w:t>
      </w:r>
    </w:p>
    <w:p>
      <w:pPr>
        <w:pStyle w:val="BookText"/>
        <w:rPr/>
      </w:pPr>
      <w:r>
        <w:rPr>
          <w:rFonts w:ascii="Amiri" w:hAnsi="Amiri" w:eastAsia="Amiri" w:cs="Amiri"/>
          <w:color w:val="111111"/>
          <w:sz w:val="28"/>
          <w:sz w:val="28"/>
          <w:szCs w:val="28"/>
          <w:rtl w:val="true"/>
          <w:lang w:bidi="ar-SA"/>
        </w:rPr>
        <w:t xml:space="preserve">رسالة في أحوال أبى بصير </w:t>
      </w:r>
      <w:r>
        <w:rPr>
          <w:rFonts w:eastAsia="Amiri" w:cs="Amiri" w:ascii="Amiri" w:hAnsi="Amiri"/>
          <w:color w:val="111111"/>
          <w:sz w:val="28"/>
          <w:szCs w:val="28"/>
          <w:lang w:bidi="ar-SA"/>
        </w:rPr>
        <w:t>459/13</w:t>
      </w:r>
    </w:p>
    <w:p>
      <w:pPr>
        <w:pStyle w:val="BookText"/>
        <w:rPr/>
      </w:pPr>
      <w:r>
        <w:rPr>
          <w:rFonts w:ascii="Amiri" w:hAnsi="Amiri" w:eastAsia="Amiri" w:cs="Amiri"/>
          <w:color w:val="111111"/>
          <w:sz w:val="28"/>
          <w:sz w:val="28"/>
          <w:szCs w:val="28"/>
          <w:rtl w:val="true"/>
          <w:lang w:bidi="ar-SA"/>
        </w:rPr>
        <w:t>حجت كوه كمرى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441/14</w:t>
      </w:r>
    </w:p>
    <w:p>
      <w:pPr>
        <w:pStyle w:val="BookText"/>
        <w:rPr/>
      </w:pPr>
      <w:r>
        <w:rPr>
          <w:rFonts w:ascii="Amiri" w:hAnsi="Amiri" w:eastAsia="Amiri" w:cs="Amiri"/>
          <w:color w:val="111111"/>
          <w:sz w:val="28"/>
          <w:sz w:val="28"/>
          <w:szCs w:val="28"/>
          <w:rtl w:val="true"/>
          <w:lang w:bidi="ar-SA"/>
        </w:rPr>
        <w:t>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الله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فضائل شهر رجب </w:t>
      </w:r>
      <w:r>
        <w:rPr>
          <w:rFonts w:eastAsia="IRNazanin" w:cs="IRNazanin"/>
          <w:color w:val="111111"/>
          <w:sz w:val="28"/>
          <w:szCs w:val="28"/>
          <w:lang w:bidi="fa-IR"/>
        </w:rPr>
        <w:t>53/11</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علم الرجال </w:t>
      </w:r>
      <w:r>
        <w:rPr>
          <w:rFonts w:eastAsia="Amiri" w:cs="Amiri" w:ascii="Amiri" w:hAnsi="Amiri"/>
          <w:color w:val="111111"/>
          <w:sz w:val="28"/>
          <w:szCs w:val="28"/>
          <w:lang w:bidi="ar-SA"/>
        </w:rPr>
        <w:t>419/20</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محمدمؤمن بن قوام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علامه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اجازات علامه حلى </w:t>
      </w:r>
      <w:r>
        <w:rPr>
          <w:rFonts w:eastAsia="IRNazanin" w:cs="IRNazanin"/>
          <w:color w:val="111111"/>
          <w:sz w:val="28"/>
          <w:szCs w:val="28"/>
          <w:lang w:bidi="fa-IR"/>
        </w:rPr>
        <w:t>513/9</w:t>
      </w:r>
    </w:p>
    <w:p>
      <w:pPr>
        <w:pStyle w:val="BookText"/>
        <w:rPr/>
      </w:pPr>
      <w:r>
        <w:rPr>
          <w:rFonts w:ascii="Amiri" w:hAnsi="Amiri" w:eastAsia="Amiri" w:cs="Amiri"/>
          <w:color w:val="111111"/>
          <w:sz w:val="28"/>
          <w:sz w:val="28"/>
          <w:szCs w:val="28"/>
          <w:rtl w:val="true"/>
          <w:lang w:bidi="ar-SA"/>
        </w:rPr>
        <w:t xml:space="preserve">الدلائل البرهانية في تصحيح الحَضْرة الغروية </w:t>
      </w:r>
      <w:r>
        <w:rPr>
          <w:rFonts w:eastAsia="Amiri" w:cs="Amiri" w:ascii="Amiri" w:hAnsi="Amiri"/>
          <w:color w:val="111111"/>
          <w:sz w:val="28"/>
          <w:szCs w:val="28"/>
          <w:lang w:bidi="ar-SA"/>
        </w:rPr>
        <w:t>335/21</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حمزة شريعتمدار بارفروشى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مقيم</w:t>
      </w:r>
    </w:p>
    <w:p>
      <w:pPr>
        <w:pStyle w:val="BookText"/>
        <w:rPr/>
      </w:pPr>
      <w:r>
        <w:rPr>
          <w:rFonts w:ascii="Amiri" w:hAnsi="Amiri" w:eastAsia="Amiri" w:cs="Amiri"/>
          <w:color w:val="111111"/>
          <w:sz w:val="28"/>
          <w:sz w:val="28"/>
          <w:szCs w:val="28"/>
          <w:rtl w:val="true"/>
          <w:lang w:bidi="ar-SA"/>
        </w:rPr>
        <w:t>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حويزى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إيجاز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خاتون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مفتاح الفرج </w:t>
      </w:r>
      <w:r>
        <w:rPr>
          <w:rFonts w:eastAsia="IRNazanin" w:cs="IRNazanin"/>
          <w:color w:val="111111"/>
          <w:sz w:val="28"/>
          <w:szCs w:val="28"/>
          <w:lang w:bidi="fa-IR"/>
        </w:rPr>
        <w:t>83/20</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خاكى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w:t>
      </w:r>
      <w:r>
        <w:rPr>
          <w:rFonts w:eastAsia="Amiri" w:cs="Amiri" w:ascii="Amiri" w:hAnsi="Amiri"/>
          <w:color w:val="111111"/>
          <w:sz w:val="28"/>
          <w:szCs w:val="28"/>
          <w:lang w:bidi="ar-SA"/>
        </w:rPr>
        <w:t>275/9</w:t>
      </w:r>
    </w:p>
    <w:p>
      <w:pPr>
        <w:pStyle w:val="BookText"/>
        <w:rPr/>
      </w:pPr>
      <w:r>
        <w:rPr>
          <w:rFonts w:ascii="Amiri" w:hAnsi="Amiri" w:eastAsia="Amiri" w:cs="Amiri"/>
          <w:color w:val="111111"/>
          <w:sz w:val="28"/>
          <w:sz w:val="28"/>
          <w:szCs w:val="28"/>
          <w:rtl w:val="true"/>
          <w:lang w:bidi="ar-SA"/>
        </w:rPr>
        <w:t>خلخالى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عديمة النظير في أحوال أبي بصير </w:t>
      </w:r>
      <w:r>
        <w:rPr>
          <w:rFonts w:eastAsia="Amiri" w:cs="Amiri" w:ascii="Amiri" w:hAnsi="Amiri"/>
          <w:color w:val="111111"/>
          <w:sz w:val="28"/>
          <w:szCs w:val="28"/>
          <w:lang w:bidi="ar-SA"/>
        </w:rPr>
        <w:t>275/13</w:t>
      </w:r>
    </w:p>
    <w:p>
      <w:pPr>
        <w:pStyle w:val="BookText"/>
        <w:rPr/>
      </w:pP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إزالة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منتضىٰ در شرح حديث امام رضا عليه السلام </w:t>
      </w:r>
      <w:r>
        <w:rPr>
          <w:rFonts w:eastAsia="Amiri" w:cs="Amiri" w:ascii="Amiri" w:hAnsi="Amiri"/>
          <w:color w:val="111111"/>
          <w:sz w:val="28"/>
          <w:szCs w:val="28"/>
          <w:lang w:bidi="ar-SA"/>
        </w:rPr>
        <w:t>235/19</w:t>
      </w:r>
    </w:p>
    <w:p>
      <w:pPr>
        <w:pStyle w:val="BookText"/>
        <w:rPr/>
      </w:pPr>
      <w:r>
        <w:rPr>
          <w:rFonts w:ascii="IRNazanin" w:hAnsi="IRNazanin" w:eastAsia="IRNazanin"/>
          <w:color w:val="111111"/>
          <w:sz w:val="28"/>
          <w:sz w:val="28"/>
          <w:szCs w:val="28"/>
          <w:rtl w:val="true"/>
          <w:lang w:bidi="fa-IR"/>
        </w:rPr>
        <w:t>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محمد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187/2</w:t>
      </w:r>
    </w:p>
    <w:p>
      <w:pPr>
        <w:pStyle w:val="BookText"/>
        <w:rPr/>
      </w:pPr>
      <w:r>
        <w:rPr>
          <w:rFonts w:ascii="IRNazanin" w:hAnsi="IRNazanin" w:eastAsia="IRNazanin"/>
          <w:color w:val="111111"/>
          <w:sz w:val="28"/>
          <w:sz w:val="28"/>
          <w:szCs w:val="28"/>
          <w:rtl w:val="true"/>
          <w:lang w:bidi="fa-IR"/>
        </w:rPr>
        <w:t>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على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ألقاب الرسول و عترته </w:t>
      </w:r>
      <w:r>
        <w:rPr>
          <w:rFonts w:eastAsia="IRNazanin" w:cs="IRNazanin"/>
          <w:color w:val="111111"/>
          <w:sz w:val="28"/>
          <w:szCs w:val="28"/>
          <w:lang w:bidi="fa-IR"/>
        </w:rPr>
        <w:t>15/1</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رسالة في أحوال الأخبار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بن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البحرين في مناقب السبطين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 xml:space="preserve">منهاج الحق و اليقين في تفضيل عليّ أمير المؤمنين على ساير الأنبياء و المرسلين </w:t>
      </w:r>
      <w:r>
        <w:rPr>
          <w:rFonts w:eastAsia="Amiri" w:cs="Amiri" w:ascii="Amiri" w:hAnsi="Amiri"/>
          <w:color w:val="111111"/>
          <w:sz w:val="28"/>
          <w:szCs w:val="28"/>
          <w:lang w:bidi="ar-SA"/>
        </w:rPr>
        <w:t>9/20</w:t>
      </w:r>
    </w:p>
    <w:p>
      <w:pPr>
        <w:pStyle w:val="BookText"/>
        <w:rPr/>
      </w:pPr>
      <w:r>
        <w:rPr>
          <w:rFonts w:ascii="Amiri" w:hAnsi="Amiri" w:eastAsia="Amiri" w:cs="Amiri"/>
          <w:color w:val="111111"/>
          <w:sz w:val="28"/>
          <w:sz w:val="28"/>
          <w:szCs w:val="28"/>
          <w:rtl w:val="true"/>
          <w:lang w:bidi="ar-SA"/>
        </w:rPr>
        <w:t xml:space="preserve">روزبهان بقلى شيرازى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المكنون في حقائق الكلم النبوية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زرندى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معارج الوصول إلى معرفة فضل آل الرسول و البتول عليهم السلام </w:t>
      </w:r>
      <w:r>
        <w:rPr>
          <w:rFonts w:eastAsia="Amiri" w:cs="Amiri" w:ascii="Amiri" w:hAnsi="Amiri"/>
          <w:color w:val="111111"/>
          <w:sz w:val="28"/>
          <w:szCs w:val="28"/>
          <w:lang w:bidi="ar-SA"/>
        </w:rPr>
        <w:t>503/18</w:t>
      </w:r>
    </w:p>
    <w:p>
      <w:pPr>
        <w:pStyle w:val="BookText"/>
        <w:rPr/>
      </w:pP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 xml:space="preserve">سائل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صحيفة المحبة </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تميمى تميمى سبزوارى</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شيعى شيعى سبزوارى</w:t>
      </w:r>
    </w:p>
    <w:p>
      <w:pPr>
        <w:pStyle w:val="BookText"/>
        <w:rPr/>
      </w:pPr>
      <w:r>
        <w:rPr>
          <w:rFonts w:ascii="Amiri" w:hAnsi="Amiri" w:eastAsia="Amiri" w:cs="Amiri"/>
          <w:color w:val="111111"/>
          <w:sz w:val="28"/>
          <w:sz w:val="28"/>
          <w:szCs w:val="28"/>
          <w:rtl w:val="true"/>
          <w:lang w:bidi="ar-SA"/>
        </w:rPr>
        <w:t>سيفى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نظيم اللئالي </w:t>
      </w:r>
      <w:r>
        <w:rPr>
          <w:rFonts w:eastAsia="Amiri" w:cs="Amiri" w:ascii="Amiri" w:hAnsi="Amiri"/>
          <w:color w:val="111111"/>
          <w:sz w:val="28"/>
          <w:szCs w:val="28"/>
          <w:lang w:bidi="ar-SA"/>
        </w:rPr>
        <w:t>365/2</w:t>
      </w:r>
    </w:p>
    <w:p>
      <w:pPr>
        <w:pStyle w:val="BookText"/>
        <w:rPr/>
      </w:pP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رضا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الإجازات السيّد عبد اللّه شبّر </w:t>
      </w:r>
      <w:r>
        <w:rPr>
          <w:rFonts w:eastAsia="Amiri" w:cs="Amiri" w:ascii="Amiri" w:hAnsi="Amiri"/>
          <w:color w:val="111111"/>
          <w:sz w:val="28"/>
          <w:szCs w:val="28"/>
          <w:lang w:bidi="ar-SA"/>
        </w:rPr>
        <w:t>523/16</w:t>
      </w:r>
    </w:p>
    <w:p>
      <w:pPr>
        <w:pStyle w:val="BookText"/>
        <w:rPr/>
      </w:pPr>
      <w:r>
        <w:rPr>
          <w:rFonts w:ascii="Amiri" w:hAnsi="Amiri" w:eastAsia="Amiri" w:cs="Amiri"/>
          <w:color w:val="111111"/>
          <w:sz w:val="28"/>
          <w:sz w:val="28"/>
          <w:szCs w:val="28"/>
          <w:rtl w:val="true"/>
          <w:lang w:bidi="ar-SA"/>
        </w:rPr>
        <w:t xml:space="preserve">ترجمة السيّد عبد الله الشبّر </w:t>
      </w:r>
      <w:r>
        <w:rPr>
          <w:rFonts w:eastAsia="Amiri" w:cs="Amiri" w:ascii="Amiri" w:hAnsi="Amiri"/>
          <w:color w:val="111111"/>
          <w:sz w:val="28"/>
          <w:szCs w:val="28"/>
          <w:lang w:bidi="ar-SA"/>
        </w:rPr>
        <w:t>493/16</w:t>
      </w:r>
    </w:p>
    <w:p>
      <w:pPr>
        <w:pStyle w:val="BookText"/>
        <w:rPr/>
      </w:pPr>
      <w:r>
        <w:rPr>
          <w:rFonts w:ascii="Amiri" w:hAnsi="Amiri" w:eastAsia="Amiri" w:cs="Amiri"/>
          <w:color w:val="111111"/>
          <w:sz w:val="28"/>
          <w:sz w:val="28"/>
          <w:szCs w:val="28"/>
          <w:rtl w:val="true"/>
          <w:lang w:bidi="ar-SA"/>
        </w:rPr>
        <w:t xml:space="preserve">كشف المحجة فى شرح خطبة اللمّة </w:t>
      </w:r>
      <w:r>
        <w:rPr>
          <w:rFonts w:eastAsia="Amiri" w:cs="Amiri" w:ascii="Amiri" w:hAnsi="Amiri"/>
          <w:color w:val="111111"/>
          <w:sz w:val="28"/>
          <w:szCs w:val="28"/>
          <w:lang w:bidi="ar-SA"/>
        </w:rPr>
        <w:t>351/19</w:t>
      </w:r>
    </w:p>
    <w:p>
      <w:pPr>
        <w:pStyle w:val="BookText"/>
        <w:rPr/>
      </w:pPr>
      <w:r>
        <w:rPr>
          <w:rFonts w:ascii="Amiri" w:hAnsi="Amiri" w:eastAsia="Amiri" w:cs="Amiri"/>
          <w:color w:val="111111"/>
          <w:sz w:val="28"/>
          <w:sz w:val="28"/>
          <w:szCs w:val="28"/>
          <w:rtl w:val="true"/>
          <w:lang w:bidi="ar-SA"/>
        </w:rPr>
        <w:t>شبيرى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موسى</w:t>
      </w:r>
    </w:p>
    <w:p>
      <w:pPr>
        <w:pStyle w:val="BookText"/>
        <w:rPr/>
      </w:pPr>
      <w:r>
        <w:rPr>
          <w:rFonts w:ascii="Amiri" w:hAnsi="Amiri" w:eastAsia="Amiri" w:cs="Amiri"/>
          <w:color w:val="111111"/>
          <w:sz w:val="28"/>
          <w:sz w:val="28"/>
          <w:szCs w:val="28"/>
          <w:rtl w:val="true"/>
          <w:lang w:bidi="ar-SA"/>
        </w:rPr>
        <w:t xml:space="preserve">حاشية رسالة عديمة النظير في أحوال أبي بصير </w:t>
      </w:r>
      <w:r>
        <w:rPr>
          <w:rFonts w:eastAsia="Amiri" w:cs="Amiri" w:ascii="Amiri" w:hAnsi="Amiri"/>
          <w:color w:val="111111"/>
          <w:sz w:val="28"/>
          <w:szCs w:val="28"/>
          <w:lang w:bidi="ar-SA"/>
        </w:rPr>
        <w:t>447/13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شريعتمدار استرآبادى استرآبادى</w:t>
      </w:r>
    </w:p>
    <w:p>
      <w:pPr>
        <w:pStyle w:val="BookText"/>
        <w:rPr/>
      </w:pPr>
      <w:r>
        <w:rPr>
          <w:rFonts w:ascii="IRNazanin" w:hAnsi="IRNazanin" w:eastAsia="IRNazanin"/>
          <w:color w:val="111111"/>
          <w:sz w:val="28"/>
          <w:sz w:val="28"/>
          <w:szCs w:val="28"/>
          <w:rtl w:val="true"/>
          <w:lang w:bidi="fa-IR"/>
        </w:rPr>
        <w:t>شفروه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شوشترى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دعاى صباح </w:t>
      </w:r>
      <w:r>
        <w:rPr>
          <w:rFonts w:eastAsia="IRNazanin" w:cs="IRNazanin"/>
          <w:color w:val="111111"/>
          <w:sz w:val="28"/>
          <w:szCs w:val="28"/>
          <w:lang w:bidi="fa-IR"/>
        </w:rPr>
        <w:t>53/12</w:t>
      </w:r>
    </w:p>
    <w:p>
      <w:pPr>
        <w:pStyle w:val="BookText"/>
        <w:rPr/>
      </w:pPr>
      <w:r>
        <w:rPr>
          <w:rFonts w:ascii="Amiri" w:hAnsi="Amiri" w:eastAsia="Amiri" w:cs="Amiri"/>
          <w:color w:val="111111"/>
          <w:sz w:val="28"/>
          <w:sz w:val="28"/>
          <w:szCs w:val="28"/>
          <w:rtl w:val="true"/>
          <w:lang w:bidi="ar-SA"/>
        </w:rPr>
        <w:t>شهدادى 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ابو الحسن شهدادى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الدرة الحمراة فى كيفية زيارة العاشوراء </w:t>
      </w:r>
      <w:r>
        <w:rPr>
          <w:rFonts w:eastAsia="Amiri" w:cs="Amiri" w:ascii="Amiri" w:hAnsi="Amiri"/>
          <w:color w:val="111111"/>
          <w:sz w:val="28"/>
          <w:szCs w:val="28"/>
          <w:lang w:bidi="ar-SA"/>
        </w:rPr>
        <w:t>373/20</w:t>
      </w:r>
    </w:p>
    <w:p>
      <w:pPr>
        <w:pStyle w:val="BookText"/>
        <w:rPr/>
      </w:pPr>
      <w:r>
        <w:rPr>
          <w:rFonts w:ascii="Amiri" w:hAnsi="Amiri" w:eastAsia="Amiri" w:cs="Amiri"/>
          <w:color w:val="111111"/>
          <w:sz w:val="28"/>
          <w:sz w:val="28"/>
          <w:szCs w:val="28"/>
          <w:rtl w:val="true"/>
          <w:lang w:bidi="ar-SA"/>
        </w:rPr>
        <w:t>شهرستانى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ميرزا مهدى شهرستانى </w:t>
      </w:r>
      <w:r>
        <w:rPr>
          <w:rFonts w:eastAsia="Amiri" w:cs="Amiri" w:ascii="Amiri" w:hAnsi="Amiri"/>
          <w:color w:val="111111"/>
          <w:sz w:val="28"/>
          <w:szCs w:val="28"/>
          <w:lang w:bidi="ar-SA"/>
        </w:rPr>
        <w:t>521/5</w:t>
      </w:r>
    </w:p>
    <w:p>
      <w:pPr>
        <w:pStyle w:val="BookText"/>
        <w:rPr/>
      </w:pP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على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في الدراية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على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مولد الفاطمه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173/19</w:t>
      </w:r>
    </w:p>
    <w:p>
      <w:pPr>
        <w:pStyle w:val="BookText"/>
        <w:rPr/>
      </w:pP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شيعى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صدر كاظمينى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اجازۀ سيد حسن صدر به امامى خويى </w:t>
      </w:r>
      <w:r>
        <w:rPr>
          <w:rFonts w:eastAsia="Amiri" w:cs="Amiri" w:ascii="Amiri" w:hAnsi="Amiri"/>
          <w:color w:val="111111"/>
          <w:sz w:val="28"/>
          <w:szCs w:val="28"/>
          <w:lang w:bidi="ar-SA"/>
        </w:rPr>
        <w:t>453/3</w:t>
      </w:r>
    </w:p>
    <w:p>
      <w:pPr>
        <w:pStyle w:val="BookText"/>
        <w:rPr/>
      </w:pPr>
      <w:r>
        <w:rPr>
          <w:rFonts w:ascii="Amiri" w:hAnsi="Amiri" w:eastAsia="Amiri" w:cs="Amiri"/>
          <w:color w:val="111111"/>
          <w:sz w:val="28"/>
          <w:sz w:val="28"/>
          <w:szCs w:val="28"/>
          <w:rtl w:val="true"/>
          <w:lang w:bidi="ar-SA"/>
        </w:rPr>
        <w:t xml:space="preserve">نزهة اهل الحرمين فى عمارة المشهدين </w:t>
      </w:r>
      <w:r>
        <w:rPr>
          <w:rFonts w:eastAsia="Amiri" w:cs="Amiri" w:ascii="Amiri" w:hAnsi="Amiri"/>
          <w:color w:val="111111"/>
          <w:sz w:val="28"/>
          <w:szCs w:val="28"/>
          <w:lang w:bidi="ar-SA"/>
        </w:rPr>
        <w:t>455/19</w:t>
      </w:r>
    </w:p>
    <w:p>
      <w:pPr>
        <w:pStyle w:val="BookText"/>
        <w:rPr/>
      </w:pPr>
      <w:r>
        <w:rPr>
          <w:rFonts w:ascii="Amiri" w:hAnsi="Amiri" w:eastAsia="Amiri" w:cs="Amiri"/>
          <w:color w:val="111111"/>
          <w:sz w:val="28"/>
          <w:sz w:val="28"/>
          <w:szCs w:val="28"/>
          <w:rtl w:val="true"/>
          <w:lang w:bidi="ar-SA"/>
        </w:rPr>
        <w:t>طالقانى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نعيما 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p>
    <w:p>
      <w:pPr>
        <w:pStyle w:val="BookText"/>
        <w:rPr/>
      </w:pPr>
      <w:r>
        <w:rPr>
          <w:rFonts w:ascii="Amiri" w:hAnsi="Amiri" w:eastAsia="Amiri" w:cs="Amiri"/>
          <w:color w:val="111111"/>
          <w:sz w:val="28"/>
          <w:sz w:val="28"/>
          <w:szCs w:val="28"/>
          <w:rtl w:val="true"/>
          <w:lang w:bidi="ar-SA"/>
        </w:rPr>
        <w:t>طباطبايى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إجازات الميرزا جعفر الطباطبائى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بن محمدعلى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 المطالب في فضائل علي بن أبي طالب عليه السلام </w:t>
      </w:r>
      <w:r>
        <w:rPr>
          <w:rFonts w:eastAsia="Amiri" w:cs="Amiri" w:ascii="Amiri" w:hAnsi="Amiri"/>
          <w:color w:val="111111"/>
          <w:sz w:val="28"/>
          <w:szCs w:val="28"/>
          <w:lang w:bidi="ar-SA"/>
        </w:rPr>
        <w:t>73/9</w:t>
      </w:r>
    </w:p>
    <w:p>
      <w:pPr>
        <w:pStyle w:val="BookText"/>
        <w:rPr/>
      </w:pPr>
      <w:r>
        <w:rPr>
          <w:rFonts w:ascii="IRNazanin" w:hAnsi="IRNazanin" w:eastAsia="IRNazanin"/>
          <w:color w:val="111111"/>
          <w:sz w:val="28"/>
          <w:sz w:val="28"/>
          <w:szCs w:val="28"/>
          <w:rtl w:val="true"/>
          <w:lang w:bidi="fa-IR"/>
        </w:rPr>
        <w:t xml:space="preserve">عادل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ستين عادلى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عبيدلى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يحيى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الزينبات </w:t>
      </w:r>
      <w:r>
        <w:rPr>
          <w:rFonts w:eastAsia="Amiri" w:cs="Amiri" w:ascii="Amiri" w:hAnsi="Amiri"/>
          <w:color w:val="111111"/>
          <w:sz w:val="28"/>
          <w:szCs w:val="28"/>
          <w:lang w:bidi="ar-SA"/>
        </w:rPr>
        <w:t>21/16</w:t>
      </w:r>
    </w:p>
    <w:p>
      <w:pPr>
        <w:pStyle w:val="BookText"/>
        <w:rPr/>
      </w:pPr>
      <w:r>
        <w:rPr>
          <w:rFonts w:ascii="IRNazanin" w:hAnsi="IRNazanin" w:eastAsia="IRNazanin"/>
          <w:color w:val="111111"/>
          <w:sz w:val="28"/>
          <w:sz w:val="28"/>
          <w:szCs w:val="28"/>
          <w:rtl w:val="true"/>
          <w:lang w:bidi="fa-IR"/>
        </w:rPr>
        <w:t>علاّمى 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الواسع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343/10</w:t>
      </w:r>
    </w:p>
    <w:p>
      <w:pPr>
        <w:pStyle w:val="BookText"/>
        <w:rPr/>
      </w:pPr>
      <w:r>
        <w:rPr>
          <w:rFonts w:ascii="Amiri" w:hAnsi="Amiri" w:eastAsia="Amiri" w:cs="Amiri"/>
          <w:color w:val="111111"/>
          <w:sz w:val="28"/>
          <w:sz w:val="28"/>
          <w:szCs w:val="28"/>
          <w:rtl w:val="true"/>
          <w:lang w:bidi="ar-SA"/>
        </w:rPr>
        <w:t>علوى حسنى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التعازي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علوى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المعارف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من عرف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p>
    <w:p>
      <w:pPr>
        <w:pStyle w:val="BookText"/>
        <w:rPr/>
      </w:pPr>
      <w:r>
        <w:rPr>
          <w:rFonts w:ascii="Amiri" w:hAnsi="Amiri" w:eastAsia="Amiri" w:cs="Amiri"/>
          <w:color w:val="111111"/>
          <w:sz w:val="28"/>
          <w:sz w:val="28"/>
          <w:szCs w:val="28"/>
          <w:rtl w:val="true"/>
          <w:lang w:bidi="ar-SA"/>
        </w:rPr>
        <w:t xml:space="preserve">على بن ابى 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دعاى صباح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239/6</w:t>
      </w:r>
    </w:p>
    <w:p>
      <w:pPr>
        <w:pStyle w:val="BookText"/>
        <w:rPr/>
      </w:pPr>
      <w:r>
        <w:rPr>
          <w:rFonts w:ascii="Amiri" w:hAnsi="Amiri" w:eastAsia="Amiri" w:cs="Amiri"/>
          <w:color w:val="111111"/>
          <w:sz w:val="28"/>
          <w:sz w:val="28"/>
          <w:szCs w:val="28"/>
          <w:rtl w:val="true"/>
          <w:lang w:bidi="ar-SA"/>
        </w:rPr>
        <w:t xml:space="preserve">دعاى كميل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 xml:space="preserve">كاشف النّكات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ندبة الإمام السجاد عليه السلام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عنبرى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فراس عبد الرحيم بن 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نامعلوم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منبع الغرر و مجمع الدرر </w:t>
      </w:r>
      <w:r>
        <w:rPr>
          <w:rFonts w:eastAsia="IRNazanin" w:cs="IRNazanin"/>
          <w:color w:val="111111"/>
          <w:sz w:val="28"/>
          <w:szCs w:val="28"/>
          <w:lang w:bidi="fa-IR"/>
        </w:rPr>
        <w:t>7/13</w:t>
      </w:r>
    </w:p>
    <w:p>
      <w:pPr>
        <w:pStyle w:val="BookText"/>
        <w:rPr/>
      </w:pPr>
      <w:r>
        <w:rPr>
          <w:rFonts w:ascii="Amiri" w:hAnsi="Amiri" w:eastAsia="Amiri" w:cs="Amiri"/>
          <w:color w:val="111111"/>
          <w:sz w:val="28"/>
          <w:sz w:val="28"/>
          <w:szCs w:val="28"/>
          <w:rtl w:val="true"/>
          <w:lang w:bidi="ar-SA"/>
        </w:rPr>
        <w:t>عمادى مازندرانى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527/11</w:t>
      </w:r>
    </w:p>
    <w:p>
      <w:pPr>
        <w:pStyle w:val="BookText"/>
        <w:rPr/>
      </w:pPr>
      <w:r>
        <w:rPr>
          <w:rFonts w:ascii="Amiri" w:hAnsi="Amiri" w:eastAsia="Amiri" w:cs="Amiri"/>
          <w:color w:val="111111"/>
          <w:sz w:val="28"/>
          <w:sz w:val="28"/>
          <w:szCs w:val="28"/>
          <w:rtl w:val="true"/>
          <w:lang w:bidi="ar-SA"/>
        </w:rPr>
        <w:t xml:space="preserve">فخر المحقّقين محمد بن حسن بن يوسف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فخر المحققين </w:t>
      </w:r>
      <w:r>
        <w:rPr>
          <w:rFonts w:eastAsia="Amiri" w:cs="Amiri" w:ascii="Amiri" w:hAnsi="Amiri"/>
          <w:color w:val="111111"/>
          <w:sz w:val="28"/>
          <w:szCs w:val="28"/>
          <w:lang w:bidi="ar-SA"/>
        </w:rPr>
        <w:t>421/14</w:t>
      </w:r>
    </w:p>
    <w:p>
      <w:pPr>
        <w:pStyle w:val="BookText"/>
        <w:rPr/>
      </w:pPr>
      <w:r>
        <w:rPr>
          <w:rFonts w:ascii="Amiri" w:hAnsi="Amiri" w:eastAsia="Amiri" w:cs="Amiri"/>
          <w:color w:val="111111"/>
          <w:sz w:val="28"/>
          <w:sz w:val="28"/>
          <w:szCs w:val="28"/>
          <w:rtl w:val="true"/>
          <w:lang w:bidi="ar-SA"/>
        </w:rPr>
        <w:t>فقيه امامى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دعاى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539/11</w:t>
      </w:r>
    </w:p>
    <w:p>
      <w:pPr>
        <w:pStyle w:val="BookText"/>
        <w:rPr/>
      </w:pPr>
      <w:r>
        <w:rPr>
          <w:rFonts w:ascii="IRNazanin" w:hAnsi="IRNazanin" w:eastAsia="IRNazanin"/>
          <w:color w:val="111111"/>
          <w:sz w:val="28"/>
          <w:sz w:val="28"/>
          <w:szCs w:val="28"/>
          <w:rtl w:val="true"/>
          <w:lang w:bidi="fa-IR"/>
        </w:rPr>
        <w:t>فنجگردى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فيروزآبادى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ما لم يثبت فيه حديث صحيح من الأبواب </w:t>
      </w:r>
      <w:r>
        <w:rPr>
          <w:rFonts w:eastAsia="Amiri" w:cs="Amiri" w:ascii="Amiri" w:hAnsi="Amiri"/>
          <w:color w:val="111111"/>
          <w:sz w:val="28"/>
          <w:szCs w:val="28"/>
          <w:lang w:bidi="ar-SA"/>
        </w:rPr>
        <w:t>441/17</w:t>
      </w:r>
    </w:p>
    <w:p>
      <w:pPr>
        <w:pStyle w:val="BookText"/>
        <w:rPr/>
      </w:pP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فيض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 xml:space="preserve">قاضى نعمان بن محمّد بن حيون مغربى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35/10</w:t>
      </w:r>
    </w:p>
    <w:p>
      <w:pPr>
        <w:pStyle w:val="BookText"/>
        <w:rPr/>
      </w:pP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غازى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الحاشية على اصول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مهدى بن على اصغر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 رجبيّه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391/21</w:t>
      </w:r>
    </w:p>
    <w:p>
      <w:pPr>
        <w:pStyle w:val="BookText"/>
        <w:rPr/>
      </w:pPr>
      <w:r>
        <w:rPr>
          <w:rFonts w:ascii="Amiri" w:hAnsi="Amiri" w:eastAsia="Amiri" w:cs="Amiri"/>
          <w:color w:val="111111"/>
          <w:sz w:val="28"/>
          <w:sz w:val="28"/>
          <w:szCs w:val="28"/>
          <w:rtl w:val="true"/>
          <w:lang w:bidi="ar-SA"/>
        </w:rPr>
        <w:t>قطيفى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قطيفى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معصوم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السيّد عبد الله الشبّر </w:t>
      </w:r>
      <w:r>
        <w:rPr>
          <w:rFonts w:eastAsia="Amiri" w:cs="Amiri" w:ascii="Amiri" w:hAnsi="Amiri"/>
          <w:color w:val="111111"/>
          <w:sz w:val="28"/>
          <w:szCs w:val="28"/>
          <w:lang w:bidi="ar-SA"/>
        </w:rPr>
        <w:t>493/16</w:t>
      </w:r>
    </w:p>
    <w:p>
      <w:pPr>
        <w:pStyle w:val="BookText"/>
        <w:rPr/>
      </w:pP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دعاء السمات </w:t>
      </w:r>
      <w:r>
        <w:rPr>
          <w:rFonts w:eastAsia="IRNazanin" w:cs="IRNazanin"/>
          <w:color w:val="111111"/>
          <w:sz w:val="28"/>
          <w:szCs w:val="28"/>
          <w:lang w:bidi="fa-IR"/>
        </w:rPr>
        <w:t>443/18</w:t>
      </w:r>
    </w:p>
    <w:p>
      <w:pPr>
        <w:pStyle w:val="BookText"/>
        <w:rPr/>
      </w:pPr>
      <w:r>
        <w:rPr>
          <w:rFonts w:ascii="Amiri" w:hAnsi="Amiri" w:eastAsia="Amiri" w:cs="Amiri"/>
          <w:color w:val="111111"/>
          <w:sz w:val="28"/>
          <w:sz w:val="28"/>
          <w:szCs w:val="28"/>
          <w:rtl w:val="true"/>
          <w:lang w:bidi="ar-SA"/>
        </w:rPr>
        <w:t>كازرونى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محمدتقى بن محمدشفيع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و شرح دعاى صباح </w:t>
      </w:r>
      <w:r>
        <w:rPr>
          <w:rFonts w:eastAsia="IRNazanin" w:cs="IRNazanin"/>
          <w:color w:val="111111"/>
          <w:sz w:val="28"/>
          <w:szCs w:val="28"/>
          <w:lang w:bidi="fa-IR"/>
        </w:rPr>
        <w:t>347/9</w:t>
      </w:r>
    </w:p>
    <w:p>
      <w:pPr>
        <w:pStyle w:val="BookText"/>
        <w:rPr/>
      </w:pPr>
      <w:r>
        <w:rPr>
          <w:rFonts w:ascii="Amiri" w:hAnsi="Amiri" w:eastAsia="Amiri" w:cs="Amiri"/>
          <w:color w:val="111111"/>
          <w:sz w:val="28"/>
          <w:sz w:val="28"/>
          <w:szCs w:val="28"/>
          <w:rtl w:val="true"/>
          <w:lang w:bidi="ar-SA"/>
        </w:rPr>
        <w:t>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pStyle w:val="BookText"/>
        <w:rPr/>
      </w:pPr>
      <w:r>
        <w:rPr>
          <w:rFonts w:ascii="Amiri" w:hAnsi="Amiri" w:eastAsia="Amiri" w:cs="Amiri"/>
          <w:color w:val="111111"/>
          <w:sz w:val="28"/>
          <w:sz w:val="28"/>
          <w:szCs w:val="28"/>
          <w:rtl w:val="true"/>
          <w:lang w:bidi="ar-SA"/>
        </w:rPr>
        <w:t>كلباسى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الهدى بن ابو المعالى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235/16</w:t>
      </w:r>
    </w:p>
    <w:p>
      <w:pPr>
        <w:pStyle w:val="BookText"/>
        <w:rPr/>
      </w:pPr>
      <w:r>
        <w:rPr>
          <w:rFonts w:ascii="Amiri" w:hAnsi="Amiri" w:eastAsia="Amiri" w:cs="Amiri"/>
          <w:color w:val="111111"/>
          <w:sz w:val="28"/>
          <w:sz w:val="28"/>
          <w:szCs w:val="28"/>
          <w:rtl w:val="true"/>
          <w:lang w:bidi="ar-SA"/>
        </w:rPr>
        <w:t>كربلايى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إجازات العلامة المجلسي </w:t>
      </w:r>
      <w:r>
        <w:rPr>
          <w:rFonts w:eastAsia="Amiri" w:cs="Amiri" w:ascii="Amiri" w:hAnsi="Amiri"/>
          <w:color w:val="111111"/>
          <w:sz w:val="28"/>
          <w:szCs w:val="28"/>
          <w:lang w:bidi="ar-SA"/>
        </w:rPr>
        <w:t>521/4</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محمدتقى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محدث ارموى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زندگى نامه شيخ على ولديانى </w:t>
      </w:r>
      <w:r>
        <w:rPr>
          <w:rFonts w:eastAsia="IRNazanin" w:cs="IRNazanin"/>
          <w:color w:val="111111"/>
          <w:sz w:val="28"/>
          <w:szCs w:val="28"/>
          <w:lang w:bidi="fa-IR"/>
        </w:rPr>
        <w:t>461/12</w:t>
      </w:r>
    </w:p>
    <w:p>
      <w:pPr>
        <w:pStyle w:val="BookText"/>
        <w:rPr/>
      </w:pP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 العالى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533/2</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lang w:bidi="ar-SA"/>
        </w:rPr>
        <w:t>311/1</w:t>
      </w:r>
    </w:p>
    <w:p>
      <w:pPr>
        <w:pStyle w:val="BookText"/>
        <w:rPr/>
      </w:pPr>
      <w:r>
        <w:rPr>
          <w:rFonts w:ascii="IRNazanin" w:hAnsi="IRNazanin" w:eastAsia="IRNazanin"/>
          <w:color w:val="111111"/>
          <w:sz w:val="28"/>
          <w:sz w:val="28"/>
          <w:szCs w:val="28"/>
          <w:rtl w:val="true"/>
          <w:lang w:bidi="fa-IR"/>
        </w:rPr>
        <w:t xml:space="preserve">محمّد بن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مائدة الأسحار لخلّص المؤمنين الأخيار </w:t>
      </w:r>
      <w:r>
        <w:rPr>
          <w:rFonts w:eastAsia="Amiri" w:cs="Amiri" w:ascii="Amiri" w:hAnsi="Amiri"/>
          <w:color w:val="111111"/>
          <w:sz w:val="28"/>
          <w:szCs w:val="28"/>
          <w:lang w:bidi="ar-SA"/>
        </w:rPr>
        <w:t>157/14</w:t>
      </w:r>
    </w:p>
    <w:p>
      <w:pPr>
        <w:pStyle w:val="BookText"/>
        <w:rPr/>
      </w:pPr>
      <w:r>
        <w:rPr>
          <w:rFonts w:ascii="Amiri" w:hAnsi="Amiri" w:eastAsia="Amiri" w:cs="Amiri"/>
          <w:color w:val="111111"/>
          <w:sz w:val="28"/>
          <w:sz w:val="28"/>
          <w:szCs w:val="28"/>
          <w:rtl w:val="true"/>
          <w:lang w:bidi="ar-SA"/>
        </w:rPr>
        <w:t>مختارى 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عمران صابى </w:t>
      </w:r>
      <w:r>
        <w:rPr>
          <w:rFonts w:eastAsia="Amiri" w:cs="Amiri" w:ascii="Amiri" w:hAnsi="Amiri"/>
          <w:color w:val="111111"/>
          <w:sz w:val="28"/>
          <w:szCs w:val="28"/>
          <w:lang w:bidi="ar-SA"/>
        </w:rPr>
        <w:t>463/6</w:t>
      </w:r>
    </w:p>
    <w:p>
      <w:pPr>
        <w:pStyle w:val="BookText"/>
        <w:rPr/>
      </w:pPr>
      <w:r>
        <w:rPr>
          <w:rFonts w:ascii="IRNazanin" w:hAnsi="IRNazanin" w:eastAsia="IRNazanin"/>
          <w:color w:val="111111"/>
          <w:sz w:val="28"/>
          <w:sz w:val="28"/>
          <w:szCs w:val="28"/>
          <w:rtl w:val="true"/>
          <w:lang w:bidi="fa-IR"/>
        </w:rPr>
        <w:t>مدرس چهاردهى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تبيان اللغة در لغت قرآن و صحيفه </w:t>
      </w:r>
      <w:r>
        <w:rPr>
          <w:rFonts w:eastAsia="Amiri" w:cs="Amiri" w:ascii="Amiri" w:hAnsi="Amiri"/>
          <w:color w:val="111111"/>
          <w:sz w:val="28"/>
          <w:szCs w:val="28"/>
          <w:lang w:bidi="ar-SA"/>
        </w:rPr>
        <w:t>81/15</w:t>
      </w:r>
    </w:p>
    <w:p>
      <w:pPr>
        <w:pStyle w:val="BookText"/>
        <w:rPr/>
      </w:pPr>
      <w:r>
        <w:rPr>
          <w:rFonts w:ascii="IRNazanin" w:hAnsi="IRNazanin" w:eastAsia="IRNazanin"/>
          <w:color w:val="111111"/>
          <w:sz w:val="28"/>
          <w:sz w:val="28"/>
          <w:szCs w:val="28"/>
          <w:rtl w:val="true"/>
          <w:lang w:bidi="fa-IR"/>
        </w:rPr>
        <w:t>مرندى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جواد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327/14</w:t>
      </w:r>
    </w:p>
    <w:p>
      <w:pPr>
        <w:pStyle w:val="BookText"/>
        <w:rPr/>
      </w:pPr>
      <w:r>
        <w:rPr>
          <w:rFonts w:ascii="Amiri" w:hAnsi="Amiri" w:eastAsia="Amiri" w:cs="Amiri"/>
          <w:color w:val="111111"/>
          <w:sz w:val="28"/>
          <w:sz w:val="28"/>
          <w:szCs w:val="28"/>
          <w:rtl w:val="true"/>
          <w:lang w:bidi="ar-SA"/>
        </w:rPr>
        <w:t>مرندى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سعيد 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549/9</w:t>
      </w:r>
    </w:p>
    <w:p>
      <w:pPr>
        <w:pStyle w:val="BookText"/>
        <w:rPr/>
      </w:pPr>
      <w:r>
        <w:rPr>
          <w:rFonts w:ascii="Amiri" w:hAnsi="Amiri" w:eastAsia="Amiri" w:cs="Amiri"/>
          <w:color w:val="111111"/>
          <w:sz w:val="28"/>
          <w:sz w:val="28"/>
          <w:szCs w:val="28"/>
          <w:rtl w:val="true"/>
          <w:lang w:bidi="ar-SA"/>
        </w:rPr>
        <w:t>مفيد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عليه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نور الدين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آداب الدعاء </w:t>
      </w:r>
      <w:r>
        <w:rPr>
          <w:rFonts w:eastAsia="IRNazanin" w:cs="IRNazanin"/>
          <w:color w:val="111111"/>
          <w:sz w:val="28"/>
          <w:szCs w:val="28"/>
          <w:lang w:bidi="fa-IR"/>
        </w:rPr>
        <w:t>191/19</w:t>
      </w:r>
    </w:p>
    <w:p>
      <w:pPr>
        <w:pStyle w:val="BookText"/>
        <w:rPr/>
      </w:pPr>
      <w:r>
        <w:rPr>
          <w:rFonts w:ascii="Amiri" w:hAnsi="Amiri" w:eastAsia="Amiri" w:cs="Amiri"/>
          <w:color w:val="111111"/>
          <w:sz w:val="28"/>
          <w:sz w:val="28"/>
          <w:szCs w:val="28"/>
          <w:rtl w:val="true"/>
          <w:lang w:bidi="ar-SA"/>
        </w:rPr>
        <w:t>مولانا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الهداية في علم الدراية </w:t>
      </w:r>
      <w:r>
        <w:rPr>
          <w:rFonts w:eastAsia="Amiri" w:cs="Amiri" w:ascii="Amiri" w:hAnsi="Amiri"/>
          <w:color w:val="111111"/>
          <w:sz w:val="28"/>
          <w:szCs w:val="28"/>
          <w:lang w:bidi="ar-SA"/>
        </w:rPr>
        <w:t>331/3</w:t>
      </w:r>
    </w:p>
    <w:p>
      <w:pPr>
        <w:pStyle w:val="BookText"/>
        <w:rPr/>
      </w:pPr>
      <w:r>
        <w:rPr>
          <w:rFonts w:ascii="IRNazanin" w:hAnsi="IRNazanin" w:eastAsia="IRNazanin"/>
          <w:color w:val="111111"/>
          <w:sz w:val="28"/>
          <w:sz w:val="28"/>
          <w:szCs w:val="28"/>
          <w:rtl w:val="true"/>
          <w:lang w:bidi="fa-IR"/>
        </w:rPr>
        <w:t>مؤلف ناشناخته</w:t>
      </w:r>
    </w:p>
    <w:p>
      <w:pPr>
        <w:pStyle w:val="BookText"/>
        <w:rPr/>
      </w:pP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lang w:bidi="ar-SA"/>
        </w:rPr>
        <w:t>77/11</w:t>
      </w:r>
    </w:p>
    <w:p>
      <w:pPr>
        <w:pStyle w:val="BookText"/>
        <w:rPr/>
      </w:pPr>
      <w:r>
        <w:rPr>
          <w:rFonts w:ascii="Amiri" w:hAnsi="Amiri" w:eastAsia="Amiri" w:cs="Amiri"/>
          <w:color w:val="111111"/>
          <w:sz w:val="28"/>
          <w:sz w:val="28"/>
          <w:szCs w:val="28"/>
          <w:rtl w:val="true"/>
          <w:lang w:bidi="ar-SA"/>
        </w:rPr>
        <w:t xml:space="preserve">إبطال شبه المتأوّلين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التحفة العلويّة في شرح حديث حدوث اسماء الحسنى </w:t>
      </w:r>
      <w:r>
        <w:rPr>
          <w:rFonts w:eastAsia="Amiri" w:cs="Amiri" w:ascii="Amiri" w:hAnsi="Amiri"/>
          <w:color w:val="111111"/>
          <w:sz w:val="28"/>
          <w:szCs w:val="28"/>
          <w:lang w:bidi="ar-SA"/>
        </w:rPr>
        <w:t>187/16</w:t>
      </w:r>
    </w:p>
    <w:p>
      <w:pPr>
        <w:pStyle w:val="BookText"/>
        <w:rPr/>
      </w:pPr>
      <w:r>
        <w:rPr>
          <w:rFonts w:ascii="Amiri" w:hAnsi="Amiri" w:eastAsia="Amiri" w:cs="Amiri"/>
          <w:color w:val="111111"/>
          <w:sz w:val="28"/>
          <w:sz w:val="28"/>
          <w:szCs w:val="28"/>
          <w:rtl w:val="true"/>
          <w:lang w:bidi="ar-SA"/>
        </w:rPr>
        <w:t xml:space="preserve">شرح دعاى يا من تُحَلّ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كشف الأحزان و سرور الإخوان </w:t>
      </w:r>
      <w:r>
        <w:rPr>
          <w:rFonts w:eastAsia="Amiri" w:cs="Amiri" w:ascii="Amiri" w:hAnsi="Amiri"/>
          <w:color w:val="111111"/>
          <w:sz w:val="28"/>
          <w:szCs w:val="28"/>
          <w:lang w:bidi="ar-SA"/>
        </w:rPr>
        <w:t>25/18</w:t>
      </w:r>
    </w:p>
    <w:p>
      <w:pPr>
        <w:pStyle w:val="BookText"/>
        <w:rPr/>
      </w:pPr>
      <w:r>
        <w:rPr>
          <w:rFonts w:ascii="IRNazanin" w:hAnsi="IRNazanin" w:eastAsia="IRNazanin"/>
          <w:color w:val="111111"/>
          <w:sz w:val="28"/>
          <w:sz w:val="28"/>
          <w:szCs w:val="28"/>
          <w:rtl w:val="true"/>
          <w:lang w:bidi="fa-IR"/>
        </w:rPr>
        <w:t xml:space="preserve">منتخبات نسمات الأسحار </w:t>
      </w:r>
      <w:r>
        <w:rPr>
          <w:rFonts w:eastAsia="IRNazanin" w:cs="IRNazanin"/>
          <w:color w:val="111111"/>
          <w:sz w:val="28"/>
          <w:szCs w:val="28"/>
          <w:lang w:bidi="fa-IR"/>
        </w:rPr>
        <w:t>121/18</w:t>
      </w:r>
    </w:p>
    <w:p>
      <w:pPr>
        <w:pStyle w:val="BookText"/>
        <w:rPr/>
      </w:pPr>
      <w:r>
        <w:rPr>
          <w:rFonts w:ascii="Amiri" w:hAnsi="Amiri" w:eastAsia="Amiri" w:cs="Amiri"/>
          <w:color w:val="111111"/>
          <w:sz w:val="28"/>
          <w:sz w:val="28"/>
          <w:szCs w:val="28"/>
          <w:rtl w:val="true"/>
          <w:lang w:bidi="ar-SA"/>
        </w:rPr>
        <w:t>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289/11</w:t>
      </w:r>
    </w:p>
    <w:p>
      <w:pPr>
        <w:pStyle w:val="BookText"/>
        <w:rPr/>
      </w:pPr>
      <w:r>
        <w:rPr>
          <w:rFonts w:ascii="IRNazanin" w:hAnsi="IRNazanin" w:eastAsia="IRNazanin"/>
          <w:color w:val="111111"/>
          <w:sz w:val="28"/>
          <w:sz w:val="28"/>
          <w:szCs w:val="28"/>
          <w:rtl w:val="true"/>
          <w:lang w:bidi="fa-IR"/>
        </w:rPr>
        <w:t>نخجوانى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الساوجى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بدرة المعاني في ترجمة اللئالي </w:t>
      </w:r>
      <w:r>
        <w:rPr>
          <w:rFonts w:eastAsia="Amiri" w:cs="Amiri" w:ascii="Amiri" w:hAnsi="Amiri"/>
          <w:color w:val="111111"/>
          <w:sz w:val="28"/>
          <w:szCs w:val="28"/>
          <w:lang w:bidi="ar-SA"/>
        </w:rPr>
        <w:t>133/16</w:t>
      </w:r>
    </w:p>
    <w:p>
      <w:pPr>
        <w:pStyle w:val="BookText"/>
        <w:rPr/>
      </w:pPr>
      <w:r>
        <w:rPr>
          <w:rFonts w:ascii="Amiri" w:hAnsi="Amiri" w:eastAsia="Amiri" w:cs="Amiri"/>
          <w:color w:val="111111"/>
          <w:sz w:val="28"/>
          <w:sz w:val="28"/>
          <w:szCs w:val="28"/>
          <w:rtl w:val="true"/>
          <w:lang w:bidi="ar-SA"/>
        </w:rPr>
        <w:t>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باقر نجفى</w:t>
      </w:r>
    </w:p>
    <w:p>
      <w:pPr>
        <w:pStyle w:val="BookText"/>
        <w:rPr/>
      </w:pPr>
      <w:r>
        <w:rPr>
          <w:rFonts w:ascii="IRNazanin" w:hAnsi="IRNazanin" w:eastAsia="IRNazanin"/>
          <w:color w:val="111111"/>
          <w:sz w:val="28"/>
          <w:sz w:val="28"/>
          <w:szCs w:val="28"/>
          <w:rtl w:val="true"/>
          <w:lang w:bidi="fa-IR"/>
        </w:rPr>
        <w:t xml:space="preserve">زندگى نامۀ خود نوشت سيّد محمّد باقر يزدى </w:t>
      </w:r>
      <w:r>
        <w:rPr>
          <w:rFonts w:eastAsia="IRNazanin" w:cs="IRNazanin"/>
          <w:color w:val="111111"/>
          <w:sz w:val="28"/>
          <w:szCs w:val="28"/>
          <w:lang w:bidi="fa-IR"/>
        </w:rPr>
        <w:t>545/19</w:t>
      </w:r>
    </w:p>
    <w:p>
      <w:pPr>
        <w:pStyle w:val="BookText"/>
        <w:rPr/>
      </w:pPr>
      <w:r>
        <w:rPr>
          <w:rFonts w:ascii="Amiri" w:hAnsi="Amiri" w:eastAsia="Amiri" w:cs="Amiri"/>
          <w:color w:val="111111"/>
          <w:sz w:val="28"/>
          <w:sz w:val="28"/>
          <w:szCs w:val="28"/>
          <w:rtl w:val="true"/>
          <w:lang w:bidi="ar-SA"/>
        </w:rPr>
        <w:t xml:space="preserve">نديمى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lang w:bidi="fa-IR"/>
        </w:rPr>
        <w:t>145/8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ملا على آرانى </w:t>
      </w:r>
      <w:r>
        <w:rPr>
          <w:rFonts w:eastAsia="IRNazanin" w:cs="IRNazanin"/>
          <w:color w:val="111111"/>
          <w:sz w:val="28"/>
          <w:szCs w:val="28"/>
          <w:lang w:bidi="fa-IR"/>
        </w:rPr>
        <w:t>435/8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الصاحب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حديث رأس الجالوت </w:t>
      </w:r>
      <w:r>
        <w:rPr>
          <w:rFonts w:eastAsia="Amiri" w:cs="Amiri" w:ascii="Amiri" w:hAnsi="Amiri"/>
          <w:color w:val="111111"/>
          <w:sz w:val="28"/>
          <w:szCs w:val="28"/>
          <w:lang w:bidi="ar-SA"/>
        </w:rPr>
        <w:t>233/2</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محمدجعفر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محمدقاسم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محمد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الدوله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219/10</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محدث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ميزان السماء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على الحوت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233/15</w:t>
      </w:r>
    </w:p>
    <w:p>
      <w:pPr>
        <w:pStyle w:val="BookText"/>
        <w:rPr/>
      </w:pPr>
      <w:r>
        <w:rPr>
          <w:rFonts w:ascii="Amiri" w:hAnsi="Amiri" w:eastAsia="Amiri" w:cs="Amiri"/>
          <w:color w:val="111111"/>
          <w:sz w:val="28"/>
          <w:sz w:val="28"/>
          <w:szCs w:val="28"/>
          <w:rtl w:val="true"/>
          <w:lang w:bidi="ar-SA"/>
        </w:rPr>
        <w:t xml:space="preserve">شرح حديث زينب عطاره </w:t>
      </w:r>
      <w:r>
        <w:rPr>
          <w:rFonts w:eastAsia="Amiri" w:cs="Amiri" w:ascii="Amiri" w:hAnsi="Amiri"/>
          <w:color w:val="111111"/>
          <w:sz w:val="28"/>
          <w:szCs w:val="28"/>
          <w:lang w:bidi="ar-SA"/>
        </w:rPr>
        <w:t>305/18</w:t>
      </w:r>
    </w:p>
    <w:p>
      <w:pPr>
        <w:pStyle w:val="BookText"/>
        <w:rPr/>
      </w:pPr>
      <w:r>
        <w:rPr>
          <w:rFonts w:ascii="Amiri" w:hAnsi="Amiri" w:eastAsia="Amiri" w:cs="Amiri"/>
          <w:color w:val="111111"/>
          <w:sz w:val="28"/>
          <w:sz w:val="28"/>
          <w:szCs w:val="28"/>
          <w:rtl w:val="true"/>
          <w:lang w:bidi="ar-SA"/>
        </w:rPr>
        <w:t xml:space="preserve">شرح حديث النورانية </w:t>
      </w:r>
      <w:r>
        <w:rPr>
          <w:rFonts w:eastAsia="Amiri" w:cs="Amiri" w:ascii="Amiri" w:hAnsi="Amiri"/>
          <w:color w:val="111111"/>
          <w:sz w:val="28"/>
          <w:szCs w:val="28"/>
          <w:lang w:bidi="ar-SA"/>
        </w:rPr>
        <w:t>197/15</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نيريزى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ترجمۀ منظوم دعاى صباح </w:t>
      </w:r>
      <w:r>
        <w:rPr>
          <w:rFonts w:eastAsia="IRNazanin" w:cs="IRNazanin"/>
          <w:color w:val="111111"/>
          <w:sz w:val="28"/>
          <w:szCs w:val="28"/>
          <w:lang w:bidi="fa-IR"/>
        </w:rPr>
        <w:t>239/6</w:t>
      </w:r>
    </w:p>
    <w:p>
      <w:pPr>
        <w:pStyle w:val="BookText"/>
        <w:rPr/>
      </w:pPr>
      <w:r>
        <w:rPr>
          <w:rFonts w:ascii="IRNazanin" w:hAnsi="IRNazanin" w:eastAsia="IRNazanin"/>
          <w:color w:val="111111"/>
          <w:sz w:val="28"/>
          <w:sz w:val="28"/>
          <w:szCs w:val="28"/>
          <w:rtl w:val="true"/>
          <w:lang w:bidi="fa-IR"/>
        </w:rPr>
        <w:t>وبرى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37/15</w:t>
      </w:r>
    </w:p>
    <w:p>
      <w:pPr>
        <w:pStyle w:val="BookText"/>
        <w:rPr/>
      </w:pPr>
      <w:r>
        <w:rPr>
          <w:rFonts w:ascii="Amiri" w:hAnsi="Amiri" w:eastAsia="Amiri" w:cs="Amiri"/>
          <w:color w:val="111111"/>
          <w:sz w:val="28"/>
          <w:sz w:val="28"/>
          <w:szCs w:val="28"/>
          <w:rtl w:val="true"/>
          <w:lang w:bidi="ar-SA"/>
        </w:rPr>
        <w:t>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سيف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قانون العدالة </w:t>
      </w:r>
      <w:r>
        <w:rPr>
          <w:rFonts w:eastAsia="Amiri" w:cs="Amiri" w:ascii="Amiri" w:hAnsi="Amiri"/>
          <w:color w:val="111111"/>
          <w:sz w:val="28"/>
          <w:szCs w:val="28"/>
          <w:lang w:bidi="ar-SA"/>
        </w:rPr>
        <w:t>31/12</w:t>
      </w:r>
    </w:p>
    <w:p>
      <w:pPr>
        <w:pStyle w:val="BookText"/>
        <w:rPr/>
      </w:pPr>
      <w:r>
        <w:rPr>
          <w:rFonts w:ascii="Amiri" w:hAnsi="Amiri" w:eastAsia="Amiri" w:cs="Amiri"/>
          <w:color w:val="111111"/>
          <w:sz w:val="28"/>
          <w:sz w:val="28"/>
          <w:szCs w:val="28"/>
          <w:rtl w:val="true"/>
          <w:lang w:bidi="ar-SA"/>
        </w:rPr>
        <w:t>هروى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زندگى نامۀ خودنوشت هروى </w:t>
      </w:r>
      <w:r>
        <w:rPr>
          <w:rFonts w:eastAsia="IRNazanin" w:cs="IRNazanin"/>
          <w:color w:val="111111"/>
          <w:sz w:val="28"/>
          <w:szCs w:val="28"/>
          <w:lang w:bidi="fa-IR"/>
        </w:rPr>
        <w:t>479/17</w:t>
      </w:r>
    </w:p>
    <w:p>
      <w:pPr>
        <w:pStyle w:val="BookText"/>
        <w:rPr/>
      </w:pP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چهار حديث</w:t>
      </w:r>
      <w:r>
        <w:rPr>
          <w:rFonts w:eastAsia="IRNazanin" w:cs="IRNazanin"/>
          <w:color w:val="111111"/>
          <w:sz w:val="28"/>
          <w:szCs w:val="28"/>
          <w:rtl w:val="true"/>
          <w:lang w:bidi="fa-IR"/>
        </w:rPr>
        <w:t xml:space="preserve">) </w:t>
      </w:r>
      <w:r>
        <w:rPr>
          <w:rFonts w:eastAsia="IRNazanin" w:cs="IRNazanin"/>
          <w:color w:val="111111"/>
          <w:sz w:val="28"/>
          <w:szCs w:val="28"/>
          <w:lang w:bidi="fa-IR"/>
        </w:rPr>
        <w:t>493/17</w:t>
      </w:r>
    </w:p>
    <w:p>
      <w:pPr>
        <w:pStyle w:val="BookText"/>
        <w:rPr/>
      </w:pPr>
      <w:r>
        <w:rPr>
          <w:rFonts w:ascii="Amiri" w:hAnsi="Amiri" w:eastAsia="Amiri" w:cs="Amiri"/>
          <w:color w:val="111111"/>
          <w:sz w:val="28"/>
          <w:sz w:val="28"/>
          <w:szCs w:val="28"/>
          <w:rtl w:val="true"/>
          <w:lang w:bidi="ar-SA"/>
        </w:rPr>
        <w:t>هزارجريبى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 الكلمات فيما يتعلق باحوال الرواة </w:t>
      </w:r>
      <w:r>
        <w:rPr>
          <w:rFonts w:eastAsia="Amiri" w:cs="Amiri" w:ascii="Amiri" w:hAnsi="Amiri"/>
          <w:color w:val="111111"/>
          <w:sz w:val="28"/>
          <w:szCs w:val="28"/>
          <w:lang w:bidi="ar-SA"/>
        </w:rPr>
        <w:t>331/15</w:t>
      </w:r>
    </w:p>
    <w:p>
      <w:pPr>
        <w:pStyle w:val="BookText"/>
        <w:rPr/>
      </w:pPr>
      <w:r>
        <w:rPr>
          <w:rFonts w:ascii="Amiri" w:hAnsi="Amiri" w:eastAsia="Amiri" w:cs="Amiri"/>
          <w:color w:val="111111"/>
          <w:sz w:val="28"/>
          <w:sz w:val="28"/>
          <w:szCs w:val="28"/>
          <w:rtl w:val="true"/>
          <w:lang w:bidi="ar-SA"/>
        </w:rPr>
        <w:t>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بن شير محمّد، صدر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الصدرية في الإجازات العليّة </w:t>
      </w:r>
      <w:r>
        <w:rPr>
          <w:rFonts w:eastAsia="Amiri" w:cs="Amiri" w:ascii="Amiri" w:hAnsi="Amiri"/>
          <w:color w:val="111111"/>
          <w:sz w:val="28"/>
          <w:szCs w:val="28"/>
          <w:lang w:bidi="ar-SA"/>
        </w:rPr>
        <w:t>349/11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دفترهاى منتشر شده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دفترهاى منتشر شده</w:t>
      </w:r>
    </w:p>
    <w:p>
      <w:pPr>
        <w:pStyle w:val="BookText"/>
        <w:rPr/>
      </w:pPr>
      <w:r>
        <w:rPr>
          <w:rFonts w:ascii="IRNazanin" w:hAnsi="IRNazanin" w:eastAsia="IRNazanin"/>
          <w:color w:val="111111"/>
          <w:sz w:val="28"/>
          <w:sz w:val="28"/>
          <w:szCs w:val="28"/>
          <w:rtl w:val="true"/>
          <w:lang w:bidi="fa-IR"/>
        </w:rPr>
        <w:t>دفتر اول</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ألقاب الرسول و عترته، قطب الدين سعيد بن هبة الله راوندى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التعقيبات و الدعوات، احمد بن محمد ابن فهد حلى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الأربعون حديثاً، محمدتقى مجلسى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محمد مهدى تنكابنى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شرح حديث نقطه، صائن الدين ابن تركه اصفهانى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زبدة الأخبار، عادل خراسانى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ستين عادلى، عادل خراسانى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ترجمۀ دعاى صباح، سيد محمود جامى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الفوائد الرجالية، مؤلف ناشناخته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اجازات محقّق كركي، محمد حسّون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زندگى نامۀ خود نوشت شيخ آقابزرگ تهرانى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نسخه اى كهن از نهج البلاغة، ابو الفضل عرب زاده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دفتر دوم</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به روايت عمر بن محمد نسفى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المناجاة الالهيات، به روايت سيد فضل اللّٰه راوندى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الاستبصار في النص على الأئمة الأطهار عليهم السلام، أبو الفتح محمد بن على كراجكى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الأربعون حديثاً، حسين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شرح حديث حقيقت، خواجه محمد دهدار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صحيفة المحبة، سائل كاشانى </w:t>
      </w:r>
      <w:r>
        <w:rPr>
          <w:rFonts w:eastAsia="Amiri" w:cs="Amiri" w:ascii="Amiri" w:hAnsi="Amiri"/>
          <w:color w:val="111111"/>
          <w:sz w:val="28"/>
          <w:szCs w:val="28"/>
          <w:lang w:bidi="ar-SA"/>
        </w:rPr>
        <w:t>211</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حديث رأس الجالوت، ملا عبد الصاحب نراقى نراقى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المكنون في حقائق الكلم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روزبهان بقلى شيرازى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نظيم اللئالى، سيد قوام الدين محمد سيفى قزوينى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لب اللباب في علم الرجال، ملا محمد جعفر شريعتمدار استرآبادى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شرح طرق الشيخ الطوسي، ملا محمد جعفر شريعتمدار استرآبادى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الفوائد الرجالية للمحقق الكركى، محمد حسّون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الفضل حافظيان بابلى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معرفى إزالة الأوهام شيخ ابو القاسم خويى، سيد صادق حسينى اشكورى </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rtl w:val="true"/>
          <w:lang w:bidi="fa-IR"/>
        </w:rPr>
        <w:t>دفتر سوم</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برّ الإخوان، مؤلف ناشناخته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عليه السلام، شيخ محمد مفيد شيرازى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مؤمن حسينى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الحسن لارى اصطهباناتى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نظم نثر اللئالي، اشرف مراغى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طريق الهداية في علم الدراية، سيد محمد مولانا تبريزى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زندگى نامۀ خود نوشت شيخ على شريعتمدار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اجازات محمدقاسم و محمّد جعفر نراقى، سيد جعفر حسينى اشكورى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اجازات ميرزا جعفر طباطبائي حائري، سيد صادق حسينى اشكورى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الفضل حافظيان بابلى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اجازۀ سيد حسن صدر به صدر الاسلام محمد امين امامى خويى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دفتر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علامه مجلسى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شرح احوال علامۀ مجلسى، سيد عبد الحجت بلاغى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التعازي، محمد علوى حسنى كوفى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شمس الدين محمد ابن جزرى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مجمع البحرين في مناقب السبطين الحسن و الحسين عليهما السلام، سيد ولى حسينى رضوى </w:t>
      </w:r>
      <w:r>
        <w:rPr>
          <w:rFonts w:eastAsia="Amiri" w:cs="Amiri" w:ascii="Amiri" w:hAnsi="Amiri"/>
          <w:color w:val="111111"/>
          <w:sz w:val="28"/>
          <w:szCs w:val="28"/>
          <w:lang w:bidi="ar-SA"/>
        </w:rPr>
        <w:t>251</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أدعية السر، سيد فضل اللّٰه راوندى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مناقب الفضلاء، مير محمد حسين خاتون آبادى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اجازات علامه مجلسي، سيد احمد حسينى اشكورى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دفتر پنجم</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عليهم السلام، محمد بن همام اسكافى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الأربعون حديثاً في فضائل أمير المؤمنين عليه السلام، محمد بن ابى مسلم بن ابى الفوارس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ندبة الإمام السجاد عليه السلام به روايت حسن بن محمد آوى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شرح حديث حقيقت، ابن همام شيرازى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مختصر رسالة في أحوال الأخبار، قطب الدين سعيد بن هبة الله راوندى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الكفاية في علم الدراية، ابو طالب زنجانى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ضياء المفازات في طرق مشايخ الإجازات، شيخ آقابزرگ تهرانى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اجازات ميرزا مهدى بن ابو القاسم شهرستانى، سيد احمد حسينى اشكورى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ستايش نامۀ علامه مجلسى، احمد بن محمد بحرانى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معرفى رشح الولاء فى شرح الدعاء اسعد بن عبد القاهر شفروه اصفهانى، محمد بركت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دفتر ششم</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غاية المرام في فضائل عليّ و أولاده الكرام عليهم السلام، شيعى سبزوارى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إبطال شبه المتأوّلين لنصّ ولاية أمير المؤمنين عليه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ابو القاسم بُستى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ترجمۀ منظوم دعاى صباح، قطب الدين نيريزى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كاشف النكات في شرح الكلمات، احمد بن أبى الحسن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شرك و تركه كفر؛ حبنا أهل البيت يكفّر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بحرانى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ميزان السماء در تعيين مولد خاتم الأنبياء، محدّث نورى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تحقيقى در تاريخ وفات فاطمۀ زهرا عليها السلام، اردبيلى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شرح حديث عمران صابى، مختارى نائينى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اجازات محمّد أمين استرآبادي </w:t>
      </w:r>
      <w:r>
        <w:rPr>
          <w:rFonts w:eastAsia="Amiri" w:cs="Amiri" w:ascii="Amiri" w:hAnsi="Amiri"/>
          <w:color w:val="111111"/>
          <w:sz w:val="28"/>
          <w:szCs w:val="28"/>
          <w:lang w:bidi="ar-SA"/>
        </w:rPr>
        <w:t>519</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جوامع الكلام في دعائم الإسلام، سيد ميرزا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دفتر هفتم</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بغدادى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سلوة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فنجگردى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حاشية من لا يحضره الفقيه، شيخ بهايى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فوائد في الدراية، شهيد ثانى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رسالة في تحقيق حال كتاب فقه الرضا عليه السلام، چهار سوقى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آداب عباسى، صدر الدين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اجازات الرواية و الوراثة، شيخ آقابزرگ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دفتر هشتم</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المكنون في حقائق الكلم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روزبهان بقلى شيرازى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منظوم نثر اللئالى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نديمى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الحاشية على أصول الكافي، استرآبادى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اجازۀ نراقى به ملّا على آرانى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شرح الأحوال من البداية إلى المآل، ملا على آرانى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إيجاز المقال في علم الرجال،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دفتر نهم</w:t>
      </w:r>
    </w:p>
    <w:p>
      <w:p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مسند الإمام الرضا عليه السلام به روايت حموى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جواهر المطالب في فضائل على بن أبي طالب عليه السلام، فخر الدين طريحى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على خان خاكى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كربلايى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بهاء الدوله نوربخش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اجازات علامه حلى </w:t>
      </w:r>
      <w:r>
        <w:rPr>
          <w:rFonts w:eastAsia="IRNazanin" w:cs="IRNazanin"/>
          <w:color w:val="111111"/>
          <w:sz w:val="28"/>
          <w:szCs w:val="28"/>
          <w:lang w:bidi="fa-IR"/>
        </w:rPr>
        <w:t>513</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المرام في شرح تهذيب الأحكام، عرفى طالقانى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الإخوان،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دفتر دهم</w:t>
      </w:r>
    </w:p>
    <w:p>
      <w:p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الإيضاح، قاضى نعمان مغربى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بهاء الدوله نوربخش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وسيلة النجاة في شرح دعاء السمات، تونى كاشانى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حاشية من لا يحضره الفقيه، محمد امين استرآبادى </w:t>
      </w:r>
      <w:r>
        <w:rPr>
          <w:rFonts w:eastAsia="Amiri" w:cs="Amiri" w:ascii="Amiri" w:hAnsi="Amiri"/>
          <w:color w:val="111111"/>
          <w:sz w:val="28"/>
          <w:szCs w:val="28"/>
          <w:lang w:bidi="ar-SA"/>
        </w:rPr>
        <w:t>4490</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دفتر يازدهم</w:t>
      </w:r>
    </w:p>
    <w:p>
      <w:pPr>
        <w:pStyle w:val="BookText"/>
        <w:rPr/>
      </w:pPr>
      <w:r>
        <w:rPr>
          <w:rFonts w:ascii="Amiri" w:hAnsi="Amiri" w:eastAsia="Amiri" w:cs="Amiri"/>
          <w:color w:val="111111"/>
          <w:sz w:val="28"/>
          <w:sz w:val="28"/>
          <w:szCs w:val="28"/>
          <w:rtl w:val="true"/>
          <w:lang w:bidi="ar-SA"/>
        </w:rPr>
        <w:t xml:space="preserve">مكتوبات حديثى أصحاب ائمه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فضائل شهر رجب، حاكم حسكانى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الاثنا عشرية، مؤلف ناشناخته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زبور العارفين، على قلى خان تركمانى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المراشح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الرواشح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نائينى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فهرس الصدرية في الإجازات العليّة، همدانى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كتاب الدعاء، عمادى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شرح دعاى عرفه، فقيه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دفتر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ويژۀ محدث ارموى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ميراث بانان حديث در اروميه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المعارف الالهية، أحمد حسينى علوى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قانون العدالة، هروى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شرح دعاى صباح، شوشترى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انجاب الثقات في فحول الرواة، على نقى شريف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اجازات حديثى موجود در كتابخانۀ محدث ارموى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زندگى نامۀ سيد جلال الدين محدث ارموى </w:t>
      </w:r>
      <w:r>
        <w:rPr>
          <w:rFonts w:eastAsia="IRNazanin" w:cs="IRNazanin"/>
          <w:color w:val="111111"/>
          <w:sz w:val="28"/>
          <w:szCs w:val="28"/>
          <w:lang w:bidi="fa-IR"/>
        </w:rPr>
        <w:t>447</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نامۀ شيخ على ولديانى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دفتر سيزدهم</w:t>
      </w:r>
    </w:p>
    <w:p>
      <w:pPr>
        <w:pStyle w:val="BookText"/>
        <w:rPr/>
      </w:pPr>
      <w:r>
        <w:rPr>
          <w:rFonts w:ascii="IRNazanin" w:hAnsi="IRNazanin" w:eastAsia="IRNazanin"/>
          <w:color w:val="111111"/>
          <w:sz w:val="28"/>
          <w:sz w:val="28"/>
          <w:szCs w:val="28"/>
          <w:rtl w:val="true"/>
          <w:lang w:bidi="fa-IR"/>
        </w:rPr>
        <w:t xml:space="preserve">منبع الغرر و مجمع الدرر، ابو الفراس عنبرى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حاشية الاستبصار، محمد امين استرآبادى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الفوائد الرجالية، محمد باقر بيرجندى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مختلف الرجال، محمد باقر بيرجندى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رسالة عديمة النظير في أحوال أبى بصير، خوانسارى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حاشية رسالة عديمة النظير، آيت الله شبيرى زنجانى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رسالة في أحوال أبي بصير، چهار سوقى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الشفا في أخبار آل المصطفى عليهم السلام،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دفتر چهاردهم</w:t>
      </w:r>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ملحق نسخه من نهج البلاغه و جزء ابن ناقه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الأربعون حديثاً في فضائل اهل البيت عليهم السلام، ابن جعفريه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مائدة الأسحار لخلّص المؤمنين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شرح حديث حقيقت، على مرندى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الإسناد المصفى إلى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ذيل الإسناد المصفى إلى آل المصطفىٰ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اجازات فخر المحققين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مجمع الاحاديث، آيت اللّٰه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دفتر پانزدهم</w:t>
      </w:r>
    </w:p>
    <w:p>
      <w:pPr>
        <w:pStyle w:val="BookText"/>
        <w:rPr/>
      </w:pPr>
      <w:r>
        <w:rPr>
          <w:rFonts w:ascii="IRNazanin" w:hAnsi="IRNazanin" w:eastAsia="IRNazanin"/>
          <w:color w:val="111111"/>
          <w:sz w:val="28"/>
          <w:sz w:val="28"/>
          <w:szCs w:val="28"/>
          <w:rtl w:val="true"/>
          <w:lang w:bidi="fa-IR"/>
        </w:rPr>
        <w:t xml:space="preserve">نگاهى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على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مهريزى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سلم من شرح الوبري لنهج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تبيان اللغه در لغت قرآن و صحيفه، مدرس چهار دهى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على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شرح حديث النورانية، ملا على نورى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يا من اظهر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ماجد بحرانى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الإيجاز فى علمى الرجال و الدراية، شريعتمدار استرآبادى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جواهر الكلمات فيما يتعلق باحوال الرواة، احمد هزارجريبى </w:t>
      </w:r>
      <w:r>
        <w:rPr>
          <w:rFonts w:eastAsia="Amiri" w:cs="Amiri" w:ascii="Amiri" w:hAnsi="Amiri"/>
          <w:color w:val="111111"/>
          <w:sz w:val="28"/>
          <w:szCs w:val="28"/>
          <w:lang w:bidi="ar-SA"/>
        </w:rPr>
        <w:t>331</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نامۀ خود نوشت ملا على آرانى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دفتر شانزدهم</w:t>
      </w:r>
    </w:p>
    <w:p>
      <w:pPr>
        <w:pStyle w:val="BookText"/>
        <w:rPr/>
      </w:pPr>
      <w:r>
        <w:rPr>
          <w:rFonts w:ascii="Amiri" w:hAnsi="Amiri" w:eastAsia="Amiri" w:cs="Amiri"/>
          <w:color w:val="111111"/>
          <w:sz w:val="28"/>
          <w:sz w:val="28"/>
          <w:szCs w:val="28"/>
          <w:rtl w:val="true"/>
          <w:lang w:bidi="ar-SA"/>
        </w:rPr>
        <w:t xml:space="preserve">به بهانۀ 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الزينبات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مهريزى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أخبار الزينبات، عبيدلى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هداية السعداء في زيارة الشهداء، شريعتمدار استرآبادى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شرح حديث حقيقت، محمد على خلخالى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بدرة المعاني في ترجمة اللئالي، ابن ساوجى نخجوانى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الفوائد الرجالية، ابو الهدى كلباسى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التحفة العلويّة فى شرح حديث حدوث الاسماء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ترجمة السيّد عبد الله الشبّر، قطيفى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اجازات سيّد عبد اللّه شبّر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دفتر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ويژۀ پيامبر اكرم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المجالسُ المختارة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الشهاب فى الحكم و الآداب، بحرانى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الأربعون الودعانية، ابن ودعان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احاديث نبوى در متون كهن فارسى، زادهوش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رسالة فى ما لم يثبت فيه حديث صحيح من الأبواب، فيروزآبادى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شرح حال خود نوشت محمد تقى هروى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شرح چهار حديث منتخب از اربعين هروى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دفتر هيجدهم</w:t>
      </w:r>
    </w:p>
    <w:p>
      <w:pPr>
        <w:pStyle w:val="BookText"/>
        <w:rPr/>
      </w:pPr>
      <w:r>
        <w:rPr>
          <w:rFonts w:ascii="IRNazanin" w:hAnsi="IRNazanin" w:eastAsia="IRNazanin"/>
          <w:color w:val="111111"/>
          <w:sz w:val="28"/>
          <w:sz w:val="28"/>
          <w:szCs w:val="28"/>
          <w:rtl w:val="true"/>
          <w:lang w:bidi="fa-IR"/>
        </w:rPr>
        <w:t xml:space="preserve">نگاهى به حديث زينب عطاره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كشف الأحزان و سرور الإخوان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اعمال مساجد الكوفه، شريعتمدار استرآبادى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منتخبات نسمات الأسحار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شرح حديث زينب عطاره، ملا على نورى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شرح دعاء السمات، شيخ عباس قمى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منبع الأحكام، ميرزا محمد تنكابنى </w:t>
      </w:r>
      <w:r>
        <w:rPr>
          <w:rFonts w:eastAsia="Amiri" w:cs="Amiri" w:ascii="Amiri" w:hAnsi="Amiri"/>
          <w:color w:val="111111"/>
          <w:sz w:val="28"/>
          <w:szCs w:val="28"/>
          <w:lang w:bidi="ar-SA"/>
        </w:rPr>
        <w:t>469</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معارج الوصول إلى معرفة فضل آل الرسول و البتول عليهم السلام، زرندى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دفتر نوزدهم</w:t>
      </w:r>
    </w:p>
    <w:p>
      <w:pPr>
        <w:pStyle w:val="BookText"/>
        <w:rPr/>
      </w:pPr>
      <w:r>
        <w:rPr>
          <w:rFonts w:ascii="Amiri" w:hAnsi="Amiri" w:eastAsia="Amiri" w:cs="Amiri"/>
          <w:color w:val="111111"/>
          <w:sz w:val="28"/>
          <w:sz w:val="28"/>
          <w:szCs w:val="28"/>
          <w:rtl w:val="true"/>
          <w:lang w:bidi="ar-SA"/>
        </w:rPr>
        <w:t xml:space="preserve">كتاب على عليه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الرسالة الحقوقية، بحرانى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مولد الفاطمه عليها السلام، شيخ صدوق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آداب الدعاء، سيد محمد موسوى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سيف منتضىٰ در شرح حديث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عمران صابى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خويى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كشف المحجة فى شرح خطبة اللمّة، سيد عبد الله شبر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نزهة اهل الحرمين فى عمارة المشهدين، سيد حسن صدر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أحوال رجال الاصُول الستة عشر، محمد على احمديان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زندگى نامۀ خود نوشت سيّد محمّد باقر يزدى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دفتر بيستم</w:t>
      </w:r>
    </w:p>
    <w:p>
      <w:pPr>
        <w:pStyle w:val="BookText"/>
        <w:rPr/>
      </w:pPr>
      <w:r>
        <w:rPr>
          <w:rFonts w:ascii="Amiri" w:hAnsi="Amiri" w:eastAsia="Amiri" w:cs="Amiri"/>
          <w:color w:val="111111"/>
          <w:sz w:val="28"/>
          <w:sz w:val="28"/>
          <w:szCs w:val="28"/>
          <w:rtl w:val="true"/>
          <w:lang w:bidi="ar-SA"/>
        </w:rPr>
        <w:t xml:space="preserve">منهاج الحق و اليقين في تفضيل عليّ أمير المؤمنين عليه السلام، رضوى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مفتاح الفرج، خاتون آبادى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ايضاح الأنباء فى تعيين مولد خاتم الأنبياء صلى الله عليه و آله و مقتل السيد الشهداء عليه السلام، ثقة الاسلام تبريزى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حاشية الصحيفة السجادية، ابن ادريس حلى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الدرة الحمراة فى كيفية زيارة العاشوراء، شهدادى نايينى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رسالة فى علم الرجال، حسينى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نزهة الأنظار في مشايخ الإجازة إلى أئمة الأطهار، جزائرى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أنوار الكلام في ما رأيناه في هذا المقام، جزائرى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دفتر بيست ويكم</w:t>
      </w:r>
    </w:p>
    <w:p>
      <w:pPr>
        <w:pStyle w:val="BookText"/>
        <w:rPr/>
      </w:pPr>
      <w:r>
        <w:rPr>
          <w:rFonts w:ascii="Amiri" w:hAnsi="Amiri" w:eastAsia="Amiri" w:cs="Amiri"/>
          <w:color w:val="111111"/>
          <w:sz w:val="28"/>
          <w:sz w:val="28"/>
          <w:szCs w:val="28"/>
          <w:rtl w:val="true"/>
          <w:lang w:bidi="ar-SA"/>
        </w:rPr>
        <w:t xml:space="preserve">مسند نساء الشيعة، مهدى مهريزى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زيادات اختيار المصباح ابن باقى قرشى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الدلائل البرهانية في تصحيح الحَضْرة الغروية، علامه حلى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رجبيّه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 رجبيّه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مهدى قزوينى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 رجبيّه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حمزه شريعتمدار </w:t>
      </w:r>
      <w:r>
        <w:rPr>
          <w:rFonts w:eastAsia="Amiri" w:cs="Amiri" w:ascii="Amiri" w:hAnsi="Amiri"/>
          <w:color w:val="111111"/>
          <w:sz w:val="28"/>
          <w:szCs w:val="28"/>
          <w:lang w:bidi="ar-SA"/>
        </w:rPr>
        <w:t>527</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الفاظ معرّب در قرآن و حديث، عبد الجليل بلگرامى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فهرست تفصيلى</w:t>
      </w:r>
    </w:p>
    <w:p>
      <w:pPr>
        <w:pStyle w:val="BookText"/>
        <w:rPr/>
      </w:pPr>
      <w:r>
        <w:rPr>
          <w:rFonts w:ascii="Amiri" w:hAnsi="Amiri" w:eastAsia="Amiri" w:cs="Amiri"/>
          <w:color w:val="111111"/>
          <w:sz w:val="28"/>
          <w:sz w:val="28"/>
          <w:szCs w:val="28"/>
          <w:rtl w:val="true"/>
          <w:lang w:bidi="ar-SA"/>
        </w:rPr>
        <w:t>فهرست تفصيلى</w:t>
      </w:r>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 xml:space="preserve">مسند نساء الشيعة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آمنة اُم النبى صلى الله عليه و آله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آمنة بنت ابى سعيد سهمى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اروى بنت حارث بن عبد المطلب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اسماء بنت ابى بكر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اسماء بنت عميس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اسماء بنت واثله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اسماء بنت يزيد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أمامة بنت أبى العاص و بنت زينب بنت رسول اللّٰه صلى الله عليه و آله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الحسن الصيقل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محمّد بن مسلم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احمد بن موسى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اسحاق بنت سليمان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ايمن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بُجَيد امرأة عمران بن حصين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جعفر بنت محمد بن جعفر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حبيب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الحسن النخعية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الحسن بنت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نوۀ امام 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الحسين بن موسى بن جعفر عليه السلام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حكيم بنت عبد الرحمن بن أبى بكر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حميده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حيّان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خالد بربرية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عبد اللّٰه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درداء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راشد مولاة أُمّ هانى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زينب بنت ابى رافع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سعيد احمسى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سلمة أُمّ محمّد بن مهاجر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سلمة زوجة الرسول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سلمة أُمّ اسماعيل بن ارقط و اُخت ابى عبد اللّٰه عليه السلام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سليم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سليمان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شريك بنت ابى العَكر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عطية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على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فروه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الفضل بنت الحارث و زوجة العباس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الفضل زوجة محمد بن الرضا عليه السلام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كلثوم بنت على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كلثوم بنت موسى بن جعفر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محمد بنت محمد بن جعفر او أُمّ جعفر بنت محمد بن جعفر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محمد بن حجر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محمد بن حكم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مساور الحميرى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معبد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المقدام الثقفية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موسى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موسى خادمة على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ميثم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أنس بن مالك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هانى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هانى بنت ابى طالب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بَرّة ابنة اُميّة الخزاعى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عمر بن يزيد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بهجة بنت الحارث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جدّة سفيان بن عيينة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جدّة علىّ بن مُسهِر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حَبابة والبيّة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حفصة بنت سيرين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حكيمة بنت ابى الحسن القرشى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حكيمة بنت محمد بن على الرضا عليه السلام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حكيمة بنت موسى بن جعفر عليه السلام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حكيمة بنت موسى بن عبد اللّٰه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حليمة بنت ابى ذؤيب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حمّادة بنت الحسن اُخت ابى عبيدة الحذّاء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حميدة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خديجة زوجة رسول اللّٰه صلى الله عليه و آله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خديجة بنت عمر بن على بن الحسين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خِشف أُمّ ولد عيسى بن على بن يقطين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رباب امرأة داود الرقى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رقية بنت اسحاق بن موسى بن جعفر عليه السلام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اُم سلمة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ابى رافع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حصين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رسول اللّٰه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على عليها السلام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موسى بن جعفر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مولاة ابى عبد اللّٰه عليه السلام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سعيدة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سعيدة اُخت ابن ابى عمير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سكينة بنت الحسين عليه السلام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سكينة بنت على عليه السلام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سلمى اُم ابى رافع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سمانة بنت حمران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صفية بنت عبد المطلب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صفية بنت يونس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بنت ابى بكر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بنت سعد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بنت طلحه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بنت عبد الرحمن بن سائب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عثيمة أُمّ ولد عبد السلام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عُذر جدّة محمد بن يحيى الصولى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عمّة عقبة الهجرى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عمّة محمد بن مارد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عمّة محمد بن زياد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عمرة بنت افعى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عمرة بنت رواحة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عَميرة يا عَمرة بنت اوس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عميرة بنت نُفيل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اسد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جعفر بن محمد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الحسين عليه السلام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على عليه السلام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على بن الحسين عليه السلام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على بن موسى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محمد صلى الله عليه و آله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محمد بن على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فاطمه بنت محمد بن الهيثم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موسى بن جعفر عليه السلام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قنوا بنت الرشيد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كلثم بنت مسلم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كلثوم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لبابة بنت عبد اللّٰه بن عباس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مريسة بنت موسى بن يونس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معاذة العدوية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منّة اُخت ابن ابى عمير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ميمونة بنت الحارث بن حزل زوجة النبى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نجمة اُم الرضا عليه السلام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هاشمية مولاة رقية بنت موسى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بنت الجون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بنت الحارث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زيادات اختيار المصباح </w:t>
      </w:r>
      <w:r>
        <w:rPr>
          <w:rFonts w:eastAsia="Amiri" w:cs="Amiri" w:ascii="Amiri" w:hAnsi="Amiri"/>
          <w:color w:val="111111"/>
          <w:sz w:val="28"/>
          <w:szCs w:val="28"/>
          <w:lang w:bidi="ar-SA"/>
        </w:rPr>
        <w:t>197</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تلخيص هاى مصباح المتهجد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نام و نسب مؤلف كتاب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اقوال علما دربارۀ مؤلف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اختيار المصباح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نام كتاب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استناد كتاب به مؤلف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اهميت كتاب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تاريخ تأليف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فهرست مطالب اختيار المصباح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روش ابن باقى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تشكر و قدردانى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ما ينبغي أن يقال عقيب كل فريضة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دعاء أمير المؤمنين عليه السلام في سجدة الشكر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دعاء إلياس النبي عليه السلام في سجدة الشكر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دعاء في تعقيب العشاء الآخرة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ادعية صلاة الليل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دعاء أمير المؤمنين عليه السلام قبل صلاة الليل إذا نظر إلى السماء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دعاء أمير المؤمنين عليه السلام بعد ركعتي الورد قبل صلاة الليل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دعاء أمير المؤمنين عليه السلام بعد الركعتين الاُوليين من صلاة الليل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الدعاء عقيب ركعتي الشفع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استغفار أمير المؤمنين عليه السلام في قنوت صلاة الوتر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دعاء زين العابدين عليه السلام في قنوت صلاة الوتر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دعاء مولانا الرضا عليه السلام بعد الركوع في صلاة الوتر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دعاء بعد الركوع في صلاة الوتر </w:t>
      </w:r>
      <w:r>
        <w:rPr>
          <w:rFonts w:eastAsia="Amiri" w:cs="Amiri" w:ascii="Amiri" w:hAnsi="Amiri"/>
          <w:color w:val="111111"/>
          <w:sz w:val="28"/>
          <w:szCs w:val="28"/>
          <w:lang w:bidi="ar-SA"/>
        </w:rPr>
        <w:t>235</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ادعية الصباح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دعاء الصباح المشهور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من الأدعية في الصباح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آخر ما يدعا به في الصباح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صلاة الحاجة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دعاء صلاة الحاجة يوم الجمعة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مناجاة في طلب الحاجة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مناجاة في طلب الشكر لله عزّ و جلّ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ادعية الاستخارة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دعاء الاستخارة المروي عن النبي صلى الله عليه و آله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دعاء الاستخارة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تفسير روائي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أعمال شهر رمضان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في فضيلة شهر رمضان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زيادة في دعاء روية هلال شهر رمضان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ما يدعا به في أوّل ليلة من شهر رمضان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صلاة أول يوم من شهر رمضان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صلاة في كل ليلة من شهر رمضان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صلاة اُخرى في أول ليلة من شهر رمضان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دعاء علي بن الحسين عليه السلام في ليالي القدر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دعاء آخر في ليالي القدر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ما يدعا به في كل ليلة من شهر رمضان من أوّله إلى آخره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دُعَاءُ أَوَّلِ يَوْمٍ مِنْ شَهْرِ رَمَضَانَ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الدعاء في كل يوم من شهر رمضان من أوّله إلى آخره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الدعاء في كل يوم من شهر رمضان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أدعية اُخرى لشهر رمضان لكل يوم منه دعاء على حدة من أوّله إلى آخره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في ما يُقالُ عِند الإفطار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ما يُسْتَحَبُّ أن يُفْطَرَ عَلَيْه </w:t>
      </w:r>
      <w:r>
        <w:rPr>
          <w:rFonts w:eastAsia="Amiri" w:cs="Amiri" w:ascii="Amiri" w:hAnsi="Amiri"/>
          <w:color w:val="111111"/>
          <w:sz w:val="28"/>
          <w:szCs w:val="28"/>
          <w:lang w:bidi="ar-SA"/>
        </w:rPr>
        <w:t>295</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يُعمل في الليالي البيض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فى ذكر الدعاء في العشر الأواخر من شهر رمضان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دعاء عام في كل ليلة منها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زيادات في أدعية كل ليلة من العشر الأواخر من شهر رمضان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صلاة تصلَّى في آخر ليلة من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وداع شهر رمضان في آخر ليلة منه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فصل في ذكر ما يستحب فعله ليلة الفطر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دعاء زين العابدين عليه السلام قبل صلاة العيد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الدعاء بين التكبيرات في صلاة العيد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ما يقال في السجود بعد دعاء العيد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أعمال ذي الحجة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صلاة فاطمة عليها السلام و الدعاء بعده في اليوم الأول من ذي الحجة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ما يستحب فعله يوم عرفة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دعاء آخر ليوم عرفة و من أدعية الصحيفة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دعاء آخر في يوم الغدير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أعمال شهر المحرم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صلاة في أوّل يوم المحرم و الدعاء بعده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أعمال شهر رجب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عمل ليلة الرغائب في شهر 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الدعاء في ليلة المبعث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زيادات أدعية الساعات للأئمة الاثني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مصادر و منابع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الدلائل البرهانية في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الحَضْرة الغروية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على أنّه عليه السلام في الغَري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السبب الموجب إخفاء قبره عليه السلام </w:t>
      </w:r>
      <w:r>
        <w:rPr>
          <w:rFonts w:eastAsia="Amiri" w:cs="Amiri" w:ascii="Amiri" w:hAnsi="Amiri"/>
          <w:color w:val="111111"/>
          <w:sz w:val="28"/>
          <w:szCs w:val="28"/>
          <w:lang w:bidi="ar-SA"/>
        </w:rPr>
        <w:t>340</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ورد عن رسول اللّٰه صلى الله عليه و آله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ورد عن أمير المؤمنين عليه السلام في ذلك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ورد في ذلك عن الحسن و الحسين عليهما السلام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ورد عن زين العابدين عليه السلام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ورد عن محمّد الباقر عليه السلام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ورد عن جعفر بن محمّد الصادق عليه السلام من طريق العامّة و الخاصّة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ورد عن موسىٰ بن جعفر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ورد عن عليّ بن موسى الرضا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ورد عن محمّد الجواد عليه السلام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ورد عن عليّ بن محمّد عليهما السلام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ورد عن الحسن العسكري عليه السلام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ورد عن زيد بن عليّ في ذلك عن الباقر عليه السلام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ورد عن المنصور و عن الرشيد و عَمَّن زاره من الخلفاء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ورد عن جماعة أعيان من العلماء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ما ظهر عند الضريح المقدّس من الكرامات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رجبيّه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 رجبيّه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زيست نامۀ مؤلف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آثار و تأليفات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رجبيّه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در سند اين زيارت نامه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مقصد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اصل زيارت نامه و ترجمۀ تحت اللفظ آن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مقصد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توضيح عبارات بلاغت آيات اين زيارت نامه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أشهدنا مشهد أوليائه </w:t>
      </w:r>
      <w:r>
        <w:rPr>
          <w:rFonts w:eastAsia="Amiri" w:cs="Amiri" w:ascii="Amiri" w:hAnsi="Amiri"/>
          <w:color w:val="111111"/>
          <w:sz w:val="28"/>
          <w:szCs w:val="28"/>
          <w:lang w:bidi="ar-SA"/>
        </w:rPr>
        <w:t>407</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أوجب علينا من حقّهم ما قد وجب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اللّٰه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المنتجب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أوصيائه الخ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الحُجُب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أشهدتنا الخ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فأنجز لنا موعدهم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محلِّئين الخ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المقامة و الخلد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عليكم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المَقرّ معكم في دار القرار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شيعتكم الأبرار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تصنيف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اصناف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معنى شيعه و بيان فرق ميان مَوالى و محبّين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فرق ميان شيعه و موالى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عرفى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الأبرار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عليكم بما صبرتم فنعم عقبى الدار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تحقيق بالمقام 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إليكم التفويض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عليكم التعويض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فبكم يُجبَرُ المهيض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يُشفَى المريض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تزداد الأرحام و ما تغيض </w:t>
      </w:r>
      <w:r>
        <w:rPr>
          <w:rFonts w:eastAsia="Amiri" w:cs="Amiri" w:ascii="Amiri" w:hAnsi="Amiri"/>
          <w:color w:val="111111"/>
          <w:sz w:val="28"/>
          <w:szCs w:val="28"/>
          <w:lang w:bidi="ar-SA"/>
        </w:rPr>
        <w:t>486</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بسرّكم مؤمن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لقولكم مسلِّم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بكم مُقْسِم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رجعتي بحوائجي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قضائها و إمضائها و إنجاحها و إبراحها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بشئوني لديكم و صلاحها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عليكم سلام مودِّع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حوائجه مودع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اللّٰه إليكم المرجع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سعيه إليكم غير منقطع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يرجعني من حضرتكم خير مرجع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جناب ممرع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دعة و مهل إلى حين الأجل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مصير و محلّ في النعيم الأزل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العيش المقتبل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دوام الاُكُل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الرحيق و السلسل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 و نَهَلٍ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سَأَم منه و لا مَلَل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رحمة اللّٰه و بركاته و تحيّاته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العود إلى حضرتكم، و الفوز في كرّتكم، و الحشر في زمرتكم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الحشر في زمرتكم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حسبنا و نعم الوكيل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 رجبيه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الزيارة المشهورة الرجبيّة </w:t>
      </w:r>
      <w:r>
        <w:rPr>
          <w:rFonts w:eastAsia="Amiri" w:cs="Amiri" w:ascii="Amiri" w:hAnsi="Amiri"/>
          <w:color w:val="111111"/>
          <w:sz w:val="28"/>
          <w:szCs w:val="28"/>
          <w:lang w:bidi="ar-SA"/>
        </w:rPr>
        <w:t>528</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الزيارة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 إلى اعتبار الحديث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الشروح الموجودة لهذه الزيارة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كلمة حول الرسالة الحاضرة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المؤلّف في سطور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ذكر من أساتيذ المؤلّف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من تأليفاته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كلمة شكر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شرح البسملة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أشهدنا مشهد أوليائه في رجب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أوجب علينا من حقّهم ما قد وجب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اللّٰه على محمّد المنتجب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أوصيائه الحُجُب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فكما أشهدتنا مشهدهم فأنجز لنا موعدهم و اوردنا موردهم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محلِّئين عن ورد فى دار المقامة و الخلد و السلام عليكم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قصدتكم و اعتمدتكم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المَقرّ معكم في دار القرار مع شيعتكم الأبرار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عليكم بما صبرتم فنعم عقبى الدار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سائلكم موالى و آملكم في ما إليكم التفويض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بحث فى التفويض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فبكم يُجبَرُ المهيض و يُشفَى المريض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تزداد الأرحام و ما تغيض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بسرّكم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إنجاحها و إبراحها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بشئوني لديكم و صلاحها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عليكم سلام مودِّع و لكم حوائجه مودع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اللّٰه إليكم المرجع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سعيه إليكم غير منقطع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يرجعني من حضرتكم خير 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الأزل </w:t>
      </w:r>
      <w:r>
        <w:rPr>
          <w:rFonts w:eastAsia="Amiri" w:cs="Amiri" w:ascii="Amiri" w:hAnsi="Amiri"/>
          <w:color w:val="111111"/>
          <w:sz w:val="28"/>
          <w:szCs w:val="28"/>
          <w:lang w:bidi="ar-SA"/>
        </w:rPr>
        <w:t>578</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العيش المقتبل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 و تحيّاته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حسبنا و نعم الوكيل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 xml:space="preserve">الفاظ معرّب در قرآن و حديث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تعريف معرَّب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انواع تعريب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كتاب شناسى معربات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دربارۀ مؤلف اين كتاب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آثار وى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رسالۀ معربات تأليف چه كسى است‌؟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دلايل انتساب رسالۀ فوق به رشيدى </w:t>
      </w:r>
      <w:r>
        <w:rPr>
          <w:rFonts w:eastAsia="Amiri" w:cs="Amiri" w:ascii="Amiri" w:hAnsi="Amiri"/>
          <w:color w:val="111111"/>
          <w:sz w:val="28"/>
          <w:szCs w:val="28"/>
          <w:lang w:bidi="ar-SA"/>
        </w:rPr>
        <w:t>596</w:t>
      </w:r>
    </w:p>
    <w:p>
      <w:pPr>
        <w:pStyle w:val="BookText"/>
        <w:rPr/>
      </w:pPr>
      <w:r>
        <w:rPr>
          <w:rFonts w:ascii="IRNazanin" w:hAnsi="IRNazanin" w:eastAsia="IRNazanin"/>
          <w:color w:val="111111"/>
          <w:sz w:val="28"/>
          <w:sz w:val="28"/>
          <w:szCs w:val="28"/>
          <w:rtl w:val="true"/>
          <w:lang w:bidi="fa-IR"/>
        </w:rPr>
        <w:t xml:space="preserve">دلايل صحت انتساب اين رساله به بلگرامى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 xml:space="preserve">نسخه هاى كتاب و روش تصحيح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مقدمه در تعريف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 xml:space="preserve">باب الالف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باب الباء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باب التاء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باب الثاء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 xml:space="preserve">باب الجيم </w:t>
      </w:r>
      <w:r>
        <w:rPr>
          <w:rFonts w:eastAsia="Amiri" w:cs="Amiri" w:ascii="Amiri" w:hAnsi="Amiri"/>
          <w:color w:val="111111"/>
          <w:sz w:val="28"/>
          <w:szCs w:val="28"/>
          <w:lang w:bidi="ar-SA"/>
        </w:rPr>
        <w:t>618</w:t>
      </w:r>
    </w:p>
    <w:p>
      <w:pPr>
        <w:pStyle w:val="BookText"/>
        <w:rPr/>
      </w:pPr>
      <w:r>
        <w:rPr>
          <w:rFonts w:ascii="IRNazanin" w:hAnsi="IRNazanin" w:eastAsia="IRNazanin"/>
          <w:color w:val="111111"/>
          <w:sz w:val="28"/>
          <w:sz w:val="28"/>
          <w:szCs w:val="28"/>
          <w:rtl w:val="true"/>
          <w:lang w:bidi="fa-IR"/>
        </w:rPr>
        <w:t xml:space="preserve">باب الحاء </w:t>
      </w:r>
      <w:r>
        <w:rPr>
          <w:rFonts w:eastAsia="IRNazanin" w:cs="IRNazanin"/>
          <w:color w:val="111111"/>
          <w:sz w:val="28"/>
          <w:szCs w:val="28"/>
          <w:lang w:bidi="fa-IR"/>
        </w:rPr>
        <w:t>626</w:t>
      </w:r>
    </w:p>
    <w:p>
      <w:pPr>
        <w:pStyle w:val="BookText"/>
        <w:rPr/>
      </w:pPr>
      <w:r>
        <w:rPr>
          <w:rFonts w:ascii="Amiri" w:hAnsi="Amiri" w:eastAsia="Amiri" w:cs="Amiri"/>
          <w:color w:val="111111"/>
          <w:sz w:val="28"/>
          <w:sz w:val="28"/>
          <w:szCs w:val="28"/>
          <w:rtl w:val="true"/>
          <w:lang w:bidi="ar-SA"/>
        </w:rPr>
        <w:t xml:space="preserve">باب الحاء المعجمة </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rtl w:val="true"/>
          <w:lang w:bidi="fa-IR"/>
        </w:rPr>
        <w:t xml:space="preserve">باب الدال </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 xml:space="preserve">باب الدال المعجمة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باب الراء المهملة </w:t>
      </w:r>
      <w:r>
        <w:rPr>
          <w:rFonts w:eastAsia="Amiri" w:cs="Amiri" w:ascii="Amiri" w:hAnsi="Amiri"/>
          <w:color w:val="111111"/>
          <w:sz w:val="28"/>
          <w:szCs w:val="28"/>
          <w:lang w:bidi="ar-SA"/>
        </w:rPr>
        <w:t>630</w:t>
      </w:r>
    </w:p>
    <w:p>
      <w:pPr>
        <w:pStyle w:val="BookText"/>
        <w:rPr/>
      </w:pPr>
      <w:r>
        <w:rPr>
          <w:rFonts w:ascii="IRNazanin" w:hAnsi="IRNazanin" w:eastAsia="IRNazanin"/>
          <w:color w:val="111111"/>
          <w:sz w:val="28"/>
          <w:sz w:val="28"/>
          <w:szCs w:val="28"/>
          <w:rtl w:val="true"/>
          <w:lang w:bidi="fa-IR"/>
        </w:rPr>
        <w:t xml:space="preserve">باب الزاء </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 xml:space="preserve">باب السين </w:t>
      </w:r>
      <w:r>
        <w:rPr>
          <w:rFonts w:eastAsia="Amiri" w:cs="Amiri" w:ascii="Amiri" w:hAnsi="Amiri"/>
          <w:color w:val="111111"/>
          <w:sz w:val="28"/>
          <w:szCs w:val="28"/>
          <w:lang w:bidi="ar-SA"/>
        </w:rPr>
        <w:t>634</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الشين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الصاد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باب الطاء </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 xml:space="preserve">باب العين </w:t>
      </w:r>
      <w:r>
        <w:rPr>
          <w:rFonts w:eastAsia="Amiri" w:cs="Amiri" w:ascii="Amiri" w:hAnsi="Amiri"/>
          <w:color w:val="111111"/>
          <w:sz w:val="28"/>
          <w:szCs w:val="28"/>
          <w:lang w:bidi="ar-SA"/>
        </w:rPr>
        <w:t>638</w:t>
      </w:r>
    </w:p>
    <w:p>
      <w:pPr>
        <w:pStyle w:val="BookText"/>
        <w:rPr/>
      </w:pPr>
      <w:r>
        <w:rPr>
          <w:rFonts w:ascii="IRNazanin" w:hAnsi="IRNazanin" w:eastAsia="IRNazanin"/>
          <w:color w:val="111111"/>
          <w:sz w:val="28"/>
          <w:sz w:val="28"/>
          <w:szCs w:val="28"/>
          <w:rtl w:val="true"/>
          <w:lang w:bidi="fa-IR"/>
        </w:rPr>
        <w:t xml:space="preserve">باب الفاء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باب القاف </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 xml:space="preserve">باب الكاف </w:t>
      </w:r>
      <w:r>
        <w:rPr>
          <w:rFonts w:eastAsia="Amiri" w:cs="Amiri" w:ascii="Amiri" w:hAnsi="Amiri"/>
          <w:color w:val="111111"/>
          <w:sz w:val="28"/>
          <w:szCs w:val="28"/>
          <w:lang w:bidi="ar-SA"/>
        </w:rPr>
        <w:t>643</w:t>
      </w:r>
    </w:p>
    <w:p>
      <w:pPr>
        <w:pStyle w:val="BookText"/>
        <w:rPr/>
      </w:pPr>
      <w:r>
        <w:rPr>
          <w:rFonts w:ascii="IRNazanin" w:hAnsi="IRNazanin" w:eastAsia="IRNazanin"/>
          <w:color w:val="111111"/>
          <w:sz w:val="28"/>
          <w:sz w:val="28"/>
          <w:szCs w:val="28"/>
          <w:rtl w:val="true"/>
          <w:lang w:bidi="fa-IR"/>
        </w:rPr>
        <w:t xml:space="preserve">باب اللام </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 xml:space="preserve">باب الميم </w:t>
      </w:r>
      <w:r>
        <w:rPr>
          <w:rFonts w:eastAsia="Amiri" w:cs="Amiri" w:ascii="Amiri" w:hAnsi="Amiri"/>
          <w:color w:val="111111"/>
          <w:sz w:val="28"/>
          <w:szCs w:val="28"/>
          <w:lang w:bidi="ar-SA"/>
        </w:rPr>
        <w:t>646</w:t>
      </w:r>
    </w:p>
    <w:p>
      <w:pPr>
        <w:pStyle w:val="BookText"/>
        <w:rPr/>
      </w:pPr>
      <w:r>
        <w:rPr>
          <w:rFonts w:ascii="IRNazanin" w:hAnsi="IRNazanin" w:eastAsia="IRNazanin"/>
          <w:color w:val="111111"/>
          <w:sz w:val="28"/>
          <w:sz w:val="28"/>
          <w:szCs w:val="28"/>
          <w:rtl w:val="true"/>
          <w:lang w:bidi="fa-IR"/>
        </w:rPr>
        <w:t xml:space="preserve">باب النون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باب الواو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باب الهاء </w:t>
      </w:r>
      <w:r>
        <w:rPr>
          <w:rFonts w:eastAsia="IRNazanin" w:cs="IRNazanin"/>
          <w:color w:val="111111"/>
          <w:sz w:val="28"/>
          <w:szCs w:val="28"/>
          <w:lang w:bidi="fa-IR"/>
        </w:rPr>
        <w:t>651</w:t>
      </w:r>
    </w:p>
    <w:p>
      <w:pPr>
        <w:pStyle w:val="BookText"/>
        <w:rPr/>
      </w:pPr>
      <w:r>
        <w:rPr>
          <w:rFonts w:ascii="Amiri" w:hAnsi="Amiri" w:eastAsia="Amiri" w:cs="Amiri"/>
          <w:color w:val="111111"/>
          <w:sz w:val="28"/>
          <w:sz w:val="28"/>
          <w:szCs w:val="28"/>
          <w:rtl w:val="true"/>
          <w:lang w:bidi="ar-SA"/>
        </w:rPr>
        <w:t xml:space="preserve">باب الياء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ascii="Amiri" w:hAnsi="Amiri" w:eastAsia="Amiri" w:cs="Amiri"/>
          <w:color w:val="111111"/>
          <w:sz w:val="28"/>
          <w:sz w:val="28"/>
          <w:szCs w:val="28"/>
          <w:rtl w:val="true"/>
          <w:lang w:bidi="ar-SA"/>
        </w:rPr>
        <w:t xml:space="preserve">فهارس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ها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پديدآورندگان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دفترهاى بيست ويك گانه </w:t>
      </w:r>
      <w:r>
        <w:rPr>
          <w:rFonts w:eastAsia="IRNazanin" w:cs="IRNazanin"/>
          <w:color w:val="111111"/>
          <w:sz w:val="28"/>
          <w:szCs w:val="28"/>
          <w:lang w:bidi="fa-IR"/>
        </w:rPr>
        <w:t>668</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المرأة في رواية الحديث في القرون الثلاثة الاُولى، آمال قرداش بنت الحسين، كتاب الأمة، العدد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سال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قطر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 مى كند موارد مكرر را از وسائل الشيعة و بحار الأنوار حذف كرده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آدرس موارد تكرارى در كتب اربعه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شماره ها مربوط به راويان زن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الكافى احمد بنت موسى نقل شده است ولى در من لا يحضره الفقيه و تهذيب الأحكام به جاى بنت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15404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10188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20246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30394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شمارۀ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كتابخانۀ امام رضا عليه السلام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الفوائد الرضوية،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الفوائد الرضوية،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هدية الأحباب،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 اتان گلبرك در كتاب كتابخانۀ ابن طاوس متذكر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مى گويد مواردى كه سيد بن طاوس از كتاب اختيار المصباح ذكر مى كند، در نسخۀ اقبال نيامده است و اين بدان جهت است كه تاريخ تأليف اختيار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سال پس از اتمام اقبال است؛ ولى بعد از تأليف اختيار المصباح، 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شخص ديگرى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موارد را از مصباح در اقبال درج كرده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كتابخانۀ ابن طاوس،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عدوهم 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دعا در هامش با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عَمَرَتْنِي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تُرَاكَ مُعَذِّبِي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ذا 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مرعونا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سوأتا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عمري خ 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فنبهتني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قسوتي ط</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هامشه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إلهي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أتوب إليك</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تُقَدِّمُوا لِأَنْفُسِكُمْ مِنْ خَيْرٍ تَجِدُوهُ عِنْدَ اَللّٰهِ‌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عبدك</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لديك</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الحاجة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السئول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فمالك</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يأمنا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تسكنا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عرق مني الجبين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الاختيار المروي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حصى</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أفضت خ</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لذتي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دلع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الإضاءة و الإشراق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 الماشية و تسريحها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إرسالها للرعي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المظلم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بغياهب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و الاضطراب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المرأة زينتها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تلهُّب النار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مشابهة صح 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 يد السوء الأسواء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أَكُفَّ السُّوءِ عَنِّي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البالغ في الظلمة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المتعلق و المعتصم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و الواضح و نصع لونه اشتد بياضه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ذروة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 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الكتفين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الأضخم الأغلظ</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الزحلوفة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تزلج الصبيان أي تزلقهم من فوق التل إلى أسفله، و هي لغة أهل العالية، و تميم تقوله بالقاف، و الجمع زحالف و زحاليف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الزحلوفة مكان منحدر يملس؛ لأنهم يتزحلفون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الزحلفة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كالدحرجة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زحلفته فتزحلف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الصباح على مصاريع الرحمة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مؤق العين طرفها ممّا يلي الأنف، و اللحاظ طرفها الذى ممّا يلي الاُذن،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آماق و أمآق مثل آبار و أبآر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الصوت عند البكاء، و الزفير اغتراق النفس</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 لوجهه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أكلني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إِلَهِي أَ تَرَانِي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مَوْلَاهَا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أَقِلْنِي مِنْ صَرْعَةِ دَائِي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منتهى رجائي خ 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التجأ</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ساعياً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كَيْفَ تُخَيِّبُ‌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حِيَاضِكَ‌</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 و هو انقطاع المطر و يبس الأرض من الكلأ،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محل و أرض محول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الوغول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 الرجل يغل وغولاً أي دخل على القوم في شرابهم فشرب معهم من غير أن يدعا إليه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العبء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الحمل و الثقيل من أي شيء كان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بِرَحْمَتِكَ‌</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وكلتها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هذه أزمّة اُموري قلدتها عقال مشيتك، و هذه أعباء ذنوبي درأتها برحمتك</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بِضِيَاءِ الْهُدَى وَ خ 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الدارين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مرديات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المهالك الناشية من هوى النفس</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نزغات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كَيْدِ الأعدَاء وَ وِقَايَةً مِنْ مُرْدِيَاتِ الْهَوَى</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أنت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 بِحَمْدِكَ مَنْ ذَا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أَلَّفْتَ بقُدرتِكَ الْفِرَقَ وَ</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بقدرتك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أنشرت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دياجي الليل حنادسه و الحندس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الليل الشديد الظلمة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 و الظاهر على هَذَا هَمَرْتَ لا أهمرت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مصمت، ذكره الجوهري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الصلاخيد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صخرة صيخود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وهاجاً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اللغب و 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الإعياء</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تَفَرَّدَ بالبقاء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تَوَحَّدَ بِالْعِزِّ وَ الْبَقَاءِ‌</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نِدَائِي وَ اسْتَجِب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بِفَضْلِكَ‌</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 خ</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تسجد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قلبي محجوب، و عقلي مغلوب، و نفسي معيوبة، و لساني مُقِرٌّ بالذنوب، و أنتَ سَتَّارُ العُيوب، فاغْفِرْ لي ذُنوبي يا غَفَّارَ الذُّنُوب، يا سَتَّارَ العُيُوب، يا شَديدَ العِقاب، يا غَفورُ يا شَكورُ يا حليم، اقضِ حاجتي بِحَقِّ الصادقِ رَسُولِكَ الكَريم، بِرَحمَتِكَ يا أرحم الراحمين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تقع على الأرض</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بأرجائي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رجائي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توكلت 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تقولها سبع مرات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بصحيح</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بصحيح</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عطائك</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عنده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ارْتَضَيْتَ لِلَّهِ مِنْهُمْ أَنْ يَنْشُرُوهُ لِمَنْ بَعْدَهُمْ لِمَنِ ارْتَضَوْا لِلَّهِ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فتح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ارتَضَيتَ لِلَّهِ مِنهُمْ أنْ يَنشُرُوهُ لِمَن بَعْدَهُم لِمَنِ ارتَضَى اللّٰهُ منهم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 خ</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مجانباً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سألك 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الأعراض</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الحالفة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الآيتان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سورة النحل،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الطاهرين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خ</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كن لي و لا تكن على</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تلاوة القرآن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قيامه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تقرأ</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 مرة قل هو اللّٰه احد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في آخر ليلة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الحارث بن المغيرة النضري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عبد اللّٰه عليه السلام يقول في آخر ليلة من شعبان و أول ليلة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هَذَا الشهر المبارك الذي اُنزل فيه القرآن هدى للناس و بينات من الهدى و الفرقان قد حضر فسلِّمنا فيه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عيناه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المسافرين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المسافر من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الرخاء</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التخوم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خافيات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تسبِّح</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 لفقر الأكابر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اغفر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العزيز الرحيم و</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ترحمني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مقطعات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الجبروت و الملكوت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آفة تضرّ بدينه و بدنه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تتقبّل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أبلى</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نبيك</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رفعته خ</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يميت و يحيي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أوفرتني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أوفرت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لسوء</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بإحصائها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الغنى</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تنقص</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تواريني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لديك</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زلّتي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صحتى</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 نقلاً عن الاختيار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بعنايتك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ظاهراً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عسيرى</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ولدى</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آل عمران،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آل عمران،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آل عمران، 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آل عمران، الآيتان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النساء،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النساء، الآية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النساء، الآية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المائدة،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الأنعام،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الأنعام،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الأنعام،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الأنعام،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الأنعام،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جزما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الأنعام،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الأنعام،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الأعراف،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الأعراف،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الأعراف،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الأعراف،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ما قبله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شعني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الأنفال،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الأنفال،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التوبة،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التوبة،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التوبة، الآيتان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يونس،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يونس،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يونس،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هود،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هود،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قدير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هود،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هود،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يوسف،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يونس،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الرعد، 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الرعد،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الرعد،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الرعد،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الرعد،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إبراهيم،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الحجر،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النحل،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الفرقان،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النحل،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النحل،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النحل،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الإسراء،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الكهف،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الكهف،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مريم،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مريم،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طه،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طه، 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طه،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طه،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الفرقان،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الفرقان،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الفرقان،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الفرقان،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الفرقان،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الفرقان،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الفرقان،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الفرقان،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خ ل صح</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القصص،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لقمان،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الروم،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السجدة،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الأحزاب،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الأحزاب،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سبأ،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سبأ،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الحج،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فاطر،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يس،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يس،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يس،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الصافات، الآيتان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الصافات، 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ص،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ص،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غافر،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غافر،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غافر،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فصلت،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الشورى،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الزخرف،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الجاثية،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الدخان،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الأحقاف،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الفتح،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الفتح،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النجم،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النجم، الآيات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القمر، الآيتان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القمر،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القمر، الآيتان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القمر،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القمر،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الرحمن،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الرحمن،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 من سورة الحشر،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الحديد،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المجادلة،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الحشر، 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الصف،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الجمعة،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الجمعة،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التغابن،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الملك،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النجم،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نوح، الآيتان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الجن،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الجن،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المدثر،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القيامة،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الإنسان،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الفارقات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المرسلات،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المرسلات، الآيات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الليلة أيضاً بدل منه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إذا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مناي</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تسامح لنا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 مخالف للمصادر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لوالديَّ‌</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الاختيار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كن لي كهفاً و عضداً و ناصراً، و يا غياث المستغيثين، صلّ على محمَّد و آل محمَّد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على محمَّد وَ آل محمَّد، و كنْ لي وليّاً يا مُجيرَ غُصَصِ المؤمنين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مع تفاوت يسير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أتوب إليه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رحمانَ الدُّنيا وَ رحيمَ الآخِرَةِ‌، يا أكرَمَ الأكرَمينَ‌، يا أرحَمَ الراحمين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و الصقع، و الصقع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 الجمع كور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ثواب الأعمال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يتقبّل من جميع الكورة الّتي هو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جبرئيل، يتقبّل منه خاصة شهر رمضان أو من جميع عباده في بلاده‌؟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الذي بعثك بالحقّ نبيّاً يا محمَّد، إنّ من كرامته على اللّٰه و عظم منزلته أن يتقبل منه و منهم، و يتقبّل من جميع الموحدين في ما بين المشرق و المغرب صلاتهم و صيامهم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الصحيح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مصباح الكفعمي،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ابليتني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أوفرتني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أوفرت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سننك</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الآيتان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يوم مثله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التكبيرات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أَكْبَرُ أَوَّلُ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مُعْلِنُ السَّرَائِرِ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حِفْظُك خ ل 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حفظك</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لتتفضّل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 ذلك</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سقيماً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آنق</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لا إله إلّا أنت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أجلنا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خ</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 و أحاك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المتهجّد،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أنها أربع ركعات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صلاة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ركعة بالحمد مرة و خمسين مرة قل هو اللّٰه أحد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تدعوك</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أحييتني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اليوم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أنت اللّٰه لا إله إلّا أنت الأوّل قبل كل أحد و الآخر بعد كل أحد، و أنت اللّٰه لا إله إلّا أنت الأوّل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الاحتداء</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يدرك</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برهانك خ</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سبحانك</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تماط</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لديك</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يعازّ</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فأثبتناه من الصحيفة السجادية و المصباح</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حمداً لا حمداً أقرب إلى قولك منه، و لا أحمد ممَّن يحمدك به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أرضى منها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تزيده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تحفك خ</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فأودع</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من نسخ الصحيفة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المباركات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نهيك</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المسرفين خ</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العابرين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هاب خ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يُتغمَّد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عدوي طوري في تعدِّي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تعدِّي طوري في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المهاونين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ترهقني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تحملته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تحملنيه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 حولك و قوتك</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بالتفضل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المصادر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أَتَلَبَّسُ‌</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هزءاً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جاورني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تشوبها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رحمتك</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تحمده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دينك</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بالبشر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سألتك</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بشفاعتك</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منقلبنا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للساعة الثانية عشرة، و هذه الزيادة أيضاً لم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للسقط في آخرها، فذكرنا الزيادة 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نقلها العلامة المجلسي من اختيار المصباح</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دجا، يَدْجُو، داجية، و مُدجية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تسكن فورته و ظلمته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رحمه الله أنّه بنفس الطريقة التي يستدلّ بها المخالفون على إثبات المعجزات و الدلائل الثابتة لرسول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الأمثال المعروفة التي تُضرب للدلالة على استواء شيئين و عدم تفاوتهما في النفي و الإثبات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القصر الذي بناه سعد بن أبي وقّاص حينما مصّر الكوفة عام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و لا زالت جدرانها و أساساتها الضخمة باقية إلى يوم الناس هذا في جنوب مسجد الكوفة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بن فيروز الكرخي، من العبّاد و الزهّاد المشهورين، و كان من موالي الإمام الرضا عليه السلام، توفّي في بدايات القرن الثالث، و قبره ببغداد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الجنيد النهاوندي البغدادي، من العبّاد و الزهّاد المشهورين، كان عامّياً و توفّي ببغداد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السري بن المفلّس السَّقطي، من العبّاد و الزهّاد المشهورين، و كان من العامّة، توفّي ببغداد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دُلف بن جحدر الشبلي الخراساني، من كبار المتصوّفة، كان عاميّاً، توفّي ببغداد 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الكحلُ يَمُضُّ العين بحدَّته، أي يَلْذَعُ‌</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صحّحناه، و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عيناك</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ما عاد الإمام الحسن عليه السلام إلى المدينة بعد صلحه مع معاوية، حمل معه إليها جثمان أبيه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 المسجد التي كانت شارعة إلى جهة الغرب التي كانت تسكن فيها قبيلة كندة كانت تسمّى بأبواب كندة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الخيف بمنىٰ‌</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لا زالت عامرة بأهلها المؤمنين تقع شمال مدينة واسط</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عند اللغويين كسر اللام فيه أيضاً صحيح، بل هو أوّل اللغات فيه، و بعضهم لم يذكر فيه إلّا الكسر؛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لصص</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المقريزي في المواعظ و الاعتبار في ذكر الخطط و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من جملة خطط مدينة فُسطاط مصر الحمراوات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فالحمراء الاُولىٰ من جملتها سُوق وردان و كان يُشرف بغربيه على 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وردان، فقد روى المقريزي في خططه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وردان كان مولى لعمرو بن العاص</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أغضى الرجل عينه عن القذى، إذا أمسك عنه عفواً عنه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عمودان كان قد نصبهما النعمان بن المنذر عند مدخل مدينة الحيرة، و التي كانت تقع على مسافة ميل واحد جنوب شرق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التي تسمّى اليوم بناحية أبو صُخير أو المناذرة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للعمودين قصّة يذكرها المؤرّخون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الذكوات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النجف الأشرف مبنيّة على عدّة تلال، و أعلاها ربوةٌ دفن على قمّتها أمير المؤمنين عليه السلام، و الذكوات البيض إشارة إلى توقّدها عند شروق و سطوع الشمس عليها؛ لما بها من الحصاة الصغيرة الناصعة البياض، حيث تبرق عند ما تضربها أشمس الشمس، و تُسمّى بدرّ النجف</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دهقان، كلمة فارسيّة معرّبة، يطلق على رئيس القرية، و على من له مالٌ و عقار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الشراء تشمل الأراضي الخارجة عن الخندق</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شَرَّجتُ 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نضدتُهُ‌، و هو ضمّ بعضه إلىٰ بعض</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بحذاء القادسية على مرحلة من الكوفة، على يسار الحجّاج إذا أرادوا مكّة، و فيها كان يقضي عليه السلام، و فيها ناشد الناس على يوم الغدير، و قيل إنّه دُفن عليه السلام فيها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جعدة بن هبيرة بن أبي وهب المخزومي، ابن اُخت أمير المؤمنين عليه السلام، و أمّه أُمّ هانئ بنت أبي طالب و اسمها</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التي يوضع عليها جثمان الميّت، أو الحفيرة و الموضع الذي يحتضن جثمان الميّت و يستوعبه و يغطّيه و يستر عليه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في وسط القبر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اللغات القديمة التي كانت متداولة في مناطق من العراق و بلاد الشام، و هي لغة قوم نوح عليه السلام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المسجد الذي بناه الأشعثُ بن قيس لعنه اللّٰه تعالىٰ‌، و تعدّ من المساجد الملعونة في الكوفة، قال البراقي رحمه الله في تاريخ الكوفة،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مسجد الأشعث ما بين السهلة و الكوفة، و قد بقي منه حائط قبلته و منارته، و هو المسجد الذي يدعونه بمسجد الجواشن، بناه الأشعث على بُغض أمير المؤمنين عليه السلام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نبيّ اللّٰه هود عليه السلام؛ حيث إنّ بعض الأخبار تتحدّث عن أنّه مدفونٌ في أرض الغري، و هناك مقام في مقبرة وادي السلام على مسافة كيلٍ من مدفن أمير المؤمنين عليه السلام يُقال إنّه مدفن هود و صالح عليهما السلام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ابن طاوس في فرحة الغري عن عليّ بن بلال المهلّبي، عن أحمد بن علي بن مهدي الرقي، الذي حدّثه بمصر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في فرحة الغري و جادة عن كتاب مزار أبي قُرّة لأبي الفرج محمّد بن عليّ بن محمّد بن محمّد بن أبي قرّة العينائي، و يعدّ من مشايخ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تفصل العراق عن الحجاز أرض صحراوية قاحلة تُسمّى ببادية الشام، و لعلّ أقرب مدينة عراقية إلى الحجاز هي النجف الأشرف، و يمكن قطع المسافة بين المدينة المنوّرة و مدينة النجف عن طريق منطقة عرعر الحدودية في فترة زمنية قصيرة لا تتجاوز هذه الأيّام إلّا يوماً واحداً، فالخارج من النجف فجراً بالسيّارة يصل إلى المدينة حين الغروب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يحبو، 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يزحف على بطنه على الأرض ليبلغ إلى مقصده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بن الحنفيّة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المقصود هو ظهر الغريّ‌، أي النجف</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بالحيرة كانت به منازل المنذر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في فرحة الغري بسنده المعنعن عن الصادق عليه السلام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في فرحة الغري بسنده المعنعن عن الصادق عليه السلام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أبو العبّاس السفّاح، حيث إنّ الصادق عليه السلام كان بدايات أيّام خلافته أو قبلها بقليل يسكن الحيرة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في فرحة الغري بسندٍ صحيح عن المُفضّل، كما رواه الشيخ في التهذيب و ابن قولويه في كامل الزيارات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يطوف بها سبع مرّات</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الذي رست فيه سفينة نوح عليه السلام كان موجوداً في وسط مسجد الكوفة حتّى سنة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ميلادية، و كان عبارة عن حفيرة كبيرة مسيّجة بسياح و تتوسّطها ساحة كبيرة، و معقودة من داخلها بعقود آجريّة، و في قبلتها محراب مزيّن بالقاشاني، و قد كتبت أطرافها آيات الطوفان، و كان الناس ينزلون إليها و يصلّون فيها، و قد اُزيلت في تعميرات المسجد في العام المذكور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في فرحة الغري بسندٍ معنعن صحيح عن الحسين بن إسماعيل الصيمري، كما رواه الشيخ في التهذيب، و الحرّ العاملي في الوسائل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ضبط الشيخ الطوسي في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بسندٍ صحيح في فرحة الغري، كما رواه الشيخ في التهذيب و الديلمي في إرشاد القلوب و الحرّ العاملي في الوسائل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 نحيبه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ضجيعيه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و نوح عليهما السلام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الأنوار في تاريخ الأئمّة الأطهار للشيخ أبي على محمّد بن أبي بكر همّام بن سهيل الكاتب الإسكافي المولود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وصفه النجاشي بأنّه شيخ أصحابنا و متقدّمهم، له منزلة عظيمة، كثير الحديث، كان جدّه مجوسيّاً فأسلم و حسُن إسلامه و استبصر و تولّى الأئمّة المعصومين عليهم السلام بإرشاد عبد الرزّاق بن همّام الصنعاني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في فرحة الغري بسنده عن ابن قولويه في كامل الزيارات بسنده الصحيح عن الحسن بن الجهم بن بكير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تضارب في الأخبار التي تنقل الطريق التي سار عليها الإمام عليه السلام من المدينة إلى مرو، فبعضهم يرى أنّه عليه السلام دخل مدينة قم، و بعضهم يرى عدم دخوله عليه السلام إليها، و الظاهر صحّة القول الثاني؛ لشواهد و أدلّة لا مجال لذكرها في هذا المقام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المدرسة المشهورة اليوم بالمدرسة الرضويّة في المنطقة المسمّاة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ميدان كهنه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ساحتها بئرٌ يُقال إنّ الإمام عليه السلام توضّأ من مائها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السيّد في فرحة الغري هذا الخبر بسندٍ صحيح عن محمّد بن أبي نصر البزنطي</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مدفنه الشريف</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رجال النجاشي، 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في فرحة الغري بسند صحيح عن الشيخ الكليني و عدّة من أصحابنا بأسانيدهم عن الإمام عليه السلام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بالكوفة، عندها واقع يوسف بن عمر الثقفي زيد بن عليّ بن الحسين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البراقي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تقع اليوم على مسافة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كيلاً شمال شرق الكوفة بالقرب من مدينة الكفل حيث صُلب زيد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للبراقي،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النجف الأشرف سنة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الحسين بن طحّال المقدادي، خادم مشهد أمير المؤمنين عليه السلام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 خزفيّة مطليّة بلون الخُضرة، و هي المسمّاة اليوم بالقاشاني، و قد بُني قبل عدّة قرون بجوار الروضة الحيدرية الشريفة مسجدٌ لا زال يُسمّىٰ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يحتمل البعض أنّ سبب هذه التسمية يعود إلى القطع الخزف الذي كان قد زيّن به جدران المسجد و حيطانه، و قد قام الشهيد الشيخ أحمد الأنصاري بإعادة بناء هذا المسجد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حيث عُثر في بعض جدرانه بقايا الخزف الأخضر المعمول قديماً في تزيين جدران الروضة و المسجد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المسائل الفقهيّة الخلافيّة بين المذاهب</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مشهد أمير المؤمنين عليه السلام في النجف الأشرف؛ حيث إنّ من عادة الموالين لأمير المؤمنين عليه السلام الاحتفال بمشهده في هذا العيد منذ القِدم إلى الآن، و قد يتجاوز عدد الحاضرين في بعض السنوات مئات الاُلوف، و قد يبلغ المليون كما أعلنت عنه الإحصائيات الرسميّة في السنين الأخيرة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يصدر من المؤمنين في هذا العيد سبٌّ و شتمٌ كما زعمه الحنبليّ‌، و إنّما ذكرٌ لفضائل أمير المؤمنين عليه السلام و ما اختصّه اللّٰه بها، و لعنٌ و براءةٌ ممّن دفعه عن مقامه و غَصَبه حقّه و حاربه و آذى ذرّيته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أعثم في كتابه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زيد بن إسماعيل جالب الحجارة ابن الحسن بن زيد بن الحسن عليه السلام المعروف بالداعي الصغير، ملك طبرستان، و قُتل سنة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مُضْحيّة، أي ليلة مشرقة بنور القمر؛ حيث إنّ ليلة الثالث عشر من كلّ شهر تعدّ من الليالي البيض؛ لارتفاع نور القمر فيها و سطوعه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يتلاشى، و الصحيح ما أثبتناه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غير مذكورة في فرحة الغري، بل أوردها العلّامة نقلاً عن تلميذه ابن العتائقي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و الأخشَبُ‌، يُقال أكمةٌ خشباء و أرضٌ خشباء، و هي كلّ جبلٍ خشنٍ غليظ، أو التي حجارتها منثورة متدانية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الخشبة الصخرة التي يوضع عليها الميّت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الصومعة، المنارة، بناء عال، حائط مستطيلة في السماء</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المعجم،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قشور الصليان، و بالقرب من هذا الموضع قبر أمير المؤمنين عليّ بن أبي طالب رضى الله عنه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 السيّد في فرحة الغري بأنّه الخازن بمشهد مولانا أمير المؤمنين عليه السلام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علي بن عبد اللّٰه بن العبّاس بن عبد المطّلب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سَكَرْتُ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سددته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الصخرية المنبسطة تحت أرض الغريّ‌</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المعول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أيّ شيء</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 يقصد بهذا الموضع المكان الذي يعدّ مواجهاً لوجهه الشريف الواقع في الجنوب الغربي من الضريح المطهّر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الزائر شيعيّاً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يقعد عند مكان طلب الحاجة من أمير المؤمنين عليه السلام، و هو المكان الذي يواجه وجهه الشريف</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أمير المؤمنين عليه السلام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 الجزء الأكبر من هذا الرواق باقياً إلى اليوم في الحرم العلوي، حيث يقع في الشمال الغربي من الصحن الشريف خلف الحجرات، و تقع بوّابته في الممرّ المؤدّي إلى شارع الطوسي، و قد اشتهر هذا الرواق على ألسن الناس بمسجد عمران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تقع شمال شرق مدينة الحلّة، و إليها تُنسب جماعة من العلماء، و هي لا زالت عامرة و قد مررتُ بها عام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 يوضع فيه بعض ما يحمله المسافر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تنقض عهدك و ذِمّتك</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سَرج، و هو لباس الدابّة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الخدم الذين يتناوبون ليلاً لخدمة الروضة و حفظها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قسماً بحقّك على اللّٰه سبحانه و تعالىٰ‌</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المصحف</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غضب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عفيف الدِّين، أبو محمّد، ربيع بن محمّد بن أبي منصور الكوفي القاضي الحنفي، كان من القضاة العلماء الاُدباء، كان أديباً فاضلاً عالماً بالكلام و الاُصول، و له قصيدة يمدح بها الصاحب أصيل الدِّين الحسن بن نصير الدِّين الطوسي، توفّي بعد سنة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للجهات الأربع لأضرحة الأئمّة المعصومين عليهم السلام أسماء، فجهة الشمال تُسمّى الظهر لأنّها مواجهة لظهر الإمام، وجهة الجنوب تُسمّى المواجهة، و جهة الشرق الرجل، و جهة الغرب تُسمّىٰ جهة الرأس أو فوق الرأس</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ارتفع و علا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المصحف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الكتاتيبي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نسبةً إلى كُناسة الكوفة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النسخة الثانية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إحدى أبواب المسجد الجامع بالكوفة المؤدّي إلى مقام مسلم بن عقيل عليهما السلام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بقيّة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 حَوْباً، الحَوَبة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الخطيئة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أنجحت الحاجة، إنجاحاً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الحاجة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في تراجم علماء جبل عامل،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احاديث روضۀ كافى، مخطوط، كتابخانۀ ملى ملك، ش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اين كتاب در آثار قزوينى خواهد آمد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آستان قدس رضوى،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نسخه هاى ديگرى هم دارد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آستان قدس رضوى،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كتابخانۀ جامع گوهرشاد مشهد،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نسخه هاى ديگرى هم دارد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كتابخانۀ مركزى و مركز اسناد دانشگاه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فهرست آستان قدس رضوى،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چهارده نسخۀ ديگر هم دارد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ملى ملك،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البته در فهرست به عنوان شرح روضۀ كافى معرفى شده است كه با رؤيت نسخه معلوم شد، همان شرح فارسى روضۀ كافى از ملّا خليل قزوينى مشهور به الصافي في شرح الكافي است، كه در شش برگ اوّل آن، ملّا مهدى قزوينى، احاديث روضۀ كافى را فهرست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سوگمندانه اين گونه اغلاط از فهرست نامه ها به ديگر كتاب ها سرايت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اشتباه از فهرست ملك به</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كتابخانۀ مجلس شوراى اسلامى،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كتابخانۀ عمومى حضرت آية اللّٰه العظمى مرعشى نجفى،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نسخه هاى ديگرى هم دارد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فهرست الفبايى كتب خطى كتابخانۀ مركزى آستان قدس رضوى،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در نسخه هاى خطى مجلس تبيين المراد من شوارد الانتقاد از قزوينى معرفى شده كه ظاهراً همان شرح شواهد الانتقاد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مجلس،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رجبيّه، اين رساله را نصرة الفراء في 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الأسماء الحسنى معرفى كرده است</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غنية الطلّاب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ولى در أمل الآمل كه منبع الذريعة در نقل اين مطلب است، غنية الطالب ذكر شده است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فهرست كتابخانۀ مدرسۀ عالى سپه سالار،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رسالۀ حاضر به آن اشاره كرده است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مدرسۀ امام صادق عليه السلام قزوين،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فهرست آستان قدس،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عبيد اللّٰه بن الحسن بن عياش الجوهري،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شيخ طوسى، 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إقبال الأعمال،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رقم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كتابهاى خطى كتابخانۀ ملى ملك،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شمارۀ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فهرست مجلس سنا،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فهرست سپه سالار،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صدر بابل،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كتابخانۀ مسجد اعظم قم،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مشار فارسى،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به خط نستعليق محمدابراهيم بن محمد اسماعيل اصفهانى در سال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تحرير شده و داراى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آستان قدس رضوى،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فهرست كتاب هاى چاپى عربى مشار،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است در ادعيه از ملّا على اصغر قزوينى كه در يك مقدمه و پنج مقاله تدوين شده و از منابع و كتب دعايى شيعه نقل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در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اتمام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فهرست مرعشى،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بينكم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الفائدة الخامسة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عندكم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لسرّكم موقن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همۀ مصادر 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لقولكم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رجعي</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السلام عليكم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ذوق سليم حاكم است كه چنان كه ذات مقدس الهى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خودى خود قائم و موجود از چيزى نيست، اسم مبارك او نيز بايد مشتق و مأخوذ از لفظى نباشد، پس سخن شارح را بطوله محلى از قبول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فهرسى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ديگر اساسى از براى كليۀ مشتقات آن كه على التحقيق الحقيق كليۀ اسماء اعلام و افعال و حروف، منوط و منسوب به وضع واضع است و آنچه در مشتقات گفته اند، بعد الوقوع است و فقط علم اشتقاق و نحو و صرف براى تشخيص زوايد و اعراب و بناى كلمات است و حكومت با واضع است لا غير، فافهم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سورۀ مائده،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زاد المسير،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همۀ آن بزرگواران يك نور هستند، در حضور و مشهد هر يك به صيغۀ جمع آوردن اشكالى نيست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سورۀ نساء، آيۀ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سورۀ انعام، آيۀ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سورۀ اسراء،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 الأمالي، صدوق،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فاضل لاهيجى را نيافتيم، لكن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النوادر، اشعرى،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الأمالي، صدوق،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بلكه در آن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فضائل شهر رجب،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13905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منوچهرى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 اى ترك آهوچشم اهوازى نهرتيرى كه باغ و راغ و كوه و دشت پرماه است و پرشعرى</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پيشين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المصباح، كفعمى،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المصباح، كفعمى،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اين كه شهرت بين الاصحاب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عمل ايشان به آن، گاهى به واسطۀ تسامح است در مدرك و در حقيقت آن و اغماض از معارض و يا قوى ندانستن معارض، مثل اين مورد كه شهرت آن از اين طريق مذكور است؛ زيرا با ارسال خبر سيزدهم رجب و نحوست سيزدهم ماه و ايضاً با ورود دعاى راجع به ولادت با شرافت حضرت امام محمد تقى و امام على نقى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بالمولودين في رجب الخ و ذكر نكردن از حضرت اميرالمؤمنين عليه السلام و عدم تصور تقيه با اذعان عامه به ولادت آن حضرت عليه السلام در كعبه چگونه اكثر فضلا در آن زمان رأى بر سيزدهم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فقير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قبل از مرحوم آقا ميرزا جهان بخش منجم باشى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يگانۀ در نجوم بود شنيدم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عقيدۀ ما به حساب قهقهرايى معلوم شد كه ولادت مولى عليه السلام در ماه شعبان است نه سيزده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حرّرها العبد عماد فهرسي في ليلة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التوبة، 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المذكرين و منشور المتعبدين، از ابو موسى محمد بن ابى بكر مدنى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 كتاب كه از مصادر ابن طاوس در اقبال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كتابخانۀ ابن طاوس،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13902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ثواب الأعمال و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الاربعين،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الأمالي يافت نشد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إملاء ما من به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المفردات راغب،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دعاى چهارم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دعاى بيست و پنجم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حلأ</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قاضى شريف جرجانى،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ظاهراً اشتباه است</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آن لباس ها را به مزايده گذاشته بود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شورا،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21445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القصص،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مطفّفين،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28430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الأمالي، صدوق،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20600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20600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20369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20376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عدة الاصول، ملا خليل قزوينى</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قيامت،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سورۀ انبياء،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تأويل الآيات،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التفويض إلى رسول اللّٰه صلى الله عليه و آله و إلى الأئمّة عليهم السلام في أمر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كتاب الحجّه الكافي است</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الصافى في شرح الكافي و الشافي في شرح الكافي از ملا خليل قزوينى است</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هيض</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تحبير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الغيبة، نعماني،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الأنوار اين كتاب به سيد على بن طاوس نسبت داده شده است</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غيض</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قحش</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منصور بن محمد بن احمد بن يوسف بن الياس شيرازى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محيى الدين نووى،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الشرح الكبير، ابو البركات،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ثانى رحمه الله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موسم حج را هر دو سال در يك ماه انجام مى دادند، يعنى دو سال در ذى الحجه و دو سال در محرم و دو سال در ماه بعد از آن به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يك بار حج به جاى اصلى آن يعنى ذى الحجه مى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يكى از 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قرآن كريم از آن نهى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حساب ايام تشريق هر دو سال در يك ماه بوده است و تشريقى كه مربوط به حمل پيامبر صلى الله عليه و آله است، در ماه جمادى الاولى بوده و مدّت حمل ايشان حدود ده ماه مى شود و قابل قبول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مؤيّد اين مقالات است قضيۀ شيخ حسن ابن العشيره كه در مستدرك و روضات الجنات فرموده اند كه مادر او در يك وضع حمل ده طفل آورد و شيخ يكى از آنها بود و همه مردند و شيخ باقى ماند و ازاين جهت او را ابن العشيره گفتند و آن جناب از روات و تلامذۀ شيخ احمد بن فهد حلى متوفاى سنۀ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حرّرها عماد فهرسي في يوم الأحد من شوّال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بقرة، آيۀ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ابراهيم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الكافي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و رسوله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26337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شهيد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نضد القواعد الفقهيّة،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 نيز از مرحوم سيد رحمه الله نقل شده در ردّ ابى العلاء معرّى كه در شعر مذكور به شريعت مقدّسه ايراد كرده بود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الأمانة أغلاها و أرخصها ذل الخيانة فافهم حكمة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جواب اقناعى نخواهد بود و حكمت و سرّ دست با امانت و دست با خيانت معلوم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حرّره مهدي عماد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 عنه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 ثمينة ما دامت أمينة، فلمّا خانت هانت، اين عبارت به قانون اِعراب و نحو بهتر است از عبارت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لمحرّره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نضد القواعد الفقهيّة،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چنين آمده است كه ظاهراً اشتباه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فتح ميم و سكون راء و كسر 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توبة،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تجعل</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نجح</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بوح</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المصباح، كفعمى،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المعاني، تفتازانى،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اينجا افتادگى وجود دارد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اسم زمان و مكان در ثلاثى و رباعى مزيد فيه اسم مفعول آنها است، لذا اين دو احتمال را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لمحرّرها الحقير صاحبه مهدي عماد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تكاثر،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همۀ موارد بحار الأنوار از عيّاشى نقل نموده، ولى در تفسير عياشى موجود، حديث را نيافتيم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محمد بن على لاهيجى معروف به قطب الدين اشكورى، عارف و حكيم قرن يازدهم 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شاگردان ميرداماد است و در حكمت، ادب و تفسير داراى مقام بلندى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ترين اثر او محبوب القلوب در شرح احوال و آثار حكما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الفؤاد از ديگر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شريف لاهيجى،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تصحيح محدث ارموى،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اوّل، بسيار بعيد است مگر آن كه به احتمال عقلى، يكى دو تن مثل ابن ابى الدنيا، طويل العمر بشود، ولى باز حكم كلّى بر آن نمى شود، خاصّه با فرمايش حضرت ختمى مرتبت صلى الله عليه و آله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أعمار اُمّتي ما بين السّتين و السبعين، و امّا وجه ثانى پس آن، اقرب به واقع و صواب است، خاصّه كه موافق دعاى عهدنامه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حال بيني و بينه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لمحرّره الحقير مهدي عماد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 عنه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چاپ اسلاميه،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الأمالي، طوسى،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شريف لاهيجى،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تصحيح محمد ابراهيم آيتى،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حق اليقين،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البصائر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البصائر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5463</w:t>
      </w:r>
      <w:r>
        <w:rPr>
          <w:rFonts w:ascii="IRNazanin" w:hAnsi="IRNazanin" w:eastAsia="IRNazanin"/>
          <w:b w:val="false"/>
          <w:b w:val="false"/>
          <w:bCs w:val="false"/>
          <w:i w:val="false"/>
          <w:i w:val="false"/>
          <w:iCs w:val="false"/>
          <w:color w:val="333333"/>
          <w:sz w:val="20"/>
          <w:sz w:val="20"/>
          <w:szCs w:val="20"/>
          <w:rtl w:val="true"/>
        </w:rPr>
        <w:t xml:space="preserve">؛ حق اليقين،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باشد</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المعاني، تفتازانى،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بيمناه الفانية الجانية ابن محمد إسماعيل أصفهاني محمد إبراهيم المجاور في مشهد المقدس الرضوي في شهر ذي حجة الحرام سنة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ملك،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سپهسالار،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مسجد گوهر 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كتابخانۀ آية اللّٰه گلپايگاني،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دانشگاه تهران،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آستان قدس رضوى،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وزيرى يزد،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نجفى،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8885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گلپايگانى،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كتابخانۀ غرب همدان،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آستان قدس رضوى،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دانشگاه تهران،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للسيّد أحمد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ألف</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فاستبقوا الخيرات</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الاسم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مرسلاً 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الأخير مع زيادة في آخره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مرسلاً عن النبي صلى الله عليه و آله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بيان عن الإمام الباقر عليه السلام في توضيح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صورة محدثة مخلوقة، و اصطفاها اللّٰه، و اختارها على سائر الصور المختلفة، فأضافها إلى نفسه، كما أضاف الكعبة إلى نفسه، و الروح إلى نفسه،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نَفَخْتُ فِيهِ مِنْ رُوحِي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ضمن دعاء ليلة النصف من شهر شعبان،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سورة التغابن،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التحميد و التمجيد،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التحميد و التمجيد،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المعبود،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الصادق عليه السلام في ضمن وصيّته لهشام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مصباح، كفعمى،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لا محالة سواء كانوا منشأ التعدّد كما في البقيع و الكاظميّين و العسكريّين، أو كان المنشأ بعض الأنبياء</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في مثله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لشهر الرجب، كما لسائر الشهور المحرّمة عند الجاهليّة؛ لأنّه كان لا يسمع فيه صوت مستغيث، و لا حركة قتال، و لا قعقعة 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البداء،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النسق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على نظام واحد عامّ في الأشياء، و التنسيق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نسق</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كلّ شيء، و هو الصرف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بحت</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خطبة الطالوتيّة،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باب زيارة جامعة لجميع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الجواد عليه السلام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يراده ما كما</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عن الإمام الباقر عليه السلام، و 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متنجّزة</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فيه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باقي الحديث من قول أمير المؤمنين عليه السلام في 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كتاب فصل الخطاب</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 في البحار في شرح هذه الفقرة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محلّئين عن ورد، بالحاء المهملة و فتح اللام المشدّدة مهموزاً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 يوم القيامة رهط فيحلّئون عن الحوض؛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يصدّون عنه، و يمنعون من ورده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سورة الفرقان،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الإقبال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قصدتكم</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العبارة إشكال</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المنهيتين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العبارة إغلاق</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الدعاء المشهور بالكميل مع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المصباح، كفعمى،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المخطوطتين</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بدو أرواحهم و أنوارهم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واضح</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إشارة إلى قوله تعالى في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عَلَيْكُمْ بِمٰا صَبَرْتُمْ فَنِعْمَ عُقْبَى اَلدّٰارِ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 آتاكم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 فيه إشكال غير الإشكال المذكور، و هو أنّه فما فائدة الطلب و السؤال و الإلحاح و التضرّع إلى اللّٰه تعالى؛ لأنّه إن كان ممّا جرى به قلم القضاء بإنجاح نيله و إعطائه، فلا حاجة إلى مشقّة الطلب و تكلّفه، و يعطيه اللّٰه تعالى بمقتضاه مطلقاً، و إن لم يجر به القلم و لم ينتقش به اللوح لم ينجح نيله مطلقاً و إن تضرّع و تكلّف، فلا فائدة فيه أصلاً؟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فحاله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المخطوطتين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الحديث ورد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مصادر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الياسر</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هذه الأقوال منتسبة إلى الشيخيّة، و المصنّف قد تبرّأ منها و منهم هنا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الإنساني</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ظاهر المخطوطتين، و لكن يمكن قراءته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بدون النقطتين للياءين، و هو الصحيح ظاهراً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سورة التكوير،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المخطوطتين،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أسناخاً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سورة التكوير،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في المخطوطتين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العدد الاعتبار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الآيتان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هيض</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المخطوطتين، و 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المناسبة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سياق العبارة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المتناسب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الأدعية</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تزداد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أو موصولة، و الأوّل أقلّ تكلّفاً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عندكم ما تزداد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المراد به ازدياد مدّة الحمل أو عددِ الأولاد أو دم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تغيض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تنقص</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إبراحها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 بالباء الموحّدة و الحاء المهملة؛ أي إظهارها، من برح الأمر، إذا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أبرحه؛ أي أعجبه و أكرمه و 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إيزاحها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بالياء المثنّاة و الزاء المعجمة و الحاء المهملة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نجد له معنى</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التسنية</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الروضة، ضمن الحديث الأوّل، عن الإمام الصادق عليه السلام</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الإمام الصادق عليه السلام؛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رواه مجهولاً عن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مع اختلاف يسير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و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النهل</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 و البحار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السلام عليكم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الإرب في لغة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المعجم المفصل في اللغويين،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معجم المعاجم،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ابن الخطيب،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إنباه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طبقات المفسرين، سيوطى،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النجوم الزاهرة،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الوفيات، ابن قنفذ،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دانشنامۀ ايران و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بغية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المعجم المفصل في اللغويين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معجم المعاجم،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تراجم المؤلفين التونسيين،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نيل الابتهاج،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شجرة النور الزكية،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درة الحجال في غرة أسماء الرجال،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الابتهاج،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الضوء اللامع،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شجرة النور الزكية،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بغية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المعجم المفصل في اللغويين،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معجم المعاجم،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وجيز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الضوء اللامع،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إنباء الغمر،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معجم المعاجم،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الفهرس الشامل،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الآثار،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المفصل في اللغويين،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معجم المعاجم،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المعاجم،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كتب علوم القرآن،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إعلام المكيين،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إيضاح المكنون،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المعاجم،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فهرست مخطوطات الأزهرية،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الكنى و 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خلاصة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آستان قدس رضوى،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معجم المعاجم،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الكنى و الألقاب،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اللغويين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معجم المعاجم،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فهرس دار الكتب المصرية،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إيضاح المكنون،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دانشنامۀ ادب فارسى،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يزد،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رشيدى،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دائرة المعارف بزرگ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تعريب</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بدان كه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اين</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دستور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النظام،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النظام،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كسر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نيامده است</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كاهنده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جيم</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صحيح نيست؛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فتح فاء</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 آن كه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فرا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جردحال</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هنرمن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و از</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در</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انداز</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دهند</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زاء</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صحيح همين است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گربز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قبلى</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 ثلاثى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كز</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 ثلاثى شود چون بط معرّب بت، دول معرّب دل و قز معرّب كژ</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ضوابط</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معربه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متتبعين</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تازى</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زاء و جيم و</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نيايد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نيامده است</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ضم</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خاء</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هبر</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كسر و</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يسى</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بخيتشو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 است؛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نامۀ دهخدا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بختيشوع</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كهيلى</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معروف به هندى، كهيلا كهيلى است</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كاف و گاف هر دو صحيح است</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گوداب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نامۀ دهخدا</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قاتق و قتق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ترشى كه بر آش ها كنند</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حذف</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گوركان</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خنب</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زيرياب</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سكلاب</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كسره ميم اشباع كردند و حركت همزه به ما قبل دادند و به واسطۀ التقاى ساكنين همزه را حذف كردند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ياى مجهول</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شاش</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امر به شاش كردن</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تكلف</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آمده كذا في الأصل و شايد مراد ميزاب باشد</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اركنج</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صنجه</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كتابخانۀ دائرة المعارف اين كلمه به همراه ترجمۀ آن نيامده است</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عرب از آن مصدر و فعل اخذ كنند، يقول سفتج سفتجة به فتح، يعنى هندوى كرد هندوى كردنى</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تباهيه</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مشهور آنان است</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اللحم</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تباهه</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و معنى آن در نسخۀ دائرة المعارف بزرگ اسلامى نيامده است</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مثناة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قومى</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پاس مى داشتند</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شبى</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كشتند</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اين قوم در سند معروف اند و به جلادت و مردانگى مشهور</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نيست</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سبذه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نيكن بوده</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دمه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برغيف</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بوثقه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ضم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زيلوجه</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راهوجه</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باجات</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چنان كه در جهانگيرى گفته</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 به ساوۀ مذكور مى گردد</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نزديك ساوه</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 مجانس كلمات ديگر شود چون قلة و ثبة و كره</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چه در</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گرد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 مجانس كلمات ديگر شود</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بادرنجويه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بادرنگويه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كيومرت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گيومرث</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مى شود</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پيشواى</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گلشاه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گيومرت</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گيومتريا</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حويظريا</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كسر ثاء</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نيسابور</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پخته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اندوژ و ابدوژ</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نمد</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بداديه</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ابدود</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دونى</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بنشيند</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اما در بعضى آثار آمده</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حلواى معروف است</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كسر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پشپاره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خوانى</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آرند</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پشپاره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نيز يك</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پشارج</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پشپاره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مرقوم ليكن در اين دو تغيير كمتر واقع شده بخلاف شفارج</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علابط به ضم العين و 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القطيع من الغنم أقلّها 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حمل كلام ايشان بر خطا خطاست</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آن تختم اجواين خراسانى است</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معرّب منگ به فتح و آن دانه اى است مسكر يا گياه آن، گويند اجواين خراسانى، و به ضم</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ضم</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شادنه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 پايه</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كسر</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اسپداب</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اسپداو</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اسپدا</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آسياو و</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فتح و ضم</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مجلس اين كلمه با معنى اش نيامده است</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ضم</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كندو به فتح و آن ظرف گلين معروف است</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كجعفر</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برانند</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خربندنج</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كسر</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كسر</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چتورنگ</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چتور</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گاه</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زرنج</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زرنگ</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زرنوق</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آروراء</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مفتوح</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كسر</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شپج</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يعنى بنده كه به غارت آورده باشند</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بزيج</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نبريده</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نبريده</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بابرنگ</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پنگ</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كسر</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 كه آب به آن</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چنان كه در جهانگيرى گفته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 رسالۀ المعربات رشيدى واژه را اين گونه خود در متن تصحيح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كسبج ك معرّب كسب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كشب، كسبه و يا كستيج معرّب كستى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ادامه آورده است كه در اينجا مثل تمام موارد و مانند سرتاسر نسخه عبارت متن مضطرب و مغشوش و مغلوط است و دو لغت معرّب مذكور در متن از فرهنگ رشيدى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نگارندۀ اين سطور، طهران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المعرب جواليقى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اهتمام احمد محمد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و نقل شده است</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پتگرى</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دختج</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ضمها</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شابانج</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شابانگ</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كقرطق</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كسكين</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نسخه دو واژۀ كسبج و كستج به ترتيب با ترجمه هاى ذيل آمده است</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شيخا</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تارخ</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فرفه</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م اين واژه با معنى آن نيامده است</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در نسخۀ اصل نيامده و در نسخۀ م در باب الفاء آمده است</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زورد</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زاء</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فتح دوم و سكون طاء، شتر قوى و فربه و مرد كوتاه و صندوقى كه در آن كتاب نگاه دارند و ظرفى كه در آن شكر و مانند آن كنند و قمتر به تاء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اللغات</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كسر</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صغد</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حده</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 محل تأمل است</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ببرند</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به خدمت</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چنان كه از شعر فردوسى ظاهر مى شود</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پالوده</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سسنبر</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المعجمة</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فاذزهر</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برين</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قندفير</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نغپور</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پاى</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تركيبى پسر بت</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كتابخانۀ دائرة المعارف سه واژۀ فوق نيامده است</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سدير</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مشدّد و مخفّف</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شپور</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تالابى كلان در آن واقع است بدان</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نشابور</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خيار</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كسر</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كسر</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كسر</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فارسى</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قربز</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قريز</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بر ثمر اطلاق يافته چنانچه مشهور است</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شينز</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شنز</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كردند چنان كه</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پروز</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فتح فاء و ضم راء معرّب پروز</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معرّب پروزآباد يا فيروزآباد به كسر</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عضرفوط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عين و راء و ضم 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جانورى است سفيد و نرم كه انگشتان دختران بدان تشبيه دهند، يا جانورى است مانند سام ابرحى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اللغات</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گبرى است</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به نام او</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گفته كه خروشه به معنى سعت</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هنج گوش</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ليكن</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دانند</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شهر رسانيد</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دهى است چند از</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ريباس</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گاميش كه مخفف گاوميش است</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متأخرين</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فتح طاء و باء</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جالينوس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گالينوس به واو معدوله</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معربش</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مغنطس</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صيغۀ مغناطس</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پنج جزء ممدّ حيات و دل است</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الاخريص</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طايفه اى است كه</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باشند</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دائرة المعارف نيامده است</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جزاف به كسر</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فتحتين، معرّب نخشب</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باب القاف</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م دو واژۀ فوق نيامده است</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معنى غوزه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رستا</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سهاكه</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بشق</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بشق</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فتح جيم و سين مهمله</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كسر و فتح واو</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سربك</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گردان</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كماسه به كاف تازى مفتوح كوزۀ پهن مدور را كوتاه كردن كه تنك نيز گويند و در نسخۀ سرورى كاسۀ پهن چوبين و سفالين كه در بغل گيرند و كچول نيز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رشيدى</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تكاو به كاف تازى قيفى كه ته آن سوراخ باشد و لوله دار بود و به دهن شيشه نگاه دارند و گلاب و شراب و امثال بر آن ريزند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رشيدى</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سوزنى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تكاو گلو</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فتحتين</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قيل</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الراوق</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الباطنه</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اما صاحب قاموس تصريح به تعريب نكرده، حق آن است كه راووق معرّب راوك است</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نيست</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 صمغى است</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اشبح</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شير</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ستبر</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كنده</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استرده</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 و آف</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آن زمينى</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در نسخۀ م نيامده است</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اند</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ديسق</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طشتخوان</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كعك</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نيزه ك</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كوكهرو</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بسوزد</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پيل</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واژۀ فوق در نسخۀ م نيامده اند</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 به بعد در نسخۀ م نيست</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لاهورى</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اطريفيل</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تريهل و آن</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پهل گويم؛ چه ترى به معنى</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ترابلس</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يونانى</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 قلب انگليون</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كنب</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اندام وار</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برمحك</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نيز محل تأمل است</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مبرسم</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نامى است</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 رابين</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قزوين</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مشدده</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كجردحل</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 الناس و</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كجردچل</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كخدان</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سمنجان</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سمنگان نيز</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بربان</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نيست</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آن شهرى است</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اسپاهان</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روژن</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طخارستان</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يكسر</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دربان</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و كسر</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بدهند</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كانه</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خوازه</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كتيران يا كتران</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تاء را به طاء بدل</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سراب</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سقانيان</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خيزران</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خيزران</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و معنى اش در م نيست</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آذربيجان</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كذا في المغرب</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نيى</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حاجيان</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كازران</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ارژن بنا بر آن</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الرسالة، و الحمد للّٰه و كفى، و السلام على عباده الذين اصطفى، و كانت الأصل بخط مصنفها السيد عبد الجليل بن السيد أحمد الحسيني البلگرامي، و ذلك صباح التاسع من شوال المكرم من شهور سنة تسعين و مائتين بعد الألف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image" Target="media/image6.jpeg"/><Relationship Id="rId408" Type="http://schemas.openxmlformats.org/officeDocument/2006/relationships/image" Target="media/image6.jpeg"/><Relationship Id="rId409" Type="http://schemas.openxmlformats.org/officeDocument/2006/relationships/footer" Target="footer396.xml"/><Relationship Id="rId410" Type="http://schemas.openxmlformats.org/officeDocument/2006/relationships/image" Target="media/image7.jpeg"/><Relationship Id="rId411" Type="http://schemas.openxmlformats.org/officeDocument/2006/relationships/image" Target="media/image7.jpeg"/><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footer" Target="footer445.xml"/><Relationship Id="rId461" Type="http://schemas.openxmlformats.org/officeDocument/2006/relationships/footer" Target="footer446.xml"/><Relationship Id="rId462" Type="http://schemas.openxmlformats.org/officeDocument/2006/relationships/footer" Target="footer447.xml"/><Relationship Id="rId463" Type="http://schemas.openxmlformats.org/officeDocument/2006/relationships/footer" Target="footer448.xml"/><Relationship Id="rId464" Type="http://schemas.openxmlformats.org/officeDocument/2006/relationships/footer" Target="footer449.xml"/><Relationship Id="rId465" Type="http://schemas.openxmlformats.org/officeDocument/2006/relationships/footer" Target="footer450.xml"/><Relationship Id="rId466" Type="http://schemas.openxmlformats.org/officeDocument/2006/relationships/footer" Target="footer451.xml"/><Relationship Id="rId467" Type="http://schemas.openxmlformats.org/officeDocument/2006/relationships/footer" Target="footer452.xml"/><Relationship Id="rId468" Type="http://schemas.openxmlformats.org/officeDocument/2006/relationships/footer" Target="footer453.xml"/><Relationship Id="rId469" Type="http://schemas.openxmlformats.org/officeDocument/2006/relationships/footer" Target="footer454.xml"/><Relationship Id="rId470" Type="http://schemas.openxmlformats.org/officeDocument/2006/relationships/footer" Target="footer455.xml"/><Relationship Id="rId471" Type="http://schemas.openxmlformats.org/officeDocument/2006/relationships/footer" Target="footer456.xml"/><Relationship Id="rId472" Type="http://schemas.openxmlformats.org/officeDocument/2006/relationships/footer" Target="footer457.xml"/><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footer" Target="footer460.xml"/><Relationship Id="rId476" Type="http://schemas.openxmlformats.org/officeDocument/2006/relationships/footer" Target="footer461.xml"/><Relationship Id="rId477" Type="http://schemas.openxmlformats.org/officeDocument/2006/relationships/footer" Target="footer462.xml"/><Relationship Id="rId478" Type="http://schemas.openxmlformats.org/officeDocument/2006/relationships/footer" Target="footer463.xml"/><Relationship Id="rId479" Type="http://schemas.openxmlformats.org/officeDocument/2006/relationships/footer" Target="footer464.xml"/><Relationship Id="rId480" Type="http://schemas.openxmlformats.org/officeDocument/2006/relationships/footer" Target="footer465.xml"/><Relationship Id="rId481" Type="http://schemas.openxmlformats.org/officeDocument/2006/relationships/footer" Target="footer466.xml"/><Relationship Id="rId482" Type="http://schemas.openxmlformats.org/officeDocument/2006/relationships/footer" Target="footer467.xml"/><Relationship Id="rId483" Type="http://schemas.openxmlformats.org/officeDocument/2006/relationships/footer" Target="footer468.xml"/><Relationship Id="rId484" Type="http://schemas.openxmlformats.org/officeDocument/2006/relationships/footer" Target="footer469.xml"/><Relationship Id="rId485" Type="http://schemas.openxmlformats.org/officeDocument/2006/relationships/footer" Target="footer470.xml"/><Relationship Id="rId486" Type="http://schemas.openxmlformats.org/officeDocument/2006/relationships/footer" Target="footer471.xml"/><Relationship Id="rId487" Type="http://schemas.openxmlformats.org/officeDocument/2006/relationships/footer" Target="footer472.xml"/><Relationship Id="rId488" Type="http://schemas.openxmlformats.org/officeDocument/2006/relationships/footer" Target="footer473.xml"/><Relationship Id="rId489" Type="http://schemas.openxmlformats.org/officeDocument/2006/relationships/footer" Target="footer474.xml"/><Relationship Id="rId490" Type="http://schemas.openxmlformats.org/officeDocument/2006/relationships/footer" Target="footer475.xml"/><Relationship Id="rId491" Type="http://schemas.openxmlformats.org/officeDocument/2006/relationships/footer" Target="footer476.xml"/><Relationship Id="rId492" Type="http://schemas.openxmlformats.org/officeDocument/2006/relationships/footer" Target="footer477.xml"/><Relationship Id="rId493" Type="http://schemas.openxmlformats.org/officeDocument/2006/relationships/footer" Target="footer478.xml"/><Relationship Id="rId494" Type="http://schemas.openxmlformats.org/officeDocument/2006/relationships/footer" Target="footer479.xml"/><Relationship Id="rId495" Type="http://schemas.openxmlformats.org/officeDocument/2006/relationships/footer" Target="footer480.xml"/><Relationship Id="rId496" Type="http://schemas.openxmlformats.org/officeDocument/2006/relationships/footer" Target="footer481.xml"/><Relationship Id="rId497" Type="http://schemas.openxmlformats.org/officeDocument/2006/relationships/footer" Target="footer482.xml"/><Relationship Id="rId498" Type="http://schemas.openxmlformats.org/officeDocument/2006/relationships/footer" Target="footer483.xml"/><Relationship Id="rId499" Type="http://schemas.openxmlformats.org/officeDocument/2006/relationships/footer" Target="footer484.xml"/><Relationship Id="rId500" Type="http://schemas.openxmlformats.org/officeDocument/2006/relationships/footer" Target="footer485.xml"/><Relationship Id="rId501" Type="http://schemas.openxmlformats.org/officeDocument/2006/relationships/footer" Target="footer486.xml"/><Relationship Id="rId502" Type="http://schemas.openxmlformats.org/officeDocument/2006/relationships/footer" Target="footer487.xml"/><Relationship Id="rId503" Type="http://schemas.openxmlformats.org/officeDocument/2006/relationships/footer" Target="footer488.xml"/><Relationship Id="rId504" Type="http://schemas.openxmlformats.org/officeDocument/2006/relationships/footer" Target="footer489.xml"/><Relationship Id="rId505" Type="http://schemas.openxmlformats.org/officeDocument/2006/relationships/footer" Target="footer490.xml"/><Relationship Id="rId506" Type="http://schemas.openxmlformats.org/officeDocument/2006/relationships/footer" Target="footer491.xml"/><Relationship Id="rId507" Type="http://schemas.openxmlformats.org/officeDocument/2006/relationships/footer" Target="footer492.xml"/><Relationship Id="rId508" Type="http://schemas.openxmlformats.org/officeDocument/2006/relationships/footer" Target="footer493.xml"/><Relationship Id="rId509" Type="http://schemas.openxmlformats.org/officeDocument/2006/relationships/footer" Target="footer494.xml"/><Relationship Id="rId510" Type="http://schemas.openxmlformats.org/officeDocument/2006/relationships/footer" Target="footer495.xml"/><Relationship Id="rId511" Type="http://schemas.openxmlformats.org/officeDocument/2006/relationships/footer" Target="footer496.xml"/><Relationship Id="rId512" Type="http://schemas.openxmlformats.org/officeDocument/2006/relationships/footer" Target="footer497.xml"/><Relationship Id="rId513" Type="http://schemas.openxmlformats.org/officeDocument/2006/relationships/footer" Target="footer498.xml"/><Relationship Id="rId514" Type="http://schemas.openxmlformats.org/officeDocument/2006/relationships/footer" Target="footer499.xml"/><Relationship Id="rId515" Type="http://schemas.openxmlformats.org/officeDocument/2006/relationships/footer" Target="footer500.xml"/><Relationship Id="rId516" Type="http://schemas.openxmlformats.org/officeDocument/2006/relationships/footer" Target="footer501.xml"/><Relationship Id="rId517" Type="http://schemas.openxmlformats.org/officeDocument/2006/relationships/footer" Target="footer502.xml"/><Relationship Id="rId518" Type="http://schemas.openxmlformats.org/officeDocument/2006/relationships/footer" Target="footer503.xml"/><Relationship Id="rId519" Type="http://schemas.openxmlformats.org/officeDocument/2006/relationships/footer" Target="footer504.xml"/><Relationship Id="rId520" Type="http://schemas.openxmlformats.org/officeDocument/2006/relationships/footer" Target="footer505.xml"/><Relationship Id="rId521" Type="http://schemas.openxmlformats.org/officeDocument/2006/relationships/footer" Target="footer506.xml"/><Relationship Id="rId522" Type="http://schemas.openxmlformats.org/officeDocument/2006/relationships/footer" Target="footer507.xml"/><Relationship Id="rId523" Type="http://schemas.openxmlformats.org/officeDocument/2006/relationships/footer" Target="footer508.xml"/><Relationship Id="rId524" Type="http://schemas.openxmlformats.org/officeDocument/2006/relationships/footer" Target="footer509.xml"/><Relationship Id="rId525" Type="http://schemas.openxmlformats.org/officeDocument/2006/relationships/footer" Target="footer510.xml"/><Relationship Id="rId526" Type="http://schemas.openxmlformats.org/officeDocument/2006/relationships/footer" Target="footer511.xml"/><Relationship Id="rId527" Type="http://schemas.openxmlformats.org/officeDocument/2006/relationships/footer" Target="footer512.xml"/><Relationship Id="rId528" Type="http://schemas.openxmlformats.org/officeDocument/2006/relationships/footer" Target="footer513.xml"/><Relationship Id="rId529" Type="http://schemas.openxmlformats.org/officeDocument/2006/relationships/footer" Target="footer514.xml"/><Relationship Id="rId530" Type="http://schemas.openxmlformats.org/officeDocument/2006/relationships/footer" Target="footer515.xml"/><Relationship Id="rId531" Type="http://schemas.openxmlformats.org/officeDocument/2006/relationships/footer" Target="footer516.xml"/><Relationship Id="rId532" Type="http://schemas.openxmlformats.org/officeDocument/2006/relationships/footer" Target="footer517.xml"/><Relationship Id="rId533" Type="http://schemas.openxmlformats.org/officeDocument/2006/relationships/footer" Target="footer518.xml"/><Relationship Id="rId534" Type="http://schemas.openxmlformats.org/officeDocument/2006/relationships/footer" Target="footer519.xml"/><Relationship Id="rId535" Type="http://schemas.openxmlformats.org/officeDocument/2006/relationships/footer" Target="footer520.xml"/><Relationship Id="rId536" Type="http://schemas.openxmlformats.org/officeDocument/2006/relationships/footer" Target="footer521.xml"/><Relationship Id="rId537" Type="http://schemas.openxmlformats.org/officeDocument/2006/relationships/footer" Target="footer522.xml"/><Relationship Id="rId538" Type="http://schemas.openxmlformats.org/officeDocument/2006/relationships/footer" Target="footer523.xml"/><Relationship Id="rId539" Type="http://schemas.openxmlformats.org/officeDocument/2006/relationships/footer" Target="footer524.xml"/><Relationship Id="rId540" Type="http://schemas.openxmlformats.org/officeDocument/2006/relationships/footer" Target="footer525.xml"/><Relationship Id="rId541" Type="http://schemas.openxmlformats.org/officeDocument/2006/relationships/footer" Target="footer526.xml"/><Relationship Id="rId542" Type="http://schemas.openxmlformats.org/officeDocument/2006/relationships/footer" Target="footer527.xml"/><Relationship Id="rId543" Type="http://schemas.openxmlformats.org/officeDocument/2006/relationships/footer" Target="footer528.xml"/><Relationship Id="rId544" Type="http://schemas.openxmlformats.org/officeDocument/2006/relationships/footer" Target="footer529.xml"/><Relationship Id="rId545" Type="http://schemas.openxmlformats.org/officeDocument/2006/relationships/footer" Target="footer530.xml"/><Relationship Id="rId546" Type="http://schemas.openxmlformats.org/officeDocument/2006/relationships/footer" Target="footer531.xml"/><Relationship Id="rId547" Type="http://schemas.openxmlformats.org/officeDocument/2006/relationships/footer" Target="footer532.xml"/><Relationship Id="rId548" Type="http://schemas.openxmlformats.org/officeDocument/2006/relationships/footer" Target="footer533.xml"/><Relationship Id="rId549" Type="http://schemas.openxmlformats.org/officeDocument/2006/relationships/footer" Target="footer534.xml"/><Relationship Id="rId550" Type="http://schemas.openxmlformats.org/officeDocument/2006/relationships/footer" Target="footer535.xml"/><Relationship Id="rId551" Type="http://schemas.openxmlformats.org/officeDocument/2006/relationships/footer" Target="footer536.xml"/><Relationship Id="rId552" Type="http://schemas.openxmlformats.org/officeDocument/2006/relationships/footer" Target="footer537.xml"/><Relationship Id="rId553" Type="http://schemas.openxmlformats.org/officeDocument/2006/relationships/footer" Target="footer538.xml"/><Relationship Id="rId554" Type="http://schemas.openxmlformats.org/officeDocument/2006/relationships/footer" Target="footer539.xml"/><Relationship Id="rId555" Type="http://schemas.openxmlformats.org/officeDocument/2006/relationships/footer" Target="footer540.xml"/><Relationship Id="rId556" Type="http://schemas.openxmlformats.org/officeDocument/2006/relationships/footer" Target="footer541.xml"/><Relationship Id="rId557" Type="http://schemas.openxmlformats.org/officeDocument/2006/relationships/footer" Target="footer542.xml"/><Relationship Id="rId558" Type="http://schemas.openxmlformats.org/officeDocument/2006/relationships/footer" Target="footer543.xml"/><Relationship Id="rId559" Type="http://schemas.openxmlformats.org/officeDocument/2006/relationships/footer" Target="footer544.xml"/><Relationship Id="rId560" Type="http://schemas.openxmlformats.org/officeDocument/2006/relationships/footer" Target="footer545.xml"/><Relationship Id="rId561" Type="http://schemas.openxmlformats.org/officeDocument/2006/relationships/footer" Target="footer546.xml"/><Relationship Id="rId562" Type="http://schemas.openxmlformats.org/officeDocument/2006/relationships/footer" Target="footer547.xml"/><Relationship Id="rId563" Type="http://schemas.openxmlformats.org/officeDocument/2006/relationships/footer" Target="footer548.xml"/><Relationship Id="rId564" Type="http://schemas.openxmlformats.org/officeDocument/2006/relationships/footer" Target="footer549.xml"/><Relationship Id="rId565" Type="http://schemas.openxmlformats.org/officeDocument/2006/relationships/footer" Target="footer550.xml"/><Relationship Id="rId566" Type="http://schemas.openxmlformats.org/officeDocument/2006/relationships/footer" Target="footer551.xml"/><Relationship Id="rId567" Type="http://schemas.openxmlformats.org/officeDocument/2006/relationships/footer" Target="footer552.xml"/><Relationship Id="rId568" Type="http://schemas.openxmlformats.org/officeDocument/2006/relationships/footer" Target="footer553.xml"/><Relationship Id="rId569" Type="http://schemas.openxmlformats.org/officeDocument/2006/relationships/footer" Target="footer554.xml"/><Relationship Id="rId570" Type="http://schemas.openxmlformats.org/officeDocument/2006/relationships/footer" Target="footer555.xml"/><Relationship Id="rId571" Type="http://schemas.openxmlformats.org/officeDocument/2006/relationships/footer" Target="footer556.xml"/><Relationship Id="rId572" Type="http://schemas.openxmlformats.org/officeDocument/2006/relationships/footer" Target="footer557.xml"/><Relationship Id="rId573" Type="http://schemas.openxmlformats.org/officeDocument/2006/relationships/footer" Target="footer558.xml"/><Relationship Id="rId574" Type="http://schemas.openxmlformats.org/officeDocument/2006/relationships/footer" Target="footer559.xml"/><Relationship Id="rId575" Type="http://schemas.openxmlformats.org/officeDocument/2006/relationships/footer" Target="footer560.xml"/><Relationship Id="rId576" Type="http://schemas.openxmlformats.org/officeDocument/2006/relationships/footer" Target="footer561.xml"/><Relationship Id="rId577" Type="http://schemas.openxmlformats.org/officeDocument/2006/relationships/footer" Target="footer562.xml"/><Relationship Id="rId578" Type="http://schemas.openxmlformats.org/officeDocument/2006/relationships/footer" Target="footer563.xml"/><Relationship Id="rId579" Type="http://schemas.openxmlformats.org/officeDocument/2006/relationships/footer" Target="footer564.xml"/><Relationship Id="rId580" Type="http://schemas.openxmlformats.org/officeDocument/2006/relationships/footer" Target="footer565.xml"/><Relationship Id="rId581" Type="http://schemas.openxmlformats.org/officeDocument/2006/relationships/footer" Target="footer566.xml"/><Relationship Id="rId582" Type="http://schemas.openxmlformats.org/officeDocument/2006/relationships/footer" Target="footer567.xml"/><Relationship Id="rId583" Type="http://schemas.openxmlformats.org/officeDocument/2006/relationships/footer" Target="footer568.xml"/><Relationship Id="rId584" Type="http://schemas.openxmlformats.org/officeDocument/2006/relationships/footer" Target="footer569.xml"/><Relationship Id="rId585" Type="http://schemas.openxmlformats.org/officeDocument/2006/relationships/footer" Target="footer570.xml"/><Relationship Id="rId586" Type="http://schemas.openxmlformats.org/officeDocument/2006/relationships/footer" Target="footer571.xml"/><Relationship Id="rId587" Type="http://schemas.openxmlformats.org/officeDocument/2006/relationships/footer" Target="footer572.xml"/><Relationship Id="rId588" Type="http://schemas.openxmlformats.org/officeDocument/2006/relationships/footer" Target="footer573.xml"/><Relationship Id="rId589" Type="http://schemas.openxmlformats.org/officeDocument/2006/relationships/footer" Target="footer574.xml"/><Relationship Id="rId590" Type="http://schemas.openxmlformats.org/officeDocument/2006/relationships/footer" Target="footer575.xml"/><Relationship Id="rId591" Type="http://schemas.openxmlformats.org/officeDocument/2006/relationships/footer" Target="footer576.xml"/><Relationship Id="rId592" Type="http://schemas.openxmlformats.org/officeDocument/2006/relationships/footer" Target="footer577.xml"/><Relationship Id="rId593" Type="http://schemas.openxmlformats.org/officeDocument/2006/relationships/footer" Target="footer578.xml"/><Relationship Id="rId594" Type="http://schemas.openxmlformats.org/officeDocument/2006/relationships/footer" Target="footer579.xml"/><Relationship Id="rId595" Type="http://schemas.openxmlformats.org/officeDocument/2006/relationships/footer" Target="footer580.xml"/><Relationship Id="rId596" Type="http://schemas.openxmlformats.org/officeDocument/2006/relationships/footer" Target="footer581.xml"/><Relationship Id="rId597" Type="http://schemas.openxmlformats.org/officeDocument/2006/relationships/footer" Target="footer582.xml"/><Relationship Id="rId598" Type="http://schemas.openxmlformats.org/officeDocument/2006/relationships/footer" Target="footer583.xml"/><Relationship Id="rId599" Type="http://schemas.openxmlformats.org/officeDocument/2006/relationships/footer" Target="footer584.xml"/><Relationship Id="rId600" Type="http://schemas.openxmlformats.org/officeDocument/2006/relationships/image" Target="media/image8.jpeg"/><Relationship Id="rId601" Type="http://schemas.openxmlformats.org/officeDocument/2006/relationships/image" Target="media/image8.jpeg"/><Relationship Id="rId602" Type="http://schemas.openxmlformats.org/officeDocument/2006/relationships/footer" Target="footer585.xml"/><Relationship Id="rId603" Type="http://schemas.openxmlformats.org/officeDocument/2006/relationships/image" Target="media/image9.jpeg"/><Relationship Id="rId604" Type="http://schemas.openxmlformats.org/officeDocument/2006/relationships/image" Target="media/image9.jpeg"/><Relationship Id="rId605" Type="http://schemas.openxmlformats.org/officeDocument/2006/relationships/footer" Target="footer586.xml"/><Relationship Id="rId606" Type="http://schemas.openxmlformats.org/officeDocument/2006/relationships/footer" Target="footer587.xml"/><Relationship Id="rId607" Type="http://schemas.openxmlformats.org/officeDocument/2006/relationships/footer" Target="footer588.xml"/><Relationship Id="rId608" Type="http://schemas.openxmlformats.org/officeDocument/2006/relationships/footer" Target="footer589.xml"/><Relationship Id="rId609" Type="http://schemas.openxmlformats.org/officeDocument/2006/relationships/footer" Target="footer590.xml"/><Relationship Id="rId610" Type="http://schemas.openxmlformats.org/officeDocument/2006/relationships/footer" Target="footer591.xml"/><Relationship Id="rId611" Type="http://schemas.openxmlformats.org/officeDocument/2006/relationships/footer" Target="footer592.xml"/><Relationship Id="rId612" Type="http://schemas.openxmlformats.org/officeDocument/2006/relationships/footer" Target="footer593.xml"/><Relationship Id="rId613" Type="http://schemas.openxmlformats.org/officeDocument/2006/relationships/footer" Target="footer594.xml"/><Relationship Id="rId614" Type="http://schemas.openxmlformats.org/officeDocument/2006/relationships/footer" Target="footer595.xml"/><Relationship Id="rId615" Type="http://schemas.openxmlformats.org/officeDocument/2006/relationships/footer" Target="footer596.xml"/><Relationship Id="rId616" Type="http://schemas.openxmlformats.org/officeDocument/2006/relationships/footer" Target="footer597.xml"/><Relationship Id="rId617" Type="http://schemas.openxmlformats.org/officeDocument/2006/relationships/footer" Target="footer598.xml"/><Relationship Id="rId618" Type="http://schemas.openxmlformats.org/officeDocument/2006/relationships/footer" Target="footer599.xml"/><Relationship Id="rId619" Type="http://schemas.openxmlformats.org/officeDocument/2006/relationships/footer" Target="footer600.xml"/><Relationship Id="rId620" Type="http://schemas.openxmlformats.org/officeDocument/2006/relationships/footer" Target="footer601.xml"/><Relationship Id="rId621" Type="http://schemas.openxmlformats.org/officeDocument/2006/relationships/image" Target="media/image10.jpeg"/><Relationship Id="rId622" Type="http://schemas.openxmlformats.org/officeDocument/2006/relationships/image" Target="media/image10.jpeg"/><Relationship Id="rId623" Type="http://schemas.openxmlformats.org/officeDocument/2006/relationships/footer" Target="footer602.xml"/><Relationship Id="rId624" Type="http://schemas.openxmlformats.org/officeDocument/2006/relationships/image" Target="media/image11.jpeg"/><Relationship Id="rId625" Type="http://schemas.openxmlformats.org/officeDocument/2006/relationships/image" Target="media/image11.jpeg"/><Relationship Id="rId626" Type="http://schemas.openxmlformats.org/officeDocument/2006/relationships/footer" Target="footer603.xml"/><Relationship Id="rId627" Type="http://schemas.openxmlformats.org/officeDocument/2006/relationships/footer" Target="footer604.xml"/><Relationship Id="rId628" Type="http://schemas.openxmlformats.org/officeDocument/2006/relationships/footer" Target="footer605.xml"/><Relationship Id="rId629" Type="http://schemas.openxmlformats.org/officeDocument/2006/relationships/footer" Target="footer606.xml"/><Relationship Id="rId630" Type="http://schemas.openxmlformats.org/officeDocument/2006/relationships/footer" Target="footer607.xml"/><Relationship Id="rId631" Type="http://schemas.openxmlformats.org/officeDocument/2006/relationships/footer" Target="footer608.xml"/><Relationship Id="rId632" Type="http://schemas.openxmlformats.org/officeDocument/2006/relationships/footer" Target="footer609.xml"/><Relationship Id="rId633" Type="http://schemas.openxmlformats.org/officeDocument/2006/relationships/footer" Target="footer610.xml"/><Relationship Id="rId634" Type="http://schemas.openxmlformats.org/officeDocument/2006/relationships/footer" Target="footer611.xml"/><Relationship Id="rId635" Type="http://schemas.openxmlformats.org/officeDocument/2006/relationships/footer" Target="footer612.xml"/><Relationship Id="rId636" Type="http://schemas.openxmlformats.org/officeDocument/2006/relationships/footer" Target="footer613.xml"/><Relationship Id="rId637" Type="http://schemas.openxmlformats.org/officeDocument/2006/relationships/footer" Target="footer614.xml"/><Relationship Id="rId638" Type="http://schemas.openxmlformats.org/officeDocument/2006/relationships/footer" Target="footer615.xml"/><Relationship Id="rId639" Type="http://schemas.openxmlformats.org/officeDocument/2006/relationships/footer" Target="footer616.xml"/><Relationship Id="rId640" Type="http://schemas.openxmlformats.org/officeDocument/2006/relationships/footer" Target="footer617.xml"/><Relationship Id="rId641" Type="http://schemas.openxmlformats.org/officeDocument/2006/relationships/footer" Target="footer618.xml"/><Relationship Id="rId642" Type="http://schemas.openxmlformats.org/officeDocument/2006/relationships/footer" Target="footer619.xml"/><Relationship Id="rId643" Type="http://schemas.openxmlformats.org/officeDocument/2006/relationships/footer" Target="footer620.xml"/><Relationship Id="rId644" Type="http://schemas.openxmlformats.org/officeDocument/2006/relationships/footer" Target="footer621.xml"/><Relationship Id="rId645" Type="http://schemas.openxmlformats.org/officeDocument/2006/relationships/footer" Target="footer622.xml"/><Relationship Id="rId646" Type="http://schemas.openxmlformats.org/officeDocument/2006/relationships/footer" Target="footer623.xml"/><Relationship Id="rId647" Type="http://schemas.openxmlformats.org/officeDocument/2006/relationships/footer" Target="footer624.xml"/><Relationship Id="rId648" Type="http://schemas.openxmlformats.org/officeDocument/2006/relationships/footer" Target="footer625.xml"/><Relationship Id="rId649" Type="http://schemas.openxmlformats.org/officeDocument/2006/relationships/footer" Target="footer626.xml"/><Relationship Id="rId650" Type="http://schemas.openxmlformats.org/officeDocument/2006/relationships/footer" Target="footer627.xml"/><Relationship Id="rId651" Type="http://schemas.openxmlformats.org/officeDocument/2006/relationships/footer" Target="footer628.xml"/><Relationship Id="rId652" Type="http://schemas.openxmlformats.org/officeDocument/2006/relationships/footer" Target="footer629.xml"/><Relationship Id="rId653" Type="http://schemas.openxmlformats.org/officeDocument/2006/relationships/footer" Target="footer630.xml"/><Relationship Id="rId654" Type="http://schemas.openxmlformats.org/officeDocument/2006/relationships/footer" Target="footer631.xml"/><Relationship Id="rId655" Type="http://schemas.openxmlformats.org/officeDocument/2006/relationships/footer" Target="footer632.xml"/><Relationship Id="rId656" Type="http://schemas.openxmlformats.org/officeDocument/2006/relationships/footer" Target="footer633.xml"/><Relationship Id="rId657" Type="http://schemas.openxmlformats.org/officeDocument/2006/relationships/footer" Target="footer634.xml"/><Relationship Id="rId658" Type="http://schemas.openxmlformats.org/officeDocument/2006/relationships/footer" Target="footer635.xml"/><Relationship Id="rId659" Type="http://schemas.openxmlformats.org/officeDocument/2006/relationships/footer" Target="footer636.xml"/><Relationship Id="rId660" Type="http://schemas.openxmlformats.org/officeDocument/2006/relationships/footer" Target="footer637.xml"/><Relationship Id="rId661" Type="http://schemas.openxmlformats.org/officeDocument/2006/relationships/footer" Target="footer638.xml"/><Relationship Id="rId662" Type="http://schemas.openxmlformats.org/officeDocument/2006/relationships/footer" Target="footer639.xml"/><Relationship Id="rId663" Type="http://schemas.openxmlformats.org/officeDocument/2006/relationships/footer" Target="footer640.xml"/><Relationship Id="rId664" Type="http://schemas.openxmlformats.org/officeDocument/2006/relationships/footer" Target="footer641.xml"/><Relationship Id="rId665" Type="http://schemas.openxmlformats.org/officeDocument/2006/relationships/footer" Target="footer642.xml"/><Relationship Id="rId666" Type="http://schemas.openxmlformats.org/officeDocument/2006/relationships/footer" Target="footer643.xml"/><Relationship Id="rId667" Type="http://schemas.openxmlformats.org/officeDocument/2006/relationships/footer" Target="footer644.xml"/><Relationship Id="rId668" Type="http://schemas.openxmlformats.org/officeDocument/2006/relationships/footer" Target="footer645.xml"/><Relationship Id="rId669" Type="http://schemas.openxmlformats.org/officeDocument/2006/relationships/footer" Target="footer646.xml"/><Relationship Id="rId670" Type="http://schemas.openxmlformats.org/officeDocument/2006/relationships/footer" Target="footer647.xml"/><Relationship Id="rId671" Type="http://schemas.openxmlformats.org/officeDocument/2006/relationships/footer" Target="footer648.xml"/><Relationship Id="rId672" Type="http://schemas.openxmlformats.org/officeDocument/2006/relationships/footer" Target="footer649.xml"/><Relationship Id="rId673" Type="http://schemas.openxmlformats.org/officeDocument/2006/relationships/footer" Target="footer650.xml"/><Relationship Id="rId674" Type="http://schemas.openxmlformats.org/officeDocument/2006/relationships/footer" Target="footer651.xml"/><Relationship Id="rId675" Type="http://schemas.openxmlformats.org/officeDocument/2006/relationships/footer" Target="footer652.xml"/><Relationship Id="rId676" Type="http://schemas.openxmlformats.org/officeDocument/2006/relationships/footer" Target="footer653.xml"/><Relationship Id="rId677" Type="http://schemas.openxmlformats.org/officeDocument/2006/relationships/footer" Target="footer654.xml"/><Relationship Id="rId678" Type="http://schemas.openxmlformats.org/officeDocument/2006/relationships/footer" Target="footer655.xml"/><Relationship Id="rId679" Type="http://schemas.openxmlformats.org/officeDocument/2006/relationships/footer" Target="footer656.xml"/><Relationship Id="rId680" Type="http://schemas.openxmlformats.org/officeDocument/2006/relationships/footer" Target="footer657.xml"/><Relationship Id="rId681" Type="http://schemas.openxmlformats.org/officeDocument/2006/relationships/footer" Target="footer658.xml"/><Relationship Id="rId682" Type="http://schemas.openxmlformats.org/officeDocument/2006/relationships/footer" Target="footer659.xml"/><Relationship Id="rId683" Type="http://schemas.openxmlformats.org/officeDocument/2006/relationships/footer" Target="footer660.xml"/><Relationship Id="rId684" Type="http://schemas.openxmlformats.org/officeDocument/2006/relationships/footer" Target="footer661.xml"/><Relationship Id="rId685" Type="http://schemas.openxmlformats.org/officeDocument/2006/relationships/footer" Target="footer662.xml"/><Relationship Id="rId686" Type="http://schemas.openxmlformats.org/officeDocument/2006/relationships/footer" Target="footer663.xml"/><Relationship Id="rId687" Type="http://schemas.openxmlformats.org/officeDocument/2006/relationships/footer" Target="footer664.xml"/><Relationship Id="rId688" Type="http://schemas.openxmlformats.org/officeDocument/2006/relationships/footer" Target="footer665.xml"/><Relationship Id="rId689" Type="http://schemas.openxmlformats.org/officeDocument/2006/relationships/footer" Target="footer666.xml"/><Relationship Id="rId690" Type="http://schemas.openxmlformats.org/officeDocument/2006/relationships/footer" Target="footer667.xml"/><Relationship Id="rId691" Type="http://schemas.openxmlformats.org/officeDocument/2006/relationships/footer" Target="footer668.xml"/><Relationship Id="rId692" Type="http://schemas.openxmlformats.org/officeDocument/2006/relationships/footer" Target="footer669.xml"/><Relationship Id="rId693" Type="http://schemas.openxmlformats.org/officeDocument/2006/relationships/footer" Target="footer670.xml"/><Relationship Id="rId694" Type="http://schemas.openxmlformats.org/officeDocument/2006/relationships/footer" Target="footer671.xml"/><Relationship Id="rId695" Type="http://schemas.openxmlformats.org/officeDocument/2006/relationships/footer" Target="footer672.xml"/><Relationship Id="rId696" Type="http://schemas.openxmlformats.org/officeDocument/2006/relationships/footer" Target="footer673.xml"/><Relationship Id="rId697" Type="http://schemas.openxmlformats.org/officeDocument/2006/relationships/footer" Target="footer674.xml"/><Relationship Id="rId698" Type="http://schemas.openxmlformats.org/officeDocument/2006/relationships/footer" Target="footer675.xml"/><Relationship Id="rId699" Type="http://schemas.openxmlformats.org/officeDocument/2006/relationships/footer" Target="footer676.xml"/><Relationship Id="rId700" Type="http://schemas.openxmlformats.org/officeDocument/2006/relationships/footer" Target="footer677.xml"/><Relationship Id="rId701" Type="http://schemas.openxmlformats.org/officeDocument/2006/relationships/footer" Target="footer678.xml"/><Relationship Id="rId702" Type="http://schemas.openxmlformats.org/officeDocument/2006/relationships/footer" Target="footer679.xml"/><Relationship Id="rId703" Type="http://schemas.openxmlformats.org/officeDocument/2006/relationships/footer" Target="footer680.xml"/><Relationship Id="rId704" Type="http://schemas.openxmlformats.org/officeDocument/2006/relationships/footer" Target="footer681.xml"/><Relationship Id="rId705" Type="http://schemas.openxmlformats.org/officeDocument/2006/relationships/footer" Target="footer682.xml"/><Relationship Id="rId706" Type="http://schemas.openxmlformats.org/officeDocument/2006/relationships/footer" Target="footer683.xml"/><Relationship Id="rId707" Type="http://schemas.openxmlformats.org/officeDocument/2006/relationships/footer" Target="footer684.xml"/><Relationship Id="rId708" Type="http://schemas.openxmlformats.org/officeDocument/2006/relationships/footer" Target="footer685.xml"/><Relationship Id="rId709" Type="http://schemas.openxmlformats.org/officeDocument/2006/relationships/footer" Target="footer686.xml"/><Relationship Id="rId710" Type="http://schemas.openxmlformats.org/officeDocument/2006/relationships/footer" Target="footer687.xml"/><Relationship Id="rId711" Type="http://schemas.openxmlformats.org/officeDocument/2006/relationships/footer" Target="footer688.xml"/><Relationship Id="rId712" Type="http://schemas.openxmlformats.org/officeDocument/2006/relationships/footer" Target="footer689.xml"/><Relationship Id="rId713" Type="http://schemas.openxmlformats.org/officeDocument/2006/relationships/footer" Target="footer690.xml"/><Relationship Id="rId714" Type="http://schemas.openxmlformats.org/officeDocument/2006/relationships/image" Target="media/image2.jpeg"/><Relationship Id="rId715" Type="http://schemas.openxmlformats.org/officeDocument/2006/relationships/image" Target="media/image2.jpeg"/><Relationship Id="rId716" Type="http://schemas.openxmlformats.org/officeDocument/2006/relationships/footer" Target="footer691.xml"/><Relationship Id="rId717" Type="http://schemas.openxmlformats.org/officeDocument/2006/relationships/footnotes" Target="footnotes.xml"/><Relationship Id="rId718" Type="http://schemas.openxmlformats.org/officeDocument/2006/relationships/numbering" Target="numbering.xml"/><Relationship Id="rId719" Type="http://schemas.openxmlformats.org/officeDocument/2006/relationships/fontTable" Target="fontTable.xml"/><Relationship Id="rId720" Type="http://schemas.openxmlformats.org/officeDocument/2006/relationships/settings" Target="settings.xml"/><Relationship Id="rId7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727</Pages>
  <Words>112230</Words>
  <Characters>426257</Characters>
  <CharactersWithSpaces>534113</CharactersWithSpaces>
  <Paragraphs>4752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2026-08-25T12:20:54Z</dcterms:created>
  <dc:creator>ghaemiyeh.com</dc:creator>
  <dc:description/>
  <dc:language>en-US</dc:language>
  <cp:lastModifiedBy/>
  <dcterms:modified xsi:type="dcterms:W3CDTF">2026-08-25T15:51:43Z</dcterms:modified>
  <cp:revision>1</cp:revision>
  <dc:subject/>
  <dc:title>میراث حدیث شیعه جلد 21</dc:title>
</cp:coreProperties>
</file>

<file path=docProps/custom.xml><?xml version="1.0" encoding="utf-8"?>
<Properties xmlns="http://schemas.openxmlformats.org/officeDocument/2006/custom-properties" xmlns:vt="http://schemas.openxmlformats.org/officeDocument/2006/docPropsVTypes"/>
</file>