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سلسلة مصطلحات معاصرة جلد </w:t>
      </w:r>
      <w:r>
        <w:rPr/>
        <w:t>25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13503_1280447820">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4113505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113507_1280447820">
            <w:r>
              <w:rPr>
                <w:webHidden/>
                <w:rStyle w:val="IndexLink"/>
                <w:rtl w:val="true"/>
              </w:rPr>
              <w:t>الفهرس</w:t>
            </w:r>
            <w:r>
              <w:rPr>
                <w:rStyle w:val="IndexLink"/>
                <w:rtl w:val="true"/>
              </w:rPr>
              <w:tab/>
            </w:r>
            <w:r>
              <w:rPr>
                <w:rStyle w:val="IndexLink"/>
              </w:rPr>
              <w:t>10</w:t>
            </w:r>
          </w:hyperlink>
        </w:p>
        <w:p>
          <w:pPr>
            <w:pStyle w:val="Contents2"/>
            <w:tabs>
              <w:tab w:val="clear" w:pos="8743"/>
              <w:tab w:val="right" w:pos="9026" w:leader="dot"/>
            </w:tabs>
            <w:rPr/>
          </w:pPr>
          <w:hyperlink w:anchor="__RefHeading___Toc4113509_1280447820">
            <w:r>
              <w:rPr>
                <w:webHidden/>
                <w:rStyle w:val="IndexLink"/>
                <w:rtl w:val="true"/>
              </w:rPr>
              <w:t>مقدمة المركز</w:t>
            </w:r>
            <w:r>
              <w:rPr>
                <w:rStyle w:val="IndexLink"/>
                <w:rtl w:val="true"/>
              </w:rPr>
              <w:tab/>
            </w:r>
            <w:r>
              <w:rPr>
                <w:rStyle w:val="IndexLink"/>
              </w:rPr>
              <w:t>12</w:t>
            </w:r>
          </w:hyperlink>
        </w:p>
        <w:p>
          <w:pPr>
            <w:pStyle w:val="Contents2"/>
            <w:tabs>
              <w:tab w:val="clear" w:pos="8743"/>
              <w:tab w:val="right" w:pos="9026" w:leader="dot"/>
            </w:tabs>
            <w:rPr/>
          </w:pPr>
          <w:hyperlink w:anchor="__RefHeading___Toc4113511_1280447820">
            <w:r>
              <w:rPr>
                <w:webHidden/>
                <w:rStyle w:val="IndexLink"/>
                <w:rtl w:val="true"/>
              </w:rPr>
              <w:t>المبحث الأول</w:t>
            </w:r>
            <w:r>
              <w:rPr>
                <w:rStyle w:val="IndexLink"/>
                <w:rtl w:val="true"/>
              </w:rPr>
              <w:t xml:space="preserve">: </w:t>
            </w:r>
            <w:r>
              <w:rPr>
                <w:rStyle w:val="IndexLink"/>
                <w:rtl w:val="true"/>
              </w:rPr>
              <w:t xml:space="preserve">المعنى اللغوي والمعنى الاصطلاحي لكلمة الأنطولوجيا </w:t>
            </w:r>
            <w:r>
              <w:rPr>
                <w:rStyle w:val="IndexLink"/>
                <w:rtl w:val="true"/>
              </w:rPr>
              <w:t xml:space="preserve">( </w:t>
            </w:r>
            <w:r>
              <w:rPr>
                <w:rStyle w:val="IndexLink"/>
              </w:rPr>
              <w:t>Ontology</w:t>
            </w:r>
            <w:r>
              <w:rPr>
                <w:rStyle w:val="IndexLink"/>
                <w:rtl w:val="true"/>
              </w:rPr>
              <w:t>)</w:t>
              <w:tab/>
            </w:r>
            <w:r>
              <w:rPr>
                <w:rStyle w:val="IndexLink"/>
              </w:rPr>
              <w:t>14</w:t>
            </w:r>
          </w:hyperlink>
        </w:p>
        <w:p>
          <w:pPr>
            <w:pStyle w:val="Contents3"/>
            <w:tabs>
              <w:tab w:val="clear" w:pos="8459"/>
              <w:tab w:val="right" w:pos="9026" w:leader="dot"/>
            </w:tabs>
            <w:rPr/>
          </w:pPr>
          <w:hyperlink w:anchor="__RefHeading___Toc4113513_128044782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4113515_1280447820">
            <w:r>
              <w:rPr>
                <w:webHidden/>
                <w:rStyle w:val="IndexLink"/>
                <w:rtl w:val="true"/>
              </w:rPr>
              <w:t>المبحث الأول</w:t>
            </w:r>
            <w:r>
              <w:rPr>
                <w:rStyle w:val="IndexLink"/>
                <w:rtl w:val="true"/>
              </w:rPr>
              <w:t xml:space="preserve">: </w:t>
            </w:r>
            <w:r>
              <w:rPr>
                <w:rStyle w:val="IndexLink"/>
                <w:rtl w:val="true"/>
              </w:rPr>
              <w:t xml:space="preserve">المعنى اللغوي والمعنى الاصطلاحي لكلمة الأنطولوجيا </w:t>
            </w:r>
            <w:r>
              <w:rPr>
                <w:rStyle w:val="IndexLink"/>
              </w:rPr>
              <w:t>Ontology</w:t>
            </w:r>
            <w:r>
              <w:rPr>
                <w:rStyle w:val="IndexLink"/>
                <w:rtl w:val="true"/>
              </w:rPr>
              <w:tab/>
            </w:r>
            <w:r>
              <w:rPr>
                <w:rStyle w:val="IndexLink"/>
              </w:rPr>
              <w:t>15</w:t>
            </w:r>
          </w:hyperlink>
        </w:p>
        <w:p>
          <w:pPr>
            <w:pStyle w:val="Contents3"/>
            <w:tabs>
              <w:tab w:val="clear" w:pos="8459"/>
              <w:tab w:val="right" w:pos="9026" w:leader="dot"/>
            </w:tabs>
            <w:rPr/>
          </w:pPr>
          <w:hyperlink w:anchor="__RefHeading___Toc4113517_1280447820">
            <w:r>
              <w:rPr>
                <w:webHidden/>
                <w:rStyle w:val="IndexLink"/>
                <w:rtl w:val="true"/>
              </w:rPr>
              <w:t>المعنى الاصطلاحي لكلمة أنطولوجيا</w:t>
            </w:r>
            <w:r>
              <w:rPr>
                <w:rStyle w:val="IndexLink"/>
                <w:rtl w:val="true"/>
              </w:rPr>
              <w:t>:</w:t>
              <w:tab/>
            </w:r>
            <w:r>
              <w:rPr>
                <w:rStyle w:val="IndexLink"/>
              </w:rPr>
              <w:t>17</w:t>
            </w:r>
          </w:hyperlink>
        </w:p>
        <w:p>
          <w:pPr>
            <w:pStyle w:val="Contents2"/>
            <w:tabs>
              <w:tab w:val="clear" w:pos="8743"/>
              <w:tab w:val="right" w:pos="9026" w:leader="dot"/>
            </w:tabs>
            <w:rPr/>
          </w:pPr>
          <w:hyperlink w:anchor="__RefHeading___Toc4113519_1280447820">
            <w:r>
              <w:rPr>
                <w:webHidden/>
                <w:rStyle w:val="IndexLink"/>
                <w:rtl w:val="true"/>
              </w:rPr>
              <w:t>المبحث الثاني</w:t>
            </w:r>
            <w:r>
              <w:rPr>
                <w:rStyle w:val="IndexLink"/>
                <w:rtl w:val="true"/>
              </w:rPr>
              <w:t xml:space="preserve">: </w:t>
            </w:r>
            <w:r>
              <w:rPr>
                <w:rStyle w:val="IndexLink"/>
                <w:rtl w:val="true"/>
              </w:rPr>
              <w:t>المبحث التاريخي للمصطلح ومتابعة الجذور</w:t>
            </w:r>
            <w:r>
              <w:rPr>
                <w:rStyle w:val="IndexLink"/>
                <w:rtl w:val="true"/>
              </w:rPr>
              <w:tab/>
            </w:r>
            <w:r>
              <w:rPr>
                <w:rStyle w:val="IndexLink"/>
              </w:rPr>
              <w:t>28</w:t>
            </w:r>
          </w:hyperlink>
        </w:p>
        <w:p>
          <w:pPr>
            <w:pStyle w:val="Contents3"/>
            <w:tabs>
              <w:tab w:val="clear" w:pos="8459"/>
              <w:tab w:val="right" w:pos="9026" w:leader="dot"/>
            </w:tabs>
            <w:rPr/>
          </w:pPr>
          <w:hyperlink w:anchor="__RefHeading___Toc4113521_1280447820">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4113523_1280447820">
            <w:r>
              <w:rPr>
                <w:webHidden/>
                <w:rStyle w:val="IndexLink"/>
                <w:rtl w:val="true"/>
              </w:rPr>
              <w:t>المبحث الثاني</w:t>
            </w:r>
            <w:r>
              <w:rPr>
                <w:rStyle w:val="IndexLink"/>
                <w:rtl w:val="true"/>
              </w:rPr>
              <w:t>:</w:t>
              <w:tab/>
            </w:r>
            <w:r>
              <w:rPr>
                <w:rStyle w:val="IndexLink"/>
              </w:rPr>
              <w:t>29</w:t>
            </w:r>
          </w:hyperlink>
        </w:p>
        <w:p>
          <w:pPr>
            <w:pStyle w:val="Contents3"/>
            <w:tabs>
              <w:tab w:val="clear" w:pos="8459"/>
              <w:tab w:val="right" w:pos="9026" w:leader="dot"/>
            </w:tabs>
            <w:rPr/>
          </w:pPr>
          <w:hyperlink w:anchor="__RefHeading___Toc4113525_1280447820">
            <w:r>
              <w:rPr>
                <w:webHidden/>
                <w:rStyle w:val="IndexLink"/>
                <w:rtl w:val="true"/>
              </w:rPr>
              <w:t xml:space="preserve">الأنطولوجيا </w:t>
            </w:r>
            <w:r>
              <w:rPr>
                <w:rStyle w:val="IndexLink"/>
                <w:rtl w:val="true"/>
              </w:rPr>
              <w:t xml:space="preserve">- </w:t>
            </w:r>
            <w:r>
              <w:rPr>
                <w:rStyle w:val="IndexLink"/>
                <w:rtl w:val="true"/>
              </w:rPr>
              <w:t>تقابل الوجود والأيس</w:t>
            </w:r>
            <w:r>
              <w:rPr>
                <w:rStyle w:val="IndexLink"/>
                <w:rtl w:val="true"/>
              </w:rPr>
              <w:tab/>
            </w:r>
            <w:r>
              <w:rPr>
                <w:rStyle w:val="IndexLink"/>
              </w:rPr>
              <w:t>37</w:t>
            </w:r>
          </w:hyperlink>
        </w:p>
        <w:p>
          <w:pPr>
            <w:pStyle w:val="Contents2"/>
            <w:tabs>
              <w:tab w:val="clear" w:pos="8743"/>
              <w:tab w:val="right" w:pos="9026" w:leader="dot"/>
            </w:tabs>
            <w:rPr/>
          </w:pPr>
          <w:hyperlink w:anchor="__RefHeading___Toc4113527_1280447820">
            <w:r>
              <w:rPr>
                <w:webHidden/>
                <w:rStyle w:val="IndexLink"/>
                <w:rtl w:val="true"/>
              </w:rPr>
              <w:t>المبحث الثالث</w:t>
            </w:r>
            <w:r>
              <w:rPr>
                <w:rStyle w:val="IndexLink"/>
                <w:rtl w:val="true"/>
              </w:rPr>
              <w:t xml:space="preserve">: </w:t>
            </w:r>
            <w:r>
              <w:rPr>
                <w:rStyle w:val="IndexLink"/>
                <w:rtl w:val="true"/>
              </w:rPr>
              <w:t>المؤسّس للمصطلح وأهم المنظرين له</w:t>
            </w:r>
            <w:r>
              <w:rPr>
                <w:rStyle w:val="IndexLink"/>
                <w:rtl w:val="true"/>
              </w:rPr>
              <w:tab/>
            </w:r>
            <w:r>
              <w:rPr>
                <w:rStyle w:val="IndexLink"/>
              </w:rPr>
              <w:t>46</w:t>
            </w:r>
          </w:hyperlink>
        </w:p>
        <w:p>
          <w:pPr>
            <w:pStyle w:val="Contents3"/>
            <w:tabs>
              <w:tab w:val="clear" w:pos="8459"/>
              <w:tab w:val="right" w:pos="9026" w:leader="dot"/>
            </w:tabs>
            <w:rPr/>
          </w:pPr>
          <w:hyperlink w:anchor="__RefHeading___Toc4113529_1280447820">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4113531_1280447820">
            <w:r>
              <w:rPr>
                <w:webHidden/>
                <w:rStyle w:val="IndexLink"/>
                <w:rtl w:val="true"/>
              </w:rPr>
              <w:t>المبحث الثالث</w:t>
            </w:r>
            <w:r>
              <w:rPr>
                <w:rStyle w:val="IndexLink"/>
                <w:rtl w:val="true"/>
              </w:rPr>
              <w:t xml:space="preserve">: </w:t>
            </w:r>
            <w:r>
              <w:rPr>
                <w:rStyle w:val="IndexLink"/>
                <w:rtl w:val="true"/>
              </w:rPr>
              <w:t>المؤسس للمصطلح وأهم المنظرين له</w:t>
            </w:r>
            <w:r>
              <w:rPr>
                <w:rStyle w:val="IndexLink"/>
                <w:rtl w:val="true"/>
              </w:rPr>
              <w:tab/>
            </w:r>
            <w:r>
              <w:rPr>
                <w:rStyle w:val="IndexLink"/>
              </w:rPr>
              <w:t>47</w:t>
            </w:r>
          </w:hyperlink>
        </w:p>
        <w:p>
          <w:pPr>
            <w:pStyle w:val="Contents2"/>
            <w:tabs>
              <w:tab w:val="clear" w:pos="8743"/>
              <w:tab w:val="right" w:pos="9026" w:leader="dot"/>
            </w:tabs>
            <w:rPr/>
          </w:pPr>
          <w:hyperlink w:anchor="__RefHeading___Toc4113533_1280447820">
            <w:r>
              <w:rPr>
                <w:webHidden/>
                <w:rStyle w:val="IndexLink"/>
                <w:rtl w:val="true"/>
              </w:rPr>
              <w:t>المبحث الرابع</w:t>
            </w:r>
            <w:r>
              <w:rPr>
                <w:rStyle w:val="IndexLink"/>
                <w:rtl w:val="true"/>
              </w:rPr>
              <w:t xml:space="preserve">: </w:t>
            </w:r>
            <w:r>
              <w:rPr>
                <w:rStyle w:val="IndexLink"/>
                <w:rtl w:val="true"/>
              </w:rPr>
              <w:t>الأسباب والمناخ الذي أدى إلى ظهور المصطلح</w:t>
            </w:r>
            <w:r>
              <w:rPr>
                <w:rStyle w:val="IndexLink"/>
                <w:rtl w:val="true"/>
              </w:rPr>
              <w:tab/>
            </w:r>
            <w:r>
              <w:rPr>
                <w:rStyle w:val="IndexLink"/>
              </w:rPr>
              <w:t>60</w:t>
            </w:r>
          </w:hyperlink>
        </w:p>
        <w:p>
          <w:pPr>
            <w:pStyle w:val="Contents3"/>
            <w:tabs>
              <w:tab w:val="clear" w:pos="8459"/>
              <w:tab w:val="right" w:pos="9026" w:leader="dot"/>
            </w:tabs>
            <w:rPr/>
          </w:pPr>
          <w:hyperlink w:anchor="__RefHeading___Toc4113535_1280447820">
            <w:r>
              <w:rPr>
                <w:webHidden/>
                <w:rStyle w:val="IndexLink"/>
                <w:rtl w:val="true"/>
              </w:rPr>
              <w:t>اشارة</w:t>
            </w:r>
            <w:r>
              <w:rPr>
                <w:rStyle w:val="IndexLink"/>
                <w:rtl w:val="true"/>
              </w:rPr>
              <w:tab/>
            </w:r>
            <w:r>
              <w:rPr>
                <w:rStyle w:val="IndexLink"/>
              </w:rPr>
              <w:t>60</w:t>
            </w:r>
          </w:hyperlink>
        </w:p>
        <w:p>
          <w:pPr>
            <w:pStyle w:val="Contents3"/>
            <w:tabs>
              <w:tab w:val="clear" w:pos="8459"/>
              <w:tab w:val="right" w:pos="9026" w:leader="dot"/>
            </w:tabs>
            <w:rPr/>
          </w:pPr>
          <w:hyperlink w:anchor="__RefHeading___Toc4113537_1280447820">
            <w:r>
              <w:rPr>
                <w:webHidden/>
                <w:rStyle w:val="IndexLink"/>
                <w:rtl w:val="true"/>
              </w:rPr>
              <w:t>المبحث الرابع</w:t>
            </w:r>
            <w:r>
              <w:rPr>
                <w:rStyle w:val="IndexLink"/>
                <w:rtl w:val="true"/>
              </w:rPr>
              <w:t xml:space="preserve">: </w:t>
            </w:r>
            <w:r>
              <w:rPr>
                <w:rStyle w:val="IndexLink"/>
                <w:rtl w:val="true"/>
              </w:rPr>
              <w:t>الأسباب والمناخ الذي أدى إلى ظهور المصطلح</w:t>
            </w:r>
            <w:r>
              <w:rPr>
                <w:rStyle w:val="IndexLink"/>
                <w:rtl w:val="true"/>
              </w:rPr>
              <w:tab/>
            </w:r>
            <w:r>
              <w:rPr>
                <w:rStyle w:val="IndexLink"/>
              </w:rPr>
              <w:t>61</w:t>
            </w:r>
          </w:hyperlink>
        </w:p>
        <w:p>
          <w:pPr>
            <w:pStyle w:val="Contents2"/>
            <w:tabs>
              <w:tab w:val="clear" w:pos="8743"/>
              <w:tab w:val="right" w:pos="9026" w:leader="dot"/>
            </w:tabs>
            <w:rPr/>
          </w:pPr>
          <w:hyperlink w:anchor="__RefHeading___Toc4113539_1280447820">
            <w:r>
              <w:rPr>
                <w:webHidden/>
                <w:rStyle w:val="IndexLink"/>
                <w:rtl w:val="true"/>
              </w:rPr>
              <w:t>المبحث الخامس</w:t>
            </w:r>
            <w:r>
              <w:rPr>
                <w:rStyle w:val="IndexLink"/>
                <w:rtl w:val="true"/>
              </w:rPr>
              <w:t xml:space="preserve">: </w:t>
            </w:r>
            <w:r>
              <w:rPr>
                <w:rStyle w:val="IndexLink"/>
                <w:rtl w:val="true"/>
              </w:rPr>
              <w:t>امتداد المصطلح وتجلياته عبر التاريخ</w:t>
            </w:r>
            <w:r>
              <w:rPr>
                <w:rStyle w:val="IndexLink"/>
                <w:rtl w:val="true"/>
              </w:rPr>
              <w:tab/>
            </w:r>
            <w:r>
              <w:rPr>
                <w:rStyle w:val="IndexLink"/>
              </w:rPr>
              <w:t>70</w:t>
            </w:r>
          </w:hyperlink>
        </w:p>
        <w:p>
          <w:pPr>
            <w:pStyle w:val="Contents3"/>
            <w:tabs>
              <w:tab w:val="clear" w:pos="8459"/>
              <w:tab w:val="right" w:pos="9026" w:leader="dot"/>
            </w:tabs>
            <w:rPr/>
          </w:pPr>
          <w:hyperlink w:anchor="__RefHeading___Toc4113541_1280447820">
            <w:r>
              <w:rPr>
                <w:webHidden/>
                <w:rStyle w:val="IndexLink"/>
                <w:rtl w:val="true"/>
              </w:rPr>
              <w:t>اشارة</w:t>
            </w:r>
            <w:r>
              <w:rPr>
                <w:rStyle w:val="IndexLink"/>
                <w:rtl w:val="true"/>
              </w:rPr>
              <w:tab/>
            </w:r>
            <w:r>
              <w:rPr>
                <w:rStyle w:val="IndexLink"/>
              </w:rPr>
              <w:t>70</w:t>
            </w:r>
          </w:hyperlink>
        </w:p>
        <w:p>
          <w:pPr>
            <w:pStyle w:val="Contents3"/>
            <w:tabs>
              <w:tab w:val="clear" w:pos="8459"/>
              <w:tab w:val="right" w:pos="9026" w:leader="dot"/>
            </w:tabs>
            <w:rPr/>
          </w:pPr>
          <w:hyperlink w:anchor="__RefHeading___Toc4113543_1280447820">
            <w:r>
              <w:rPr>
                <w:webHidden/>
                <w:rStyle w:val="IndexLink"/>
                <w:rtl w:val="true"/>
              </w:rPr>
              <w:t>المبحث الخامس</w:t>
            </w:r>
            <w:r>
              <w:rPr>
                <w:rStyle w:val="IndexLink"/>
                <w:rtl w:val="true"/>
              </w:rPr>
              <w:t xml:space="preserve">: </w:t>
            </w:r>
            <w:r>
              <w:rPr>
                <w:rStyle w:val="IndexLink"/>
                <w:rtl w:val="true"/>
              </w:rPr>
              <w:t>امتداد المصطلح وتجلياته عبر التاريخ</w:t>
            </w:r>
            <w:r>
              <w:rPr>
                <w:rStyle w:val="IndexLink"/>
                <w:rtl w:val="true"/>
              </w:rPr>
              <w:tab/>
            </w:r>
            <w:r>
              <w:rPr>
                <w:rStyle w:val="IndexLink"/>
              </w:rPr>
              <w:t>71</w:t>
            </w:r>
          </w:hyperlink>
        </w:p>
        <w:p>
          <w:pPr>
            <w:pStyle w:val="Contents3"/>
            <w:tabs>
              <w:tab w:val="clear" w:pos="8459"/>
              <w:tab w:val="right" w:pos="9026" w:leader="dot"/>
            </w:tabs>
            <w:rPr/>
          </w:pPr>
          <w:hyperlink w:anchor="__RefHeading___Toc4113545_1280447820">
            <w:r>
              <w:rPr>
                <w:webHidden/>
                <w:rStyle w:val="IndexLink"/>
                <w:rtl w:val="true"/>
              </w:rPr>
              <w:t>الفلسفة الحديثة</w:t>
            </w:r>
            <w:r>
              <w:rPr>
                <w:rStyle w:val="IndexLink"/>
                <w:rtl w:val="true"/>
              </w:rPr>
              <w:t>:</w:t>
              <w:tab/>
            </w:r>
            <w:r>
              <w:rPr>
                <w:rStyle w:val="IndexLink"/>
              </w:rPr>
              <w:t>82</w:t>
            </w:r>
          </w:hyperlink>
        </w:p>
        <w:p>
          <w:pPr>
            <w:pStyle w:val="Contents2"/>
            <w:tabs>
              <w:tab w:val="clear" w:pos="8743"/>
              <w:tab w:val="right" w:pos="9026" w:leader="dot"/>
            </w:tabs>
            <w:rPr/>
          </w:pPr>
          <w:hyperlink w:anchor="__RefHeading___Toc4113547_1280447820">
            <w:r>
              <w:rPr>
                <w:webHidden/>
                <w:rStyle w:val="IndexLink"/>
                <w:rtl w:val="true"/>
              </w:rPr>
              <w:t>المبحث السادس</w:t>
            </w:r>
            <w:r>
              <w:rPr>
                <w:rStyle w:val="IndexLink"/>
                <w:rtl w:val="true"/>
              </w:rPr>
              <w:t xml:space="preserve">: </w:t>
            </w:r>
            <w:r>
              <w:rPr>
                <w:rStyle w:val="IndexLink"/>
                <w:rtl w:val="true"/>
              </w:rPr>
              <w:t>النقد والتحليل للمصطلح بالاعتماد على التراث الإنساني الإسلامي وغير الإسلامي</w:t>
            </w:r>
            <w:r>
              <w:rPr>
                <w:rStyle w:val="IndexLink"/>
                <w:rtl w:val="true"/>
              </w:rPr>
              <w:tab/>
            </w:r>
            <w:r>
              <w:rPr>
                <w:rStyle w:val="IndexLink"/>
              </w:rPr>
              <w:t>84</w:t>
            </w:r>
          </w:hyperlink>
        </w:p>
        <w:p>
          <w:pPr>
            <w:pStyle w:val="Contents3"/>
            <w:tabs>
              <w:tab w:val="clear" w:pos="8459"/>
              <w:tab w:val="right" w:pos="9026" w:leader="dot"/>
            </w:tabs>
            <w:rPr/>
          </w:pPr>
          <w:hyperlink w:anchor="__RefHeading___Toc4113549_1280447820">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4113551_1280447820">
            <w:r>
              <w:rPr>
                <w:webHidden/>
                <w:rStyle w:val="IndexLink"/>
                <w:rtl w:val="true"/>
              </w:rPr>
              <w:t>المبحث السادس</w:t>
            </w:r>
            <w:r>
              <w:rPr>
                <w:rStyle w:val="IndexLink"/>
                <w:rtl w:val="true"/>
              </w:rPr>
              <w:t xml:space="preserve">: </w:t>
            </w:r>
            <w:r>
              <w:rPr>
                <w:rStyle w:val="IndexLink"/>
                <w:rtl w:val="true"/>
              </w:rPr>
              <w:t>النقد والتحليل للمصطلح بالاعتماد على التراث الإنساني الإسلامي وغير الإسلامي</w:t>
            </w:r>
            <w:r>
              <w:rPr>
                <w:rStyle w:val="IndexLink"/>
                <w:rtl w:val="true"/>
              </w:rPr>
              <w:tab/>
            </w:r>
            <w:r>
              <w:rPr>
                <w:rStyle w:val="IndexLink"/>
              </w:rPr>
              <w:t>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40_179050"/>
      <w:bookmarkStart w:id="1" w:name="pg16240_179050"/>
      <w:bookmarkEnd w:id="1"/>
    </w:p>
    <w:p>
      <w:pPr>
        <w:pStyle w:val="Heading2"/>
        <w:numPr>
          <w:ilvl w:val="1"/>
          <w:numId w:val="1"/>
        </w:numPr>
        <w:rPr/>
      </w:pPr>
      <w:bookmarkStart w:id="2" w:name="pg16240_179050"/>
      <w:bookmarkStart w:id="3" w:name="__RefHeading___Toc4113503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الويسي، ياسين حسين علوان</w:t>
      </w:r>
    </w:p>
    <w:p>
      <w:pPr>
        <w:pStyle w:val="BookText"/>
        <w:rPr/>
      </w:pPr>
      <w:r>
        <w:rPr>
          <w:rFonts w:ascii="Amiri" w:hAnsi="Amiri" w:eastAsia="Amiri" w:cs="Amiri"/>
          <w:color w:val="111111"/>
          <w:sz w:val="28"/>
          <w:sz w:val="28"/>
          <w:szCs w:val="28"/>
          <w:rtl w:val="true"/>
          <w:lang w:bidi="ar-SA"/>
        </w:rPr>
        <w:t>الانطولوجيا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والمصطلح والمفهوم والاستعمال الفلسفسي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ياسين حسين علوان الويسي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المركز الإسلامي للدراسات الاستراتيجية،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سلسلة مصطلحات معاصرة؛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ارجاعات ببليوجرافية</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9789922604121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الفلسفة الإسلامية،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LCC : BD331 . W57 2019</w:t>
      </w:r>
    </w:p>
    <w:p>
      <w:pPr>
        <w:pStyle w:val="BookText"/>
        <w:rPr/>
      </w:pPr>
      <w:r>
        <w:rPr>
          <w:rFonts w:eastAsia="Times New Roman" w:cs="Times New Roman" w:ascii="Times New Roman" w:hAnsi="Times New Roman"/>
          <w:color w:val="111111"/>
          <w:sz w:val="28"/>
          <w:szCs w:val="28"/>
          <w:lang w:val="en-US" w:bidi="en-US"/>
        </w:rPr>
        <w:t>DCC: 111</w:t>
      </w:r>
    </w:p>
    <w:p>
      <w:pPr>
        <w:pStyle w:val="BookText"/>
        <w:rPr/>
      </w:pPr>
      <w:r>
        <w:rPr>
          <w:rFonts w:ascii="Amiri" w:hAnsi="Amiri" w:eastAsia="Amiri" w:cs="Amiri"/>
          <w:color w:val="111111"/>
          <w:sz w:val="28"/>
          <w:sz w:val="28"/>
          <w:szCs w:val="28"/>
          <w:rtl w:val="true"/>
          <w:lang w:bidi="ar-SA"/>
        </w:rPr>
        <w:t>مركز الفهرسة ونظم المعلومات التابع لمكتبة ودار مخطوطات العتبة العباسية المقدسة</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قرباني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13505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هذه السلسلة</w:t>
      </w:r>
    </w:p>
    <w:p>
      <w:pPr>
        <w:pStyle w:val="BookText"/>
        <w:rPr/>
      </w:pPr>
      <w:r>
        <w:rPr>
          <w:rFonts w:ascii="IRNazanin" w:hAnsi="IRNazanin" w:eastAsia="IRNazanin"/>
          <w:color w:val="111111"/>
          <w:sz w:val="28"/>
          <w:sz w:val="28"/>
          <w:szCs w:val="28"/>
          <w:rtl w:val="true"/>
          <w:lang w:bidi="fa-IR"/>
        </w:rPr>
        <w:t>تتغیّا هذه السلسلة تحقیق الأهداف المعرفیة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الوعی بالمفاهیم و أهمیتها المرکزیة فی تشکیل و تنمیة المعارف و العلوم الإنسانیة و إدراک مبانیها و غایاتها، وبالتالي التعامل معها کضرورة للتواصل مع عالم الأفکار، والتعرف علی النظریات والمناهج التي تتشکل منها الأنظمة الفکریة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إزالة الغموض حول الکثیر من المصطلحات و المفاهیم التي غالباً ما تستعمل في غیر موضعها أو یجري تفسیرها علی خلاف المراد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سیما و أن کثیراً من الإشکالیات المعرفیة ناتجة من اضطراب الفهم في تحدید المفاهیم والوقوف علی مقاصدها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حقیقة ما یؤديه توظیف المفاهیم في میادین الاحتدام الحضاري بین الشرق و الغرب، وما یترتب علی هذا التوظیف من آثار سلبیة بفعل العولمة الثقافیة والقیمیة التي تتعرض لها المجتمعات العربیة والإسلامیة وخصوصاً في الحقبة المعاصرة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رفد المعاهد الجامعیة ومراکز الأبحاث والمنتدیات الفکریة بعمل موسوعي جدید یحیط بنشأة المفهوم ومعناه ودلالاته الإصطلاحیة، ومجال استخداماته العلمیة، فضلاً عن صِلاته وارتباطه بالعلوم والمعارف الأخري</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المَرکَز الإِسلامي للدراسَاتِ الإستِراتیجیّة </w:t>
      </w:r>
    </w:p>
    <w:p>
      <w:pPr>
        <w:pStyle w:val="BookText"/>
        <w:rPr/>
      </w:pPr>
      <w:r>
        <w:rPr>
          <w:rFonts w:ascii="Amiri" w:hAnsi="Amiri" w:eastAsia="Amiri" w:cs="Amiri"/>
          <w:color w:val="111111"/>
          <w:sz w:val="28"/>
          <w:sz w:val="28"/>
          <w:szCs w:val="28"/>
          <w:rtl w:val="true"/>
          <w:lang w:bidi="ar-SA"/>
        </w:rPr>
        <w:t>الانطولوجيا</w:t>
      </w:r>
    </w:p>
    <w:p>
      <w:pPr>
        <w:pStyle w:val="BookText"/>
        <w:rPr/>
      </w:pPr>
      <w:r>
        <w:rPr>
          <w:rFonts w:ascii="Amiri" w:hAnsi="Amiri" w:eastAsia="Amiri" w:cs="Amiri"/>
          <w:color w:val="111111"/>
          <w:sz w:val="28"/>
          <w:sz w:val="28"/>
          <w:szCs w:val="28"/>
          <w:rtl w:val="true"/>
          <w:lang w:bidi="ar-SA"/>
        </w:rPr>
        <w:t>في المصطلح والمفهوم والاستعمال الفلسفي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ياسين حسين علوان الويسي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الويسي، ياسين حسين علوان</w:t>
      </w:r>
    </w:p>
    <w:p>
      <w:pPr>
        <w:pStyle w:val="BookText"/>
        <w:rPr/>
      </w:pPr>
      <w:r>
        <w:rPr>
          <w:rFonts w:ascii="Amiri" w:hAnsi="Amiri" w:eastAsia="Amiri" w:cs="Amiri"/>
          <w:color w:val="111111"/>
          <w:sz w:val="28"/>
          <w:sz w:val="28"/>
          <w:szCs w:val="28"/>
          <w:rtl w:val="true"/>
          <w:lang w:bidi="ar-SA"/>
        </w:rPr>
        <w:t>الانطولوجيا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والمصطلح والمفهوم والاستعمال الفلسفسي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ياسين حسين علوان الويسي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المركز الإسلامي للدراسات الاستراتيجية،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سلسلة مصطلحات معاصرة؛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ارجاعات ببليوجرافية</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9789922604121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الفلسفة الإسلامية،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LCC : BD331 . W57 2019</w:t>
      </w:r>
    </w:p>
    <w:p>
      <w:pPr>
        <w:pStyle w:val="BookText"/>
        <w:rPr/>
      </w:pPr>
      <w:r>
        <w:rPr>
          <w:rFonts w:eastAsia="Times New Roman" w:cs="Times New Roman" w:ascii="Times New Roman" w:hAnsi="Times New Roman"/>
          <w:color w:val="111111"/>
          <w:sz w:val="28"/>
          <w:szCs w:val="28"/>
          <w:lang w:val="en-US" w:bidi="en-US"/>
        </w:rPr>
        <w:t>DCC: 111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الفهرسة ونظم المعلومات التابع لمكتبة ودار مخطوطات العتبة العباسية المقدسة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241_179056"/>
      <w:bookmarkStart w:id="8" w:name="pg16241_179056"/>
      <w:bookmarkEnd w:id="8"/>
    </w:p>
    <w:p>
      <w:pPr>
        <w:pStyle w:val="Heading2"/>
        <w:numPr>
          <w:ilvl w:val="1"/>
          <w:numId w:val="1"/>
        </w:numPr>
        <w:rPr/>
      </w:pPr>
      <w:bookmarkStart w:id="9" w:name="pg16241_179056"/>
      <w:bookmarkStart w:id="10" w:name="__RefHeading___Toc4113507_1280447820"/>
      <w:bookmarkStart w:id="11" w:name="_Toc3"/>
      <w:bookmarkEnd w:id="9"/>
      <w:bookmarkEnd w:id="10"/>
      <w:r>
        <w:rPr>
          <w:rtl w:val="true"/>
        </w:rPr>
        <w:t>الفهرس</w:t>
      </w:r>
      <w:bookmarkEnd w:id="11"/>
    </w:p>
    <w:p>
      <w:pPr>
        <w:pStyle w:val="BookText"/>
        <w:rPr/>
      </w:pPr>
      <w:r>
        <w:rPr>
          <w:rFonts w:ascii="IRNazanin" w:hAnsi="IRNazanin" w:eastAsia="IRNazanin"/>
          <w:color w:val="111111"/>
          <w:sz w:val="28"/>
          <w:sz w:val="28"/>
          <w:szCs w:val="28"/>
          <w:rtl w:val="true"/>
          <w:lang w:bidi="fa-IR"/>
        </w:rPr>
        <w:t xml:space="preserve">مقدمة المرکز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اللغوي والمعنى الاصطلاحي لكلمة الأنطولوجيا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المعنى الاصطلاحي لكلمة أنطولوجيا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التاريخي للمصطلح ومتابعة الجذور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الأنطولوجيا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تقابل الوجود والأيس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 للمصطلح وأهم المنظرين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الأسباب والمناخ الذي أدى إلى ظهور المصطلح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امتداد المصطلح وتجلياته عبر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الفلسفة الحديثة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النقد والتحليل للمصطلح بالاعتماد على التراث الإنساني الإسلامي وغير الإسلامي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241_179058"/>
      <w:bookmarkStart w:id="13" w:name="pg16241_179058"/>
      <w:bookmarkEnd w:id="13"/>
    </w:p>
    <w:p>
      <w:pPr>
        <w:pStyle w:val="Heading2"/>
        <w:numPr>
          <w:ilvl w:val="1"/>
          <w:numId w:val="1"/>
        </w:numPr>
        <w:rPr/>
      </w:pPr>
      <w:bookmarkStart w:id="14" w:name="pg16241_179058"/>
      <w:bookmarkStart w:id="15" w:name="__RefHeading___Toc4113509_1280447820"/>
      <w:bookmarkStart w:id="16" w:name="_Toc4"/>
      <w:bookmarkEnd w:id="14"/>
      <w:bookmarkEnd w:id="15"/>
      <w:r>
        <w:rPr>
          <w:rtl w:val="true"/>
        </w:rPr>
        <w:t>مقدمة المركز</w:t>
      </w:r>
      <w:bookmarkEnd w:id="16"/>
    </w:p>
    <w:p>
      <w:pPr>
        <w:pStyle w:val="BookText"/>
        <w:rPr/>
      </w:pPr>
      <w:r>
        <w:rPr>
          <w:rFonts w:ascii="Amiri" w:hAnsi="Amiri" w:eastAsia="Amiri" w:cs="Amiri"/>
          <w:color w:val="111111"/>
          <w:sz w:val="28"/>
          <w:sz w:val="28"/>
          <w:szCs w:val="28"/>
          <w:rtl w:val="true"/>
          <w:lang w:bidi="ar-SA"/>
        </w:rPr>
        <w:t>تدخل هذه السلسلة التي يصدرها المركز الإسلامي للدراسات الإستراتيجية في سياق منظومة معرفية يعكف المركز على تظهيرها، وتهدف إلى درس وتأصيل ونقد مفاهيم شكلت ولما تزل مرتكزات أساسية في فضاء التفكير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وسعياً إلى هذا الهدف وضعت الهيئة المشرفة خارطة برامجية شاملة للعناية بالمصطلحات والمفاهيم الأكثر حضوراً وتداولاً وتأثيراً في العلوم الإنسانية، ولا سيما في حقول الفلسفة، وعلم الإجتماع، والفكر السياسي، وفلسفة الدين والاقتصاد وتاريخ الحضارات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الغاية من هذا المشروع المعرفي فيمكن إجمالها على</w:t>
      </w:r>
    </w:p>
    <w:p>
      <w:pPr>
        <w:pStyle w:val="BookText"/>
        <w:rPr/>
      </w:pPr>
      <w:r>
        <w:rPr>
          <w:rFonts w:ascii="Amiri" w:hAnsi="Amiri" w:eastAsia="Amiri" w:cs="Amiri"/>
          <w:color w:val="111111"/>
          <w:sz w:val="28"/>
          <w:sz w:val="28"/>
          <w:szCs w:val="28"/>
          <w:rtl w:val="true"/>
          <w:lang w:bidi="ar-SA"/>
        </w:rPr>
        <w:t>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بالمفاهيم وأهميتها المركزية في تشكيل وتنمية المعارف والعلوم الإنسانية وإدراك مبانيها وغاياتها، وبالتالي التعامل معها كضرورة للتواصل مع عالم الأفكار، والتعرف على النظريات والمناهج التي تتشكل منها الأنظمة الفكرية المختلفة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الغموض حول الكثير من المصطلحات والمفاهيم التي غالباً ما تستعمل في غير موضعها أويجري تفسيرها على خلاف المراد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وأن كثيراً من الإشكاليات المعرفية ناتجة من اضطراب الفهم في تحديد المفاهيم والوقوف على مقاصدها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حقيقة ما يؤديه توظيف المفاهيم في ميادين الاحتدام الحضاري بين الشرق والغرب، وما يترتب على هذا التوظيف من آثار سلبية بفعل العولمة الثقافية والقيمية التي تتعرض لها المجتمعات العربية والإسلامية وخصوصاً في الحقبة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رفد المعاهد الجامعية ومراكز الأبحاث والمنتديات الفكرية بعمل موسوعي جديد يحيط بنشأة المفهوم ومعناه ودلالاته الإصطلاحية، ومجال استخداماته العلمية، فضلاً عن صِلاته وارتباطه بالعلوم والمعارف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وانطلاقاً من البعد العلمي والمنهجي والتحكيمي لهذا المشروع فقد حرص لامركز على أن يشارك في إنجازه نخبة من كبار الأكاديميين والباحثين والمفكرين من العالمين العربي والإسلامي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تبحث هذه الدراسة في مصطلح الانطولوجيا كأحد أهم المفاتيح المعرفية التي أخذت هذا المصطلح المحوري مساحة واسعة في عالم الفلسفة قديمًا وحديثًا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سعى الباحث إلى مقاربة من وجه كونه مفهومًا مؤسسا لعلم الوجود، فضلًا عن حضوره البيّن في مجمل فروع الفلسفة الحديثة</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ولي التوفيق </w:t>
      </w:r>
      <w:bookmarkStart w:id="17" w:name="pg16241_179060"/>
    </w:p>
    <w:p>
      <w:pPr>
        <w:pStyle w:val="Heading2"/>
        <w:numPr>
          <w:ilvl w:val="1"/>
          <w:numId w:val="1"/>
        </w:numPr>
        <w:rPr/>
      </w:pPr>
      <w:bookmarkStart w:id="18" w:name="__RefHeading___Toc4113511_1280447820"/>
      <w:bookmarkStart w:id="19" w:name="_Toc5"/>
      <w:bookmarkEnd w:id="17"/>
      <w:bookmarkEnd w:id="18"/>
      <w:r>
        <w:rPr>
          <w:rtl w:val="true"/>
        </w:rPr>
        <w:t>المبحث الأول</w:t>
      </w:r>
      <w:r>
        <w:rPr>
          <w:rtl w:val="true"/>
        </w:rPr>
        <w:t xml:space="preserve">: </w:t>
      </w:r>
      <w:r>
        <w:rPr>
          <w:rtl w:val="true"/>
        </w:rPr>
        <w:t xml:space="preserve">المعنى اللغوي والمعنى الاصطلاحي لكلمة الأنطولوجيا </w:t>
      </w:r>
      <w:r>
        <w:rPr>
          <w:rtl w:val="true"/>
        </w:rPr>
        <w:t xml:space="preserve">( </w:t>
      </w:r>
      <w:r>
        <w:rPr/>
        <w:t>Ontology</w:t>
      </w:r>
      <w:r>
        <w:rPr>
          <w:rtl w:val="true"/>
        </w:rPr>
        <w:t>)</w:t>
      </w:r>
      <w:bookmarkEnd w:id="19"/>
    </w:p>
    <w:p>
      <w:pPr>
        <w:pStyle w:val="Heading3"/>
        <w:numPr>
          <w:ilvl w:val="2"/>
          <w:numId w:val="1"/>
        </w:numPr>
        <w:rPr/>
      </w:pPr>
      <w:bookmarkStart w:id="20" w:name="__RefHeading___Toc4113513_1280447820"/>
      <w:bookmarkStart w:id="21" w:name="_Toc6"/>
      <w:bookmarkEnd w:id="20"/>
      <w:r>
        <w:rPr>
          <w:rtl w:val="true"/>
        </w:rPr>
        <w:t>اشارة</w:t>
      </w:r>
      <w:bookmarkEnd w:id="21"/>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المعنى اللغوي والمعنى الاصطلاحي لكلمة الأنطولوجيا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Ontology</w:t>
      </w:r>
      <w:r>
        <w:rPr>
          <w:rFonts w:eastAsia="Times New Roman" w:cs="Times New Roman" w:ascii="Times New Roman" w:hAnsi="Times New Roman"/>
          <w:color w:val="111111"/>
          <w:sz w:val="28"/>
          <w:szCs w:val="28"/>
          <w:rtl w:val="true"/>
          <w:lang w:val="en-US" w:bidi="en-US"/>
        </w:rPr>
        <w:t xml:space="preserve">) </w:t>
      </w:r>
      <w:bookmarkStart w:id="22" w:name="pg16241_179061"/>
    </w:p>
    <w:p>
      <w:pPr>
        <w:pStyle w:val="Heading3"/>
        <w:numPr>
          <w:ilvl w:val="2"/>
          <w:numId w:val="1"/>
        </w:numPr>
        <w:rPr/>
      </w:pPr>
      <w:bookmarkStart w:id="23" w:name="__RefHeading___Toc4113515_1280447820"/>
      <w:bookmarkStart w:id="24" w:name="_Toc7"/>
      <w:bookmarkEnd w:id="22"/>
      <w:bookmarkEnd w:id="23"/>
      <w:r>
        <w:rPr>
          <w:rtl w:val="true"/>
        </w:rPr>
        <w:t>المبحث الأول</w:t>
      </w:r>
      <w:r>
        <w:rPr>
          <w:rtl w:val="true"/>
        </w:rPr>
        <w:t xml:space="preserve">: </w:t>
      </w:r>
      <w:r>
        <w:rPr>
          <w:rtl w:val="true"/>
        </w:rPr>
        <w:t xml:space="preserve">المعنى اللغوي والمعنى الاصطلاحي لكلمة الأنطولوجيا </w:t>
      </w:r>
      <w:r>
        <w:rPr/>
        <w:t>Ontology</w:t>
      </w:r>
      <w:bookmarkEnd w:id="24"/>
    </w:p>
    <w:p>
      <w:pPr>
        <w:pStyle w:val="BookText"/>
        <w:rPr/>
      </w:pPr>
      <w:r>
        <w:rPr>
          <w:rFonts w:ascii="Amiri" w:hAnsi="Amiri" w:eastAsia="Amiri" w:cs="Amiri"/>
          <w:color w:val="111111"/>
          <w:sz w:val="28"/>
          <w:sz w:val="28"/>
          <w:szCs w:val="28"/>
          <w:rtl w:val="true"/>
          <w:lang w:bidi="ar-SA"/>
        </w:rPr>
        <w:t>الأنطولوجيا من حيث معناها اللغوي هي كلمة ذات جذر لاتيني حديث مكونة من مقطعين، باتحادهما يكون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المقطع الأول فهو </w:t>
      </w:r>
      <w:r>
        <w:rPr>
          <w:rFonts w:eastAsia="Times New Roman" w:cs="Times New Roman" w:ascii="Times New Roman" w:hAnsi="Times New Roman"/>
          <w:color w:val="111111"/>
          <w:sz w:val="28"/>
          <w:szCs w:val="28"/>
          <w:lang w:val="en-US" w:bidi="en-US"/>
        </w:rPr>
        <w:t>Onto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 حي</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المقطع الثاني فهو </w:t>
      </w:r>
      <w:r>
        <w:rPr>
          <w:rFonts w:eastAsia="Times New Roman" w:cs="Times New Roman" w:ascii="Times New Roman" w:hAnsi="Times New Roman"/>
          <w:color w:val="111111"/>
          <w:sz w:val="28"/>
          <w:szCs w:val="28"/>
          <w:lang w:val="en-US" w:bidi="en-US"/>
        </w:rPr>
        <w:t>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شفاهي أو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نظرية، علم</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في الفرنسية إذا جاء الفعل </w:t>
      </w:r>
      <w:r>
        <w:rPr>
          <w:rFonts w:eastAsia="Times New Roman" w:cs="Times New Roman" w:ascii="Times New Roman" w:hAnsi="Times New Roman"/>
          <w:color w:val="111111"/>
          <w:sz w:val="28"/>
          <w:szCs w:val="28"/>
          <w:lang w:val="en-US" w:bidi="en-US"/>
        </w:rPr>
        <w:t>Ontal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كينوني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بجوهر الوجود نفسه بمقابل الظواهري أي ما يتعلق بالظواهر دون الجواهر</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w:t>
      </w:r>
      <w:r>
        <w:rPr>
          <w:rFonts w:eastAsia="Times New Roman" w:cs="Times New Roman" w:ascii="Times New Roman" w:hAnsi="Times New Roman"/>
          <w:color w:val="111111"/>
          <w:sz w:val="28"/>
          <w:szCs w:val="28"/>
          <w:lang w:val="en-US" w:bidi="en-US"/>
        </w:rPr>
        <w:t>Ontique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كينوني، وهو تعبير خاص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هايدغر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به ما هو موجود بصرف النظر عن معرفة الإنسان به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وأنطولوجيا </w:t>
      </w:r>
      <w:r>
        <w:rPr>
          <w:rFonts w:eastAsia="Times New Roman" w:cs="Times New Roman" w:ascii="Times New Roman" w:hAnsi="Times New Roman"/>
          <w:color w:val="111111"/>
          <w:sz w:val="28"/>
          <w:szCs w:val="28"/>
          <w:lang w:val="en-US" w:bidi="en-US"/>
        </w:rPr>
        <w:t>Ontologie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هي في الأصل، الفلسفة الأولى عند أرسطو وهي العلم بالوجود من حيث هو وجود، وهي بمعنى قريب من الأول، علم الجوهر في 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ليبنيتز</w:t>
      </w:r>
      <w:r>
        <w:rPr>
          <w:rFonts w:eastAsia="Amiri" w:cs="Amiri" w:ascii="Amiri" w:hAnsi="Amiri"/>
          <w:color w:val="111111"/>
          <w:sz w:val="28"/>
          <w:szCs w:val="28"/>
          <w:rtl w:val="true"/>
          <w:lang w:bidi="ar-SA"/>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هذه التفصيلات حول الأصل اللغوي للكلمة بالعودة إلى جذرها ننتقل إلى المعجم العربي حيث نجد أن الوجود كلمة مشتقة من الفعل وجد يجد وجوداً، بمعنى ظهر للعيان، أي أن هناك مقولة ظواهرية</w:t>
      </w:r>
      <w:r>
        <w:rPr>
          <w:rStyle w:val="FootnoteAnchor"/>
          <w:rtl w:val="true"/>
        </w:rPr>
        <w:footnoteReference w:id="5"/>
      </w:r>
      <w:r>
        <w:rPr>
          <w:rFonts w:ascii="Amiri" w:hAnsi="Amiri" w:eastAsia="Amiri" w:cs="Amiri"/>
          <w:color w:val="111111"/>
          <w:sz w:val="28"/>
          <w:sz w:val="28"/>
          <w:szCs w:val="28"/>
          <w:rtl w:val="true"/>
          <w:lang w:bidi="ar-SA"/>
        </w:rPr>
        <w:t>وعليه يبدو أن الوجود يرتبط بحسب دلالته اللغوية بما بدا في الخارج للعيان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الوجود مقابل للعدم، وهو بديهي فلا حاجة لتعريفه بما هو مدلول للفظ دون آخر، وعلى ذلك يعرف تعريفاً لفظياً مفيد فهمه من ذلك اللفظ، لا تصوره في نفسه، كأن تعرف الوجود بالكون أو الثبوت، أو التحقق، أو الحصول، أو الشيئية</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من ذلك أن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ثبوت العين أو ما به ينقسم الشيء إلى فاعل ومنفعل، وإلى حادث وقديم، أو ما به يصح أن يُعلم ويُخبر عنه، والعدم ما لا يكون كذلك</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فالوجود لا يمكن تعريفه تعريفاً حقيقياً لأن لفظ الوجود يطلق بالاشتراك على معان منها ذات الشيء وحقيقته، وهو الذي يطرد العدم أو ينافيه والوجود بهذا المعنى يُطلق عند الحكماء على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ومع ذلك فإننا نجد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الوجود نفس التحقق والصيرورة في الاعيان أو في الاذهان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المفهوم العام البديهي التصور عنوان الحقيقة بسيطة نورية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أبسط من كل متصور، وأول كل تصور </w:t>
      </w:r>
      <w:bookmarkStart w:id="25" w:name="pg16241_179063"/>
    </w:p>
    <w:p>
      <w:pPr>
        <w:pStyle w:val="BookText"/>
        <w:rPr/>
      </w:pPr>
      <w:bookmarkEnd w:id="25"/>
      <w:r>
        <w:rPr>
          <w:rFonts w:ascii="Amiri" w:hAnsi="Amiri" w:eastAsia="Amiri" w:cs="Amiri"/>
          <w:color w:val="111111"/>
          <w:sz w:val="28"/>
          <w:sz w:val="28"/>
          <w:szCs w:val="28"/>
          <w:rtl w:val="true"/>
          <w:lang w:bidi="ar-SA"/>
        </w:rPr>
        <w:t>وهو متصور بذاته، فلا يمكن تعريفه بما هو أجلى منه لفرط ظهوره وبساطته</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فالوجود في اللغة هو ضد العدم وهو ذهني وخارجي</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اللفظة مألوفة في جميع اللغات وتعبر عن مصدر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يكون له مكان وكينونة،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ما تترافق كلمة وجود أو فعل وجد مع أشياء حقيقية أي لها كينونة بمعنى أنها ليست خيالية أو افتراضية</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4113517_1280447820"/>
      <w:bookmarkStart w:id="27" w:name="_Toc8"/>
      <w:bookmarkEnd w:id="26"/>
      <w:r>
        <w:rPr>
          <w:rtl w:val="true"/>
        </w:rPr>
        <w:t>المعنى الاصطلاحي لكلمة أنطولوجيا</w:t>
      </w:r>
      <w:r>
        <w:rPr>
          <w:rtl w:val="true"/>
        </w:rPr>
        <w:t>:</w:t>
      </w:r>
      <w:bookmarkEnd w:id="27"/>
    </w:p>
    <w:p>
      <w:pPr>
        <w:pStyle w:val="BookText"/>
        <w:rPr/>
      </w:pPr>
      <w:r>
        <w:rPr>
          <w:rFonts w:ascii="Amiri" w:hAnsi="Amiri" w:eastAsia="Amiri" w:cs="Amiri"/>
          <w:color w:val="111111"/>
          <w:sz w:val="28"/>
          <w:sz w:val="28"/>
          <w:szCs w:val="28"/>
          <w:rtl w:val="true"/>
          <w:lang w:bidi="ar-SA"/>
        </w:rPr>
        <w:t xml:space="preserve">من خلال استعراضنا السابق لجذر الكلمة وما يعنيه الفعل </w:t>
      </w:r>
      <w:r>
        <w:rPr>
          <w:rFonts w:eastAsia="Times New Roman" w:cs="Times New Roman" w:ascii="Times New Roman" w:hAnsi="Times New Roman"/>
          <w:color w:val="111111"/>
          <w:sz w:val="28"/>
          <w:szCs w:val="28"/>
          <w:lang w:val="en-US" w:bidi="en-US"/>
        </w:rPr>
        <w:t>Onto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والذي ظهر له عدة معان نشير إلى أنّ الذي يعنينا منها هو الوجود والكينونة، وبعد اتحاده بكلمة </w:t>
      </w:r>
      <w:r>
        <w:rPr>
          <w:rFonts w:eastAsia="Times New Roman" w:cs="Times New Roman" w:ascii="Times New Roman" w:hAnsi="Times New Roman"/>
          <w:color w:val="111111"/>
          <w:sz w:val="28"/>
          <w:szCs w:val="28"/>
          <w:lang w:val="en-US" w:bidi="en-US"/>
        </w:rPr>
        <w:t>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يصبح علم الوجود أو علم الكينونة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نعرض لبعض تعريفات هذا المصطلح </w:t>
      </w:r>
      <w:r>
        <w:rPr>
          <w:rFonts w:eastAsia="Times New Roman" w:cs="Times New Roman" w:ascii="Times New Roman" w:hAnsi="Times New Roman"/>
          <w:color w:val="111111"/>
          <w:sz w:val="28"/>
          <w:szCs w:val="28"/>
          <w:lang w:val="en-US" w:bidi="en-US"/>
        </w:rPr>
        <w:t>Ontology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يعني أولاً علم الوجود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Ontology</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الانطولوجيا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الذي يكون موضوعه الوجود المحض، أو الموجود المشخص وماهيته، أو الموجود من حيث هو موجود أو الموجود في ذاته مستقلاً عن أحواله وظواهره</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القاهرة، مصر ،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م ،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والأنطولوجيا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علم الوجود وهو قسم من أقسام الفلسفة يبحث في الوجود باطلاق مجرداً عن كل تعيين أو تحديد</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عند أرسطو البحث عن الوجود بما هو وجود</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بمبحث الميتافيزيقا العام، ويترك البحث في الوجود من نواحيه المختلفة للعلوم الطبيعية والرياضية والانسانية</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يجدر الإشارة إلى أن الأنطولوجيا كمصطلح هو أعم من مفهوم المتافيزيقا عند أرسطو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نزيل اللبس الحاصل حول قرب المفاهيم فإن الأنطولوجيا أعم من الميتافيزيفا، لذلك أطلق أرسطو لفظة الميتافيزيقا العامة ليؤكد دخول مفاهيم عديدة تحت هذا المصطلح والذي ظهر أخيرا بمصطلح الميتافيزيقا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والأنطولوجية </w:t>
      </w:r>
      <w:r>
        <w:rPr>
          <w:rFonts w:eastAsia="Times New Roman" w:cs="Times New Roman" w:ascii="Times New Roman" w:hAnsi="Times New Roman"/>
          <w:color w:val="111111"/>
          <w:sz w:val="28"/>
          <w:szCs w:val="28"/>
          <w:lang w:val="en-US" w:bidi="en-US"/>
        </w:rPr>
        <w:t>Ontologisme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الفكر إلى الأنطولوجيا من حيث إنها تبحث عن صفات الموجود 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من يرى أن الموجود المطلق هو المعيار الذي يستند إليه العقل في الحكم على الوجود، والعدم، وهذا الموجود المطلق هو الله، ومعرفتنا به معرفة حدسية مباشرة لأن المعرفة الاستدلالية انتقالية</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الفلسفة فإن هذا الموجود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في الذهن وفي الخارج</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وإذا كانت الأنطولوجيا تعني الوجود، فإن الوجود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الظهور، وخروج الذات إلى العالم</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والأنطولوجيا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أرسطو الفلسفة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الجوهر في فلسفة 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وليبيتز</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هيجل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 الحياة</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والأنطولوجي </w:t>
      </w:r>
      <w:r>
        <w:rPr>
          <w:rFonts w:eastAsia="Times New Roman" w:cs="Times New Roman" w:ascii="Times New Roman" w:hAnsi="Times New Roman"/>
          <w:color w:val="111111"/>
          <w:sz w:val="28"/>
          <w:szCs w:val="28"/>
          <w:lang w:val="en-US" w:bidi="en-US"/>
        </w:rPr>
        <w:t>Ontologique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هو المنسوب إلى الأنطولوجيا وهو المتعلق بحقيقة الوجود، لا بظواهر الوجود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يتعلق بالأنطولوجيا كجزء من الفلسفة أو ما يخص جوهر الكائن بوجه عام</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والمذهب الأنطولوجي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Ontoligisme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من يرى أن الفكر تابع للوجود</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النزعة إلى علم الأنطولوجيا واعتباره أساساً لسائر العلوم وتتويجاً لها</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لالاند في موسوعته إلى أن </w:t>
      </w:r>
      <w:r>
        <w:rPr>
          <w:rFonts w:eastAsia="Times New Roman" w:cs="Times New Roman" w:ascii="Times New Roman" w:hAnsi="Times New Roman"/>
          <w:color w:val="111111"/>
          <w:sz w:val="28"/>
          <w:szCs w:val="28"/>
          <w:lang w:val="en-US" w:bidi="en-US"/>
        </w:rPr>
        <w:t>Ontologie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بهذه الصيغة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الأيس </w:t>
      </w:r>
      <w:r>
        <w:rPr>
          <w:rFonts w:eastAsia="Times New Roman" w:cs="Times New Roman" w:ascii="Times New Roman" w:hAnsi="Times New Roman"/>
          <w:color w:val="111111"/>
          <w:sz w:val="28"/>
          <w:szCs w:val="28"/>
          <w:lang w:val="en-US" w:bidi="en-US"/>
        </w:rPr>
        <w:t>esse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الكون ككون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Ontologie. .Ontology, I: Ontologia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أبواب الفلسفة، ينظر عقلاً في الكون من حيث هو كون بحسب تعبير أرسطو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يقول بالمعنى عينه </w:t>
      </w:r>
      <w:r>
        <w:rPr>
          <w:rFonts w:eastAsia="Times New Roman" w:cs="Times New Roman" w:ascii="Times New Roman" w:hAnsi="Times New Roman"/>
          <w:color w:val="111111"/>
          <w:sz w:val="28"/>
          <w:szCs w:val="28"/>
          <w:lang w:val="en-US" w:bidi="en-US"/>
        </w:rPr>
        <w:t>Ontosophia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تمهيد وعنوان فرعي للكتاب 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حكمة كونية أیسیة</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ویري لالاند أيضاً أن هذا المصطلح قديم يعني </w:t>
      </w:r>
      <w:r>
        <w:rPr>
          <w:rFonts w:eastAsia="Times New Roman" w:cs="Times New Roman" w:ascii="Times New Roman" w:hAnsi="Times New Roman"/>
          <w:color w:val="111111"/>
          <w:sz w:val="28"/>
          <w:szCs w:val="28"/>
          <w:lang w:val="en-US" w:bidi="en-US"/>
        </w:rPr>
        <w:t>Ontology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والاسم هو وحده الجديد، أما العلم بعينه فقد كان موجوداً لدى المدرسيين مع التعريف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يطلق اسم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Transcendentia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على تلك التعيينات أو التحديدات المشتركة بين الكائنات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للكائنات الروحية والمادية بعض الخواص العامة مثل الوجود، الإمكان، الديمومة، فإنَّ فحص هذه الخواص يشكل أولاً هذا الفرع الفلسفي الذي تستعير منه الفروع الأخرى كلها بعضاً من مبادئها، إنها تسمى الأيسية، أو علم الكون الكائن أو الميتافيزيقا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لا تتداخل مع الميتافيزيقا سميت بالميتافيزيقا العامة</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يضيف لالاند معنى أخر لهذا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لهذا المصطلح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دراسة أو معرفة ما عليه الأشياء بذاتها من حيث هي جواهر فريدة، بالمعنى الديكارتي والليبنتزي لهذه الكلمة، مقابل درس مظاهرها أو محمولاتها،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الفكرة المجردة والعامة فكرة الجوهر الفرد أو الفريد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 الزاوية لعدد من المنظومات، أساس لكل ما يسمى أيسية، لا امتياز له مهما قيل فيه ،وعنه يعفيه من فحص ناقد</w:t>
      </w:r>
      <w:r>
        <w:rPr>
          <w:rFonts w:eastAsia="Amiri" w:cs="Amiri" w:ascii="Amiri" w:hAnsi="Amiri"/>
          <w:color w:val="111111"/>
          <w:sz w:val="28"/>
          <w:szCs w:val="28"/>
          <w:rtl w:val="true"/>
          <w:lang w:bidi="ar-SA"/>
        </w:rPr>
        <w:t>)</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الحفني ما ذهب إليه لالاند، حيث يرى أن الوجود كلمة مشتقة من وجد يجد وجوداً، بمعنى ظهر للعيان، أي أن هنا مقولة </w:t>
      </w:r>
    </w:p>
    <w:p>
      <w:pPr>
        <w:pStyle w:val="BookText"/>
        <w:rPr/>
      </w:pPr>
      <w:r>
        <w:rPr>
          <w:rFonts w:ascii="Amiri" w:hAnsi="Amiri" w:eastAsia="Amiri" w:cs="Amiri"/>
          <w:color w:val="111111"/>
          <w:sz w:val="28"/>
          <w:sz w:val="28"/>
          <w:szCs w:val="28"/>
          <w:rtl w:val="true"/>
          <w:lang w:bidi="ar-SA"/>
        </w:rPr>
        <w:t>ظواهرية، وعليه فان الوجود يرتبط بحسب دلالته اللغوية بما بدا في الخارج للعيان</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وبحسب التعريف الإيتمولوجي</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فالوجود مشتق من اللفظة اللاتينية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Esse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Etye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وضدها العدم أو اللاوجود، ولهذا اتفق فلاسفة الغرب على أن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Existence tre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معناه الوجود الموظف</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كل هذا التأصيل يبقى هذا المصطلح وتعريفه من أشد المصطلحات عصياناً على التحديد والتعريف إذ هو يقع في قلب أي فلسفة وبالتالي يختلف تعريفه بحسب الرؤية الكونية أو المدرسة الفلسفية</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الناحية الاصطلاحية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توضيح معنى الوجود من خلال تميزه عن غيره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هو كون الشيء حاصلاً في نفسه مع أنه لا يكون معلوماً لأحد، فوجوده إذا بذاته مستقل عن كونه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الوجود هو كون الشيء حاصلاً في التجربة، إما حصولاً فعلياً فيكون موضوع ادراك حسي او وجداني، وإما حصولاً تصورياً فيكون موضوع استدلال عقلي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الوجود هو الحقيقة الواقعية الدائمة أو الحقيقة التي نعيش فيها، وهذا المعنى مقابل للحقيقة المجردة والحقيقة النظرية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يراد بالوجود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Etre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فيكون معناه الوجود الحقيقي أو الواقعي، وقد يراد به معنى أعم من ذلك فيطلق على وجود الشيء في ذاته أو على وجود الشيء بالشيء أو للشيء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ووجود الشيء للشيء يكون على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الشيء لغيره بأن يكون محمولاً عليه ومستقلاً بالمفهومية عنه، كوجود الأعراض،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فوجوده لغيره بأن يكون رابطاً بين الموضوع والمحمول، وغير مستقل بالمفهومية عنه، ويسمى وجوداً رابطاً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ينقسم إلى وجود خارجي، ووجود 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فالوجود الخارجي عبارة عن كون الشيء في الأعيان، وهو الوجود المادي، أما الوجود الذهني فهو عبارة عن كون الشيء في الأذهان وهو الوجود العقلي أو المنطقي</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تحدد الوجود بكونه استمرار الكون في الأعيان وهو يقابل الماهية التي هي كون في الأذهان، كما يقال العدم الذي هو الانتفاء، ووجود الانسان في الخارج وهو عين كونه حيواناً ناطقاً، وليس معنى ذلك أن الوجود عرض يحل بماهيته، فالماهية يمكن تصورها مع الذهول عن الوجود، لكن لا يمكن تصور الوجود مع الذهول عن الماهية</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تحدد معنى الوجود كفعل فما هو مدلول مصطلح الوجود كاسم؟ يتحدد معنى الوجود كاسم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ETRE, Subst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بعدة معان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عملية الكون، الوجود </w:t>
      </w:r>
      <w:r>
        <w:rPr>
          <w:rFonts w:eastAsia="Times New Roman" w:cs="Times New Roman" w:ascii="Times New Roman" w:hAnsi="Times New Roman"/>
          <w:color w:val="111111"/>
          <w:sz w:val="28"/>
          <w:szCs w:val="28"/>
          <w:lang w:val="en-US" w:bidi="en-US"/>
        </w:rPr>
        <w:t>Extistence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ثمة جسم </w:t>
      </w:r>
    </w:p>
    <w:p>
      <w:pPr>
        <w:pStyle w:val="BookText"/>
        <w:rPr/>
      </w:pPr>
      <w:r>
        <w:rPr>
          <w:rFonts w:ascii="Amiri" w:hAnsi="Amiri" w:eastAsia="Amiri" w:cs="Amiri"/>
          <w:color w:val="111111"/>
          <w:sz w:val="28"/>
          <w:sz w:val="28"/>
          <w:szCs w:val="28"/>
          <w:rtl w:val="true"/>
          <w:lang w:bidi="ar-SA"/>
        </w:rPr>
        <w:t>ما في العالم أو بعض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وجودها يفترض به أن يتعلق بقوتها بحيث إنها لن تستطيع البقاء من دونه لحظة 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ملموس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كائن حقاً </w:t>
      </w:r>
      <w:r>
        <w:rPr>
          <w:rFonts w:eastAsia="Times New Roman" w:cs="Times New Roman" w:ascii="Times New Roman" w:hAnsi="Times New Roman"/>
          <w:color w:val="111111"/>
          <w:sz w:val="28"/>
          <w:szCs w:val="28"/>
          <w:lang w:val="en-US" w:bidi="en-US"/>
        </w:rPr>
        <w:t>Ens real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واحد من المعاني لكلمة كون و 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كل ما يكون واقعياً وحقيقياً فينا، إنما يصدر عن وجود تام كائن كامل، لامتناه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موجود في الفكر، لكن دون وجود فعليّ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 يقال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وجود 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وهمي</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تأويل الأنطولوجيا لا يحمل دلالة نهائية احتمالية أو ملتبسة مؤجلة، أي منفلتة من الحصر والجاهزية التأويل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القراءة أو آلية لتلقي نظرة على المؤجل وفهم الملتبس وقبول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التأجيل والالتباس والاحتمال إلا لأننا أمام فن يعبر بشكله عما لا يقال</w:t>
      </w:r>
      <w:r>
        <w:rPr>
          <w:rStyle w:val="FootnoteAnchor"/>
          <w:rtl w:val="true"/>
        </w:rPr>
        <w:footnoteReference w:id="36"/>
      </w:r>
      <w:r>
        <w:rPr>
          <w:rFonts w:ascii="Amiri" w:hAnsi="Amiri" w:eastAsia="Amiri" w:cs="Amiri"/>
          <w:color w:val="111111"/>
          <w:sz w:val="28"/>
          <w:sz w:val="28"/>
          <w:szCs w:val="28"/>
          <w:rtl w:val="true"/>
          <w:lang w:bidi="ar-SA"/>
        </w:rPr>
        <w:t>، أو ينم عن غيره ما يقول وما يبطن أكثر مما يظهر</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فالدلالة فيه أو الحقيقة محددة بأنها ما لم يقل، أو ما قيل بشكل غامض ينبغي فهمه في ما وراء أو تحت سطح النص</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سوى التأويل في ما يبدو قادراً على اختراق كينونة الكائن واستخراج ما تحته من أوجه دلالية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ولقد تنبه إلى ذلك فلاسفة الإسلام، فيرى الغزالي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لا يدل فقط في ماهية الأشياء، بل هو مضاف إلى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تفطن فلاسفة الإسلام إلى ضبط مفهوم الوجود على أساس تفرقه إلى مفهومين قد نقلوهما وترجموهما عن اليونان، وهما معنيان يقتربان في الاصطلاح ويبتعدان في المعنى والمفهوم ألا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الأيس ومفهوم الكينونة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 القول في وجود الماهيات وجود ذهني ووجود ما له ماهية وذات خارج النفس وجود مادي، سواء تصورت تلك الذات أو لم تتصور، فالوجود الخارجي إذا هو ما به تصبح الماهيات المعقولة حاصلة متحققة بالفعل، ونسبة هذا الوجود إلى الماهية كنسبة الفعل إلى القوة، والوجوب إلى الإمكان</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ذلك فإن منظومة المفاهيم تشكل البنية الأساسية لكل 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المفهوم يمثل عصارة تفلسف وترتبط به مشكلات وتاريخ وإن التحليل الدقيق لكل ما يرتبط بالمفهوم لغة ومشكلات واختلافات حول تحديده كل ذلك يمثل نمو الفكر المنتج للمفاهيم</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المصطلح والذي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الشيء عن المعنى اللغوي إلى معنى آخر لبيان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ويستعمل الاصطلاح غالباً في العلم الذي تحصل معلوماته بالنظر والاستدلال</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w:t>
      </w:r>
    </w:p>
    <w:p>
      <w:pPr>
        <w:pStyle w:val="BookText"/>
        <w:rPr/>
      </w:pPr>
      <w:r>
        <w:rPr>
          <w:rFonts w:ascii="Amiri" w:hAnsi="Amiri" w:eastAsia="Amiri" w:cs="Amiri"/>
          <w:color w:val="111111"/>
          <w:sz w:val="28"/>
          <w:sz w:val="28"/>
          <w:szCs w:val="28"/>
          <w:rtl w:val="true"/>
          <w:lang w:bidi="ar-SA"/>
        </w:rPr>
        <w:t>كان التعريف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تحديد المعنى المقصود من اللفظ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في اللغة ويكون بمعنى تحديد معنى الكلمة في ما يسمى بعلم معاني المفردات، أحد أنواع علوم اللغة، ويكون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المقصود من اللفظ، بصفة عامة، بخلاف المعنى الاصطلاحي فيكون المعنى فيه مخصوصاً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اتفاق قوم على تسمية الشيء باسم ما ينقله عن موضعه الأول</w:t>
      </w:r>
      <w:r>
        <w:rPr>
          <w:rStyle w:val="FootnoteAnchor"/>
          <w:rtl w:val="true"/>
        </w:rPr>
        <w:footnoteReference w:id="44"/>
      </w:r>
      <w:r>
        <w:rPr>
          <w:rFonts w:ascii="Amiri" w:hAnsi="Amiri" w:eastAsia="Amiri" w:cs="Amiri"/>
          <w:color w:val="111111"/>
          <w:sz w:val="28"/>
          <w:sz w:val="28"/>
          <w:szCs w:val="28"/>
          <w:rtl w:val="true"/>
          <w:lang w:bidi="ar-SA"/>
        </w:rPr>
        <w:t>، أو هو اللفظ أو الرمز اللغوي الذي يستخدم للدلالة على مفهوم علمي أو عملي، أو فني أو أي عمل ذي طبيعة خاصة</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المفهوم لفظة مفردة أو مركبة لكن ظهوره في فضاء الفكر يدل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مستجد في ذلك الفكر، ويمثل قفزة نحو الوضوح ويشكل اتجاهاً في ذلك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كثيراً من المشكلات تبقى مستمرة بسبب غموض المفاهيم مع احترام الجدل المقترن بها، في حين أن دراسة تاريخ هذه المفاهيم تساعد على إزالة الكثير من الغموض الذي يكتنفها</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الحال بالنسبة المصطلح الأنطولوجيا الذي أخذ مع تطور المفهوم تعريفات أخرى خصوصاً عندما دخل في مجال المعلومات والحاسوب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 مصطلح الأنطولوجيا بأنه مجموعة مفردات مجال معين وكذا العلاقات الدلالية التي تربط بين مختلف هذه المفردات ولعل أول وأشهر تعريف هو الذي تقدم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غروبر </w:t>
      </w:r>
      <w:r>
        <w:rPr>
          <w:rFonts w:eastAsia="Times New Roman" w:cs="Times New Roman" w:ascii="Times New Roman" w:hAnsi="Times New Roman"/>
          <w:color w:val="111111"/>
          <w:sz w:val="28"/>
          <w:szCs w:val="28"/>
          <w:lang w:val="en-US" w:bidi="en-US"/>
        </w:rPr>
        <w:t>Gruber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لأنطولوجيا </w:t>
      </w:r>
    </w:p>
    <w:p>
      <w:pPr>
        <w:pStyle w:val="BookText"/>
        <w:rPr/>
      </w:pPr>
      <w:r>
        <w:rPr>
          <w:rFonts w:ascii="Amiri" w:hAnsi="Amiri" w:eastAsia="Amiri" w:cs="Amiri"/>
          <w:color w:val="111111"/>
          <w:sz w:val="28"/>
          <w:sz w:val="28"/>
          <w:szCs w:val="28"/>
          <w:rtl w:val="true"/>
          <w:lang w:bidi="ar-SA"/>
        </w:rPr>
        <w:t>ما هي إلا تحديد ضمني للتصور المفاهيمي، أي إنها مواصفات لتصور مجموعة مفاهيم، وهذه المفاهيم هي مجموعة الوحدات أو المفردات التي تشكل ميداناً معينًا وتستهل هذا التصور المفاهيمي بتحديد الكيانات المجردة أو المادية والعلاقات بينهما ويعتبر هذا التعريف هو الأساس الذي اعتمدت عليه معظم التعريفات في ما يتعلق بما تعرضه الأنطولوجيات</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في مجال الحاسب فقد قدم الشامي في معجمه تعريفاً للأنطولوجيا مفاده دراسة المفاهيم وعلاقتها في نظام المعلومات، وهي في هذا المفهوم عبارة عن شجرة العائلة الخاصة بالتصنيفات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علم المعلومات يمكن أن يسع مفهوم الأنطولوجيا لتعرف بأنها خطة أو نهج يمكن أن يتضمن استخدام الفئات الدلالية للمفاهيم الهامة في تخصص معين</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أصبحت الأنطولوجيا في علم المكتبات دلالة على الكتل المعرفية التي هي مجموعة من مصادر المعلومات في مختلف التخصصات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هذه الكتل مادية ملموسة ومحسوسة، وقد تكون افتراضية تستخدم لمساعدة الحواسيب والبشر في تشارك المعرفة وفي مجالات الذكاء الصناعي والويب الدلالي وهندسة النظم وعلوم المكتبات وبناء المعلومات بوصف الأنطولوجيا شكلاً لتمثيل المعرفة عن العالم أو جزء منه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6241_179074"/>
      <w:bookmarkStart w:id="29" w:name="pg16241_179074"/>
      <w:bookmarkEnd w:id="29"/>
    </w:p>
    <w:p>
      <w:pPr>
        <w:pStyle w:val="Heading2"/>
        <w:numPr>
          <w:ilvl w:val="1"/>
          <w:numId w:val="1"/>
        </w:numPr>
        <w:rPr/>
      </w:pPr>
      <w:bookmarkStart w:id="30" w:name="pg16241_179074"/>
      <w:bookmarkStart w:id="31" w:name="__RefHeading___Toc4113519_1280447820"/>
      <w:bookmarkStart w:id="32" w:name="_Toc9"/>
      <w:bookmarkEnd w:id="30"/>
      <w:bookmarkEnd w:id="31"/>
      <w:r>
        <w:rPr>
          <w:rtl w:val="true"/>
        </w:rPr>
        <w:t>المبحث الثاني</w:t>
      </w:r>
      <w:r>
        <w:rPr>
          <w:rtl w:val="true"/>
        </w:rPr>
        <w:t xml:space="preserve">: </w:t>
      </w:r>
      <w:r>
        <w:rPr>
          <w:rtl w:val="true"/>
        </w:rPr>
        <w:t>المبحث التاريخي للمصطلح ومتابعة الجذور</w:t>
      </w:r>
      <w:bookmarkEnd w:id="32"/>
    </w:p>
    <w:p>
      <w:pPr>
        <w:pStyle w:val="Heading3"/>
        <w:numPr>
          <w:ilvl w:val="2"/>
          <w:numId w:val="1"/>
        </w:numPr>
        <w:rPr/>
      </w:pPr>
      <w:bookmarkStart w:id="33" w:name="__RefHeading___Toc4113521_1280447820"/>
      <w:bookmarkStart w:id="34" w:name="_Toc10"/>
      <w:bookmarkEnd w:id="33"/>
      <w:r>
        <w:rPr>
          <w:rtl w:val="true"/>
        </w:rPr>
        <w:t>اشارة</w:t>
      </w:r>
      <w:bookmarkEnd w:id="3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التاريخي للمصطلح ومتابعة الجذور </w:t>
      </w:r>
      <w:bookmarkStart w:id="35" w:name="pg16241_179075"/>
    </w:p>
    <w:p>
      <w:pPr>
        <w:pStyle w:val="Heading3"/>
        <w:numPr>
          <w:ilvl w:val="2"/>
          <w:numId w:val="1"/>
        </w:numPr>
        <w:rPr/>
      </w:pPr>
      <w:bookmarkStart w:id="36" w:name="__RefHeading___Toc4113523_1280447820"/>
      <w:bookmarkStart w:id="37" w:name="_Toc11"/>
      <w:bookmarkEnd w:id="35"/>
      <w:bookmarkEnd w:id="36"/>
      <w:r>
        <w:rPr>
          <w:rtl w:val="true"/>
        </w:rPr>
        <w:t>المبحث الثاني</w:t>
      </w:r>
      <w:r>
        <w:rPr>
          <w:rtl w:val="true"/>
        </w:rPr>
        <w:t>:</w:t>
      </w:r>
      <w:bookmarkEnd w:id="37"/>
    </w:p>
    <w:p>
      <w:pPr>
        <w:pStyle w:val="BookText"/>
        <w:rPr/>
      </w:pPr>
      <w:r>
        <w:rPr>
          <w:rFonts w:ascii="Amiri" w:hAnsi="Amiri" w:eastAsia="Amiri" w:cs="Amiri"/>
          <w:color w:val="111111"/>
          <w:sz w:val="28"/>
          <w:sz w:val="28"/>
          <w:szCs w:val="28"/>
          <w:rtl w:val="true"/>
          <w:lang w:bidi="ar-SA"/>
        </w:rPr>
        <w:t>المبحث التاريخى للمصطلح ومتابعة الجذور</w:t>
      </w:r>
    </w:p>
    <w:p>
      <w:pPr>
        <w:pStyle w:val="BookText"/>
        <w:rPr/>
      </w:pPr>
      <w:r>
        <w:rPr>
          <w:rFonts w:ascii="Amiri" w:hAnsi="Amiri" w:eastAsia="Amiri" w:cs="Amiri"/>
          <w:color w:val="111111"/>
          <w:sz w:val="28"/>
          <w:sz w:val="28"/>
          <w:szCs w:val="28"/>
          <w:rtl w:val="true"/>
          <w:lang w:bidi="ar-SA"/>
        </w:rPr>
        <w:t xml:space="preserve">إنّ مصطلح الأنطولوجيا هو البحث في الوجود المطلق أي بمجموعة المفاهيم المندرجة تحت هذا اللفظ والتي أطلق عليها أرسطو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الميتافيزيقا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والوجود من المباحث المهمة في الدرس الفلسفي بل إنه يشكل المحور الأساسي العام المقرر من كل تحديد وتعيين</w:t>
      </w:r>
      <w:r>
        <w:rPr>
          <w:rStyle w:val="FootnoteAnchor"/>
          <w:rtl w:val="true"/>
        </w:rPr>
        <w:footnoteReference w:id="50"/>
      </w:r>
      <w:r>
        <w:rPr>
          <w:rFonts w:ascii="Amiri" w:hAnsi="Amiri" w:eastAsia="Amiri" w:cs="Amiri"/>
          <w:color w:val="111111"/>
          <w:sz w:val="28"/>
          <w:sz w:val="28"/>
          <w:szCs w:val="28"/>
          <w:rtl w:val="true"/>
          <w:lang w:bidi="ar-SA"/>
        </w:rPr>
        <w:t>وهو النظر في طبيعة الوجود والبحث في الأسباب والعلل الأولى للوجود ، وذلك بتناول الوجود المطلق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بالحقيقة بملامحها الأوسع والاعمق والأكثر أساسية بالشكل الذي يدركها العقل الإنساني</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وفلسفة الوجود تتعلق بطبيعة الواقع بشكل تجريدي حين تستخلص صورة اللامادي من أشكاله الملموسة المحددة</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وبالرغم من أن هناك من يرى أن الفلسفة موضوعها الأول هو الوجود وقد بدأ مع اليونان وبشيخهم طاليس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نسب هذا الرأي إلى أرسطو وقد تابعه على هذا الرأي الكثير من الباحثين الغربيين والعرب</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هنالك رأيًا آخرَ يرى أن نشأة الفلسفة في الشرق القديم </w:t>
      </w:r>
    </w:p>
    <w:p>
      <w:pPr>
        <w:pStyle w:val="BookText"/>
        <w:rPr/>
      </w:pPr>
      <w:r>
        <w:rPr>
          <w:rFonts w:ascii="Amiri" w:hAnsi="Amiri" w:eastAsia="Amiri" w:cs="Amiri"/>
          <w:color w:val="111111"/>
          <w:sz w:val="28"/>
          <w:sz w:val="28"/>
          <w:szCs w:val="28"/>
          <w:rtl w:val="true"/>
          <w:lang w:bidi="ar-SA"/>
        </w:rPr>
        <w:t>وقد ذهب إلى مثل هذا الرأي عدد من الباحثين، ساعدتهم المكتشفات الأثرية</w:t>
      </w:r>
      <w:r>
        <w:rPr>
          <w:rStyle w:val="FootnoteAnchor"/>
          <w:rtl w:val="true"/>
        </w:rPr>
        <w:footnoteReference w:id="53"/>
      </w:r>
      <w:r>
        <w:rPr>
          <w:rFonts w:ascii="Amiri" w:hAnsi="Amiri" w:eastAsia="Amiri" w:cs="Amiri"/>
          <w:color w:val="111111"/>
          <w:sz w:val="28"/>
          <w:sz w:val="28"/>
          <w:szCs w:val="28"/>
          <w:rtl w:val="true"/>
          <w:lang w:bidi="ar-SA"/>
        </w:rPr>
        <w:t>في دعم رأيهم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الدراسات الأثرية التي أثبتت وجود علوم ومعارف وفلسفات قامت عليها الحضارات الشرقية القديمة كالبابلية والمصرية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القرن العشرين بدأت محاولات لإرجاع الفكر اليوناني إلى التفكير الشرقي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ويمثل هذا الرأي الأستاذ ري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 العلم اليوناني، ولهم في هذا الرأي حجج تستند إلى الموضوعية والعلمية الدقيقة سوف نسوقها لإثبات أن هذا المصطلح بمفهومه</w:t>
      </w:r>
      <w:r>
        <w:rPr>
          <w:rStyle w:val="FootnoteAnchor"/>
          <w:rtl w:val="true"/>
        </w:rPr>
        <w:footnoteReference w:id="54"/>
      </w:r>
      <w:r>
        <w:rPr>
          <w:rFonts w:ascii="IRNazanin" w:hAnsi="IRNazanin" w:eastAsia="IRNazanin"/>
          <w:color w:val="111111"/>
          <w:sz w:val="28"/>
          <w:sz w:val="28"/>
          <w:szCs w:val="28"/>
          <w:rtl w:val="true"/>
          <w:lang w:bidi="fa-IR"/>
        </w:rPr>
        <w:t>الوجود أو الخلق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كشفت بحوث المستشرقين عن وجود حضارة شرقية بابلية زاهرة، ونجد فيها مثلاً آراء عن خلق الكون من الماء تشبه في الظاهر كلام طاليس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كشفت طلاسم أوراق البردي المسماة بأوراق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Rhind Ppyrus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المتحف البريطاني عن معرفة المصريين للرياضيات</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ورد في كلام من سبق سقراط من الفلاسفة كلام تضمنته الأساطير الشرقية عن القدر والعدالة،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الأفكار تلعب دوراً خطيراً في الفكر الفلسفي والفكر الأسطوري معاً</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لقيت هذه المحاولة للربط بين الفكر الفلسفي والعقلية البدائية رواجاً عظيماً أول الأمر بفضل الاجتماعيين المحدثين وبخاصة الفرنسيين</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إذن فماهية الوجود موجودة في الحضارات الشرقية القديمة وكان يطلق على العلم الذي يختص بدراسة هذه القضايا بالحكمة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وفلسفة الوجود في الفكر الإنساني لها بعد تاريخي ضارب في القدم، ولكن تشكل الفلسفة اليونانية قبل سقراط منعطفاً مهماً من منعطفات الفكر الإنساني حيث توضحت دهشة الإنسان أمام الوجود التي قامت عليها الفلسفة كما يقول أرسطو</w:t>
      </w:r>
      <w:r>
        <w:rPr>
          <w:rStyle w:val="FootnoteAnchor"/>
          <w:rtl w:val="true"/>
        </w:rPr>
        <w:footnoteReference w:id="57"/>
      </w:r>
      <w:r>
        <w:rPr>
          <w:rFonts w:ascii="Amiri" w:hAnsi="Amiri" w:eastAsia="Amiri" w:cs="Amiri"/>
          <w:color w:val="111111"/>
          <w:sz w:val="28"/>
          <w:sz w:val="28"/>
          <w:szCs w:val="28"/>
          <w:rtl w:val="true"/>
          <w:lang w:bidi="ar-SA"/>
        </w:rPr>
        <w:t>الذي نقل لنا التساؤل حول أصل ومبدأ الوجود على لسان سابقيه مبتدئا بطاليس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ولكننا نجد اختلافاً بين الباحثين في تقبل هذا النقل فنرى شارنس </w:t>
      </w:r>
      <w:r>
        <w:rPr>
          <w:rFonts w:eastAsia="Times New Roman" w:cs="Times New Roman" w:ascii="Times New Roman" w:hAnsi="Times New Roman"/>
          <w:color w:val="111111"/>
          <w:sz w:val="28"/>
          <w:szCs w:val="28"/>
          <w:lang w:val="en-US" w:bidi="en-US"/>
        </w:rPr>
        <w:t>Charness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أرسطو قد شوه حقيقة البحث الفلسفي الأول حين وضع على لسان الفلاسفة الطبيعيين أسئلة لم تخطر على بالهم ولم يسألوها قط</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ویری برنت </w:t>
      </w:r>
      <w:r>
        <w:rPr>
          <w:rFonts w:eastAsia="Times New Roman" w:cs="Times New Roman" w:ascii="Times New Roman" w:hAnsi="Times New Roman"/>
          <w:color w:val="111111"/>
          <w:sz w:val="28"/>
          <w:szCs w:val="28"/>
          <w:lang w:val="en-US" w:bidi="en-US"/>
        </w:rPr>
        <w:t>Burnet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دعوى التساؤل عن المبدأ الأول أمر لم يكن التطور المعرفي قد بلغه آنذاك مما ينطوي على مفارقة تاريخية</w:t>
      </w:r>
      <w:r>
        <w:rPr>
          <w:rFonts w:eastAsia="Amiri" w:cs="Amiri" w:ascii="Amiri" w:hAnsi="Amiri"/>
          <w:color w:val="111111"/>
          <w:sz w:val="28"/>
          <w:szCs w:val="28"/>
          <w:rtl w:val="true"/>
          <w:lang w:bidi="ar-SA"/>
        </w:rPr>
        <w:t>»</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سقراط فقد وصفه أرسطو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طلب الحد الكلي طلباً مطرداً، وتوسل إليه بالاستقراء، وإنما يقوم العلم على هاتين الدعامتين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يكتسب الحد بالاستقراء، ويركب القياس بالحد، فالفضل راجع إليه في هذين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إذا رائد الحدود والماهيات حقاً، بل هو كما ينعته الكثيرون موجد فلسفة المعاني التي لعبت دورها الواسع في نظرية التعريف، منذ المرحلة اليونانية وحتى فكرنا المعاصر</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نلمس أن اهتمام سقراط بالتعريفات الحقيقية هذه كان هدفه افتراض أنها تمثل دلالة كلية يتوصل إليها الفرد عن طريق الحد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هناك صفات ومتعينات عامة مشتركة في الأشياء التي يقصد تعريفها وتحديدها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إنَّ وحدة الصورة مع تمثالها المصنوع من الحجر تدلان معاً على مفهوم عام لا يختص بهذه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سقراط لم يتعامل مع نظرية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بدلالتها اليونانية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تعامل معها الخلف من بعده، بل اكتفى بالسؤال عن ماهية الأشياء، وغاياتها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الفيلسوف أكثر ميلاً الى البحث عن معاني الأشياء وحدودها</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والوجود كغيره من المفاهيم التي خضعت للنظرة السقراطية، التي تهدف الى التحليل الوصفي للأشياء وإن كانت أشمل وأدق معانيها تلك المعاني المرتبطة بمفاهيمها المطلقة، ثم انتقلت هذه الفكرة إلى تلميذه أفلاطون الذي ركز على بيان مفهوم الوجود من خلال تعريفه للفلسفة فيرى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عن حقائق الأشياء ونظامها الجميل لمعرفة المبدع الأول</w:t>
      </w:r>
      <w:r>
        <w:rPr>
          <w:rFonts w:eastAsia="Amiri" w:cs="Amiri" w:ascii="Amiri" w:hAnsi="Amiri"/>
          <w:color w:val="111111"/>
          <w:sz w:val="28"/>
          <w:szCs w:val="28"/>
          <w:rtl w:val="true"/>
          <w:lang w:bidi="ar-SA"/>
        </w:rPr>
        <w:t>»</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كما يقول الجابري عند أفلاطون اكتساب العلم، وموضوع العلم عنده لا يتطابق ومعنى العلم الحقيقي عند القدماء أو المعاصرين، لأن هذا الفيلسوف قصد به تناول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الوجود الحقيقي الثبت الضروري لإدراك عالم المثل فعادت الفلسفة ودخلت إلى دائرة الميتافيزيقا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جاء مَن بعده أرسطو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وحاول أن يصلح شأنها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فاحتوت لديه منهجية سقراط وفلسفته و درس الوجود والعلل الأولى للأشياء، وبذلك </w:t>
      </w:r>
    </w:p>
    <w:p>
      <w:pPr>
        <w:pStyle w:val="BookText"/>
        <w:rPr/>
      </w:pPr>
      <w:r>
        <w:rPr>
          <w:rFonts w:ascii="Amiri" w:hAnsi="Amiri" w:eastAsia="Amiri" w:cs="Amiri"/>
          <w:color w:val="111111"/>
          <w:sz w:val="28"/>
          <w:sz w:val="28"/>
          <w:szCs w:val="28"/>
          <w:rtl w:val="true"/>
          <w:lang w:bidi="ar-SA"/>
        </w:rPr>
        <w:t xml:space="preserve">احتوت الفلسفة على يديه البحث 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بمعناها العام والذي هو أصله وليد الدهشة والعجب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وعززها باستخدامه للمنطق</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ميز أرسطو بين الوجود والماهية وخالف أفلاطون، فقد قال بأسبقية الوجود على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الآراء نستخلص اتجاهين، الأول يرى أن المفاهيم المجردة والكليات ليس لها وجود حقيقي وإنما هي مجرد أسماء ، والثاني يرى أن المادة وجودٌ حقيقيٌ مستقلٌ عن إدراكنا العقلي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مثل دانس سكوت </w:t>
      </w:r>
      <w:r>
        <w:rPr>
          <w:rFonts w:eastAsia="Times New Roman" w:cs="Times New Roman" w:ascii="Times New Roman" w:hAnsi="Times New Roman"/>
          <w:color w:val="111111"/>
          <w:sz w:val="28"/>
          <w:szCs w:val="28"/>
          <w:lang w:val="en-US" w:bidi="en-US"/>
        </w:rPr>
        <w:t>Duns Scot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الاتجاه الواقعي و روسیلینو </w:t>
      </w:r>
      <w:r>
        <w:rPr>
          <w:rFonts w:eastAsia="Times New Roman" w:cs="Times New Roman" w:ascii="Times New Roman" w:hAnsi="Times New Roman"/>
          <w:color w:val="111111"/>
          <w:sz w:val="28"/>
          <w:szCs w:val="28"/>
          <w:lang w:val="en-US" w:bidi="en-US"/>
        </w:rPr>
        <w:t>Roscelino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أبيلارد </w:t>
      </w:r>
      <w:r>
        <w:rPr>
          <w:rFonts w:eastAsia="Times New Roman" w:cs="Times New Roman" w:ascii="Times New Roman" w:hAnsi="Times New Roman"/>
          <w:color w:val="111111"/>
          <w:sz w:val="28"/>
          <w:szCs w:val="28"/>
          <w:lang w:val="en-US" w:bidi="en-US"/>
        </w:rPr>
        <w:t>Abelard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الاتجاه الأسمائي</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وخلاصة رأي المدرسة الواقعية التي يتزعمها أرسطو حول مفهوم الوجود كان ينصب في قالب واحد ألا وهو الجوهر </w:t>
      </w:r>
      <w:r>
        <w:rPr>
          <w:rFonts w:eastAsia="Times New Roman" w:cs="Times New Roman" w:ascii="Times New Roman" w:hAnsi="Times New Roman"/>
          <w:color w:val="111111"/>
          <w:sz w:val="28"/>
          <w:szCs w:val="28"/>
          <w:lang w:val="en-US" w:bidi="en-US"/>
        </w:rPr>
        <w:t>La substance</w:t>
      </w:r>
      <w:r>
        <w:rPr>
          <w:rFonts w:ascii="Amiri" w:hAnsi="Amiri" w:eastAsia="Amiri" w:cs="Amiri"/>
          <w:color w:val="111111"/>
          <w:sz w:val="28"/>
          <w:sz w:val="28"/>
          <w:szCs w:val="28"/>
          <w:rtl w:val="true"/>
          <w:lang w:bidi="ar-SA"/>
        </w:rPr>
        <w:t>، أي إن الوجود هو ما هو الشيء، وهذا المفهوم لا يعبر عن شيء آخر سوى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يرى أن الوجود هو بما هو موجود، بمعنى آخر إن الوجود يشتق من الموجود وللوجود حالتان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بالقوة ووجود بالفعل</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هذه النظرية الشاملة والوجيزة لمفهوم الوجود عند فلاسفة اليونان ومن تابعهم في العصور الوسطى غير إننا نجد أن أوغسطين يرى أن مشكلة الوجود ترتبط كسائر المشكلات عنده بالله وتدور حول مشيئته في خلق هذا الوجود وكيفية العمل وصلته المستمرة به، وبالتالي لا وجود للوجود </w:t>
      </w:r>
    </w:p>
    <w:p>
      <w:pPr>
        <w:pStyle w:val="BookText"/>
        <w:rPr/>
      </w:pPr>
      <w:r>
        <w:rPr>
          <w:rFonts w:ascii="Amiri" w:hAnsi="Amiri" w:eastAsia="Amiri" w:cs="Amiri"/>
          <w:color w:val="111111"/>
          <w:sz w:val="28"/>
          <w:sz w:val="28"/>
          <w:szCs w:val="28"/>
          <w:rtl w:val="true"/>
          <w:lang w:bidi="ar-SA"/>
        </w:rPr>
        <w:t>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وبخلق الوجود والعالم خلق الزمان بفعل أزلي وبإرادة أزلية</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توما الأكويني يرتبط الوجود بالذات، أي الوجود هو وجود الذات</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عند الفلاسفة المسلمون فقد ظهر مفهوم آخر بالإضافة إلى مفهوم علم الوجود وهو مفهوم متداول خاصة بكثرة في الفلسفة العربية لا سيما عند كل من الكندي وابن سينا والغزالي وابن رشد، إنه مفهوم الأيس وهو لفظ عربي مهجور، حيث كان العرب الأوائل 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جيء به من أيس وليس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حيث هو وليس هو، وقيل قدیماً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جيء به من أيس وليس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حيث هو موجود وغير</w:t>
      </w:r>
    </w:p>
    <w:p>
      <w:pPr>
        <w:pStyle w:val="BookText"/>
        <w:rPr/>
      </w:pPr>
      <w:r>
        <w:rPr>
          <w:rFonts w:ascii="Amiri" w:hAnsi="Amiri" w:eastAsia="Amiri" w:cs="Amiri"/>
          <w:color w:val="111111"/>
          <w:sz w:val="28"/>
          <w:sz w:val="28"/>
          <w:szCs w:val="28"/>
          <w:rtl w:val="true"/>
          <w:lang w:bidi="ar-SA"/>
        </w:rPr>
        <w:t xml:space="preserve">موجود ومعناها كمعنى حيث هو في حال الكينونة </w:t>
      </w:r>
      <w:r>
        <w:rPr>
          <w:rFonts w:eastAsia="Times New Roman" w:cs="Times New Roman" w:ascii="Times New Roman" w:hAnsi="Times New Roman"/>
          <w:color w:val="111111"/>
          <w:sz w:val="28"/>
          <w:szCs w:val="28"/>
          <w:lang w:val="en-US" w:bidi="en-US"/>
        </w:rPr>
        <w:t>To be/ Etre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والأيس ضد ليس أو لا أيس، وبهذا يكون معنى لا أيس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وجود</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وتقابل الأنطولوجيا في الالمانية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الدزاين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Dasein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ومعناها الوجود الحاضر أو الوجود المقابل للاوجود، وهي عند هايدغر تعني كينونة الموجود الإنساني أو كيفية وجوده، ولما كان العالم في تبدل مستمر كانت هذه الكينونة الإنسانية غير مستقرة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فماهية الإنسان هي إذا جوده</w:t>
      </w:r>
      <w:r>
        <w:rPr>
          <w:rStyle w:val="FootnoteAnchor"/>
          <w:rtl w:val="true"/>
        </w:rPr>
        <w:footnoteReference w:id="69"/>
      </w:r>
      <w:r>
        <w:rPr>
          <w:rFonts w:ascii="Amiri" w:hAnsi="Amiri" w:eastAsia="Amiri" w:cs="Amiri"/>
          <w:color w:val="111111"/>
          <w:sz w:val="28"/>
          <w:sz w:val="28"/>
          <w:szCs w:val="28"/>
          <w:rtl w:val="true"/>
          <w:lang w:bidi="ar-SA"/>
        </w:rPr>
        <w:t>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وتقابله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العدمية </w:t>
      </w:r>
      <w:r>
        <w:rPr>
          <w:rFonts w:eastAsia="Times New Roman" w:cs="Times New Roman" w:ascii="Times New Roman" w:hAnsi="Times New Roman"/>
          <w:color w:val="111111"/>
          <w:sz w:val="28"/>
          <w:szCs w:val="28"/>
          <w:lang w:val="en-US" w:bidi="en-US"/>
        </w:rPr>
        <w:t>Nihilisme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وهو مشتق من اللفظ اللاتيني </w:t>
      </w:r>
      <w:r>
        <w:rPr>
          <w:rFonts w:eastAsia="Times New Roman" w:cs="Times New Roman" w:ascii="Times New Roman" w:hAnsi="Times New Roman"/>
          <w:color w:val="111111"/>
          <w:sz w:val="28"/>
          <w:szCs w:val="28"/>
          <w:lang w:val="en-US" w:bidi="en-US"/>
        </w:rPr>
        <w:t>Nihil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ومعناه 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إنكار وجود كل شيء</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ومع هيغل غابت ثنائية الماهية والوجود لتحل محلها ثنائية الوجود والعدم بوصفها أطروحة ونقيضها فقد رأى هيغل أن الأنطولوجيا هي العلم الديالكتيكي حول الماهيات المجردة المحددة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الفلسفة المعاصرة جرت محاولات لإقامة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وجود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أساس مثالي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موضوع الأنطولوجيا الأشياء نفسها، كرد فعل إزاء انتشار التيارات المثالية الذاتية وبالمقابلة مع الميتافيزيقا النقدية التي فحواها أن الفكر حاصل بذاته</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وبمقابل هذا الفهم للوجود نجد المتصوفة وخاصة ابن عربي يرون أن للمخلوقات التي نطلق عليها اسم العلم الظاهر من حيث ثبوتها في العلم الالهي وجودًا سابقًا على وجودها المحسوس، وأنها من هذا الوجه صور وأحوال في الذات الإلهية، ولهذا يسميها ابن عربي أحياناً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وأحياناً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هويات</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تلك النظريات يعد علم الوجود نسقاً من المفهومات الكلية في الوجود متصورة بمساعدة حدس فوق الحواس وفوق العقل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تلقف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الأنطولوجيا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من الفلاسفة الكاثوليك الذين حاولوا تركيب علم الوجود التقليدي النابع من فلسفة أرسطو مع الفلسفة الكانطية المتعالية واستخراج علم وجود خاص بهم ضد الفلسفة المادية الجدلية، التي قلما تستخدم مصطلح الأنطولوجيا وإن استخدمته في ارتباط مع نظرية المعرفة</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 صدر الدين الشيرازي في القرن الحادي عشر للهجرة بين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الحصول العقلاني والحضور الصوفي متابعاً ابن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 تأثير ابن عربي خطا صدر الدين الشيرازي خطوة جريئة على صعيد الأنطولوجيا فقال بأصالة الوجود أي أسبقية الوجود وتعاليه على الماهية فالاعتبار العقلي لمفهوم الوجود لا يمكن أن يكون مقوّماً المصاديقه في الخارج، ذلك لأن الوجود هو حقيقة عينية أدركناها أم لم ندركها وهذا المعنى أكد عليه الشيرازي بقوله أن الوجود العام البديهي اعتبار عقلي، غير مقوّم لأفراده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والوجود لما كانت حقيقته أنه في الأعيان، وكل ما كانت حقيقته إنه في الأعيان، فيمتنع أن يكون في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فالوجود يمتنع أن تحصل حقيقته في ذهن من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يرتسم من الوجود في النفس، وتعرض له الكلية والعموم، فهو ليس حقيقة الوجود بل وجه من وجوهه وحيثية من حيثياته، وعنوان من عناوينه، فليس عموم ما ارتسم من الوجود في النفس بالنسبة إلى الوجودات، عموم معنى الجنس، بل عموم أمر لازم اعتباري انتزاعي، كالشيئية للأشياء</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 حقيقة معنى الماهيات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الماهيات من الأعراض الأولية الذاتية لحقيقة الوجود</w:t>
      </w:r>
      <w:r>
        <w:rPr>
          <w:rStyle w:val="FootnoteAnchor"/>
          <w:rtl w:val="true"/>
        </w:rPr>
        <w:footnoteReference w:id="75"/>
      </w:r>
      <w:r>
        <w:rPr>
          <w:rFonts w:ascii="Amiri" w:hAnsi="Amiri" w:eastAsia="Amiri" w:cs="Amiri"/>
          <w:color w:val="111111"/>
          <w:sz w:val="28"/>
          <w:sz w:val="28"/>
          <w:szCs w:val="28"/>
          <w:rtl w:val="true"/>
          <w:lang w:bidi="ar-SA"/>
        </w:rPr>
        <w:t>، أما الوجود فهو حق الأشياء بالتحقق، لأن غيره به يكون متحققاً وكائناً في الأعيان وفي الأذهان فهو الذي به ينال كل ذي حق حقه، فكيف يكون أمراً اعتباريًا</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bookmarkStart w:id="38" w:name="pg16241_179083"/>
    </w:p>
    <w:p>
      <w:pPr>
        <w:pStyle w:val="Heading3"/>
        <w:numPr>
          <w:ilvl w:val="2"/>
          <w:numId w:val="1"/>
        </w:numPr>
        <w:rPr/>
      </w:pPr>
      <w:bookmarkStart w:id="39" w:name="__RefHeading___Toc4113525_1280447820"/>
      <w:bookmarkStart w:id="40" w:name="_Toc12"/>
      <w:bookmarkEnd w:id="38"/>
      <w:bookmarkEnd w:id="39"/>
      <w:r>
        <w:rPr>
          <w:rtl w:val="true"/>
        </w:rPr>
        <w:t xml:space="preserve">الأنطولوجيا </w:t>
      </w:r>
      <w:r>
        <w:rPr>
          <w:rtl w:val="true"/>
        </w:rPr>
        <w:t xml:space="preserve">- </w:t>
      </w:r>
      <w:r>
        <w:rPr>
          <w:rtl w:val="true"/>
        </w:rPr>
        <w:t>تقابل الوجود والأيس</w:t>
      </w:r>
      <w:bookmarkEnd w:id="40"/>
    </w:p>
    <w:p>
      <w:pPr>
        <w:pStyle w:val="BookText"/>
        <w:rPr/>
      </w:pPr>
      <w:r>
        <w:rPr>
          <w:rFonts w:ascii="Amiri" w:hAnsi="Amiri" w:eastAsia="Amiri" w:cs="Amiri"/>
          <w:color w:val="111111"/>
          <w:sz w:val="28"/>
          <w:sz w:val="28"/>
          <w:szCs w:val="28"/>
          <w:rtl w:val="true"/>
          <w:lang w:bidi="ar-SA"/>
        </w:rPr>
        <w:t>ولما كانت الأنطولوجيا تقابل الوجود والأيس فسوف نقوم بعرض هذين المفهومين لمعرفة حقيقة الأنطولوجيا من حيث دلالتها عليهما ثم الانتقال إلى مفاهيم أخرى فهذين المفهومين يشكلان العمق التاريخي للدلالة على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المجرد أو المطلق وهو الذي يقابل المصطلح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Ontology</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البحث في الوجود المطلق والذي يقابله العدم ويتوسطهما الوجود الممكن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العدم ليس وجوداً فإننا سوف نعرض للوجود الواجب والوجود الممكن ان لكل واحد من الواجب الوجود والممكن الوجود، 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الامور التي تدخل في الوجود يحتمل في العقل الانقسام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منها ما إذا اعتبر بذاته لم يجب وجوده، وظاهر أنه لا يمتنع أيضاً وجوده، وإلا لم يدخل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الشيء هو في حيز الإمكان، ويكون منها ما إذا اعتبر بذاته وجب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الوجود بذاته لا علة له وأن الممكن الوجود بذاته له علة، وأن الواجب الوجود بذاته واجب الوجود من جميع جهاته، وأن الواجب الوجود لا يمكن أن يكون وجوده مكافئاً لوجود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الواجب الوجود لا يجوز أن يجتمع وجوده عن كثرة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الواجب الوجود لا يجوز أن تكون الحقيقة التي له مشتركاً فيها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الواجب الوجود غير مضاف ولا متغير ولا متكثر ولا مشارك في وجوده الذي يخصه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الممكن فهو ممكن في الوجود وممكن في العدم فكلاهما يحتاج إلى علة ترجح هذا على ذاك، فإن كل ما هو ممكن الوجود باعتبار ذاته، فوجوده وعدمه كلاهما بعلة، لأنه إذا وجد حصل له الوجود متميزاً من العدم، فإذا عدم حصل له العدم متميزاً من الوجود</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ونعود إلى الفروق التي وضعها ابن سينا لبيان خصائص الواجب والممكن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الواجب الوجود لا علة له، فظاهر لأنه إن كانت لواجب الوجود علة في وجوده، كان وجوده بها، وكل ما وجوده بشيء، فإذا اعتبر بذاته ففي ذاته علة لم يكن واجب الوجود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يسوق مقدمات ليصل إلى نتائج مرضية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أن الواجب الوجود لا علة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من ذلك أنه لا يجوز أن يكون شيء واجب الوجود بذاته، وواجب الوجود بغيره، لأنه إن كان يجب وجوده بغيره، فلا يجوز أن يوجد دون غيره، وكلُّ ما لا يجوز أن يوجد دون غيره، فيستحيل وجوده واجباً بذاته ولو وجب بذاته، لحصل، ولا تأثير لإيجاب الغير في وجوده والذي يؤثر غيره في وجوده فلا يكون واجباً وجوده في ذاته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يعود إلى الممكن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إن كل ما هو ممكن الوجود باعتبار ذاته، فوجوده وعدمه كلاهما بعلة، لأنه إذا وجد فقد حصل له الوجود متميزا عن العدم، فإذا عدم حصل له العدم متميزا من الوجود، فلا يخلو إما أن يكون كل واحد من الأمرين يحصل له عن غيره أو لا، فإذا كان عن غيره فالغير هو العلة، وإن كان لا يحصل </w:t>
      </w:r>
    </w:p>
    <w:p>
      <w:pPr>
        <w:pStyle w:val="BookText"/>
        <w:rPr/>
      </w:pPr>
      <w:r>
        <w:rPr>
          <w:rFonts w:ascii="Amiri" w:hAnsi="Amiri" w:eastAsia="Amiri" w:cs="Amiri"/>
          <w:color w:val="111111"/>
          <w:sz w:val="28"/>
          <w:sz w:val="28"/>
          <w:szCs w:val="28"/>
          <w:rtl w:val="true"/>
          <w:lang w:bidi="ar-SA"/>
        </w:rPr>
        <w:t>عن غيره فهو إذن واجب الوجود، بيد أن كل ما لم يوجد ثم وجد فقد تخصص بأمر جائز غيره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ننتقل إلى الوجود مقابل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يصفه الملا صدرا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مفهوم الوجود نفس التحقق والصيرورة في الأعيان أو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المفهوم العام البديهي التصور عنوان لحقيقة بسيطة نورية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أبسط من كل متصور، وأول كل تصور، وهو متصور بذاته، فلا يمكن تعريفه بما هو أجلى منه لفرط ظهوره وبساطته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أريد تصويره للغفلة عنهُ، فإنما يراد تصويره على سبيل التنبيه والإخطار بالبال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بإيراد اسماء مرادفة لاسمه في تعريفه، كالثابت والحاصل وغير ذلك</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الممكن فيجب وجوده بحصول السبب المرجح، ويمتنع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يجب وجوده 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يمتنع لم يعدم وفي حالتي وجوده وعدمه هو ممكن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أخرجه الوجود إلى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ظن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لأخرجه العدم إلى الامتناع، فلا ممكن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توقف وجود ممكن ما على عدة أمور، يكون كل واحد منها جزء السبب، والمجموع هو سبب تام ووجود الممكن يتعلق بوجوده، وعدمه بعدمه أو عدم جزء منه ولا يمكن وجود علل ومعلولات غير متناهية في زمان واحد ولا يتصور أن يكون شيئان كل منهما سبب للآخر متقدم عليه</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ويرى الشيرازي أن الوجود إما أن يكون متعلقا بذاته أو متعلقًا بغيره، فالأول هو مفهوم الواجب لذاته، ومفهوم الحق الأول المعبّر عنه بالوجود الحقيقي عند المشائيين، المحكي عنه بالنور الغني عند الرواقيين، وبمنشأ انتزاع الوجودية عند أهل الذوق من المتألهين، وبالوحدة الحقيقية عند الفيثاغوريين، وبالمرتبة الأحدية وغيب الغيوب عند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واحد والمذاهب إليه متشعبة</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بيانه للوجود المطلق يسوق أدلته لإثبات هذا الوجود مهما اختلفت المذاهب في مسمياته ومن هذه الأدلة التي سوف نكتفي بذكرها دون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تلازم المادة والصورة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غائبة الحركات الفلكية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الدقة في حركة النظام الكوني وديمومتها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علة جود الجسم لا بد أن تكون غير جسمية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لا يوجد إلا بالحق المتعالي</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الشيرازي أيضاً أن إشكالية لفظ الوجود أنه مشترك يحمل على التشكيك لا على التواطؤ إذ لا تواطؤ في المعنى بين واجب الوجود وممكن الوجود وبعد بيان وجود واجب الوجود بالأدلة العقلية سعى الشيرازي لبيان الوجود الممكن الذي يتعلق به الوجود بمقابل الماهية فأفرد لذلك رسالة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اتصاف الماهية </w:t>
      </w:r>
    </w:p>
    <w:p>
      <w:pPr>
        <w:pStyle w:val="BookText"/>
        <w:rPr/>
      </w:pPr>
      <w:r>
        <w:rPr>
          <w:rFonts w:ascii="Amiri" w:hAnsi="Amiri" w:eastAsia="Amiri" w:cs="Amiri"/>
          <w:color w:val="111111"/>
          <w:sz w:val="28"/>
          <w:sz w:val="28"/>
          <w:szCs w:val="28"/>
          <w:rtl w:val="true"/>
          <w:lang w:bidi="ar-SA"/>
        </w:rPr>
        <w:t>بالوجود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يقرر فيها آراء المتقدمين والمتأخرين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هداك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اضطربت الأهواء، واختلفت الآراء في اتصاف الماهية بالوجود وعروضه لها، بناءً على القاعدة المشهورة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شيء لشيء واتصافه به أو عروضه له، متفرغ على وجود المثبت له والموصوف والمعروض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للماهية قبل الوجود وجودٌ آخرُ، فمن قائل من ارتكب استثناء الوجود عن القاعدة المذكورة، وهو غير صحيح في العقليات،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اتصاف الحاجة بالوجود الخارجي إنما هو في الذهن، إذ لا عروض للوجود لها في الخارج،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قضية ذهنية عنده، وكذا الاتصاف بكل وجود إنما يكون في ظرف آخر بزعمه</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يذكر رده على هذه الأقوال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 أن معنى القضية الذهنية هو ما يكون لخصوص الوجود الذهني للموضوع مدخل اتصاف ذات الموضوع بمبدأ المحمول، وصدق مفهومه عليه، كما في قولك الإنسان نوع والحيوان جنس، والظاهر أن حمل الوجود ليس من هذا القبيل، والظاهر أنَّ الحكم يكون زيد موجود في الخارج لا بحسب حاله في الذهن، حكم خارجي ومطابقه ومصداقه ذات الموضوع بحسب حاله في الخارج، وأيضاً لا معنى لكون الشيء موجوداً في ظرف إلا الاتصاف به في ذلك الظرف، لا في ظرف آخر، كما لا معنى لكون زيداً أبيض في الخارج، إلا في ثبوت البياض له واتصافه به في الخارج، لا في ظرف آخر، وليس </w:t>
      </w:r>
    </w:p>
    <w:p>
      <w:pPr>
        <w:pStyle w:val="BookText"/>
        <w:rPr/>
      </w:pPr>
      <w:r>
        <w:rPr>
          <w:rFonts w:ascii="Amiri" w:hAnsi="Amiri" w:eastAsia="Amiri" w:cs="Amiri"/>
          <w:color w:val="111111"/>
          <w:sz w:val="28"/>
          <w:sz w:val="28"/>
          <w:szCs w:val="28"/>
          <w:rtl w:val="true"/>
          <w:lang w:bidi="ar-SA"/>
        </w:rPr>
        <w:t>ذلك إلا كما يقال أن معنى زيد أبيض في الخارج، أنه متصف بالبياض في العقل</w:t>
      </w:r>
      <w:r>
        <w:rPr>
          <w:rStyle w:val="FootnoteAnchor"/>
          <w:rtl w:val="true"/>
        </w:rPr>
        <w:footnoteReference w:id="86"/>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وحقيقة الوجود كما حققناه أمر زائد على الماهية</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حقيقة الوجود فعندما تطلق بالاشتراك اللفظي على عدة أمور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حقيقة الوجود في مقابل العدم فتمثل الواجب والممكن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حقيقة الوجود المساوقة لواجب الوجود في مقابل ممكن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حقيقة الوجود بمعنى المصداق الذي ينطبق عليه مفهوم الوجود</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بيان مبسط لمذهب الوجودية الذي يرى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ما یهم الإنسان أولا ليس فقه الوجود بمثابة معطى خاص، بل هو البحث عن معنى الوجود والكشف عن ميزات القيمة الفائقة المسماة 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الانسان يسعى إلى إعطاء معنى إجمالي للحياة يبررها بشكل خاص أمام الموت الذي لا يُقهر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النحو، يكون المعنى هنا متعلقا بقيمة الوجود الإنساني وقيمة حياته التي يعيشها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شيء آخر</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ذكر وليم جيمس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قامت محاولات أخرى لترويض 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بارمنيدس وزينون أن العدم ليس موجوداً، وأن الوجود وحده هو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فما هو كائن فهو بالضرورة موجود، فالوجود باختصار،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وآخرون اعتبروا فكرة عدم الكينونة </w:t>
      </w:r>
      <w:r>
        <w:rPr>
          <w:rFonts w:eastAsia="Times New Roman" w:cs="Times New Roman" w:ascii="Times New Roman" w:hAnsi="Times New Roman"/>
          <w:color w:val="111111"/>
          <w:sz w:val="28"/>
          <w:szCs w:val="28"/>
          <w:lang w:val="en-US" w:bidi="en-US"/>
        </w:rPr>
        <w:t>enriry-Ron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ليس فكرة حقيقية،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طالما أن الفكرة لا حقيقة لها فهي غائبة، ومن ثم فلا يمكن أن نصل إلى مشكلة أصلية بصددها، وأخطر من ذلك كله وأفظع أن الدهشة من الوجود اعتبرت مرضاً أو حالة من حالات البحث المرضي </w:t>
      </w:r>
      <w:r>
        <w:rPr>
          <w:rFonts w:eastAsia="Times New Roman" w:cs="Times New Roman" w:ascii="Times New Roman" w:hAnsi="Times New Roman"/>
          <w:color w:val="111111"/>
          <w:sz w:val="28"/>
          <w:szCs w:val="28"/>
          <w:lang w:val="en-US" w:bidi="en-US"/>
        </w:rPr>
        <w:t>Grubelsuch 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قبيل ذلك التساؤل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كنت أنا نفسي أو لِمَ كان المثلث مثلثاً؟</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القاهرة، مصر،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ويرى أيضاً أن الغموض يكتنف المسألة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مسألة الوجود هي أكثر مسائل الفلسفة عتمة وأشدها حلكة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جميعاً في هذه المسألة نسأل ونستجدي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ثمة مدرسة فلسفية تستطيع أن تتحدث بصددها مدرسة أُخرى بازدراء كما أنها لا تستطيع أن تفخر بالسبق أو التفوق في هذا المضمار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أننا جميعاً هنا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فالواقع يشكل المعطى الحسي الذي لا نستطيع أن نتعمق تحته ونفسره أو نرى ما 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تشكل بذاته على نحو ما، ومهمتنا متصلة اتصالاً أوثق بالتساؤل عن طبيعة منها بالتساؤل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أتى وكيف أتى؟</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وعودةً إلى ما قاله الشيرازي من أنه لا بأس بإيراد أسماء مرادفة </w:t>
      </w:r>
    </w:p>
    <w:p>
      <w:pPr>
        <w:pStyle w:val="BookText"/>
        <w:rPr/>
      </w:pPr>
      <w:r>
        <w:rPr>
          <w:rFonts w:ascii="Amiri" w:hAnsi="Amiri" w:eastAsia="Amiri" w:cs="Amiri"/>
          <w:color w:val="111111"/>
          <w:sz w:val="28"/>
          <w:sz w:val="28"/>
          <w:szCs w:val="28"/>
          <w:rtl w:val="true"/>
          <w:lang w:bidi="ar-SA"/>
        </w:rPr>
        <w:t>لاسمه أي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بحسب التعريف الإيتمولوجي في المعجم الغربي، مشتق من الكلمة اللاتينية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Esse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Etre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وضدها العدم أو اللاوجود ولهذا اتفق فلاسفة الغرب على أن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Existence Etre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معناه الوجود الموظف</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يبقى هذا المصطلح والتعريف من أشد المصطلحات عصياناً على التحديد والتعريف، إذ هو يقع في قلب أي فلسفة وبالتالي يختلف تعريفه بحسب الرؤية الكونية أو المدرسة الفلسفية</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وبالانتقال من المعنى اللغوي إلى المفهوم الاصطلاحي، نميزه من خلال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هو كون الشيء حاصلاً في نفسه مع أنه لا يكون معلوماً لأحد فوجوده إذا بذاته مستقلاً عن كونه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 هو كون الشيء حاصلاً في التجربة إما حصولاً فعلياً فيكون موضوع إدراك حسي أو وجداني، وإما حصولاً تصورياً فيكون موضوع استدلال عقلي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 هو الحقيقة الواقعية الدائمة أو الحقيقة التي نعيش فيها، وهو بهذا المعنى مقابل للحقيقة المجردة والحقيقة النظرية</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16241_179092"/>
      <w:bookmarkStart w:id="42" w:name="pg16241_179092"/>
      <w:bookmarkEnd w:id="42"/>
    </w:p>
    <w:p>
      <w:pPr>
        <w:pStyle w:val="Heading2"/>
        <w:numPr>
          <w:ilvl w:val="1"/>
          <w:numId w:val="1"/>
        </w:numPr>
        <w:rPr/>
      </w:pPr>
      <w:bookmarkStart w:id="43" w:name="pg16241_179092"/>
      <w:bookmarkStart w:id="44" w:name="__RefHeading___Toc4113527_1280447820"/>
      <w:bookmarkStart w:id="45" w:name="_Toc13"/>
      <w:bookmarkEnd w:id="43"/>
      <w:bookmarkEnd w:id="44"/>
      <w:r>
        <w:rPr>
          <w:rtl w:val="true"/>
        </w:rPr>
        <w:t>المبحث الثالث</w:t>
      </w:r>
      <w:r>
        <w:rPr>
          <w:rtl w:val="true"/>
        </w:rPr>
        <w:t xml:space="preserve">: </w:t>
      </w:r>
      <w:r>
        <w:rPr>
          <w:rtl w:val="true"/>
        </w:rPr>
        <w:t>المؤسّس للمصطلح وأهم المنظرين له</w:t>
      </w:r>
      <w:bookmarkEnd w:id="45"/>
    </w:p>
    <w:p>
      <w:pPr>
        <w:pStyle w:val="Heading3"/>
        <w:numPr>
          <w:ilvl w:val="2"/>
          <w:numId w:val="1"/>
        </w:numPr>
        <w:rPr/>
      </w:pPr>
      <w:bookmarkStart w:id="46" w:name="__RefHeading___Toc4113529_1280447820"/>
      <w:bookmarkStart w:id="47" w:name="_Toc14"/>
      <w:bookmarkEnd w:id="46"/>
      <w:r>
        <w:rPr>
          <w:rtl w:val="true"/>
        </w:rPr>
        <w:t>اشارة</w:t>
      </w:r>
      <w:bookmarkEnd w:id="4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المؤسّس للمصطلح وأهم المنظرين له </w:t>
      </w:r>
      <w:bookmarkStart w:id="48" w:name="pg16241_179093"/>
    </w:p>
    <w:p>
      <w:pPr>
        <w:pStyle w:val="Heading3"/>
        <w:numPr>
          <w:ilvl w:val="2"/>
          <w:numId w:val="1"/>
        </w:numPr>
        <w:rPr/>
      </w:pPr>
      <w:bookmarkStart w:id="49" w:name="__RefHeading___Toc4113531_1280447820"/>
      <w:bookmarkStart w:id="50" w:name="_Toc15"/>
      <w:bookmarkEnd w:id="48"/>
      <w:bookmarkEnd w:id="49"/>
      <w:r>
        <w:rPr>
          <w:rtl w:val="true"/>
        </w:rPr>
        <w:t>المبحث الثالث</w:t>
      </w:r>
      <w:r>
        <w:rPr>
          <w:rtl w:val="true"/>
        </w:rPr>
        <w:t xml:space="preserve">: </w:t>
      </w:r>
      <w:r>
        <w:rPr>
          <w:rtl w:val="true"/>
        </w:rPr>
        <w:t>المؤسس للمصطلح وأهم المنظرين له</w:t>
      </w:r>
      <w:bookmarkEnd w:id="50"/>
    </w:p>
    <w:p>
      <w:pPr>
        <w:pStyle w:val="BookText"/>
        <w:rPr/>
      </w:pPr>
      <w:r>
        <w:rPr>
          <w:rFonts w:ascii="Amiri" w:hAnsi="Amiri" w:eastAsia="Amiri" w:cs="Amiri"/>
          <w:color w:val="111111"/>
          <w:sz w:val="28"/>
          <w:sz w:val="28"/>
          <w:szCs w:val="28"/>
          <w:rtl w:val="true"/>
          <w:lang w:bidi="ar-SA"/>
        </w:rPr>
        <w:t>يسعى كل مفكر يحاول تأسيس رؤى جديدة إلى بيان الهفوات الفلسفية التي سبقته، لا سيما تلك التي تنتمي إلى مذهبه الفلسفي</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هناك أزمة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أي معنى هو؟ هل هو المعنى الموضوعي الذي يلازم كل ما يؤدي دور الإشارة، سواء كان حركة أم علامة أم كلمة لغة أم ظاهرة طبيعية؟ أي المعنى الذي يخضع في نموه بادئ الأمر للمعاني السائدة في المجتمع؟ نقول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هنا لا ينحصر في نطاق لغوي أو موضوعي، وإنما في نطاق وجودي، إنه المعنى الوجودي</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ونحن أمام أزمة معنى جاء مصطلح الأنطولوجيا الذي ورد أول مرة سنة </w:t>
      </w:r>
      <w:r>
        <w:rPr>
          <w:rFonts w:eastAsia="Amiri" w:cs="Amiri" w:ascii="Amiri" w:hAnsi="Amiri"/>
          <w:color w:val="111111"/>
          <w:sz w:val="28"/>
          <w:szCs w:val="28"/>
          <w:lang w:bidi="ar-SA"/>
        </w:rPr>
        <w:t>1613</w:t>
      </w:r>
      <w:r>
        <w:rPr>
          <w:rFonts w:ascii="Amiri" w:hAnsi="Amiri" w:eastAsia="Amiri" w:cs="Amiri"/>
          <w:color w:val="111111"/>
          <w:sz w:val="28"/>
          <w:sz w:val="28"/>
          <w:szCs w:val="28"/>
          <w:rtl w:val="true"/>
          <w:lang w:bidi="ar-SA"/>
        </w:rPr>
        <w:t>م، في القاموس الذي ألفه رودولف نمو سلينوس</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Rudolf Goclenius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وأول من استخدم هذا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المصطلح عنواناً لكتاب هو كريستيان فون وولف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Christian Von Wolf</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
      </w:r>
      <w:r>
        <w:rPr>
          <w:rFonts w:ascii="Amiri" w:hAnsi="Amiri" w:eastAsia="Amiri" w:cs="Amiri"/>
          <w:color w:val="111111"/>
          <w:sz w:val="28"/>
          <w:sz w:val="28"/>
          <w:szCs w:val="28"/>
          <w:rtl w:val="true"/>
          <w:lang w:bidi="ar-SA"/>
        </w:rPr>
        <w:t>في القرن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تكمن صعوبة تحديد مجال الأنطولوجيا في حداثة المصطلح وحدها وإنما ترجع إلى الشكوك التي ترافق كلمة الوجود منذ أن استخدمها برمنيدس </w:t>
      </w:r>
      <w:r>
        <w:rPr>
          <w:rFonts w:eastAsia="Times New Roman" w:cs="Times New Roman" w:ascii="Times New Roman" w:hAnsi="Times New Roman"/>
          <w:color w:val="111111"/>
          <w:sz w:val="28"/>
          <w:szCs w:val="28"/>
          <w:lang w:val="en-US" w:bidi="en-US"/>
        </w:rPr>
        <w:t>Parmenide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وإلى جانب الصعوبات اللغوية التي تثيرها كلمة الوجود في اللغة اليونانية وكذلك في اللغة اللاتينية واللغات الأوربية، فإن مفهوم الوجود ومعناه يشير إلى اشكالات جديدة مع تقدم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ويذهب بول ريكور إلى عد السؤال المنصبّ على الوجود سؤالاً متجدداً، ينهل من معين لا ينضب، لأن السؤال يظل أبداً أكبر من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الإجابات</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يرى الدكتور عبد المنعم الحفني وهو يذكر الأنطولوجية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ontologism</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للفيلسوف الإيطالي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جيوبرتي </w:t>
      </w:r>
      <w:r>
        <w:rPr>
          <w:rFonts w:eastAsia="Amiri" w:cs="Amiri" w:ascii="Amiri" w:hAnsi="Amiri"/>
          <w:color w:val="111111"/>
          <w:sz w:val="28"/>
          <w:szCs w:val="28"/>
          <w:lang w:bidi="ar-SA"/>
        </w:rPr>
        <w:t>1851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xml:space="preserve">، وأن الأنطولوجيا الواقعية تعود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نيقولا هارتمان،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فإن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الأنطولوجيا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يحتاج إلى تعريف لأنه بديهي التصور، وما كان كذلك كيف جاز أن يكون موضوعاً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أنطولوجيا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ونحن نعلم أن بنية المعرفة أساساً أقيمت على كشف </w:t>
      </w:r>
    </w:p>
    <w:p>
      <w:pPr>
        <w:pStyle w:val="BookText"/>
        <w:rPr/>
      </w:pPr>
      <w:r>
        <w:rPr>
          <w:rFonts w:ascii="Amiri" w:hAnsi="Amiri" w:eastAsia="Amiri" w:cs="Amiri"/>
          <w:color w:val="111111"/>
          <w:sz w:val="28"/>
          <w:sz w:val="28"/>
          <w:szCs w:val="28"/>
          <w:rtl w:val="true"/>
          <w:lang w:bidi="ar-SA"/>
        </w:rPr>
        <w:t>المجاهيل أو غير المعرفات، فما الحاجة في البحث عن ماهية الوجود، وهي لا تحتاج الى إثبات؟ وباتفاق عام عند الفلاسفة</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ويرى مطاع 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التصورات منوطة بالعقل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العقل مع اشتغالاته قرر وجود عالم أسبق لهذا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وعالم لاحق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بطرائق استنباطية وإن تعددت إلى قياس أو استقراء أو تمثيل، وأن الذات دعت للوقوف على باب الكينونة وذلك لارتباطها بالسؤال المتفلسف ارتباطاً أعمق وأشمل وأعظم التحاماً بصميم ومن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انزياح السؤال أو</w:t>
      </w:r>
    </w:p>
    <w:p>
      <w:pPr>
        <w:pStyle w:val="BookText"/>
        <w:rPr/>
      </w:pPr>
      <w:r>
        <w:rPr>
          <w:rFonts w:ascii="Amiri" w:hAnsi="Amiri" w:eastAsia="Amiri" w:cs="Amiri"/>
          <w:color w:val="111111"/>
          <w:sz w:val="28"/>
          <w:sz w:val="28"/>
          <w:szCs w:val="28"/>
          <w:rtl w:val="true"/>
          <w:lang w:bidi="ar-SA"/>
        </w:rPr>
        <w:t>منعه أو استبعاده قد يساوي منع الموجود عن تحقيق وجوده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أن أشرنا إلى أول من استخدم هذا المصطلح وأول من جعله عنواناً لكتابه، وأول من كان هذا المصطلح يعتبر مذهبه الفلسفي، ننتقل إلى الفلاسفة المنظرين لهذا المصطلح ومجالات</w:t>
      </w:r>
    </w:p>
    <w:p>
      <w:pPr>
        <w:pStyle w:val="BookText"/>
        <w:rPr/>
      </w:pPr>
      <w:r>
        <w:rPr>
          <w:rFonts w:ascii="IRNazanin" w:hAnsi="IRNazanin" w:eastAsia="IRNazanin"/>
          <w:color w:val="111111"/>
          <w:sz w:val="28"/>
          <w:sz w:val="28"/>
          <w:szCs w:val="28"/>
          <w:rtl w:val="true"/>
          <w:lang w:bidi="fa-IR"/>
        </w:rPr>
        <w:t>فلسفتهم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بشكل عام يرى الفلاسفة الوجوديون أن ما يهم الانسان أولاً ليس فقه الوجود بمثابة معطى خاص، بل هو البحث عن معنى الوجود والكشف عن ميزات القيمة الفائقة المسماة 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المنظار يستخدم فلاسفة الوجود ومن دون تمييز لفظتي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وقيمة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ويتساءلون ما الذي يجعل الحياة قيّمة؟ بديهي أن السؤال المطروح يفترض تصوراً ضمنياً للحياة</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يفطر على الوجود المحض كما في وجودية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هايدجر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ويتوسع حتى يشمل طبيعة </w:t>
      </w:r>
    </w:p>
    <w:p>
      <w:pPr>
        <w:pStyle w:val="BookText"/>
        <w:rPr/>
      </w:pPr>
      <w:r>
        <w:rPr>
          <w:rFonts w:ascii="IRNazanin" w:hAnsi="IRNazanin" w:eastAsia="IRNazanin"/>
          <w:color w:val="111111"/>
          <w:sz w:val="28"/>
          <w:sz w:val="28"/>
          <w:szCs w:val="28"/>
          <w:rtl w:val="true"/>
          <w:lang w:bidi="fa-IR"/>
        </w:rPr>
        <w:t>الكائن الواقعي، أو الموجود المشخص وماهيته، وأهم مسائل هذا العلم تحديد العلاقة بین الماهية والوجود</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دالامير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للكائنات، روحانية كانت أو مادية، بعض الخصائص العامة، كالوجود، والإمكان، والديمومة، فاذا جعلت بحثك مقصوراً على هذه الخصائص ألّفت الأصل الفلسفي الذي يستمد منه جميع الفروع الفلسفية مبادئها، ويسمى هذا الأصل بالأنطولوجيا، أو علم الوجود</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الوجود أيضاً يبحث عن الأشياء في ذاتها من جهة ما هي جواهر بالمعنى الديكارتي، لا عن ظواهرها ومحمولاتها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بهذا مقابل لعلم الظواهر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Phénoménologie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وإن كان بوسع الفيلسوف أن يتكلم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أنطولوجيا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 الذي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والعدم</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الذي سعى فيه إلى تجاوز فكرة الوجود والماهية وأيهما أسبق، إلى فكرة أن الوجود يقابله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وبالرغم من المحاولات التي أعادت التنظير في هذا المصطلح، محاولات فلاسفة العصور الوسطى بدلالة تفريقهم بين الوجود والماهية وبأن هناك وشائج القربى بين المعاني التقليدية كما ذهب 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آيتين جلسون </w:t>
      </w:r>
      <w:r>
        <w:rPr>
          <w:rFonts w:eastAsia="Times New Roman" w:cs="Times New Roman" w:ascii="Times New Roman" w:hAnsi="Times New Roman"/>
          <w:color w:val="111111"/>
          <w:sz w:val="28"/>
          <w:szCs w:val="28"/>
          <w:lang w:val="en-US" w:bidi="en-US"/>
        </w:rPr>
        <w:t>E Gilson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لإظهار أن التوماوية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Thomism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فلسفة القديس توما الأكويني كانت فلسفة وجودية تهتم بالوجود أكثر منها فلسفة ماهوية تهتم بالماهية</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هذه الجهود تستخدم التصور التقليدي للوجود بدلاً  بدلاً من التصور المعاصر</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الفلسفة الحديثة قد </w:t>
      </w:r>
    </w:p>
    <w:p>
      <w:pPr>
        <w:pStyle w:val="BookText"/>
        <w:rPr/>
      </w:pPr>
      <w:r>
        <w:rPr>
          <w:rFonts w:ascii="Amiri" w:hAnsi="Amiri" w:eastAsia="Amiri" w:cs="Amiri"/>
          <w:color w:val="111111"/>
          <w:sz w:val="28"/>
          <w:sz w:val="28"/>
          <w:szCs w:val="28"/>
          <w:rtl w:val="true"/>
          <w:lang w:bidi="ar-SA"/>
        </w:rPr>
        <w:t>عبرت عن الأنطولوجيا من خلال منظريها الذين سوف نعرض بشكل موجز لآرائهم، فمن أهم المنظرين للأنطولوجيا في الفلسفة الحديثة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الفيلسوف ديكارت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1650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يحدد هذا الفيلسوف موقفه الخاص من خلال مقولته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افكر، إذا أنا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ويسوق ديكارت في هذا الموضوع مثال الشمعة، ليوصلنا من خلاله في نهاية الأمر إلى فكرته الأساسية بصدد وجود العالم الخارجي، ألا وهي فكرة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كل ما له امتداد يقبل القسمة إلى ما لا نهاية وهو بهذا إنما يتبع المنهج الرياضي الهندسي، والذي من خلاله اكتشف ديكارت الصفة الأساسية لوجود العالم الخارجي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الامتداد</w:t>
      </w:r>
      <w:r>
        <w:rPr>
          <w:rFonts w:eastAsia="IRNazanin" w:cs="IRNazanin"/>
          <w:color w:val="111111"/>
          <w:sz w:val="28"/>
          <w:szCs w:val="28"/>
          <w:rtl w:val="true"/>
          <w:lang w:bidi="fa-IR"/>
        </w:rPr>
        <w:t>»</w:t>
      </w:r>
      <w:r>
        <w:rPr>
          <w:rStyle w:val="FootnoteAnchor"/>
          <w:rtl w:val="true"/>
        </w:rPr>
        <w:footnoteReference w:id="109"/>
      </w:r>
      <w:r>
        <w:rPr>
          <w:rFonts w:ascii="Amiri" w:hAnsi="Amiri" w:eastAsia="Amiri" w:cs="Amiri"/>
          <w:color w:val="111111"/>
          <w:sz w:val="28"/>
          <w:sz w:val="28"/>
          <w:szCs w:val="28"/>
          <w:rtl w:val="true"/>
          <w:lang w:bidi="ar-SA"/>
        </w:rPr>
        <w:t xml:space="preserve">ومع موقف ديكارت هناك موقف لفيلسوف آخر وهو مالبرانش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يناقش فكرة الامتداد فيتساءل عن معناها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معنى الامتداد وهو الذي يشكل حقيقة موضوعات العالم الخارجي، فما مصدر هذا المعنى؟ بل هو مصدر المعاني جميعها على وجه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ويجيب بأقصى التسليم بأن هذه المعاني تصدر عن أشياء موجودة بذاتها في الخارج</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ذات السياق، نجد الفيلسوف الألماني ليبنتز صاحب نظرية المونادات الروحية في الفلسفة، هو الآخر له رأي في مسألة وجود العالم الخارجي، إذ أن المادة عنده لا يمكن أن تسمى باسم الجوهر، بل هي مونادات صغيرة، وهذه المونادات مهما صغرت </w:t>
      </w:r>
    </w:p>
    <w:p>
      <w:pPr>
        <w:pStyle w:val="BookText"/>
        <w:rPr/>
      </w:pPr>
      <w:r>
        <w:rPr>
          <w:rFonts w:ascii="Amiri" w:hAnsi="Amiri" w:eastAsia="Amiri" w:cs="Amiri"/>
          <w:color w:val="111111"/>
          <w:sz w:val="28"/>
          <w:sz w:val="28"/>
          <w:szCs w:val="28"/>
          <w:rtl w:val="true"/>
          <w:lang w:bidi="ar-SA"/>
        </w:rPr>
        <w:t>في عالم من المخلوقات والكائنات الحية</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وسعى فلاسفة التجربة جون 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والفيلسوف ديفيد هيوم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والفيلسوف جورج باركلي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والفيلسوف توماس هوبز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لمخالفتهم في موقفهم لمن عاصرهم من الذين ذكرناهم فلم يرضوا بالنتائج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بالإمكان برهنة الظواهر الفيزيائية رياضياً وبهذا نحصل على عالم فيزيائي موجود كوجود الله ووجود البشرية</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ورفض الفيلسوف كانط الفلسفة المثالية الذاتية لباركلي مثلما رفض المثالية العقلانية لديكارت، وسبب هذا الرفض عنده إنما يرجع إلى أن مثاليتهما تقرر إما أن يكون وجود الأشياء في المكان موضع شك ولا يقبل البرهان، أو أن يكون وجود هذه الأشياء خطأ وغير ممكن</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الفيلسوف الألماني فلهلم هيغل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العالم الخارجي مستقل عن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وشدد على موضوعية العالم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التأكيد من جانب هيغل قائم على</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واستقلاله عن اعتبار موضوعات العالم الخارجي مستقلة عن الذات المدركة لها، وجدت هذه الذات في تلك اللحظة أم لا</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وخلاف هذا الموقف نجده عند الفيلسوف المعاصر له وهو الفيلسوف آرثر شوبنهاور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يرى أن العالم إنما هو امتثالي، وهذه المقولة يمكن أن </w:t>
      </w:r>
    </w:p>
    <w:p>
      <w:pPr>
        <w:pStyle w:val="BookText"/>
        <w:rPr/>
      </w:pPr>
      <w:r>
        <w:rPr>
          <w:rFonts w:ascii="Amiri" w:hAnsi="Amiri" w:eastAsia="Amiri" w:cs="Amiri"/>
          <w:color w:val="111111"/>
          <w:sz w:val="28"/>
          <w:sz w:val="28"/>
          <w:szCs w:val="28"/>
          <w:rtl w:val="true"/>
          <w:lang w:bidi="ar-SA"/>
        </w:rPr>
        <w:t>تفهم على أن الأصل في كل قول بالوجود هو الفكرة أو الشعور</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كل وجود خارجي مرده في الواقع إلى الذات، ومن هنا كان مذهبه في المعرفة مذهب الذاتية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ليوصلنا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كل قوانين العالم هي من استنتاج الذات</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مقولة شوبنهاور العالم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امتثالي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تقوم على الثنائية المؤقتة، التي لا تقوم إلا في الفكر فحسب عند التجريد</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 نظرته للوجود تكمن في أن هنالك قطبين لمعرفة العالم الموضوعي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العارفة المجردة البسيطة، العارية عن كل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المادة الساذجة الخالية من الأشكال والكيفيات وكلتاهما غير قابلة إطلاقاً لأن 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لكنهما معاً تنتسبان إلى الظاهرة، لا إلى الشيء في ذاته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يقدم الفيلسوف الألماني فريدريك نيتشه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رأيه في المشكلة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عبارة عن إنكاره للمشكلة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أنكر نيتشه إنكاراً تاماً الانفصال بين الظاهرات والواقع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الواقع موجود في الظاهرات، بل لعله قال أنه لا وجود لأي واقع وأن ما هناك مجرد ظاهرات، وأن الناس قد أنشأوا اعتماداً على نوع من الانحراف الذهني هذا العالم المتخيل وراء العالم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نحيا في ظواهر، وليس هناك ما يبحث عنه أو يمكن العثور عليه وراءها، فعلينا أن نكتفي بالنظر إلى الظواهر على حالها</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w:t>
      </w:r>
    </w:p>
    <w:p>
      <w:pPr>
        <w:pStyle w:val="BookText"/>
        <w:rPr/>
      </w:pPr>
      <w:r>
        <w:rPr>
          <w:rFonts w:ascii="Amiri" w:hAnsi="Amiri" w:eastAsia="Amiri" w:cs="Amiri"/>
          <w:color w:val="111111"/>
          <w:sz w:val="28"/>
          <w:sz w:val="28"/>
          <w:szCs w:val="28"/>
          <w:rtl w:val="true"/>
          <w:lang w:bidi="ar-SA"/>
        </w:rPr>
        <w:t xml:space="preserve">رواد ومنظرين عرفنا كلنا معهم للفلسفة المعاصرة وجهات نظر في رؤيتها للوجود تضمنتها الأنطولوجيا كمصطلح رغم اختلاف هذه الرؤى فالوجودية التي نحن بصددها تمثل موقفها في أبرز روادها الفيلسوف الألماني مارتن هايدغر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يعلن بصراحة أن كل المناقشات الفلسفية التي طالما دارت حول العالم الخارجي هي مجرد لغو فارغ، إذ لا يمكن أن يكون ثمة وجود بشري إلا إذا كانت الذات مرتبطة ارتباطاً أولياً جوهرياً بحقيقة خارجية هي العالم، وليس ثمة موضوع للقول بوجود أي ضرب من ضروب الانفصال بين الإنسان والكون، ما دامت الكينونة البشرية منفتحة منذ البدء على العالم</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هايدغر بقوله هذا إنما يضع الذات في مواجهة العالم، ولا وجود للذات من دون وجود العالم ولا وجود للعالم من دون ذات مدركة، فالاتصال هنا هو لب رأي هايدغر في علاقة الذات بالموضوع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وجود له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إلى منظر آخر للأنطولوجيا في الفلسفة المعاصرة في ذات السياق نجد الفيلسوف الوجودي كارل ياسبرز يدلي برأيه في وجود العالم من خلال علاقة الذات بالموضوع مبيناً الصلة غير المنفصلة بينهما، بل أن الصلة هنا هي الإقامة والاتصال وليس لأحدهما أن يستقل عن الآخر،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العالم موضوعاً، فنحن نقيم فيه دائماً، ولكن ليس بالمرة موضوعاً لنا</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وحقيقة هذا العالم </w:t>
      </w:r>
    </w:p>
    <w:p>
      <w:pPr>
        <w:pStyle w:val="BookText"/>
        <w:rPr/>
      </w:pPr>
      <w:r>
        <w:rPr>
          <w:rFonts w:ascii="Amiri" w:hAnsi="Amiri" w:eastAsia="Amiri" w:cs="Amiri"/>
          <w:color w:val="111111"/>
          <w:sz w:val="28"/>
          <w:sz w:val="28"/>
          <w:szCs w:val="28"/>
          <w:rtl w:val="true"/>
          <w:lang w:bidi="ar-SA"/>
        </w:rPr>
        <w:t xml:space="preserve">منفتحة غير منغلقة على نفسها، فهو عند ياسبرز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يفسر ذاته بذاته، ولكن الإنسان يفسر فيه شيئاً بآخر من دون تحديد، وهذا التفسير هو ما يأخذ به الإنسان موضوعاً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فإن ياسبرز يجد أن الطابع الأساسي للعالم هو الظاهرة، وأن جميع الحلول العلمية والاكتشافات التي يقوم بها العلماء والتجارب حول هذا العالم تظل متذبذبة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كوننا نعرف هو كوننا نفسر، وأن الوجود معطى لنا</w:t>
      </w:r>
    </w:p>
    <w:p>
      <w:pPr>
        <w:pStyle w:val="BookText"/>
        <w:rPr/>
      </w:pPr>
      <w:r>
        <w:rPr>
          <w:rFonts w:ascii="IRNazanin" w:hAnsi="IRNazanin" w:eastAsia="IRNazanin"/>
          <w:color w:val="111111"/>
          <w:sz w:val="28"/>
          <w:sz w:val="28"/>
          <w:szCs w:val="28"/>
          <w:rtl w:val="true"/>
          <w:lang w:bidi="fa-IR"/>
        </w:rPr>
        <w:t>انشقاق الذات عن الموضوع</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هايدجر أطال وقفة الذهول والدهشة أمام 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الأنطولوجي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حد أنها استمرت زهاء نصف قرن من الزمن مما كان عليه الإذعان والتزام الصمت حتى للانفطار حتى تتحقق المعجزة في الوجود</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انحصار العصر داخل وضع أنطولوجي تسوده الظلمة والتيه مع نهاية الميتافيزيقا، هو ما يجعل مسألة علاقة اللغة بالوجود ضرورة من أجل استذكار المنحدر الأصلي للكينونة</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بالقدر الذي ندرك فيه الكائن في كينونته، أو بلغة معاصرة، تتمثل الموضوعات في موضوعيتها، نكون مزاولين للتفكير، بل إننا بهذه الكيفية ما دمنا لا نعتني بهذا الذي تكمن كينونة الكائن فيه عندما تتجلى كحضور</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أما البرغماتية ولا سيما منهم الفيلسوف وليم جيمس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1901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ترى أن الأشياء الخارجية مستقلة عن العقل المدرك، وأن ثمة واقعاً تشيع فيه الكثرة والتعدد، وأن بین الأشیاء من الاستقلال ما يجعل العلاقات خارجة عن الحدود</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والنتیجة الفلسفية عند الفيلسوف وليم جيمس هي الإقرار بوجود العالم الخارجي المستقل موضوعياً عن الذات المدركة</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مدرسة التحليل المنطقي أو الوضعية المنطقية التي يتزعمها فتجنشتاين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والفيلسوف برتراند 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فتجنشتاين إلى أن الوجود هو مجموعة الوقائع لا الأشياء، فهي تعني أحياناً العالم الموجود بالفعل وتارة تعني إشارة الى العالم الخارجي، ذلك أن هذا العالم عنده مكون من الوقائع الذرية الموجودة</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وموقفه هذا يتطابق مع موقف الفيلسوف برتراند رسل، الذي يصرح بأن العالم لا يتكون من مجموعة من الأشياء بقدر ما يتكون من مجموعة من الوقائع التي هي العالم الواقعي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العالم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نرمي إلى معرفته لا يمكن وصفه وصفاً كاملاً إلا بواسطة مجمو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عة من الأشياء المفردة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أسميها وقائع</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رسل أن العالم الخارجي الموضوعي المستقل عن ذاتنا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خلطاً نشأ استعمال كلمة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ندرك من الفكرة شيئاً موجوداً اساسياً في عقل إنسان ما، وعلى ذلك فمن الطبيعي أن نفترض عندما يقال لنا أن الشجرة </w:t>
      </w:r>
    </w:p>
    <w:p>
      <w:pPr>
        <w:pStyle w:val="BookText"/>
        <w:rPr/>
      </w:pPr>
      <w:r>
        <w:rPr>
          <w:rFonts w:ascii="Amiri" w:hAnsi="Amiri" w:eastAsia="Amiri" w:cs="Amiri"/>
          <w:color w:val="111111"/>
          <w:sz w:val="28"/>
          <w:sz w:val="28"/>
          <w:szCs w:val="28"/>
          <w:rtl w:val="true"/>
          <w:lang w:bidi="ar-SA"/>
        </w:rPr>
        <w:t>بكليتها كائنة في عقولنا، ولكن فكرة الوجود في العقل فكرة غامضة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العالم موجود وهو لا يعتمد اعتماداً كلياً في وجوده على استمرار إدراكنا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اعتقاد غريزي موجود لدى كل إنسان</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عدنا إلى منظري مصطلح الأنطولوجيا في اتجاهات أخرى تضاف إلى المصطلح فإن أنطولوجيا الجسد تقدم لنا عند هوسرل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علني جداً من أجل تجديد المثالية الترانسند نتالية المتعالية، نجد المشرع العام الواعد لأنطولوجيا الجسد والذي يشير إلى إدخال الفينومينولوجيا التأويلية إلى سجل أنطولوجيا الغيرية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الآخرية</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ويعد ريكور أيضاً من منظري الأنطولوجيا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 عينها كآخر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يشير إلى منظومة من المفهومات تضاف إلى مصطلح الأنطولوجيا برغم اختلافها</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وعلى الرغم من إيجاد جهاز مفهومي ملائم من أجل إعداد أنطولوجيا للجسد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نقر بأن هايدغر لم يعد مفهوم الجسد كوجداني مستقل</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ماري مارتل الذي كتب في أنطولوجيا اللغة الأدبية</w:t>
      </w:r>
      <w:r>
        <w:rPr>
          <w:rStyle w:val="FootnoteAnchor"/>
          <w:rtl w:val="true"/>
        </w:rPr>
        <w:footnoteReference w:id="135"/>
      </w:r>
      <w:r>
        <w:rPr>
          <w:rFonts w:ascii="Amiri" w:hAnsi="Amiri" w:eastAsia="Amiri" w:cs="Amiri"/>
          <w:color w:val="111111"/>
          <w:sz w:val="28"/>
          <w:sz w:val="28"/>
          <w:szCs w:val="28"/>
          <w:rtl w:val="true"/>
          <w:lang w:bidi="ar-SA"/>
        </w:rPr>
        <w:t xml:space="preserve">المعاني المحددة للمصطلحات كما تنطبق في ذلك الميدان ويغطي هذا </w:t>
      </w:r>
    </w:p>
    <w:p>
      <w:pPr>
        <w:pStyle w:val="BookText"/>
        <w:rPr/>
      </w:pPr>
      <w:r>
        <w:rPr>
          <w:rFonts w:ascii="Amiri" w:hAnsi="Amiri" w:eastAsia="Amiri" w:cs="Amiri"/>
          <w:color w:val="111111"/>
          <w:sz w:val="28"/>
          <w:sz w:val="28"/>
          <w:szCs w:val="28"/>
          <w:rtl w:val="true"/>
          <w:lang w:bidi="ar-SA"/>
        </w:rPr>
        <w:t>النوع المعاجم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 أكثر المنظرين لهذا المصطلح الفلاسفة المعاصرون حيث جرت على أيديهم محاولات لإقامة علم وجود جديد على أساس مثالي موضوعي في القرن العشرين بحيث يكون موضوع الأنطولوجيا الأشياء نفسها، كرد فعل إزاء انتشار التيارات المثالية الذاتية وبالمقابلة مع الميتافيزيقا النقدية التي فحواها أن الفكر حاصل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النظريات الجديدة في علم الوجود الأنطولوجيا المتعالية الظواهرية عند هوسرل والأنطولوجيا النقدية عندن هارتمان، والأنطولوجيا الأساسية عند هايدغر يعد علم الوجود نسقاً من المفهومات الكلية في الوجود متصورة بمساعدة حدس فوق الحواس وفوق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تلقف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أنطولوجيا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من الفلاسفة الكاثوليك الذين يحاولون تركيب علم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بهم ضد الفلسفة المادية الجدلية، التي قلما تستخدم مصطلح الأنطولوجيا وإن استخدمته ففي ارتباط مع نظرية المعرفة</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وهناك كما أسلفنا أنطولوجيات متعددة نذكر منها على سبيل المثال الأنطولوجيا الزراعية وهي مبادرة مرجعية تقوم بصياغة وتوحيد المصطلحات الزراعية الواردة بلغات متعددة لاستخدامها في أي عدد من الأنظمة في مجال الزراعة وتوفير العديد من الخدمات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وتهدف خدمة الأنطولوجيا الزراعية إلى تحقيق مزيد من التوافق بین الأنظمة الزراعية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فتطبيق المعايير التي يروج لها عبر خدمة الأنطولوجيا الزراعية يساعد في فهرسة واسترداد والموارد الزراعية الببلوغرافية مساعدة شركاء المجتمع في بناء الأنطولوجيات</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الأنطولوجيا الحاسوبية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نظام يحتوي على مفاهيم وتعريفات لتلك المفاهيم وتحديد العلاقات بين تلك المفاهيم</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الأنطولوجيات الواردة من عالم المكتبات التقليدية، فيمكن تفسير أي قاموس على أنه شكل بسيط من أشكال الأنطولوجيا، أي أنه تسلسل مفاهيمي يتكون من المصطلحات التي ترتبط في ما بينها بالقليل من العلاقات العامة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یتعدی معنى الأنطولوجيا هذا الحد ليحدد ويتيح إمكانية إنشاء علاقات أكثر رسمية وأكثر تحديداً وأكثر قوة فضلاً عن القيود والقواعد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تعمل الأنطولوجيا على تجسيد وتنظيم المعرفة في مجال ما، وبذلك تجسد معنى المفاهيم التي تعتبر محددة في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وبعدها يكون هذا المعنى متوفراً للمستخدمين النهائيين من خلال استخدام أدوات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تطبيقات الفهرسة أو البحث أو الاسترداد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تطبق الأنطولوجيات</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قائمة بأبرز الأنطولوجيين في مختلف العصور فهير قليطس ثم بارمنيدس، وأفلاطون، وأرسطو، والغزالي، وصدر الدين الشيرازي، وتوما الأكويني، ثم ديكارت، وسبينوزا ،ولايبنتز وهيغل، ونيتشه، وإيمانويل كانط، وجان بول سارتر، وفتجنشتاين، وهايدغر، وهوسرل، وبرتراند رسل، وساندرس بيرس، وجاك دريدا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51" w:name="pg16241_179106"/>
    </w:p>
    <w:p>
      <w:pPr>
        <w:pStyle w:val="Heading2"/>
        <w:numPr>
          <w:ilvl w:val="1"/>
          <w:numId w:val="1"/>
        </w:numPr>
        <w:rPr/>
      </w:pPr>
      <w:bookmarkStart w:id="52" w:name="__RefHeading___Toc4113533_1280447820"/>
      <w:bookmarkStart w:id="53" w:name="_Toc16"/>
      <w:bookmarkEnd w:id="51"/>
      <w:bookmarkEnd w:id="52"/>
      <w:r>
        <w:rPr>
          <w:rtl w:val="true"/>
        </w:rPr>
        <w:t>المبحث الرابع</w:t>
      </w:r>
      <w:r>
        <w:rPr>
          <w:rtl w:val="true"/>
        </w:rPr>
        <w:t xml:space="preserve">: </w:t>
      </w:r>
      <w:r>
        <w:rPr>
          <w:rtl w:val="true"/>
        </w:rPr>
        <w:t>الأسباب والمناخ الذي أدى إلى ظهور المصطلح</w:t>
      </w:r>
      <w:bookmarkEnd w:id="53"/>
    </w:p>
    <w:p>
      <w:pPr>
        <w:pStyle w:val="Heading3"/>
        <w:numPr>
          <w:ilvl w:val="2"/>
          <w:numId w:val="1"/>
        </w:numPr>
        <w:rPr/>
      </w:pPr>
      <w:bookmarkStart w:id="54" w:name="__RefHeading___Toc4113535_1280447820"/>
      <w:bookmarkStart w:id="55" w:name="_Toc17"/>
      <w:bookmarkEnd w:id="54"/>
      <w:r>
        <w:rPr>
          <w:rtl w:val="true"/>
        </w:rPr>
        <w:t>اشارة</w:t>
      </w:r>
      <w:bookmarkEnd w:id="5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الأسباب والمناخ الذي أدى إلى ظهور المصطلح </w:t>
      </w:r>
      <w:bookmarkStart w:id="56" w:name="pg16241_179107"/>
    </w:p>
    <w:p>
      <w:pPr>
        <w:pStyle w:val="Heading3"/>
        <w:numPr>
          <w:ilvl w:val="2"/>
          <w:numId w:val="1"/>
        </w:numPr>
        <w:rPr/>
      </w:pPr>
      <w:bookmarkStart w:id="57" w:name="__RefHeading___Toc4113537_1280447820"/>
      <w:bookmarkStart w:id="58" w:name="_Toc18"/>
      <w:bookmarkEnd w:id="56"/>
      <w:bookmarkEnd w:id="57"/>
      <w:r>
        <w:rPr>
          <w:rtl w:val="true"/>
        </w:rPr>
        <w:t>المبحث الرابع</w:t>
      </w:r>
      <w:r>
        <w:rPr>
          <w:rtl w:val="true"/>
        </w:rPr>
        <w:t xml:space="preserve">: </w:t>
      </w:r>
      <w:r>
        <w:rPr>
          <w:rtl w:val="true"/>
        </w:rPr>
        <w:t>الأسباب والمناخ الذي أدى إلى ظهور المصطلح</w:t>
      </w:r>
      <w:bookmarkEnd w:id="5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مصطلح الأنطولوجيا له تاريخ طويل في مجال الفلسفة ويتضمن دراسة الموجودات أو ما نفترض أنه موجود منأاجل الوصول المقنع أو القاطع إلى الحقيقة، واذا كان مفهوم الوجود بين بذاته ولا يحتاج إلى تعريف فإنه من جهة أخرى على قدر كبير من الغموض والتعقيد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وأهم الصعوبات التي تعرضت لها الأنطولوجيا في الحقبة اليونانية تعود إلى الاستخدام غير الدقيق لفعل الكون </w:t>
      </w:r>
      <w:r>
        <w:rPr>
          <w:rFonts w:eastAsia="Times New Roman" w:cs="Times New Roman" w:ascii="Times New Roman" w:hAnsi="Times New Roman"/>
          <w:color w:val="111111"/>
          <w:sz w:val="28"/>
          <w:szCs w:val="28"/>
          <w:lang w:val="en-US" w:bidi="en-US"/>
        </w:rPr>
        <w:t>Etre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فمنذ أن وضع أرسطو فعل الكون في كل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 من أي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اضطر المناطقة الى التفرقة بين وظيفة فعل الكون بوصفه رابطة منطقية من جهة وبين المعاني اللغوية العادية من جهة أخرى</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ونظراً لطبيعة الوجود والرؤية الفلسفية لهذا الوجود أصبح هذا المفهوم ليس مصداقاً على ما في الخارج فأي وجود يقصد به الوجود المادي أم الوجود غير المادي؟ أم الوجود الذي يقابله العدم، أم الوجود الذي يقابل الماهية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الوجود بالقوة الذي يقابله الوجود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ووسط هذا كله من المفاهيم والتي تندرج كلها تحت لفظ الوجود صار لزاماً على أهل الاختصاص أن يبحثوا لفظ يجمع كل هذه المفاهيم فاهتدوا إلى الأنطولوجيا لأنها عن تعبر عن مجموعة من المعلومات أو البيانات حول ذلك المفهوم فهذا الاصطلاح يمكن أن تندرج تحته كل هذه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إنه </w:t>
      </w:r>
    </w:p>
    <w:p>
      <w:pPr>
        <w:pStyle w:val="BookText"/>
        <w:rPr/>
      </w:pPr>
      <w:r>
        <w:rPr>
          <w:rFonts w:ascii="Amiri" w:hAnsi="Amiri" w:eastAsia="Amiri" w:cs="Amiri"/>
          <w:color w:val="111111"/>
          <w:sz w:val="28"/>
          <w:sz w:val="28"/>
          <w:szCs w:val="28"/>
          <w:rtl w:val="true"/>
          <w:lang w:bidi="ar-SA"/>
        </w:rPr>
        <w:t>تعداها ليدخل في علوم أخرى منها المكتبات والمعلومات وأيضاً الحواسيب وقبلها في اللغة والشعر والسياسة والأنثروبولوجيا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طرح الفارابي المشكلات الأساسية للأنطولوجيا حين عالج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الحروف الكيفية التي يمكن بها تجاوز الصعوبات التي نشأت في الفلسفة اليونانية حول مشكلة الوجود</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من الغريب أن يرتبط مصطلح </w:t>
      </w:r>
      <w:r>
        <w:rPr>
          <w:rFonts w:eastAsia="Times New Roman" w:cs="Times New Roman" w:ascii="Times New Roman" w:hAnsi="Times New Roman"/>
          <w:color w:val="111111"/>
          <w:sz w:val="28"/>
          <w:szCs w:val="28"/>
          <w:lang w:val="en-US" w:bidi="en-US"/>
        </w:rPr>
        <w:t>Ontology</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مع مفاهیم موضوعية متنوعة مثل أنطولوجيا اللغة والأدب والحب والمعرفة والوجود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ببساطة تقدم فلسفة تصنيف منطقية يمكن استعارتها والإفادة منها في مجال تنظيم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الفلسفة قائمة على مبدأ إنشاء التكتلات العلائقية والتي تحدد أو يتم اختيارها على أساس الخصائص المشتركة، والتي قد تكون صفة أو نشاط أو موضوع</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استخدم الفلاسفة الكاثوليك في أواخر العصور الوسطى الفكرة الأرسطية في الميتافيزيقا لبناء نظرية في الوجود تصلح برهاناً فلسفياً على حقائق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وتطور هذا التيار في أتم صوره في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توما الأكويني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الفلسفي واللاهوتي، الذي اعترض على آراء ابن سينا في الوجود والماهية، ورفض أن يكون الوجود زائداً على الماهية أو أن يكون مضافاً إليها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 الأكويني إلى رأي توفيقي يجعل العلاقة بين الوجود والماهية علاقة تركيبية، مع أن كل موجود يحتاج إلى علة خارجية كي يتحقق في الوجود، إلا الله فوجوده مستغنٍ عن الموجِد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فالوجود ليس زائداً </w:t>
      </w:r>
    </w:p>
    <w:p>
      <w:pPr>
        <w:pStyle w:val="BookText"/>
        <w:rPr/>
      </w:pPr>
      <w:r>
        <w:rPr>
          <w:rFonts w:ascii="Amiri" w:hAnsi="Amiri" w:eastAsia="Amiri" w:cs="Amiri"/>
          <w:color w:val="111111"/>
          <w:sz w:val="28"/>
          <w:sz w:val="28"/>
          <w:szCs w:val="28"/>
          <w:rtl w:val="true"/>
          <w:lang w:bidi="ar-SA"/>
        </w:rPr>
        <w:t>على الماهية لديه، إنما يتأسس بحسب مبادئها</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مفهوم مصطلح الأنطولوجيا الذي يعني الوجود المستمد من الميتافيزيقا العامة قد أخذ في القرن السابع للهجرة على أيدي الصوفية فهماً جديداً مرتبطاً بفكرة الوجد الصوفي وثم عن ولادة أنطولوجيا جديدة قائمة على الجمع بين العقل الفلسفي والذوق والكشف الصوفي</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فإن مفهوم الأنطولوجيا قد 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لتغييرات جوهرية بسبب 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اعتمد في فهمه لها على المنهج الاستدلالي مطبقاً في دراسته مبدأين أساسين 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مبدأ عدم التناقض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مبدأ السبب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بغية الوصول إلى حقائق ضرورية حول ماهيات الموجودات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ارتكز علم الوجود على التحليل الاستنباطي والنحوي المجرد المفهومات مثل الوجود والامكان والواقع والكم والكيف، والجوهر والعرض، والعلة والمعلول وغيرها</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يبق أمر الأنطولوجيا على هذا الحال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 اتجاه معارض لهذه النظريات المادية عند هوبز و سبينوزا و لوك وعند ماديي القرن الثامن عشر الفرنسيين، نتيجة للمضمون الوضعي لهذه النظريات، التي كانت تقوم على أساس العلوم التجريبية، وأدى ذلك إلى تدمير موضوعي لمفهوم علم الوجود بوصفه موضوعاً فلسفياً من أسمى </w:t>
      </w:r>
    </w:p>
    <w:p>
      <w:pPr>
        <w:pStyle w:val="BookText"/>
        <w:rPr/>
      </w:pPr>
      <w:r>
        <w:rPr>
          <w:rFonts w:ascii="Amiri" w:hAnsi="Amiri" w:eastAsia="Amiri" w:cs="Amiri"/>
          <w:color w:val="111111"/>
          <w:sz w:val="28"/>
          <w:sz w:val="28"/>
          <w:szCs w:val="28"/>
          <w:rtl w:val="true"/>
          <w:lang w:bidi="ar-SA"/>
        </w:rPr>
        <w:t>المراتب، أي بوصفه فلسفة أولى فكان نقد المثاليين الكلاسيكيين الألمان كانط و هيغل وغيرهما لعلم الوجود نقداً ثنائياً</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القومي، بيروت ،لبنان،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 ص</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المحفز لهذه القضية الكونية ليس الطرفين الذين ذكرتهما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الوجود والعدم، الحياة والموت، البقاء والفناء، الإثبات والنفي، أكون أو لا اكون،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 وإنما ثمة تساؤل مجاور هو الذي يرسم خطاً موازياً في جسد القضية حتى يسبقها أحياناً ويتعداها أحياناً أخرى، وهو الذي يؤكد ارتباط السؤال ذاته ببنية الفلسفة، حتى قبل أن تكون هناك فلسفة، لذلك كان من حق كل عاقل أن يشرع في طرح أسئلته التي تقلقه وكأنما لم يجب عليها أحد من قبله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هيغل غابت ثنائية الماهية والوجود لتحل محلها ثنائية الوجود والعدم بوصفها أطروحة ونقيضها، ينجم عنهما تركيب جديد هو الصيرورة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لينتهي المطاف بالجدل الهيغلي إلى التأكيد على أن الفكرة المطلقة هي وحدها الوجود الخالد لأنها تقي نفسها وتؤسس وجودها، وانتهى الربط المحكم بين الوجود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موجود معقول وكل معقول موجود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أظهرت الظروف الجدلية وما وصلت إليه في الفلسفة الحديثة لأن تجر الفلسفة المعاصرة إلى إجراء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محاولات لإقامة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وجود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أساس مثالي موضوعي في القرن العشرين بحيث يكون موضوع الأنطولوجيا الأشياء نفسها، كرد فعل إزاء </w:t>
      </w:r>
    </w:p>
    <w:p>
      <w:pPr>
        <w:pStyle w:val="BookText"/>
        <w:rPr/>
      </w:pPr>
      <w:r>
        <w:rPr>
          <w:rFonts w:ascii="Amiri" w:hAnsi="Amiri" w:eastAsia="Amiri" w:cs="Amiri"/>
          <w:color w:val="111111"/>
          <w:sz w:val="28"/>
          <w:sz w:val="28"/>
          <w:szCs w:val="28"/>
          <w:rtl w:val="true"/>
          <w:lang w:bidi="ar-SA"/>
        </w:rPr>
        <w:t>انتشار التيارات المثالية الذاتية وبالمقابلة مع الميتافيزيقا النقدية التي فحواها ان الفكر حاصل بذاته</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النظريات الجديدة في علم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الأنطولوجيا المتعالية الظواهرية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هوسرل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الأنطولوجيا النقدية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الأنطولوجيا السياسية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هايدغر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امتدت استخدامات المصطلح حتى بلغت استخداماته أوجها، فمنذ التسعينات أصبحت الأنطولوجيا من أهم مجالات البحث العلمي في ميدان الإعلامية، حيث أصبح لها مفهومٌ يمثل تحديداً تفصيلياً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لتصميم مجال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التفصيل يضع معنى لكل مفهوم ومصطلح ولفظ في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وتوضع المفاهيم في نموذج بياني من المصطلحات والعلاقات التركيبية والمعنية بين هذه المصطلحات</w:t>
      </w:r>
      <w:r>
        <w:rPr>
          <w:rStyle w:val="FootnoteAnchor"/>
          <w:rtl w:val="true"/>
        </w:rPr>
        <w:footnoteReference w:id="149"/>
      </w:r>
      <w:r>
        <w:rPr>
          <w:rFonts w:ascii="Amiri" w:hAnsi="Amiri" w:eastAsia="Amiri" w:cs="Amiri"/>
          <w:color w:val="111111"/>
          <w:sz w:val="28"/>
          <w:sz w:val="28"/>
          <w:szCs w:val="28"/>
          <w:rtl w:val="true"/>
          <w:lang w:bidi="ar-SA"/>
        </w:rPr>
        <w:t>ثم ظل هذا المصطلح يتنقل بين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أصبحت للأنطولوجيا مع ظهور الانترنت والويب الدلالي أهمية كبرى في مجال الهندسة المعرفية حيث إنها تساعد مستعمليها على إثراء النظام بمعاني المفاهيم والمصطلحات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أثبتت الأنطولوجيا ورودها في ميادين عدة مثل الذكاء الصناعي والطب وهندسة البرمجيات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أصبح البحث مکثفاً في مجال الأنطولوجيات منذ التسعينات بمخابر البحوث في الإعلامية نظراً لأهميتها في مجال تصميم الأنظمة</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w:t>
      </w:r>
    </w:p>
    <w:p>
      <w:pPr>
        <w:pStyle w:val="BookText"/>
        <w:rPr/>
      </w:pPr>
      <w:r>
        <w:rPr>
          <w:rFonts w:ascii="Amiri" w:hAnsi="Amiri" w:eastAsia="Amiri" w:cs="Amiri"/>
          <w:color w:val="111111"/>
          <w:sz w:val="28"/>
          <w:sz w:val="28"/>
          <w:szCs w:val="28"/>
          <w:rtl w:val="true"/>
          <w:lang w:bidi="ar-SA"/>
        </w:rPr>
        <w:t>طرحت العديد من الإشكاليات مثل منهجية تصميم الأنطولوجيات، صنع أتوماتيكي للأنطولوجيات، تمثيل الأنطولوجيات المحورية والمتسمة والسياقية وحسب وجهات النظر</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اتخذت الأنطولوجيا وفقاً لأقسامها عدة نظريات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نظرية الموضوعاتية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Objectivisim</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نظرية الذاتية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Subjectivisim</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نظرية الواقعية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Pragmatism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وفي العقد الأخير استخدمت في مجتمع علم المعلومات للدلالة على كتل البناء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building blocks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وهي عبارة عن كتل معرفية، وهي مجموعة من مصادر المعلومات في مختلف التخصصات قد تكون كتل مادية هي الملموسة والمحسوسة، وقد تكون افتراضية، والتي تستخدم المساعدة الحاسبات والبشر في المشاركة في المعرفة</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المناخ الذي ظهر فيه المصطلح وتبدلات المفاهيم التي انطوى عليها هذا اللفظ جعله يحددُ أهدافاً لهذا المصطلح، فمن أهداف الأنطولوجيا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تحديد طبيعة الواقع أو تعرّفها بتحديد المفاهيم والكيانات والمصطلحات والفئات في ميدان معين من أجل نمذجة العلاقات بينها أو صياغتها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نشأت لجعل الغموض المفاهيمي والدلالي في حده الأدنى في بيئة معلوماتية وتكنولوجية</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مفيدة في تعزيز قابلية التشغيل التبادلي بين الأنظمة في الميادين المعرفية المختلفة، أو لإنشاء الوكلاء الأذكياء الذين يمكنهم إنجاز أعمال معينة، وكلاهما من أغراض الويب الدلالي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الأنطولوجيا التي تعمل من أجل تنظيم الوثائق واسترجاعها ينبغي أن تصبغ واقع استخدام اللغة من أجل الاتصال أو تشكله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ما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أنطولوجيا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يمكن اعتبار النصوص وكل منظومة لغوية أو فكرية أو علمية إنما هي صيغ تأويل مظاهر وحالات عن علاقة الإنسان بالكينونة، وأعطى هذا الاعتبار إلى فلسفة المعرفة انعطافاً لم يكن غريباً عنها منذ القدم، إذ تصبح الحقيقة التي هي هدف كل فعالية تفكيرية هي مجرد تأويل أي تفسير على طريقة الحقيقة</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نهاية الامر فإن ما يشهد له الإقرار هو عملية القلب الحاصلة بين التفكير والتحليل على الصعيد نفسه لحال الوجود</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في مجال بناء الأنطولوجيا فإنها تأخذ شكل الترتيبات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تقسیمات للمصطلحات في مجال موضوعي ضيق</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مواصفات لمجموعة الخواص المفاهيمية، 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خرائط المفاهيم في مجال التحليل الوثائقي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أنواع الصفات المميزة أو الخواص والقيم التي يمكن أن تكون تلك العناصر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مصطلحات مضبوطة فئوياً، وهذه تشمل التحليل الدلالي لكلمات واضحة لها في فئات،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والافعال، والظروف كما في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Network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وهذا عكس قوائم رؤوس الموضوعات والمكانز التي تميل إلى إعطاء صيغ الأسماء بالنسبة إلى المصطلحات المحتواة فيها</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ذلك يتم تقسيم الأنطولوجيا على أساس تطبيقاتها إلى</w:t>
      </w:r>
    </w:p>
    <w:p>
      <w:pPr>
        <w:pStyle w:val="BookText"/>
        <w:rPr/>
      </w:pPr>
      <w:r>
        <w:rPr>
          <w:rFonts w:ascii="Amiri" w:hAnsi="Amiri" w:eastAsia="Amiri" w:cs="Amiri"/>
          <w:color w:val="111111"/>
          <w:sz w:val="28"/>
          <w:sz w:val="28"/>
          <w:szCs w:val="28"/>
          <w:rtl w:val="true"/>
          <w:lang w:bidi="ar-SA"/>
        </w:rPr>
        <w:t>قسمين أو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أنطولوجيا الميدان المحدد، وهو يمثل المعاني المحددة للمصطلحات، كما تطبق في ذلك الميدان</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الأنطولوجيا العامة والتي تمثل المعرفة الممتدة عبر الميادين، وهي نموذج للأشياء العامة التي تنطبق عموماً عبر مدى عريض من أنطولوجيات الميادين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تحولت الأنطولوجيا إلى أنطولوجيات، فقد تكون بسيطة مثل قائمة بتعريفات، أو قد تكون تقسيماً أو تصنيفاً هرمياً أكثر تعقيداً للمفاهيم والفئات، أو بوصفه شكلاً لتمثيل المعرفة عن العالم أو جزءًا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حلا تكنولوجيا للمشكلات القائمة على الدلالة للمشاركة في المعلومات</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تحولت الأنطولوجيا أنطولوجيات، والأنطولوجيات مهمة إذا كان الوكلاء على الويب قادرين على البحث أو الدمج للمعلومات من تجمعات متنوعة،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لأن المصطلح نفسه قد يستخدم في سياقات مختلفة بمعان مختلفة، وإن المعنى نفسه قد يمثل بمصطلحات مختلفة في سياقات مختلفة</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نموذج خرائط المفاهيم فإنها تعني الأنطولوجيا بتحديد نطاقات المعارف وتعريف المفاهيم المرتبطة بهذه النطاقات وفق بنية هرمية تهتم بتصنيف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Taxonomy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وتحديد علاقات و ارتباطات المفاهيم بعضها ببعض، وهذا الأمر تساعد في تحقيقه عملياً خرائط المفاهيم، فنحن تقريباً أمام وجهين العملة واحدة</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59" w:name="pg16241_179116"/>
    </w:p>
    <w:p>
      <w:pPr>
        <w:pStyle w:val="Heading2"/>
        <w:numPr>
          <w:ilvl w:val="1"/>
          <w:numId w:val="1"/>
        </w:numPr>
        <w:rPr/>
      </w:pPr>
      <w:bookmarkStart w:id="60" w:name="__RefHeading___Toc4113539_1280447820"/>
      <w:bookmarkStart w:id="61" w:name="_Toc19"/>
      <w:bookmarkEnd w:id="59"/>
      <w:bookmarkEnd w:id="60"/>
      <w:r>
        <w:rPr>
          <w:rtl w:val="true"/>
        </w:rPr>
        <w:t>المبحث الخامس</w:t>
      </w:r>
      <w:r>
        <w:rPr>
          <w:rtl w:val="true"/>
        </w:rPr>
        <w:t xml:space="preserve">: </w:t>
      </w:r>
      <w:r>
        <w:rPr>
          <w:rtl w:val="true"/>
        </w:rPr>
        <w:t>امتداد المصطلح وتجلياته عبر التاريخ</w:t>
      </w:r>
      <w:bookmarkEnd w:id="61"/>
    </w:p>
    <w:p>
      <w:pPr>
        <w:pStyle w:val="Heading3"/>
        <w:numPr>
          <w:ilvl w:val="2"/>
          <w:numId w:val="1"/>
        </w:numPr>
        <w:rPr/>
      </w:pPr>
      <w:bookmarkStart w:id="62" w:name="__RefHeading___Toc4113541_1280447820"/>
      <w:bookmarkStart w:id="63" w:name="_Toc20"/>
      <w:bookmarkEnd w:id="62"/>
      <w:r>
        <w:rPr>
          <w:rtl w:val="true"/>
        </w:rPr>
        <w:t>اشارة</w:t>
      </w:r>
      <w:bookmarkEnd w:id="6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امتداد المصطلح وتجلياته عبر التاريخ </w:t>
      </w:r>
      <w:bookmarkStart w:id="64" w:name="pg16241_179117"/>
    </w:p>
    <w:p>
      <w:pPr>
        <w:pStyle w:val="Heading3"/>
        <w:numPr>
          <w:ilvl w:val="2"/>
          <w:numId w:val="1"/>
        </w:numPr>
        <w:rPr/>
      </w:pPr>
      <w:bookmarkStart w:id="65" w:name="__RefHeading___Toc4113543_1280447820"/>
      <w:bookmarkStart w:id="66" w:name="_Toc21"/>
      <w:bookmarkEnd w:id="64"/>
      <w:bookmarkEnd w:id="65"/>
      <w:r>
        <w:rPr>
          <w:rtl w:val="true"/>
        </w:rPr>
        <w:t>المبحث الخامس</w:t>
      </w:r>
      <w:r>
        <w:rPr>
          <w:rtl w:val="true"/>
        </w:rPr>
        <w:t xml:space="preserve">: </w:t>
      </w:r>
      <w:r>
        <w:rPr>
          <w:rtl w:val="true"/>
        </w:rPr>
        <w:t>امتداد المصطلح وتجلياته عبر التاريخ</w:t>
      </w:r>
      <w:bookmarkEnd w:id="6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في مبحث التعريف أن الأنطولوجيا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Ontology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هي العلم الذي يكون موضوعه الوجود المحض، أو الموجود المشخص وماهيته، أو الموجود من حيث هو موجود، أو الموجود في ذاته مستقلاً عن أحواله وظواهره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الميتافيزيقا تشكل دراسة أعم وأشمل عمقاً من أي علم خاص، لأنها تهدف إلى توضيح البنية الجوهرية العامة لكل تفكيرنا</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فكثيراً ما نحسب أو نعد التاريخ كواحد من العلوم التي ارتبط وجودها بوجود العقلانية، وكثيراً ما نحسب أن الأخيرة هي المحفز لظهور التاريخ وغيره من العلوم، غير أنها جاءت متأخرة في الظهور على مسرح الوجود، فقد ارتبطت الكتابة، تماماً كما ارتبط التاريخ بذلك، غير أن جلَّ ما يقدمه هو تقصي الحوادث عوداً أو رجوعاً إلى بدايتها التي انطلقت منها، الأمر الذي يفسر ارتباطه بالماضي دائماً، ليفسر ارتباط الحوادث بعضها ببعض، وذلك من خلال تعليل تاريخي أو أساس منطقي يكشف فيه ما السبب وما علة ظهور الظاهرة</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الظاهرة المرتبطة بهذا المصطلح لها تاريخ يتأثر بالمظاهر العقلانية التي تميزه من جهة تكوّن وجهه الأنطولوجي، وسمته التي ارتكزت على ذاته في وجودها المحض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معرفة السبب الحقيقي في وجود ظاهرة ما معناه الوصول إلى</w:t>
      </w:r>
    </w:p>
    <w:p>
      <w:pPr>
        <w:pStyle w:val="BookText"/>
        <w:rPr/>
      </w:pPr>
      <w:r>
        <w:rPr>
          <w:rFonts w:ascii="Amiri" w:hAnsi="Amiri" w:eastAsia="Amiri" w:cs="Amiri"/>
          <w:color w:val="111111"/>
          <w:sz w:val="28"/>
          <w:sz w:val="28"/>
          <w:szCs w:val="28"/>
          <w:rtl w:val="true"/>
          <w:lang w:bidi="ar-SA"/>
        </w:rPr>
        <w:t>تفسيرها على أكمل وجه يقبله العقل</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 ارتباط الأنطولوجيا بمفهوم الوجود والكينونة والميتافيزيقا بشكل عام فسوف نقوم بدراسة تاريخية لهذا المفهوم، حيث ظهر في تاريخ الفلسفة اليونانية ليحمل مفهوم الموجود الذي هو السبب وراء وجود سائر الموجودات، فقد بدأ التفكير في الوجود مع أوّل المدارس الفلسفية في اليونان أي المدرسة الأيونية وبأوّل الفلاسفة اليونانيين طاليس</w:t>
      </w:r>
      <w:r>
        <w:rPr>
          <w:rStyle w:val="FootnoteAnchor"/>
          <w:rtl w:val="true"/>
        </w:rPr>
        <w:footnoteReference w:id="165"/>
      </w:r>
      <w:r>
        <w:rPr>
          <w:rFonts w:ascii="Amiri" w:hAnsi="Amiri" w:eastAsia="Amiri" w:cs="Amiri"/>
          <w:color w:val="111111"/>
          <w:sz w:val="28"/>
          <w:sz w:val="28"/>
          <w:szCs w:val="28"/>
          <w:rtl w:val="true"/>
          <w:lang w:bidi="ar-SA"/>
        </w:rPr>
        <w:t>، فهو يعد أول الفلاسفة حيث قال بحقائق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أولاً تحدث عن أصل الأشياء أو عن الأصل الذي تصدر عنه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كلام طاليس عن هذا الأصل خالياً من الأساطير، 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 كل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الواحد الذي أرجع اليه طاليس كل الأشياء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ظهر أناكسيماندر</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طبعة جامعة بغداد بغداد،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 ، ص</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رأى أن المبدأ الأول لا يمكن أن يكون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المادة الأولى باللامتناهي وأن اللامتناهي يكون من ناحيتين كيفاً وكمّاً ، وأن الأحياء تولدت من</w:t>
      </w:r>
    </w:p>
    <w:p>
      <w:pPr>
        <w:pStyle w:val="BookText"/>
        <w:rPr/>
      </w:pPr>
      <w:r>
        <w:rPr>
          <w:rFonts w:ascii="Amiri" w:hAnsi="Amiri" w:eastAsia="Amiri" w:cs="Amiri"/>
          <w:color w:val="111111"/>
          <w:sz w:val="28"/>
          <w:sz w:val="28"/>
          <w:szCs w:val="28"/>
          <w:rtl w:val="true"/>
          <w:lang w:bidi="ar-SA"/>
        </w:rPr>
        <w:t xml:space="preserve">طين البحر وهو مزاج من التراب والماء والهواء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بامتزاج عناصر الطبيعة</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من بعده تلميذه انكسیمانس</w:t>
      </w:r>
      <w:r>
        <w:rPr>
          <w:rStyle w:val="FootnoteAnchor"/>
          <w:rtl w:val="true"/>
        </w:rPr>
        <w:footnoteReference w:id="16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فرأى أن المادة الأولى شيء محسوس متجانس ولكن هذا الشيء هو الهواء وأنه لا متناه وأن الموجودات تحدث منه بالتكاثف</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هيرقليطس</w:t>
      </w:r>
      <w:r>
        <w:rPr>
          <w:rStyle w:val="FootnoteAnchor"/>
          <w:rtl w:val="true"/>
        </w:rPr>
        <w:footnoteReference w:id="17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رأى أن النار هي المبدأ الأول الذي تصدر عنه الأشياء وترجع إليه، ولولا التغير لم يكن شيء فإن الاستقرار موت وعدم والتغير صراع بين الأضداد ليحل بعضها محل بعض، ويرى في النار حياة العالم وقانون اللوغوس</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الطبيعة، على حد قوله تعشق التحجب والخفاء</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المدرسة الايلية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أصحاب الوحدة والثبات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 هذه المدرسة الفيلسوف بارمينيدس</w:t>
      </w:r>
      <w:r>
        <w:rPr>
          <w:rStyle w:val="FootnoteAnchor"/>
          <w:rtl w:val="true"/>
        </w:rPr>
        <w:footnoteReference w:id="17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بارمينيدس أن الوجود واحد وثابت وأزلي وأبدي وأنه قائم بذاته وأنه مادي وأن الموجودات المادية موجودة وأن الوجود يميزها عن </w:t>
      </w:r>
    </w:p>
    <w:p>
      <w:pPr>
        <w:pStyle w:val="BookText"/>
        <w:rPr/>
      </w:pPr>
      <w:r>
        <w:rPr>
          <w:rFonts w:ascii="IRNazanin" w:hAnsi="IRNazanin" w:eastAsia="IRNazanin"/>
          <w:color w:val="111111"/>
          <w:sz w:val="28"/>
          <w:sz w:val="28"/>
          <w:szCs w:val="28"/>
          <w:rtl w:val="true"/>
          <w:lang w:bidi="fa-IR"/>
        </w:rPr>
        <w:t>العدم</w:t>
      </w:r>
      <w:r>
        <w:rPr>
          <w:rStyle w:val="FootnoteAnchor"/>
          <w:rtl w:val="true"/>
        </w:rPr>
        <w:footnoteReference w:id="175"/>
      </w:r>
      <w:r>
        <w:rPr>
          <w:rFonts w:ascii="Amiri" w:hAnsi="Amiri" w:eastAsia="Amiri" w:cs="Amiri"/>
          <w:color w:val="111111"/>
          <w:sz w:val="28"/>
          <w:sz w:val="28"/>
          <w:szCs w:val="28"/>
          <w:rtl w:val="true"/>
          <w:lang w:bidi="ar-SA"/>
        </w:rPr>
        <w:t>، وحيث كان له حد بعيد فهو كامل من كل الجهات مثل كتلة الكرة المستديرة متساوية الأبعاد من المركز، لأنها ليست أكبر أو أصغر في هذا الاتجاه أو ذاك، ولا يعوقها شيء عن بلوغ النقط المتساوية عن المركز وليس الوجود أكثر أو أقل وجوداً في مكان دون آخر بل هو كل لا انفصال فيه</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جاء من بعده تلميذه زينون</w:t>
      </w:r>
      <w:r>
        <w:rPr>
          <w:rStyle w:val="FootnoteAnchor"/>
          <w:rtl w:val="true"/>
        </w:rPr>
        <w:footnoteReference w:id="177"/>
      </w:r>
      <w:r>
        <w:rPr>
          <w:rFonts w:ascii="Amiri" w:hAnsi="Amiri" w:eastAsia="Amiri" w:cs="Amiri"/>
          <w:color w:val="111111"/>
          <w:sz w:val="28"/>
          <w:sz w:val="28"/>
          <w:szCs w:val="28"/>
          <w:rtl w:val="true"/>
          <w:lang w:bidi="ar-SA"/>
        </w:rPr>
        <w:t>الذي ساق حججاً لإبطال الحركة والكثرة مؤكداً فلسفة أستاذه في الوحدة والثبات ثم تابع  هذه الآراء ميلسوس</w:t>
      </w:r>
      <w:r>
        <w:rPr>
          <w:rStyle w:val="FootnoteAnchor"/>
          <w:rtl w:val="true"/>
        </w:rPr>
        <w:footnoteReference w:id="178"/>
      </w:r>
      <w:r>
        <w:rPr>
          <w:rFonts w:ascii="Amiri" w:hAnsi="Amiri" w:eastAsia="Amiri" w:cs="Amiri"/>
          <w:color w:val="111111"/>
          <w:sz w:val="28"/>
          <w:sz w:val="28"/>
          <w:szCs w:val="28"/>
          <w:rtl w:val="true"/>
          <w:lang w:bidi="ar-SA"/>
        </w:rPr>
        <w:t>الذي يعتبر آخر ممثلي المذهب الايلي في ايونية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كان أقل حظاً في القدرة على الجدل إذا قورن بزميله زينون</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المدرسة الفيثاغورية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ويتزعمها الفيلسوف فيثاغورس</w:t>
      </w:r>
      <w:r>
        <w:rPr>
          <w:rStyle w:val="FootnoteAnchor"/>
          <w:rtl w:val="true"/>
        </w:rPr>
        <w:footnoteReference w:id="180"/>
      </w:r>
      <w:r>
        <w:rPr>
          <w:rFonts w:ascii="Amiri" w:hAnsi="Amiri" w:eastAsia="Amiri" w:cs="Amiri"/>
          <w:color w:val="111111"/>
          <w:sz w:val="28"/>
          <w:sz w:val="28"/>
          <w:szCs w:val="28"/>
          <w:rtl w:val="true"/>
          <w:lang w:bidi="ar-SA"/>
        </w:rPr>
        <w:t>، ومن أهم آراء هذه المدرسة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أن وجود الموجودات محاكاة للأعداد </w:t>
      </w:r>
    </w:p>
    <w:p>
      <w:pPr>
        <w:pStyle w:val="BookText"/>
        <w:rPr/>
      </w:pPr>
      <w:r>
        <w:rPr>
          <w:rFonts w:ascii="Amiri" w:hAnsi="Amiri" w:eastAsia="Amiri" w:cs="Amiri"/>
          <w:color w:val="111111"/>
          <w:sz w:val="28"/>
          <w:sz w:val="28"/>
          <w:szCs w:val="28"/>
          <w:rtl w:val="true"/>
          <w:lang w:bidi="ar-SA"/>
        </w:rPr>
        <w:t>وفي نص آخر يذكر أرسطو أن الفيثاغوريين يذهبون إلى أن الأشياء أعداد</w:t>
      </w:r>
      <w:r>
        <w:rPr>
          <w:rStyle w:val="FootnoteAnchor"/>
          <w:rtl w:val="true"/>
        </w:rPr>
        <w:footnoteReference w:id="181"/>
      </w:r>
      <w:r>
        <w:rPr>
          <w:rFonts w:ascii="Amiri" w:hAnsi="Amiri" w:eastAsia="Amiri" w:cs="Amiri"/>
          <w:color w:val="111111"/>
          <w:sz w:val="28"/>
          <w:sz w:val="28"/>
          <w:szCs w:val="28"/>
          <w:rtl w:val="true"/>
          <w:lang w:bidi="ar-SA"/>
        </w:rPr>
        <w:t>إذ تمخض من هذه النصوص رأيان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أن الأشياء مكونة من الأعداد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الاشياء الموجودة مكونة على حذو الأعداد مشاركة لها في صفة العددية دون أن ينكر وجودها وصفاتها المادية والمتغيرة مقرين بأن لها هيولى مادية والعدد صورتها فقط</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المدرسة السفسطائية</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أهم إسهامات هذه المدرسة في مسألة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شكلت نقطة تحول بين مرحلتين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التأمل الفلسفي الذي يجعل من الطبيعة موضوعاً للبحث دونما اعتبار لوسيلة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التأكيد على العالم الإنساني منطلق بحث</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الحكيم سقراط</w:t>
      </w:r>
      <w:r>
        <w:rPr>
          <w:rStyle w:val="FootnoteAnchor"/>
          <w:rtl w:val="true"/>
        </w:rPr>
        <w:footnoteReference w:id="185"/>
      </w:r>
      <w:r>
        <w:rPr>
          <w:rFonts w:ascii="Amiri" w:hAnsi="Amiri" w:eastAsia="Amiri" w:cs="Amiri"/>
          <w:color w:val="111111"/>
          <w:sz w:val="28"/>
          <w:sz w:val="28"/>
          <w:szCs w:val="28"/>
          <w:rtl w:val="true"/>
          <w:lang w:bidi="ar-SA"/>
        </w:rPr>
        <w:t>فقد أكد أن المعرفة الصحيحة تقوم على الماهيات ومن خلالها يتم البحث في الوجود، وبدوره يرتفع الإنسان من الوجود المحسوس إلى الوجود غير المحسوس، ومن التغير إلى الثبات</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أما أفلاطون</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طبق ما طابق سقراط على كل شيء في الوجود، ومنه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افترض صورة للوجود وهي الماهيات الثابتة</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وتنطلق النظرية من وجود عالم مفارق وراء عالم المحسوسات، وهو عالم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يشكل موضوعاً مقدساً عند أفلاطون لا يمكن تجاوزه بحدود معينة لصعوبة تجاوزها بالعقل البشري</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أرسطو</w:t>
      </w:r>
      <w:r>
        <w:rPr>
          <w:rStyle w:val="FootnoteAnchor"/>
          <w:rtl w:val="true"/>
        </w:rPr>
        <w:footnoteReference w:id="190"/>
      </w:r>
      <w:r>
        <w:rPr>
          <w:rFonts w:ascii="Amiri" w:hAnsi="Amiri" w:eastAsia="Amiri" w:cs="Amiri"/>
          <w:color w:val="111111"/>
          <w:sz w:val="28"/>
          <w:sz w:val="28"/>
          <w:szCs w:val="28"/>
          <w:rtl w:val="true"/>
          <w:lang w:bidi="ar-SA"/>
        </w:rPr>
        <w:t>فيرى أن الميتافيزيقا ذات معنيين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معنى خاص يقتصر على الجواهر المفارقة الذي يسمى بالإلهيات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يبحث في خصائص الوجود بما هو موجود ويسمى بالوجود البحت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Ontologie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أفلوطين</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عددًا من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المؤلفات، من أهمها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ينظر بدوي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عبد الرحمن، موسوعة</w:t>
      </w:r>
    </w:p>
    <w:p>
      <w:pPr>
        <w:pStyle w:val="BookText"/>
        <w:rPr/>
      </w:pPr>
      <w:r>
        <w:rPr>
          <w:rFonts w:ascii="Amiri" w:hAnsi="Amiri" w:eastAsia="Amiri" w:cs="Amiri"/>
          <w:color w:val="111111"/>
          <w:sz w:val="28"/>
          <w:sz w:val="28"/>
          <w:szCs w:val="28"/>
          <w:rtl w:val="true"/>
          <w:lang w:bidi="ar-SA"/>
        </w:rPr>
        <w:t>الفلسفة،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تبتدئ فكرة أفلوطين في الوجود في أنه يضع واسطة بين واجب الوجود وهو الله تعالى وبين الوجود الممكن وهو</w:t>
      </w:r>
    </w:p>
    <w:p>
      <w:pPr>
        <w:pStyle w:val="BookText"/>
        <w:rPr/>
      </w:pPr>
      <w:r>
        <w:rPr>
          <w:rFonts w:ascii="Amiri" w:hAnsi="Amiri" w:eastAsia="Amiri" w:cs="Amiri"/>
          <w:color w:val="111111"/>
          <w:sz w:val="28"/>
          <w:sz w:val="28"/>
          <w:szCs w:val="28"/>
          <w:rtl w:val="true"/>
          <w:lang w:bidi="ar-SA"/>
        </w:rPr>
        <w:t>العالم، وقد حل إشكالية صدور الكثرة عن الوحدة في نظرية الفيض التي تبدو بها صورة الله مجردة عن كل الموجودات الكونية حتى يصبح الله في نظره واحدًا لا يضبط حقيقته أي تعريف سواء أكان فكرياً أم لغوياً حتى لا يكون فريسة أي تعددية شيئية، وبهذا يصبح الله هو النواة الأولى المطلقة الواحدة</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أخذ مفهوم الوجود منحى آخر في تدرجه التاريخي وسوف نلقي نظرة على هذا المصطلح عند فلاسفة العصور الوسطى، وفي الفلسفة المسيحية تحديداً، فنراه عند القديس</w:t>
      </w:r>
      <w:r>
        <w:rPr>
          <w:rStyle w:val="FootnoteAnchor"/>
          <w:rtl w:val="true"/>
        </w:rPr>
        <w:footnoteReference w:id="194"/>
      </w:r>
      <w:r>
        <w:rPr>
          <w:rFonts w:ascii="Amiri" w:hAnsi="Amiri" w:eastAsia="Amiri" w:cs="Amiri"/>
          <w:color w:val="111111"/>
          <w:sz w:val="28"/>
          <w:sz w:val="28"/>
          <w:szCs w:val="28"/>
          <w:rtl w:val="true"/>
          <w:lang w:bidi="ar-SA"/>
        </w:rPr>
        <w:t>أوغسطين مخالفًا لما عند أرسطو، فهو يرى أن الوجود والماهية شيء واحد، فالوجود الإلهي هو بالضرورة وجود أزلي أبدي، وذلك لأن الوجود ماهية ذاته، فهو لا يمكن أن يتحرك بطريقة تقل عن تلك الضرورة فهو الوجود المطلق</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القديس أنسلم</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الوسطى، وكالة المطبوعات الكويت دار ،القلم ،بیروت،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 ص</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الذي وضع الدليل الأنطولوجي الذي اختلفت حياله مواقف الفلاسفة بين مؤيد يتبناه ويدعمه ويضمنهُ في مذهبه الخاص، وبين رافض وناقد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ومفاد هذا الدليل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الكائن الضروري يتضمن ماهية وجود، وهو يكفيه أن يكون ممكناً لكي</w:t>
      </w:r>
    </w:p>
    <w:p>
      <w:pPr>
        <w:pStyle w:val="BookText"/>
        <w:rPr/>
      </w:pPr>
      <w:r>
        <w:rPr>
          <w:rFonts w:ascii="Amiri" w:hAnsi="Amiri" w:eastAsia="Amiri" w:cs="Amiri"/>
          <w:color w:val="111111"/>
          <w:sz w:val="28"/>
          <w:sz w:val="28"/>
          <w:szCs w:val="28"/>
          <w:rtl w:val="true"/>
          <w:lang w:bidi="ar-SA"/>
        </w:rPr>
        <w:t>يكون واقعياً، وهكذا يتفرد الله أو الكائن الضروري بهذه الميزة، ولما لم يكن هناك شيء يحول دون إمكان وجود ما لا يتضمن حدوداً ويحتوي تبعاً لذلك أي تناقض، فإن هذا وحده يكفي لمعرفة الله معرفة قلبية</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ميز أنسلم بين الوجود والماهية في كل الأشياء إلا في حالة واحدة وهي حالة الله أو الكائن الذي لا يمكن أن يتصور أكبر منه</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لاقى هذا الدليل نقداً من قبل الفيلسوف كانط الذي بذل جهداً لدحض البرهان الوجودي، أو كشف عن الخطأ في النظر الى الوجود على أنه صفة، في حين أنه شيء خاص جداً لا يمكن رده إلى التصور</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تابعه القديس بونافنتورا</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العصور الوسطى، ص</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الدليل الانطولوجي ويرى أيضاً أن ضرورة وجود الله في النفس الإنسانية ترجع إلى أنه هو نفسه العلة الكافية لوجودها فينا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القديس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توما الأكويني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فيرى أن مبحث الوجود يظهر من خلال الإجابة عن الاسئلة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w:t>
      </w:r>
    </w:p>
    <w:p>
      <w:pPr>
        <w:pStyle w:val="BookText"/>
        <w:rPr/>
      </w:pPr>
      <w:r>
        <w:rPr>
          <w:rFonts w:ascii="Amiri" w:hAnsi="Amiri" w:eastAsia="Amiri" w:cs="Amiri"/>
          <w:color w:val="111111"/>
          <w:sz w:val="28"/>
          <w:sz w:val="28"/>
          <w:szCs w:val="28"/>
          <w:rtl w:val="true"/>
          <w:lang w:bidi="ar-SA"/>
        </w:rPr>
        <w:t>وجود الله بين بنفسه؟ هل الله يمكن إثبات وجوده، برهانياً؟ وأخيراً هل الله موجود؟ في مجال السؤال الأول يعرض توما الأكويني الرأيين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من يرى أن وجود الله بيّن بذاته ولا يحتاج إلى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يوافق هذا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وجود الله ليس بيناً بذاته ويحتاج إلى دليل لإثباته، ثم يجيب عن السؤال الثاني في عرضه للأدلة البرهانية على إثبات وجود الله وأنه موجود واجب الوجود</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آراء بعض فلاسفة العصر الوسيط في الوجود وننتقل إلى الفلسفة الإسلامية ونبدأها بالكندي</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حدد الكندي معنى للميتافيزيقا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فيؤكد أن الموجودات المحسوسة هي تنتمي إلى العلم الطبيعي، أما الموجودات المعقولة فهي من اختصاص الفلسفة الأولى، وبهذا فإنَّ المنهج الذي اتبعته الفلسفة الأولى هو المنهج البرهاني الدقيق، وإنّ موضوعها أشرف موضوع ألا وهو الله تعالى ذلك الوجود الأزلي</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استعمل الكندي مصطلح الأيس للدلالة على الوجود ويقابله الليس وهو العدم،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للأزلي الذي لا يفسر</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الفارابي</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الفارابي أن الوجود يبحث في ثلاثة أمور،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المطلق والأشياء التي تعرض لها بما هي موجودات، والثاني يبحث عن مبادئ البراهين في العلوم النظرية الجزئية، وأما الثالث فبحث فيها عن الموجودات التي ليست بأجسام ولا في أجسام ويبحث عن وجودها والبرهنة عليها ويتفحص الكثرة والتناهي في تلك الموجودات ومعرفة مراتبها</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والموجود الأول هو السبب الأول لوجود سائر الموجودات كلها، وهو بريء من جميع أنحاء النقص، وكل ما سواه فليس يخلو من أن يكون فيه شيء من أنحاء النقص</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سينا</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ابن سينا أنَّ الوجود يتمثل في الموجود الأول وهو الله تعالى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الباري عز وجل لا حدّ له ولا رسم، لأنه لا جنس له ولا فصل له، ولا تركيب فيه ولا عوارض تلحقه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الموجود الواجب الوجود الذي لا يمكن أن يكون وجوده من غيره، وأن لا يكون وجود لسواه إلاّ فائضاً عن وجوده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تجليات هذا المصطلح عبر التاريخ دلالته على مفهوم الأيس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مصطلح مهجور في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الأيس، </w:t>
      </w:r>
      <w:r>
        <w:rPr>
          <w:rFonts w:eastAsia="Times New Roman" w:cs="Times New Roman" w:ascii="Times New Roman" w:hAnsi="Times New Roman"/>
          <w:color w:val="111111"/>
          <w:sz w:val="28"/>
          <w:szCs w:val="28"/>
          <w:lang w:val="en-US" w:bidi="en-US"/>
        </w:rPr>
        <w:t>Esse</w:t>
      </w:r>
      <w:r>
        <w:rPr>
          <w:rFonts w:ascii="Amiri" w:hAnsi="Amiri" w:eastAsia="Amiri" w:cs="Amiri"/>
          <w:color w:val="111111"/>
          <w:sz w:val="28"/>
          <w:sz w:val="28"/>
          <w:szCs w:val="28"/>
          <w:rtl w:val="true"/>
          <w:lang w:bidi="ar-SA"/>
        </w:rPr>
        <w:t>، الكون ككل، وهو يشير إلى باب من أبواب الفلسفة ينظر عقلاً في الكون من حيث هو كون، وبما أن للكليات الروحية والمادية بعض الخواص العامة مثل الوجود الإمكان، الديمومة، فإن فحص هذه الخواص يشكل أولاً هذا الفرع الفلسفي الذي تستعير منه الفروع الأخرى كلها بعضًا من مبادئها، إنها تسمى الأيسية، أو علم الكون، أو الميتافيزيقا العامة</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وتستعمل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بلا التباس على الميتافيزيقا الجوهرانية، التي تتخذ موضوعاً لها، الإلمام من وراء المظاهر بالأشياء بذاتها، في مقابل الميتافيزيقا بالمعنى الانتقادي، أي مجمل المعارف التي يمكن وضعها مسبقاً في كل راتوب معارف</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الى أن الكندي هو أول من استعمل هذا المصطلح الذي هو الأيس ويقابله الليس وتابعه على ذلك الفلاسفة اللاحقون</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الغزالي</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الغزالي أن الوجود عقل مجرد يصدر من الأول وليس له من الأول الفرد إلا الوجود الفرد الواجب به، فأما الإمكان فله من ذاته لا من الأول، بل يعرف ذاته ويعرف مبدئه وإن كان يعرف ذاته من مبدئه لأن وجوده منه ولكن يختلف حكمه بذلك </w:t>
      </w:r>
      <w:bookmarkStart w:id="67" w:name="pg16241_179128"/>
    </w:p>
    <w:p>
      <w:pPr>
        <w:pStyle w:val="BookText"/>
        <w:rPr/>
      </w:pPr>
      <w:bookmarkEnd w:id="6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فيحصل منه باعتبار هذه الكثرة</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وجهة تلك الكثرة فهو الأول الواحد الحق إذ وجوده وجودٌ محضٌ وإنيته عين ماهيته، وما عداه فهو ممكن، وكل ممكن فوجوده غير ماهيته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رشد</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عند ابن رشد يعني أن الوجود والماهية شيء واحد ولذلك فهو يخطئ ابن سينا والفارابي لأنهما يجعلان الوجود مضافاً إلى الماهية</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4113545_1280447820"/>
      <w:bookmarkStart w:id="69" w:name="_Toc22"/>
      <w:bookmarkEnd w:id="68"/>
      <w:r>
        <w:rPr>
          <w:rtl w:val="true"/>
        </w:rPr>
        <w:t>الفلسفة الحديثة</w:t>
      </w:r>
      <w:r>
        <w:rPr>
          <w:rtl w:val="true"/>
        </w:rPr>
        <w:t>:</w:t>
      </w:r>
      <w:bookmarkEnd w:id="6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الفلسفة الحديثة فقد تعاملت مع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الأنطولوجيا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الميتافيزيقا الصرفة، فقد تزعم الاتجاه الأول في هذه الحقبة الفيلسوف بيكون وهو يمثل الاتجاه التجريبي البيكوني الذي نظر إلى الوجود من خلال منهجه التجريبي وأن الوجود مبحث ميتافيزيقي وأن الموجودات توجد من خلال مادتها الأدنى فتخضع للتركيب وتكوين موجودات أخرى، وقد تميز عن منطق أرسطو بكتابه المنطق الجديد</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الاتجاه الثاني والذي مثله الفيلسوف الفرنسي رينيه ديكارت والذي نسب إليه أيضاً وسمي الاتجاه العقلي الديكارتي، ثم جاء الفيلسوف كانط ليتقدم بنقده للمثالية العقلانية لديكارت، وأثبت أن وجود العالم المادي الخارجي موجود، وأننا ندركه إدراكاً حسياً مباشراً، ومن ثم فإن معرفتنا له معرفة يقينية هذا أولاً، وثانياً البرهان على أنَّ شعوري بوجودي غير ممكن إلا بالقياس إلى وجود هذا العالم الخارجي وشعوري أنه متميز عني</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أن يثبت الفيلسوف كانط وجود العالم الخارجي برهن على هذا الوجود ببرهان 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يعتمد هذا البرهان على نظريتين أساسيتين هما نظريته في الجوهر وجانب من نظريته في المعرفة وهو ما 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 الداخلي</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الانطولوجيا التي نحن بصدد معرفة المفاهيم التي اندرجت تحتها لتأخذ هذا المصطلح فقد أخذت فقد أخذت منحنى آخر مع أول من وضع هذا المصطلح والمنظرين له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ظهر هذا اللفظ الأنطولوجيا </w:t>
      </w:r>
      <w:r>
        <w:rPr>
          <w:rFonts w:eastAsia="Times New Roman" w:cs="Times New Roman" w:ascii="Times New Roman" w:hAnsi="Times New Roman"/>
          <w:color w:val="111111"/>
          <w:sz w:val="28"/>
          <w:szCs w:val="28"/>
          <w:lang w:val="en-US" w:bidi="en-US"/>
        </w:rPr>
        <w:t>Ontology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أول مرة عام </w:t>
      </w:r>
      <w:r>
        <w:rPr>
          <w:rFonts w:eastAsia="Amiri" w:cs="Amiri" w:ascii="Amiri" w:hAnsi="Amiri"/>
          <w:color w:val="111111"/>
          <w:sz w:val="28"/>
          <w:szCs w:val="28"/>
          <w:lang w:bidi="ar-SA"/>
        </w:rPr>
        <w:t>1613</w:t>
      </w:r>
      <w:r>
        <w:rPr>
          <w:rFonts w:ascii="Amiri" w:hAnsi="Amiri" w:eastAsia="Amiri" w:cs="Amiri"/>
          <w:color w:val="111111"/>
          <w:sz w:val="28"/>
          <w:sz w:val="28"/>
          <w:szCs w:val="28"/>
          <w:rtl w:val="true"/>
          <w:lang w:bidi="ar-SA"/>
        </w:rPr>
        <w:t xml:space="preserve">م في القاموس الذي وضعه رودولف غوكينيوس </w:t>
      </w:r>
      <w:r>
        <w:rPr>
          <w:rFonts w:eastAsia="Times New Roman" w:cs="Times New Roman" w:ascii="Times New Roman" w:hAnsi="Times New Roman"/>
          <w:color w:val="111111"/>
          <w:sz w:val="28"/>
          <w:szCs w:val="28"/>
          <w:lang w:val="en-US" w:bidi="en-US"/>
        </w:rPr>
        <w:t>Rudolf Goclenius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وأول من استخدم هذا المصطلح عنواناً لكتاب هو كريستيان فون وولف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Christian von Wolf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القرن الثامن عشر</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bookmarkStart w:id="70" w:name="pg16241_179130"/>
    </w:p>
    <w:p>
      <w:pPr>
        <w:pStyle w:val="Heading2"/>
        <w:numPr>
          <w:ilvl w:val="1"/>
          <w:numId w:val="1"/>
        </w:numPr>
        <w:rPr/>
      </w:pPr>
      <w:bookmarkStart w:id="71" w:name="__RefHeading___Toc4113547_1280447820"/>
      <w:bookmarkStart w:id="72" w:name="_Toc23"/>
      <w:bookmarkEnd w:id="70"/>
      <w:bookmarkEnd w:id="71"/>
      <w:r>
        <w:rPr>
          <w:rtl w:val="true"/>
        </w:rPr>
        <w:t>المبحث السادس</w:t>
      </w:r>
      <w:r>
        <w:rPr>
          <w:rtl w:val="true"/>
        </w:rPr>
        <w:t xml:space="preserve">: </w:t>
      </w:r>
      <w:r>
        <w:rPr>
          <w:rtl w:val="true"/>
        </w:rPr>
        <w:t>النقد والتحليل للمصطلح بالاعتماد على التراث الإنساني الإسلامي وغير الإسلامي</w:t>
      </w:r>
      <w:bookmarkEnd w:id="72"/>
    </w:p>
    <w:p>
      <w:pPr>
        <w:pStyle w:val="Heading3"/>
        <w:numPr>
          <w:ilvl w:val="2"/>
          <w:numId w:val="1"/>
        </w:numPr>
        <w:rPr/>
      </w:pPr>
      <w:bookmarkStart w:id="73" w:name="__RefHeading___Toc4113549_1280447820"/>
      <w:bookmarkStart w:id="74" w:name="_Toc24"/>
      <w:bookmarkEnd w:id="73"/>
      <w:r>
        <w:rPr>
          <w:rtl w:val="true"/>
        </w:rPr>
        <w:t>اشارة</w:t>
      </w:r>
      <w:bookmarkEnd w:id="7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النقد والتحليل للمصطلح بالاعتماد على التراث الإنساني الإسلامي وغير الإسلامي </w:t>
      </w:r>
      <w:bookmarkStart w:id="75" w:name="pg16241_179131"/>
    </w:p>
    <w:p>
      <w:pPr>
        <w:pStyle w:val="Heading3"/>
        <w:numPr>
          <w:ilvl w:val="2"/>
          <w:numId w:val="1"/>
        </w:numPr>
        <w:rPr/>
      </w:pPr>
      <w:bookmarkStart w:id="76" w:name="__RefHeading___Toc4113551_1280447820"/>
      <w:bookmarkStart w:id="77" w:name="_Toc25"/>
      <w:bookmarkEnd w:id="75"/>
      <w:bookmarkEnd w:id="76"/>
      <w:r>
        <w:rPr>
          <w:rtl w:val="true"/>
        </w:rPr>
        <w:t>المبحث السادس</w:t>
      </w:r>
      <w:r>
        <w:rPr>
          <w:rtl w:val="true"/>
        </w:rPr>
        <w:t xml:space="preserve">: </w:t>
      </w:r>
      <w:r>
        <w:rPr>
          <w:rtl w:val="true"/>
        </w:rPr>
        <w:t>النقد والتحليل للمصطلح بالاعتماد على التراث الإنساني الإسلامي وغير الإسلامي</w:t>
      </w:r>
      <w:bookmarkEnd w:id="77"/>
    </w:p>
    <w:p>
      <w:pPr>
        <w:pStyle w:val="BookText"/>
        <w:rPr/>
      </w:pPr>
      <w:r>
        <w:rPr>
          <w:rFonts w:ascii="Amiri" w:hAnsi="Amiri" w:eastAsia="Amiri" w:cs="Amiri"/>
          <w:color w:val="111111"/>
          <w:sz w:val="28"/>
          <w:sz w:val="28"/>
          <w:szCs w:val="28"/>
          <w:rtl w:val="true"/>
          <w:lang w:bidi="ar-SA"/>
        </w:rPr>
        <w:t xml:space="preserve">لقد استخدم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أنطولوجيا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ليدل على عدة مفاهيم أو مجموعة من المفاهيم في اختصاص معين فقد كان استعمال كلمة ميتافيزيقا عند كانط قد تطور ويتم استكماله بمعنى مثالي ونقدي، كأنه يرغب في إعطاء معنى جديدًا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أنطولوجيا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يحدد وظيفتها بتحديد منظومة كل مفاهيم الإدراك العقلي ومبادئه، التي هي في مذهبه من ناحية أخرى معادلة للمتعاليات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transcendentia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المدرسية</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المفهوم للمصطلح يواجه إشكالية كبيرة بين الفلاسفة فكلّ يوظف هذا المصطلح بحسب رؤاه ومذهبه الفلسفي، فالنقد الموجه إلى المصطلح يأخذ اتجاهين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 الذاتي للمصطلح أو بعبارة أخرى نقد المصطلح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والاتجاه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نقد المفاهيم التي تندرج تحت هذا المصطلح ، أو نقد المذاهب الفلسفية التي وضعت هذا المصطلح في حقول فلسفتها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وأبتدئ بالاتجاه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يقوم على نقد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الأنطولوجيا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 ثوباً فضفاضاً تندرج تحته كل ألوان الوجود مثل الأيس أو الوجود الواجب الوجود وهو الله تعالى، والليس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العدم الممكن أو اللاوجود أو الكون أو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واللوغوس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الواسطة بين الخالق والمخلوق أو الواجب والممكن على حد ألفاظ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يمكن أن تندرج تحته كل هذه الألوان الوجودية وحتى عناصر الطبيعة التي تعبر عن الموجودات بكثرتها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وحتى الوحدة الوجودية التي قال بها كثير من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جرت محاولات لتركيب علم وجود جديد من خلال فكرة الأنطولوجيا الجديدة وليكون علم الوجود هذا معبراً عن نسق من المفهومات الكلية في الوجود متصورة بمساعدة حدس فوق الحواس وفوق العقل</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الإشكالية الحقيقية في هذا المصطلح تكمن في أنه تجاوز الأهداف التي سوف نقوم بمناقشتها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الهدف الرئيسي من وضع مصطلح الأنطولوجيا كما ذكرنا سابقاً هو تحديد طبيعة الواقع أو معرفتها من خلال تحديد المفاهيم والكيانات في ميدان معين والذي اشتمل على مفهوم الوجود الذي يقابله العدم والوجود الواجب الذي يقابله الوجود 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والوجود الواقعي الذي تقابله الماهية والوجود بالقوة الذي يقابله الوجود بالفعل كل هذه المفاهيم دخلت ضمن مصطلح الأنطولوجيا، ولكن سرعان ما أخذ المصطلح ينحو منحى آخر نحو مفاهيم أخرى لغوية وسياسية وأخيراً استخداماته في المعلومات والحواسيب والويب الدلالي وخرائط المفاهيم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 المصطلح ليحل مشكلة الغموض الدلالي والمفاهيمي ولكنه قد جرنا إلى غموض أكبر حيث تنقل بين </w:t>
      </w:r>
    </w:p>
    <w:p>
      <w:pPr>
        <w:pStyle w:val="BookText"/>
        <w:rPr/>
      </w:pPr>
      <w:r>
        <w:rPr>
          <w:rFonts w:ascii="Amiri" w:hAnsi="Amiri" w:eastAsia="Amiri" w:cs="Amiri"/>
          <w:color w:val="111111"/>
          <w:sz w:val="28"/>
          <w:sz w:val="28"/>
          <w:szCs w:val="28"/>
          <w:rtl w:val="true"/>
          <w:lang w:bidi="ar-SA"/>
        </w:rPr>
        <w:t>علوم شتى فصار لا يطلق مجرداً وإنما يفهم تخصصه من خلال ملازمته لإضافة علم آخر مثل أنطولوجيا اللغة، والأنطولوجيا السياسية، وأنطولوجيا المعلومات والويب الدلالي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أنه قد وُضع أساسًا ليدل على المفاهيم المنطوية تحت علم الوجود حصراً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 مصطلح الأنطولوجيا قد وُضع ليشمل المفاهيم في مجال موضوعي ضيق وهو علم الوجود، صارت الأنطولوجيات تقدم معاني واضحة لتتمكن الآلات أن من تعالج المعلومات الموجودة على الويب وتجهزها أتوماتيكياً</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النقد موجه إلى المصطلح 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ما يخص التطورات التي اندرجت تحت هذا المصطلح فقد تباينت، ونقد كل اتجاه رؤيا الاتجاه الآخر المخالف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نجت فلسفة أفلاطون من مشكلة التفريق بين الوجود والماهية </w:t>
      </w:r>
      <w:r>
        <w:rPr>
          <w:rFonts w:eastAsia="Times New Roman" w:cs="Times New Roman" w:ascii="Times New Roman" w:hAnsi="Times New Roman"/>
          <w:color w:val="111111"/>
          <w:sz w:val="28"/>
          <w:szCs w:val="28"/>
          <w:lang w:val="en-US" w:bidi="en-US"/>
        </w:rPr>
        <w:t>Essence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ابتكرها أرسطو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ولاحظ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يقال على أنحاء متفرقة</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xml:space="preserve">، واضطر إلى التفريق بين الوجود والماهية للوصول إلى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الأشياء وما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كذلك فرق بين الوجود بالفعل وبين الوجود بالقوة وتوصل إلى أن الفلسفة الأولى هي التي تتناول بالدراسة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المفارقة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وأعلى أنواعها الجوهر الاول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وأهم الصعوبات التي تعرضت لها الأنطولوجيا في الحقبة اليونانية تعود الى الاستخدام غير الدقيق لفعل الكون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Etre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فمنذ أن وضع أرسطو فعل الكون في كل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 من أي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اضطر المناطقة إلى التفرقة بين </w:t>
      </w:r>
    </w:p>
    <w:p>
      <w:pPr>
        <w:pStyle w:val="BookText"/>
        <w:rPr/>
      </w:pPr>
      <w:r>
        <w:rPr>
          <w:rFonts w:ascii="Amiri" w:hAnsi="Amiri" w:eastAsia="Amiri" w:cs="Amiri"/>
          <w:color w:val="111111"/>
          <w:sz w:val="28"/>
          <w:sz w:val="28"/>
          <w:szCs w:val="28"/>
          <w:rtl w:val="true"/>
          <w:lang w:bidi="ar-SA"/>
        </w:rPr>
        <w:t>وظيفة فعل الكون بوصفه رابطة منطقية من جهة وبين المعاني اللغوية العادية من جهة أخرى</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الواقعية الأرسطية إلى المادية والتي ابتدأت مع الفلاسفة الطبيعيين ثم امتدت عبر الأبيقورية وزعيمها أبيقور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بأبدية المادة وبأنها تحتوي في جوفها على مصدر حركتها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 يحيي من جديد المذهب الذري عند لوقيبوس وديمقريطس، مضيفاً بعض التغييرات عليه والخاصة به</w:t>
      </w:r>
      <w:r>
        <w:rPr>
          <w:rFonts w:eastAsia="Amiri" w:cs="Amiri" w:ascii="Amiri" w:hAnsi="Amiri"/>
          <w:color w:val="111111"/>
          <w:sz w:val="28"/>
          <w:szCs w:val="28"/>
          <w:rtl w:val="true"/>
          <w:lang w:bidi="ar-SA"/>
        </w:rPr>
        <w:t>»</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العصر الحديث، فنجد أن النظرة العلمية التي سادت هذا العصر أدت الى أن المادة في هذا العصر مختلفة عن العصر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تدرك المادة على اساس التفسير الهندسي ولا تتحكم في حركتها إلا القوانين الميكانيكية الآلية، ومن هنا فقد سادت الفلسفة الحديثة النزعة الآلية</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ديكارت فقد عبر بوجه خاص عن ذلك حين فرق بين المادة من جهة والنفس من جهة أخرى وخص المادة بصفة الامتداد والحركة الآلية، وخص النفس بالحياة والفكر</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يناقش مالبرانش الامتداد فيتساءل عن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رافضاً التسليم بأن هذه المعاني تصدر عن أشياء موجودة بذاتها في الخارج، وكذلك يستبعد القول بإحداث العقل الانساني لهذه المعاني أو بفطريتها، لأنها ذات طبيعة لا نهائية، فهي بذلك تفوق قدرة العقل</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أنهما </w:t>
      </w:r>
    </w:p>
    <w:p>
      <w:pPr>
        <w:pStyle w:val="BookText"/>
        <w:rPr/>
      </w:pPr>
      <w:r>
        <w:rPr>
          <w:rFonts w:ascii="Amiri" w:hAnsi="Amiri" w:eastAsia="Amiri" w:cs="Amiri"/>
          <w:color w:val="111111"/>
          <w:sz w:val="28"/>
          <w:sz w:val="28"/>
          <w:szCs w:val="28"/>
          <w:rtl w:val="true"/>
          <w:lang w:bidi="ar-SA"/>
        </w:rPr>
        <w:t xml:space="preserve">يتفقان على أن الله هو الذي يصنع هذه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الامتداد للعالم الخارجي</w:t>
      </w:r>
      <w:r>
        <w:rPr>
          <w:rStyle w:val="FootnoteAnchor"/>
          <w:rtl w:val="true"/>
        </w:rPr>
        <w:footnoteReference w:id="231"/>
      </w:r>
      <w:r>
        <w:rPr>
          <w:rFonts w:ascii="Amiri" w:hAnsi="Amiri" w:eastAsia="Amiri" w:cs="Amiri"/>
          <w:color w:val="111111"/>
          <w:sz w:val="28"/>
          <w:sz w:val="28"/>
          <w:szCs w:val="28"/>
          <w:rtl w:val="true"/>
          <w:lang w:bidi="ar-SA"/>
        </w:rPr>
        <w:t xml:space="preserve">، في حين نجد أن ليبنتز يرى في مسألة وجود العالم الخارجي، أن المادة لا يمكن أن تسمى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مونادات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المونادات مهما صغرت فهي عالم من المخلوقات، والكائنات الحية</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وبمقابل هذا الموقف الذي تبناه فلاسفة العقل أو الاتجاه العقلي نجد موقفًا آخرَ للفلاسفة التجريبيين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جون 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ديفيد هيوم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وجورج باركلي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توماس هوبز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يرون أن معرفتنا بالعالم المحيط بنا بدأت بالإدراك الحسي، أما معرفتنا بأنفسنا فإنها تتم عن طريق الاستبطان أو التفكير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Reflection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والتجربة الحسية ، </w:t>
      </w:r>
      <w:r>
        <w:rPr>
          <w:rFonts w:eastAsia="Times New Roman" w:cs="Times New Roman" w:ascii="Times New Roman" w:hAnsi="Times New Roman"/>
          <w:color w:val="111111"/>
          <w:sz w:val="28"/>
          <w:szCs w:val="28"/>
          <w:lang w:val="en-US" w:bidi="en-US"/>
        </w:rPr>
        <w:t>Sense experience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لأن الاحساس لا يمدنا بمعرفة مباشرة للعالم الخارجي كما هو في واقعه الخارجي بل هو يمد العقل بمادة عمله فحسب</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وينتقدون أصحابَ هذا الاتجاه المثالي فيرون أن جمیع الأفكار المجردة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 بلغة أفلاطون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ليست إلا مجرد الفاظ لا وجود لها في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 الاشياء التي نسميها مادة هي موضوع لتجربتنا، وهي بهذا الوصف لا توجد في نظرنا إلا بوصفها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إدراكات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فعندما نقول أن الشجرة موجودة فنحن نقول أن لدينا إدراكاً حسياً أو تجربة نطلق عليها اسم الشجرة</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ولم يكن هذا الرأي في الأنطولوجيا التي تعني الكون والعالم بحسب رؤية الفلاسفة التجريبيين بل كانت محل نقد من قبل الفلاسفة اللاحقين لا سيما رائد الوضعية المنطقية الفيلسوف برتراند 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يرى أن دوافع ما ذهب إليه هؤلاء الفلاسفة، بالأخص باركلي، هو أن الرأي التجريبي الذي صرح به لوك وإن لم يكن قد طبقه دائماً بصورة مستقلة يجعل من فكرة الموضوع باطلة</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الافكار قد تكون مثالية ذاتية على غرار المثالية الذهنية التي قال بها أفلاطون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ضوء ذلك فإن الفيلسوف كانط قد أعلن رفضه لهاتين المثاليتين وكان هدفه من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البرهنة على أن وجود العالم المادي الخارجي موجود، وإننا ندركه إدراكاً حسياً مباشراً، من ثم فإن معرفتنا له معرفة يقينية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على أن شعوري بوجودي غير ممكن إلا بالقياس إلى وجود العالم الخارجي وشعوري أنه متميز عني</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أتاح هذا النقد فرصة لقيام علم وجود جديد أكثر كمالاً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الميتافيزيقا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الاستعاضة عنه بالفلسفة المتعالية عند كانط، أي بمنظومة المفهومات والمبادئ العقلية التي توجد ما قبل التجربة، أو بمذهب المثالية المتعالية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شيلنغ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بالمنطق الذي فهم به هيغل الأنطولوجيا على أنها العلم الديالكيتيكي حول الماهيات المجردة المحددة</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الذات أو الأنا أو الكينونة </w:t>
      </w:r>
    </w:p>
    <w:p>
      <w:pPr>
        <w:pStyle w:val="BookText"/>
        <w:rPr/>
      </w:pPr>
      <w:r>
        <w:rPr>
          <w:rFonts w:ascii="Amiri" w:hAnsi="Amiri" w:eastAsia="Amiri" w:cs="Amiri"/>
          <w:color w:val="111111"/>
          <w:sz w:val="28"/>
          <w:sz w:val="28"/>
          <w:szCs w:val="28"/>
          <w:rtl w:val="true"/>
          <w:lang w:bidi="ar-SA"/>
        </w:rPr>
        <w:t xml:space="preserve">لم تجد لها طريقًا آخرَ سوى الفلسفة للإجابة على ما يحقق الوجود وما به يكون، وكأن ديكارت لم يأت بشيء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مقولته؟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افكر، إذا أنا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منطق الألفاظ وتبديلها يصح أن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اسأل، إذًا انا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القدر الذي ارتبط فيه السؤال ببنية الفكر، إنها نوعاً من الجدل بين كليهما</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ونختم هذا النقد للمصطلح من خلال نقد الأفكار التي تنطوي تحته ومن أهمها النقد الذي وجهه السيد محمد باقر الصدر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عرضه للنقد المتبادل بین هذه التيارات الفلسفية موضحاً أن للإسلام وفلاسفته رأياً في المسألة لا بد أن يوضع تحت مجهر المعرفة الإنسانية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ونأخذ باختصار نقده لنظرية الاستذكار الأفلاطونية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النظرية القائلة بأن الإدراك عملية استذكار للمعلومات السابقة وقد ابتدع هذه النظرية أفلاطون وأحكامها على فلسفته الخاصة عن المثل، وقدم النفس الإنسانية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فالتصورات العامة سابقة على الإحساس، ولا يقوم الإحساس إلا بعملية استرجاع واستذكار لها، والإدراكات العقلية لا تتعلق بالأمور الجزئية التي تدخل في نطاق الحس، وإنما تتعلق بتلك الحقائق الكلية المجردة</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يقدم نقده لهذا المفهوم للوجود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النظرية ترتكز على قضيتين فلسفتين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النفس موجودة قبل وجود البدن في عالم أسمى من المادة والاخرى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الادراك العقلي عبارة </w:t>
      </w:r>
    </w:p>
    <w:p>
      <w:pPr>
        <w:pStyle w:val="BookText"/>
        <w:rPr/>
      </w:pPr>
      <w:r>
        <w:rPr>
          <w:rFonts w:ascii="Amiri" w:hAnsi="Amiri" w:eastAsia="Amiri" w:cs="Amiri"/>
          <w:color w:val="111111"/>
          <w:sz w:val="28"/>
          <w:sz w:val="28"/>
          <w:szCs w:val="28"/>
          <w:rtl w:val="true"/>
          <w:lang w:bidi="ar-SA"/>
        </w:rPr>
        <w:t xml:space="preserve">عن إدراك الحقائق المجردة الثابتة في ذلك العالم الأسمى، والتي يصطلح عليها أفلاطون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وكلتا القضيتين خاطئتان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أوضح ناقدو الفلسفة الأفلاطونية، فالنفس في مفهومها الفلسفي المعقول ليس شيئاً موجوداً بصورة مجردة قبل وجود البدن، بل هي نتاج حركة جوهرية في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المفهوم الأفلاطوني الذي يفترض للنفس وجوداً سابقاً على البدن فهو أعجز ما يكون عن تفسير هذه العلاقة، وتعليل الارتباط القائم بين البدن والنفس</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يقوم نقده لمفهوم الأنطولوجيا أو الوجود لدى العقليين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اضطر العقليين الى اتخاذ هذه النظرية في تحليل التصورات البشرية، هو أنهم أنهم لم يجدوا لطائفة من المعاني والتصورات مبرراً لانبثاقها عن الحس لأنها معان غير محسوسة، فيجب أن تكون مستنبطة من النفس استنباطاً ذاتياً من صميمها، ويتضح من هذا أن الدافع الفلسفي إلى وضع النظرية العقلية يزول تماماً إذا استطعنا أن نفسر التصورات الذهنية تفسيراً متماسكاً من دون حاجة إلى افتراض أفكار فطرية، ولأجل ذلك يمكننا تفنيد النظرية العقلية عن طريقين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الإدراك تحليلاً يُرجعه برمته إلى الحس وييسر فهم كيفية تولد التصورات كافة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مثل هذا التحليل يجعل نظرية الأفكار الفطرية بلا مبرر مطلقاً لأنها كانت ترتكز على فصل بعض المعاني عن مجال الحس نهائياً، فاذا أمكن تعميم الحس </w:t>
      </w:r>
    </w:p>
    <w:p>
      <w:pPr>
        <w:pStyle w:val="BookText"/>
        <w:rPr/>
      </w:pPr>
      <w:r>
        <w:rPr>
          <w:rFonts w:ascii="Amiri" w:hAnsi="Amiri" w:eastAsia="Amiri" w:cs="Amiri"/>
          <w:color w:val="111111"/>
          <w:sz w:val="28"/>
          <w:sz w:val="28"/>
          <w:szCs w:val="28"/>
          <w:rtl w:val="true"/>
          <w:lang w:bidi="ar-SA"/>
        </w:rPr>
        <w:t>لشتى ميادين التصور لم تبق ضرورة للتصورات الفطرية وهذا الطريق هو الذي اتخذه جون لوك للرد على ديكارت ونحوه من العقليين وسار عليه رجال المبدأ الحسي مثل باركلي و ديفيد هيوم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يواصل نقده من خلال طريق آخر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الآخر هو الأسلوب الفلسفي للرد على التصورات الفطرية ويرتكز على قاعدة أن الآثار الكثيرة لا يمكن أن تصدر عن البسيط باعتباره بسيطاً، والنفس بسيطة فلا يمكن أن تكون سبباً بصورة فطرية لعدة من التصورات والأفكار، بل يجب أن يكون وجود هذا العدد الضخم من الإدراكات لدى النفس بسبب عوامل خارجية كثيرة، وهي آلات الحس وما يطرأ عليها من مختلف الأحاسيس</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ونقد هذا البرهان بصورة كاملة يتطلب منا أن نشرح القاعدة التي قام على أساسها، ونعطي إيضاحاً عن حقيقة النفس وبساطتها، وهذا ما لا يتسع له مجالنا الآن ولكن يجب أن نشير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خلاصة مفادها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العقلية على ضوء هذا التفسير لا يمكن أن ترد بالبرهان الفلسفي أو الدليل العلمي السابق ذكرهما</w:t>
      </w:r>
      <w:r>
        <w:rPr>
          <w:rFonts w:eastAsia="Amiri" w:cs="Amiri" w:ascii="Amiri" w:hAnsi="Amiri"/>
          <w:color w:val="111111"/>
          <w:sz w:val="28"/>
          <w:szCs w:val="28"/>
          <w:rtl w:val="true"/>
          <w:lang w:bidi="ar-SA"/>
        </w:rPr>
        <w:t>»</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يقدم نقده للمنهج التجريبي وفلاسفته</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النقد والتحليل موجه لمصطلح الأنطولوجيا والمفهومات التي اندرجت تحته ورؤى أصحابها</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المؤلِّ في سطور</w:t>
      </w:r>
    </w:p>
    <w:p>
      <w:pPr>
        <w:pStyle w:val="BookText"/>
        <w:rPr/>
      </w:pPr>
      <w:r>
        <w:rPr>
          <w:rFonts w:ascii="Amiri" w:hAnsi="Amiri" w:eastAsia="Amiri" w:cs="Amiri"/>
          <w:color w:val="111111"/>
          <w:sz w:val="28"/>
          <w:sz w:val="28"/>
          <w:szCs w:val="28"/>
          <w:rtl w:val="true"/>
          <w:lang w:bidi="ar-SA"/>
        </w:rPr>
        <w:t>ياسين حسين علوان الويسي</w:t>
      </w:r>
    </w:p>
    <w:p>
      <w:pPr>
        <w:pStyle w:val="BookText"/>
        <w:rPr/>
      </w:pPr>
      <w:r>
        <w:rPr>
          <w:rFonts w:ascii="Amiri" w:hAnsi="Amiri" w:eastAsia="Amiri" w:cs="Amiri"/>
          <w:color w:val="111111"/>
          <w:sz w:val="28"/>
          <w:sz w:val="28"/>
          <w:szCs w:val="28"/>
          <w:rtl w:val="true"/>
          <w:lang w:bidi="ar-SA"/>
        </w:rPr>
        <w:t>ياسين حسين علوان الويسي</w:t>
      </w:r>
    </w:p>
    <w:p>
      <w:pPr>
        <w:pStyle w:val="BookText"/>
        <w:rPr/>
      </w:pPr>
      <w:r>
        <w:rPr>
          <w:rFonts w:ascii="Amiri" w:hAnsi="Amiri" w:eastAsia="Amiri" w:cs="Amiri"/>
          <w:color w:val="111111"/>
          <w:sz w:val="28"/>
          <w:sz w:val="28"/>
          <w:szCs w:val="28"/>
          <w:rtl w:val="true"/>
          <w:lang w:bidi="ar-SA"/>
        </w:rPr>
        <w:t xml:space="preserve">أستاذ محاضر في جامعة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العلوم الإسلامية 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باحث في الفلسفة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مؤلفات منشورة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السهروردي الإشراقي ونقده للفلسفة اليونانية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الكلمة واللوغوس في الفكر الفلسفي والديني من تراث الإباضية العقائدي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التصوّف والعرفان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في المفاهيم والأصول والنظريات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كتاب النغمة المسكية في شرح الأسماء التدريسية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أيضاً العشرات من الأبحاث والدراسات في ميدان الفلسفة والتصوّف المقارن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الكتاب</w:t>
      </w:r>
    </w:p>
    <w:p>
      <w:pPr>
        <w:pStyle w:val="BookText"/>
        <w:rPr/>
      </w:pPr>
      <w:r>
        <w:rPr>
          <w:rFonts w:ascii="Amiri" w:hAnsi="Amiri" w:eastAsia="Amiri" w:cs="Amiri"/>
          <w:color w:val="111111"/>
          <w:sz w:val="28"/>
          <w:sz w:val="28"/>
          <w:szCs w:val="28"/>
          <w:rtl w:val="true"/>
          <w:lang w:bidi="ar-SA"/>
        </w:rPr>
        <w:t>الأنطولوجيا</w:t>
      </w:r>
    </w:p>
    <w:p>
      <w:pPr>
        <w:pStyle w:val="BookText"/>
        <w:rPr/>
      </w:pPr>
      <w:r>
        <w:rPr>
          <w:rFonts w:ascii="Amiri" w:hAnsi="Amiri" w:eastAsia="Amiri" w:cs="Amiri"/>
          <w:color w:val="111111"/>
          <w:sz w:val="28"/>
          <w:sz w:val="28"/>
          <w:szCs w:val="28"/>
          <w:rtl w:val="true"/>
          <w:lang w:bidi="ar-SA"/>
        </w:rPr>
        <w:t>تبحث هذه الدراسة في مصطلح الانطولوجيا كأحد أهم المفاتيح المعرفية التي أخذت هذا المصطلح</w:t>
      </w:r>
    </w:p>
    <w:p>
      <w:pPr>
        <w:pStyle w:val="BookText"/>
        <w:rPr/>
      </w:pPr>
      <w:r>
        <w:rPr>
          <w:rFonts w:ascii="Amiri" w:hAnsi="Amiri" w:eastAsia="Amiri" w:cs="Amiri"/>
          <w:color w:val="111111"/>
          <w:sz w:val="28"/>
          <w:sz w:val="28"/>
          <w:szCs w:val="28"/>
          <w:rtl w:val="true"/>
          <w:lang w:bidi="ar-SA"/>
        </w:rPr>
        <w:t>المحوري مساحة واسعة في عالم الفلسفة قديمًا وحديثًا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سعى الباحث إلى مقاربة من وجه</w:t>
      </w:r>
    </w:p>
    <w:p>
      <w:pPr>
        <w:pStyle w:val="BookText"/>
        <w:rPr/>
      </w:pPr>
      <w:r>
        <w:rPr>
          <w:rFonts w:ascii="Amiri" w:hAnsi="Amiri" w:eastAsia="Amiri" w:cs="Amiri"/>
          <w:color w:val="111111"/>
          <w:sz w:val="28"/>
          <w:sz w:val="28"/>
          <w:szCs w:val="28"/>
          <w:rtl w:val="true"/>
          <w:lang w:bidi="ar-SA"/>
        </w:rPr>
        <w:t>كونه مفهومًا مؤسسا لعلم الوجود، فضلًا عن حضوره البيّن في مجمل فروع الفلسفة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المقدمة</w:t>
      </w:r>
    </w:p>
    <w:p>
      <w:pPr>
        <w:pStyle w:val="BookText"/>
        <w:rPr/>
      </w:pPr>
      <w:r>
        <w:rPr>
          <w:rFonts w:ascii="IRNazanin" w:hAnsi="IRNazanin" w:eastAsia="IRNazanin"/>
          <w:color w:val="111111"/>
          <w:sz w:val="28"/>
          <w:sz w:val="28"/>
          <w:szCs w:val="28"/>
          <w:rtl w:val="true"/>
          <w:lang w:bidi="fa-IR"/>
        </w:rPr>
        <w:t>المرکز الإسلامی للدراسات الإستراتیجیة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http://www.iicss.iq islamic.css@gmail.com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منير البعلبكي، 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رمزي منير البعلبكي، المورد الحديث، قاموس انكليزي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عربي دار العلم للملايين بيروت،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الحلو، عبده، معجم المصطلحات الفلسفية فرنسي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عربي، المركز التربوي للبحوث والإنماء، مكتبة لبنان بيروت،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الحفني،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المنعم، المعجم الفلسفي، الدار الشرقية، بيروت، لبنان،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صليبا،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جميل، المعجم الفلسفي، دار الكتاب اللبناني،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التهانوي، محمد بن علي، کشاف اصطلاحات الفنون والعلوم، مكتبة لبنان ناشرون، بيروت، لبنان،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محمد بن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الحكمة المتعالية في الأسفار العقلية الأربع، تقديم العلامة محمد رضا المظفر ، دار إحياء التراث العربي، بيروت، ط</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محمد بن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المبدأ والمعاد، قدمه وصححه السيد جلال الدين الآشتياني، المكتب الإعلامي الاسلامي، قم،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الحرة </w:t>
      </w:r>
      <w:r>
        <w:rPr>
          <w:rFonts w:eastAsia="IRNazanin" w:cs="IRNazanin"/>
          <w:b w:val="false"/>
          <w:bCs w:val="false"/>
          <w:i w:val="false"/>
          <w:iCs w:val="false"/>
          <w:color w:val="333333"/>
          <w:sz w:val="20"/>
          <w:szCs w:val="20"/>
        </w:rPr>
        <w:t>http:// Ar. M. Wikipedia Org</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الحفني،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المنعم، المعجم الشامل لمصطلحات الفلسفة، مكتبة مدبولي،</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صليبا، د جميل، المعجم الفلسفي، مكتبة ذوي القربى، قم،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الويسي،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ياسين حسين، مقدمة فلسفية، دار الفرقد، سوريا،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اللغة العربية، تصدير إبراهيم مدكور، الهيئة العامة لشؤون المطابع الأميرية، مصر،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صليبا،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 المعجم الفلسفي،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باحثين، المعجم الوسيط 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هارون، مكتبة النوري دمشق، سوريا،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جوليان ديديه، قاموس الفلسفة،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فرانسو أيوب، وإيلي نجم، وميشال أبي الفضل، مكتبة ،أنطوان بيروت ودار لاروس، باريس،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قم، 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الحلو، عبده، معجم المصطلحات الفلسفية،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جوليان دیدیه، قاموس الفلسفة، 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صليبا،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 المعجم الفلسفي،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الحلو، عبده، معجم المصطلحات الفلسفية،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صليبا،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 المعجم الفلسفي،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الحلو، عبده، معجم المصطلحات الفلسفية،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لالاند، اندریه، موسوعة لالاند، تعريب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خليل أحمد خليل، منشورات عويدات، بيروت، باريس،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الحفني ، عبد المنعم ، المعجم الفلسفي،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الإتيمولوجي المتخصص اللغوي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الإتيمولوجيا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التأصيل أو الترميس أي تعليل لأصل لفظة ما وتاريخها أو دراسة تعنى بأصل الكلمات وتاريخها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Et.Y. Mo. Logy</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منير البعلبكي، المورد الحديث،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حسية، المعجم الفلسفي، دار أسامة، عمان،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صليبا،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 المعجم الفلسفي، طبعة بيروت،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يعقوبي، محمود، معجم الفلسفة الميزان للنشر والتوزيع الجزائر،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لالاند، موسوعة لالاند،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صلاح فضل، بلاغة الخطاب وعلم النص، مكتبة لبنان الشركة المصرية العالمية للنشر،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الغزامي، عبد الله، الخطيئة والتفكير، النادي الأدبي الثقافي، جدة،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إمبرتو إيكو، التأويل والتأويل المفرط،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الحلواني، الهيئة العامة لقصور الثقافة،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أحمد، أنطولوجيا اللغة عند مارتن هايدغر، منشورات الاختلاف، الجزائر، والدار العربية للعلوم ناشرون، بيروت،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صليبا،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 المعجم الفلسفي في طبعة قم، ص</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جودة،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ناجي، الفلسفة الاسلامية، دراسة من خلال المفاهيم، منشورات المركز العلمي العراقي، دار ومكتبة البصائر للطباعة والنشر والتوزيع، بيروت، لبنان،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الكفوي، أبو البقاء، الكليات،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عدنان درويش، ومحمد المصري، مؤسسة الرسالة، بيروت،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الجرجاني، السيد الشريف، التعريفات، تحقيق إبراهيم السامرائي، دار الفكر 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شاهين، عبد الصبور، دراسات في علم المصطلح العربي، مجلة القافلة،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أكتوبر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م، مج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جودة،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ناجي، الفلسفة الإسلامية،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Gruber, T. A Translation Approach to Portable Ontologies - .vol. 5, No2, 1993, pp. 199 -120- Knowledge Acquisition</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النور، بدر أحمد، وعبد الهادي محمد فتحي، التصنيف فلسفته التاريخية، نظريته، ونظمه وتطبيقاته العملية، دار المريخ، الرياض،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شعبان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خرائط المفاهيم في التحليل الوثائقي أو الأنطولوجيا الوثائقية، مقاربة فلسفية ، مجلة </w:t>
      </w:r>
      <w:r>
        <w:rPr>
          <w:rFonts w:eastAsia="IRNazanin" w:cs="IRNazanin"/>
          <w:b w:val="false"/>
          <w:bCs w:val="false"/>
          <w:i w:val="false"/>
          <w:iCs w:val="false"/>
          <w:color w:val="333333"/>
          <w:sz w:val="20"/>
          <w:szCs w:val="20"/>
        </w:rPr>
        <w:t>Cybrarians journal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xml:space="preserve">م، المقدمة،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الجابري، محمد عابد، مدخل إلى فلسفة العلوم، مركز دراسات الوحدة العربية، بيروت،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Coffy, P: Ontology, or Theory of Being, Peter Smibh, New York</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فلسفة الرافدین فی الفکر الرافد بین القدیم وأثرها عند الیونان بیت الحکمة، بغداد،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الويسي،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ياسين حسين، مقدمة فلسفية،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طه، مقدمة في تاريخ الحضارات القديمة، بغداد،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ربيع الفكر اليوناني،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الويسي،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ياسين حسين، مقدمة فلسفية،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الويسي،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ياسين حسين، مقدمة فلسفية،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الألوسي،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 الدين، الفلسفة اليونانية قبل أرسطو،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Aristotle: Metaphysics, loib classical library, B. K, 1, 211, 119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Harvasrd university, press: Washington, 1971, p. 25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Burnet, John, Early Greek Philosophy, (4th Ed, London, 130, p. 53)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ياسين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فلاسفة يونانيون،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الويسي،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ياسين حسين، مقدمة فلسفية،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العبيدي،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مجيد، وحميد حياوي، الفلسفة والمنطق، رئاسة جامعة النهرين، بغداد،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الجابري،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حسين، الحوار الفلسفي بين حضارات الشرق القديمة وحضارات اليونان، آفاق عربية، بغداد،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عون، اللسانيات النشأة والتطور، ديوان المطبوعات الجامعية، الجزائر،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Jaqueline Russ. Diclionnaire de philosophie. philosophie. Les concepts, Les pgilosophies 1850 citations, Bordas, Paris, 199, p. 98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زيعور،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أوغسطينوس، دار اقرأ، بيروت،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كرم، تاريخ الفلسفة الأوربية في العصر الوسيط، دار العلم، بيروت،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صليبا،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جميل، المعجم الفلسفي نشرة دار الكتاب اللبناني،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الفيقي، محمد بن سليمان، إطلالة على الأنطولوجيا، مقال على شبكة فيفا، بتاريخ </w:t>
      </w:r>
      <w:r>
        <w:rPr>
          <w:rFonts w:eastAsia="IRNazanin" w:cs="IRNazanin"/>
          <w:b w:val="false"/>
          <w:bCs w:val="false"/>
          <w:i w:val="false"/>
          <w:iCs w:val="false"/>
          <w:color w:val="333333"/>
          <w:sz w:val="20"/>
          <w:szCs w:val="20"/>
        </w:rPr>
        <w:t>2017/10/27</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الحائري، مهدي اليازيدي، هرم الوجود، دراسة تحليلية لمبادئ الوجود المقارن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المنعم الخاقاني، قم،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الفيقي، محمد بن سليمان إطلالة على الأنطولوجيا،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الفيقي، محمد بن سليمان، إطلالة على الأنطولوجيا،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الأسفار،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الشيرازي، الشواهد الربوبية في المناهج السلوكية، مع حواشي الحكيم المحقق هادي السبزواري، تحقيق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الدين الآشتياني، مؤسسة التاريخ العربي، بيروت ،لبنان،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أبو علي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الإلهيات من كتاب الشفا،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حسن زاده الآملي، مركز النشر التابع لمكتب الإعلام الاسلامي، مطبعة باقري،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الإلهيات من الشفاء،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الشفاء،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صدر المتألهين محمد بن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المبدأ والمعاد، قدمه وصححه السيد جلال الدين الآشتياني، مطبعة المكتب الإعلامي الإسلامي،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المبدأ والمعاد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لتفصيل هذه الأدلة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مفاتيح الغيب، تعليق علي النوري، مؤسسة التاريخ العربي،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صدر الدين محمد بن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رسالة في اتصاف الماهية بالوجود، ضمن تسع رسائل فلسفية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أبو الحسين علي الموسوي البغدادي، مؤسسة إرث وأثر للتحقيق والتأليف والطباعة والنشر،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الحيدري، السيد كمال، الفلسفة، شرح كتاب الأسفار، بقلم الشيخ قيصر التميمي، مراجعة عبد الرضا افتخاري دار ،فراقد إيران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الحفني،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المنعم، المعجم الشامل لمصطلحات الفلسفة،ج،ص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وليم جيمس، بعض مشكلات الفلسفة،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فتحي الشنقيطي مراجعة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زكي نجيب محمود ، المؤسسة المصرية العامة للتأليف والترجمة والطباعة والنشر</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Jaqueline Russ. Dictionnaire de Philosophie, 1850 citations. Bordas. Paris. 1991. p: 98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حسية، المعجم الفلسفي، دار أسامة للنشر والتوزيع، عمان،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الشمري،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 ،عكموش الوجودية الجديدة عند كولن ولسون، شبكة المعارف، بيروت، لبنان،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فيلسوف ألماني ولد في ألمانيا ،</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 xml:space="preserve">م ، متخصص في علم الاجتماع، أهم مؤلفاته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 إلى الأنطولوجيا والميتافيزيقا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مشكلة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الكمال للعقل البشري دراسات ومناقشات من بعض اللاهوتيين والفلاسفة من عصرنا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المنطق مع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توضيحات الفلسفية الكنسية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التشكيك في المنطق والفلسفة في الممارسة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الفلسفي اليوناني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م، نقلاً عن ويكبيديا بدون تاریخ رودولف نمو سلینوس،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رغد غالي</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كريستيان فرايهر فون فولف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فيلسوف ألماني نمساوي ولد في مدينة فروتسواف عام </w:t>
      </w:r>
      <w:r>
        <w:rPr>
          <w:rFonts w:eastAsia="IRNazanin" w:cs="IRNazanin"/>
          <w:b w:val="false"/>
          <w:bCs w:val="false"/>
          <w:i w:val="false"/>
          <w:iCs w:val="false"/>
          <w:color w:val="333333"/>
          <w:sz w:val="20"/>
          <w:szCs w:val="20"/>
        </w:rPr>
        <w:t>1679</w:t>
      </w:r>
      <w:r>
        <w:rPr>
          <w:rFonts w:ascii="IRNazanin" w:hAnsi="IRNazanin" w:eastAsia="IRNazanin"/>
          <w:b w:val="false"/>
          <w:b w:val="false"/>
          <w:bCs w:val="false"/>
          <w:i w:val="false"/>
          <w:i w:val="false"/>
          <w:iCs w:val="false"/>
          <w:color w:val="333333"/>
          <w:sz w:val="20"/>
          <w:sz w:val="20"/>
          <w:szCs w:val="20"/>
          <w:rtl w:val="true"/>
        </w:rPr>
        <w:t xml:space="preserve">م، أهم مؤلفاته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نظرية الفلسفة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أنطولوجيا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كوسمولوجيا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سايكولوجيا، إيثولوجيا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مفاهيم وولف في الفلسفة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سنة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العربية،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 : Aplato. Stanford. Edu</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رغد غالي</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فيلسوف إيطالي ولد في إيطاليا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صاحب مذهب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Ontologisme</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المذهب الوجودي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الحفني،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المنعم، المعجم الشامل لمصطلحات الفلسفة،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 صليبا، المعجم الفلسفي،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فيلسوف ألماني ولد في ألمانيا سنة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م، وعمل أستاذاً في جامعة ماربورغ ثم في جامعة برلين ثم جامعة غوتنغن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أهم مؤلفاته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مبادئ ميتافيزيقا المعرفة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مسألة الوجود الروحي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فلسفة المثالية الألمانية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المذهب العام لمقولات بنية العالم الواقعي </w:t>
      </w:r>
      <w:r>
        <w:rPr>
          <w:rFonts w:eastAsia="IRNazanin" w:cs="IRNazanin"/>
          <w:b w:val="false"/>
          <w:bCs w:val="false"/>
          <w:i w:val="false"/>
          <w:iCs w:val="false"/>
          <w:color w:val="333333"/>
          <w:sz w:val="20"/>
          <w:szCs w:val="20"/>
        </w:rPr>
        <w:t>1940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فلسفة الطبقية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النظامية الفلسفية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وريف عوادين، مقال على شبكة الانترنت بتاريخ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أكتوبر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xml:space="preserve">م، الوريف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Home Facebook</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المنعم، المعجم الشامل لمصطلحات الفلسفة،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مطاع صفدي، نقد العقل الغربي، الحداثة وما بعد الحداثة،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الشمري، سليم عليش، الوجودية الجديدة عند كولن ولسون،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صليبا،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 ، المعجم الفلسفي مطبعة قم،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جون ماكوري، الوجودية،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عبد الفتاح إمام، مراجعة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فؤاد زكريا عالم المعرفة، الكويت،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العبيدي،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مجيد، من الآخر إلى الذات دار الطليعة، بيروت،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علي أبو ريان، تاريخ الفكر الفلسفي، الفلسفة اليونانية، القاهرة،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وأيضاً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موريس كلاين، الرياضيات والبحث عن المعرفة، ترجمة سمير ،ياسين ،بغداد،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موريس كلاين، الرياضيات والبحث عن المعرفة،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العبيدي، د حسن العبيدي، من الآخر الى الذات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ريان، تاريخ الفكر الفلسفي،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العبيدي،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مجيد، من الآخر الى الذات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عبد الفتاح إمام، المنهج ، الجدلي عند هيغل القاهرة،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بدوي،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شوبنهاور، القاهرة،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العبيدي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مجيد، من الآخر إلى الذات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وأيضاً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فان، طريق الفيلسوف،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حمدي محمود، القاهرة،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العبيدي،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مجيد، من الآخر إلى الذات دار الطليعة، بيروت،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زكريا إبراهيم، دراسات في الفلسفة المعاصرة، القاهرة،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كارل ياسبرز ، مدخل إلى الفلسفة،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فتحي الشنقيطي، القاهرة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العبيدي،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مجيد، من الآخر الى الذات،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أحمد، أنطولوجيا اللغة عند مارتن هايدجر، منشورات الاختلاف الجزائر ،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موت الإنسان في الخطاب الفلسفي المعاصر، دار الطليعة بيروت،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أحمد، أنطولوجيا اللغة عند هايدجر،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مارتن هايدجر، التقنية، الحقيقة، الوجود،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الهادي مفتاح ومحمد سبيلا، المركز الثقافي العربي، الدار البيضاء ،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زكريا إبراهيم، دراسات في الفلسفة المعاصرة،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العبيدي،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مجيد، من الآخر إلى الذات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عزمي إسلام ،فتجنشتاين، القاهرة،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محمد مهران، فلسفة راسل، القاهرة،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،راسل برتراند، مشاكل الفلسفة،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عطية محمود حنا وزميله، القاهرة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 ريكور، الذات عينها كأخر،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حيث يقدم لنا مناقشات حول المصطلح بين هوسرل وديكارت من خلال طرح آرائهما، ص</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ماري مارتل، الأنطولوجيا في عصر النص المترابط، مقال في موقع منتديات واتا الحضارية، الجمعية الدولية للمترجمين واللغويين، في </w:t>
      </w:r>
      <w:r>
        <w:rPr>
          <w:rFonts w:eastAsia="IRNazanin" w:cs="IRNazanin"/>
          <w:b w:val="false"/>
          <w:bCs w:val="false"/>
          <w:i w:val="false"/>
          <w:iCs w:val="false"/>
          <w:color w:val="333333"/>
          <w:sz w:val="20"/>
          <w:szCs w:val="20"/>
        </w:rPr>
        <w:t>2008/7/22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www.wata 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حقي</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بكري علاء الدين وسوسن البيطار، الموسوعة العربية، الأنطولوجيا،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خدمة الأنطولوجيا الزراعية، مقال على شبكة الانترنت بتاريخ مايو،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م، موقع ويكبيديا </w:t>
      </w:r>
      <w:r>
        <w:rPr>
          <w:rFonts w:eastAsia="IRNazanin" w:cs="IRNazanin"/>
          <w:b w:val="false"/>
          <w:bCs w:val="false"/>
          <w:i w:val="false"/>
          <w:iCs w:val="false"/>
          <w:color w:val="333333"/>
          <w:sz w:val="20"/>
          <w:szCs w:val="20"/>
        </w:rPr>
        <w:t>https:// Ar. M. .wikipedia.org</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الأنطولوجيون البارزون، مقال على شبكة الانترنت بتاريخ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نوفمبر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م أنطولوجيا على موقع </w:t>
      </w:r>
      <w:r>
        <w:rPr>
          <w:rFonts w:eastAsia="IRNazanin" w:cs="IRNazanin"/>
          <w:b w:val="false"/>
          <w:bCs w:val="false"/>
          <w:i w:val="false"/>
          <w:iCs w:val="false"/>
          <w:color w:val="333333"/>
          <w:sz w:val="20"/>
          <w:szCs w:val="20"/>
        </w:rPr>
        <w:t>https://marefa.org</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العربية،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الزهري،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طلال ناظم، الـ </w:t>
      </w:r>
      <w:r>
        <w:rPr>
          <w:rFonts w:eastAsia="IRNazanin" w:cs="IRNazanin"/>
          <w:b w:val="false"/>
          <w:bCs w:val="false"/>
          <w:i w:val="false"/>
          <w:iCs w:val="false"/>
          <w:color w:val="333333"/>
          <w:sz w:val="20"/>
          <w:szCs w:val="20"/>
        </w:rPr>
        <w:t>Ontology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ودورها في تنظيم المعرفة، مقال على شبكة الانترنت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www.drbazzuhair.com</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الفيفي، محمد بن سالم، إطلالة على الأنطولوجيا،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الفيفي، محمد بن سالم، إطلالة على الأنطولوجيا،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مطاع صفدي، نقد العقل الغربي، الحداثة وما بعد الحداثة، مركز الإنماء</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الفيفي، محمد بن سالم، إطلالة على الأنطولوجيا،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الفيفي، محمد بن سالم، إطلالة على الأنطولوجيا،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مطاع ،صفدي، استراتيجية التسمية في نظام الأنظمة المعرفية، منشورات مركز الإنماء القومي، بيروت،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ريكور ،بول الذات عينها كآخر،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جورج زيناتي، مركز دراسات الوحدة العربية، بيروت،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الفيفي، محمد بن سالم، إطلالة على الإنطولوجيا،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شعبان، د جمال، خرائط المفاهيم في التحليل الوثائقي،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فؤاد كامل وجلال العشري، الموسوعة الفلسفية المختصرة،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جميل موسى، دراسات في فلسفة التاريخ النقدية، دار الشؤون الثقافية العامة، بغداد،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المنطق الحديث ومناهج البحث، دار المعارف، مصر، ط</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طاليس الملطي،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يعتبر أول الفلاسفة الطبيعيين، يذكر اسمه غالباً تحت قائمة الحكماء السبعة الذين يذكرهم أفلاطون في محاورة بروتاغوراس،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آل ياسين، فلاسفة يونانيون من طاليس إلى سقراط، مكتبة الفكر العربي للنشر والتوزيع، بغداد،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بدوي، ربيع الفكر اليوناني، مكتبة النهضة المصرية، القاهرة، ط</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يعتبر تلميذاً لطاليس وخليفته في ملطية ويقال أنه مخترع المزولة والأرجح أنه أخذها من البابليين وحسّنها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الألوسي،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حسام الدين، الفلسفة اليونانية قبل أرسطو،</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الويسي،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ياسين حسين، مقدمة فلسفية،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ثالث الثلاثة، وتلميذ لانكسيمندريس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وازدهر في الفترة التي خضعت خلالها سارديس وأيونيا، لسلطان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يعتبر تاريخياً المكتشف لفكرة التكاثف التي لعبت دوراً في الفكر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آل ياسين فلاسفة يونانيون،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الويسي،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ياسين حسين، مقدمة فلسفية،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عند الألوسي،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 الدين، الفلسفة اليونانية قبل أرسطو،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الويسي،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یاسین حسین، مقدمة فلسفية،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هيرقليطس، جدل الحب والحرب،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 عبد المنعم مجاهد، دار الثقافة للنشر والتوزيع القاهرة،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ينحدر من اسرة كريمة المحتد عريضة الجاه والثراء، كانت تقطن إيليا على الشاطئ الغربي من إيطاليا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تعرف سنة وفاته أسهم في جانب الحياة الاجتماعية لبلاده وذلك بتشريعه قانوناً لمدينته، اتخذه مواطنوه نموذجاً للحكم الصالح، وشارك أيضاً في دراسات تيارات عصره الفكرية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آل ياسين فلاسفة يونانيون،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الويسي،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ياسين حسين، مقدمة فلسفية،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الألوسي،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 الدين، الفلسفة اليونانية قبل أرسطو،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الأهواني، أحمد فؤاد، الفلسفة اليونانية قبل سقراط، دار إحياء الكتب العربية، القاهرة،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زينون الايلي،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حكيم آخر من ايليه تتلمذ على مؤسس المذهب فحفظ له هذا الفضل طيلة حياته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آل یاسین، فلاسفة يونانيون،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ثالث الثلاثة وليس آخرهم، ايوني المنبت ايلي الفكر والاتجاه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تعرف سنة وفاته تتلمذ على يد بارميندس كصاحبه زينون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كتابًا موضوعه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الطبيعة والوجود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آل ياسين، فلاسفة يونانيون،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بدوي، ربيع الفكر اليوناني،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فيثاغورس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أكبر الظن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بجزيرة ساموس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وعاصر حكم الطاغية المشهور بولقراطيس ، ثم هجر بلده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الى ملطية ثم فينيقيا، ثم إلى بلد الفراعنة فمكث في ظلاله فترة من الزمن درس خلالها الفلك والهندسة، وأسرار اللاهوت ينظر جعفر آل ياسين فلاسفة يونانيون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وكذلك ذهب إلى بابل و درس هناك الحساب والموسيقى وأسرار المجوس والزرادشتية ثم عاد إلى ساموس ثم تركها ورحل إلى كريت حيث افتتح مدرسته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الأهواني، أحمد فؤاد، مجر الفلسفة اليونانية قبل سقراط،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بدوي، ربيع الفكر اليوناني،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الألوسي،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حسام الدين، الفلسفة اليونانية قبل ارسطو،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الويسي،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ياسين حسين، مقدمة فلسفية،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أطلق على النشاط الكبير الذي قام به عدد من المعلمين الجوالين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Sophists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البلاد الناطقة باليونانية منتصف القرن الخامس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السفسطائية في الفكر اليوناني، اطروحتها، ونقدها بيت الحكمة، بغداد،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سقراط، ولد في ضاحية من ضواحي أثينا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حكم عليه بالموت ومات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الألوسي،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حسام الدين، الفلسفة اليونانية،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،أفلاطون، مكتبة النهضة المصرية، القاهرة،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فيلسوف يوناني ولد في أثينا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من أسرة عريقة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العديد من المحاورات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موسوعة الفلسفة ،ذوي القربي، إيران،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أفلاطون، مكتبة النهضة المصرية، القاهرة،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زكريا،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فؤاد، دراسات لجمهورية أفلاطون، دار الكتاب العربي، مصر،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أرسطو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فيلسوف إغريقي ولد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سطاغيرا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تلميذ أفلاطون، ألف العديد من الكتب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المنطقية، والطبيعية، والميتافيزيقية، والأخلاقية والشعرية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عدوان محمد ماجد، موسوعة أعلام الفلسفة، عمان،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ماجد، أرسطو طاليس المطبعة الكاثوليكية، بيروت، لبنان،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أفلوطين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هو مؤسس المدرسة الأفلاطونية، ولد في مصر في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ليقوبوليس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حد قول تلميذه فورفوريوس، ارتحل إلى الشرق ثم إلى الغرب، خلف</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غسان خالد، أفلوطين رائد الوحدانية، منشورات عويدات، بيروت،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أوغسطين فيلسوف مسيحي ولد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طاجسطا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م له عدة مؤلفات من أهمها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خواطر فیلسوف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الاعترافات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محاورة 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ينظر حنفي،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نماذج من الفلسفة المسيحية في العصر الوسط، دار الكتب الجامعية، القاهرة،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جلسون، أتين، روح الفلسفة المسيحية،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عبد الفتاح إمام، مكتبة مدبولي القاهرة،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فيلسوف مسيحي ولد في مدينة أوستا في شمال إيطاليا في أواخر سنة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م، أهم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مناجاة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Monologinm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في الحقيقة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De veritate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كتاب في التثليث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De trinitate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عام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فلسفة العصور</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ليبنتز، المونادولوجيا والمبادئ العقلية للطبيعة والفضل الالهي،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الغفار مكاوي، القاهرة،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فلسفة العصور الوسطى،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امیل بوترو، فلسفة كانط،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أمين، القاهرة،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وأيضاً بدوي،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فلسفة العصور الوسطى،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العلاني جيوناني فيدانزا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مدينة بنيوريا سنة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أهم مؤلفاته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الشروح على كتاب الأقوال الأربع لبطرس اللمباردي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رحلة العقل إلى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المباحث في الأيام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فلسفة</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بدوي،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فلسفة العصور الوسطى،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يوسف، يعقوب بن اسحاق، ولد في الكوفة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وله مؤلفات عديدة في الرياضيات والطبيعيات والفلك والطب، توفي سنة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م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ماجد محمد علوان، موسوعة أعلام الفلسفة،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بدوي، موسوعة الفلسفة،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بدوي، موسوعة الفلسفة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الكندي، أبو يوسف يعقوب بن إسحاق، رسائل الكندي الفلسفية تحقيق محمد عبد الهادي أبو زيدة مكتبة الخانجي ودار الكتاب العربي، القاهرة،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بن ضرخان بن أوزلغ، ولد في مدينة فاراب وهو مدينة من أعمال فارس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وتعلم فيها الفارسية والتركية والعربية، أهم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آراء أهل المدينة الفاضلة، السياسة المدنية، تحصيل السعادة، إحصاء العلوم، فضلاً عن شروحاته المنطقية على كتب ارسطو،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حنا الفاخوري وخليل الجر، تاريخ الفلسفة العربية دار الجيل، بيروت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الفارابي، إحصاء العلوم، تقديم علي بو ملحم، دار مكتبة الهلال، بيروت،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الفارابي، آراء أهل المدينة الفاضلة، تقديم إبراهيم جزيني، دار القاموس الحديث،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علي الحسين بن عبد الله بن سينا الملقب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بالشيخ الرئيس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قرية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أفشتة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عدة مؤلفات أهمها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النجاة، الإشارات والتنبيهات، عيون الحكمة القانون في الطب وغيرها، ينظر فتح الله خليف، الفلسفة الإسلامية، دار الجامعات المصرية، الإسكندرية،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سينا، رسالة الحدود ضمن كتاب المصطلح الفلسفي عند العرب،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الامير الأعسم، بغداد،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لالاند، موسوعة لالاند الفلسفية،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الكندي الفلسفية،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حامد محمد بن محمد الغزالي الطوسي، ولد في قرية غزالة من أعمال طوس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بحجة الإسلام وله عدة مؤلفات من أهمها مقاصد الفلاسفة، تهافت الفلاسفة، معيار العلم إحياء علوم الدين المنقذ من الضلال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هنري کوربان، تاريخ الفلسفة الاسلامية،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نصير مروة قبسي، مراجعة الإمام موسى الصدر والأمير عارف ثامر، منشورات عويدات، بیروت،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الغزالي، مقاصد الفلاسفة،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دینا، دار المعارف، مصر،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الوليد محمد بن أحمد بن رشد، ولد في قرطبة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أبوه قاضي قرطبة، له عدة مؤلفات من أهمها تهافت التهافت فصل المقال في ما بين الحكمة والشريعة من الاتصال، شرح الكيش من مؤلفات أرسطو،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ريتشارد فيلتزر، الفلسفة الإسلامية ومكانتها في الفلسفات العالمية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توفيق حسين، بيروت،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رشد، السماع الطبيعي،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الألوسي،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 الدين، نقد ابن  رشد لفلسفات الوجود، مجلة دراسات فلسفية، بيت الحكمة، بغداد، العدد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السنة الأولى،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المذاهب الفلسفية، منشورات جامعة دمشق، سوریا،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محمود زيدان، كانت وفلسفته النظرية ، القاهرة،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وكذلك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العبيدي،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مجيد، من الآخر إلى الذات،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العربية، الأنطولوجيا، الباحثان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بكري علاء الدين، وسوسن البيطا، </w:t>
      </w:r>
      <w:r>
        <w:rPr>
          <w:rFonts w:eastAsia="IRNazanin" w:cs="IRNazanin"/>
          <w:b w:val="false"/>
          <w:bCs w:val="false"/>
          <w:i w:val="false"/>
          <w:iCs w:val="false"/>
          <w:color w:val="333333"/>
          <w:sz w:val="20"/>
          <w:szCs w:val="20"/>
        </w:rPr>
        <w:t>Arab ncyclopedia</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كذلك ينظر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Drennen, D, A, ed, Modern Introduction.to Metaphsics, New York, 1962. 35</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لالاند، موسوعة لالاند،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بكري علاء الدين، وسوسن البيطار، الموسوعة العربية، الأنطولوجيا،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الفيفي، محمد بن سالم، إطلالة على الأنطولوجيا،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علاء الدين بكري، وسوسن بيطار، الموسوعة العربية، الأنطولوجيا،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علاء الدين ،بكري، وسوسن البيطار، الموسوعة العربية،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عبد الفتاح امام، المدخل الى الفلسفة،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مطلك محمد، النسبية في الفلسفة الغربية والمعاصرة، دار الشؤون الثقافية، بغداد،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ديكارت رينيه، تأملات في الفلسفة الأولى،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ريان، محمد علي، تاريخ الفكر الفلسفي،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العبيدي،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مجيد، من الآخر إلى الذات،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كلاين، الرياضيات،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العبيدي،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مجيد، من الآخر إلى الذات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رسل، حكمة الغرب،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زيدان، كانط وفلسفته النظرية، القاهرة،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علاء الدين بكري، وسوسن البيطار، الموسوعة العربية، الأنطولوجيا،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مطاع صفدي، نقد العقل الغربي، الحداثة وما بعد الحداثة،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السيد الشهيد محمد الباقر، فلسفتنا دار الثقافة للمطبوعات، بيروت، لبنان،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السيد الشهيد محمد باقر، فلسفتنا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للاستزادة،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image" Target="media/image2.jpeg"/><Relationship Id="rId99" Type="http://schemas.openxmlformats.org/officeDocument/2006/relationships/image" Target="media/image2.jpeg"/><Relationship Id="rId100" Type="http://schemas.openxmlformats.org/officeDocument/2006/relationships/footer" Target="footer93.xml"/><Relationship Id="rId101" Type="http://schemas.openxmlformats.org/officeDocument/2006/relationships/footnotes" Target="footnotes.xml"/><Relationship Id="rId102" Type="http://schemas.openxmlformats.org/officeDocument/2006/relationships/numbering" Target="numbering.xml"/><Relationship Id="rId103" Type="http://schemas.openxmlformats.org/officeDocument/2006/relationships/fontTable" Target="fontTable.xml"/><Relationship Id="rId104" Type="http://schemas.openxmlformats.org/officeDocument/2006/relationships/settings" Target="settings.xml"/><Relationship Id="rId1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96</Pages>
  <Words>16887</Words>
  <Characters>82408</Characters>
  <CharactersWithSpaces>98917</CharactersWithSpaces>
  <Paragraphs>735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2026-08-25T11:02:36Z</dcterms:created>
  <dc:creator>ghaemiyeh.com</dc:creator>
  <dc:description/>
  <dc:language>en-US</dc:language>
  <cp:lastModifiedBy/>
  <dcterms:modified xsi:type="dcterms:W3CDTF">2026-08-25T14:32:40Z</dcterms:modified>
  <cp:revision>1</cp:revision>
  <dc:subject/>
  <dc:title>سلسلة مصطلحات معاصرة جلد 25</dc:title>
</cp:coreProperties>
</file>

<file path=docProps/custom.xml><?xml version="1.0" encoding="utf-8"?>
<Properties xmlns="http://schemas.openxmlformats.org/officeDocument/2006/custom-properties" xmlns:vt="http://schemas.openxmlformats.org/officeDocument/2006/docPropsVTypes"/>
</file>