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2993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072995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072997_128044782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3072999_1280447820">
            <w:r>
              <w:rPr>
                <w:webHidden/>
                <w:rStyle w:val="IndexLink"/>
                <w:rtl w:val="true"/>
              </w:rPr>
              <w:t>آغاز دفتر</w:t>
            </w:r>
            <w:r>
              <w:rPr>
                <w:rStyle w:val="IndexLink"/>
                <w:rtl w:val="true"/>
              </w:rPr>
              <w:tab/>
            </w:r>
            <w:r>
              <w:rPr>
                <w:rStyle w:val="IndexLink"/>
              </w:rPr>
              <w:t>15</w:t>
            </w:r>
          </w:hyperlink>
        </w:p>
        <w:p>
          <w:pPr>
            <w:pStyle w:val="Contents3"/>
            <w:tabs>
              <w:tab w:val="clear" w:pos="8459"/>
              <w:tab w:val="right" w:pos="9026" w:leader="dot"/>
            </w:tabs>
            <w:rPr/>
          </w:pPr>
          <w:hyperlink w:anchor="__RefHeading___Toc3073001_1280447820">
            <w:r>
              <w:rPr>
                <w:webHidden/>
                <w:rStyle w:val="IndexLink"/>
                <w:rtl w:val="true"/>
              </w:rPr>
              <w:t>بازسازى متون مفقود در حوزۀ دانش هاى حديث</w:t>
            </w:r>
            <w:r>
              <w:rPr>
                <w:rStyle w:val="IndexLink"/>
                <w:rtl w:val="true"/>
              </w:rPr>
              <w:tab/>
            </w:r>
            <w:r>
              <w:rPr>
                <w:rStyle w:val="IndexLink"/>
              </w:rPr>
              <w:t>15</w:t>
            </w:r>
          </w:hyperlink>
        </w:p>
        <w:p>
          <w:pPr>
            <w:pStyle w:val="Contents4"/>
            <w:tabs>
              <w:tab w:val="clear" w:pos="8176"/>
              <w:tab w:val="right" w:pos="9026" w:leader="dot"/>
            </w:tabs>
            <w:rPr/>
          </w:pPr>
          <w:hyperlink w:anchor="__RefHeading___Toc3073003_128044782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073005_1280447820">
            <w:r>
              <w:rPr>
                <w:webHidden/>
                <w:rStyle w:val="IndexLink"/>
                <w:rtl w:val="true"/>
              </w:rPr>
              <w:t>يك</w:t>
            </w:r>
            <w:r>
              <w:rPr>
                <w:rStyle w:val="IndexLink"/>
                <w:rtl w:val="true"/>
              </w:rPr>
              <w:t xml:space="preserve">. </w:t>
            </w:r>
            <w:r>
              <w:rPr>
                <w:rStyle w:val="IndexLink"/>
                <w:rtl w:val="true"/>
              </w:rPr>
              <w:t>ضرورت و اهداف</w:t>
            </w:r>
            <w:r>
              <w:rPr>
                <w:rStyle w:val="IndexLink"/>
                <w:rtl w:val="true"/>
              </w:rPr>
              <w:tab/>
            </w:r>
            <w:r>
              <w:rPr>
                <w:rStyle w:val="IndexLink"/>
              </w:rPr>
              <w:t>16</w:t>
            </w:r>
          </w:hyperlink>
        </w:p>
        <w:p>
          <w:pPr>
            <w:pStyle w:val="Contents4"/>
            <w:tabs>
              <w:tab w:val="clear" w:pos="8176"/>
              <w:tab w:val="right" w:pos="9026" w:leader="dot"/>
            </w:tabs>
            <w:rPr/>
          </w:pPr>
          <w:hyperlink w:anchor="__RefHeading___Toc3073007_1280447820">
            <w:r>
              <w:rPr>
                <w:webHidden/>
                <w:rStyle w:val="IndexLink"/>
                <w:rtl w:val="true"/>
              </w:rPr>
              <w:t>دو</w:t>
            </w:r>
            <w:r>
              <w:rPr>
                <w:rStyle w:val="IndexLink"/>
                <w:rtl w:val="true"/>
              </w:rPr>
              <w:t xml:space="preserve">. </w:t>
            </w:r>
            <w:r>
              <w:rPr>
                <w:rStyle w:val="IndexLink"/>
                <w:rtl w:val="true"/>
              </w:rPr>
              <w:t>روش و چگونگى بازسازى</w:t>
            </w:r>
            <w:r>
              <w:rPr>
                <w:rStyle w:val="IndexLink"/>
                <w:rtl w:val="true"/>
              </w:rPr>
              <w:tab/>
            </w:r>
            <w:r>
              <w:rPr>
                <w:rStyle w:val="IndexLink"/>
              </w:rPr>
              <w:t>16</w:t>
            </w:r>
          </w:hyperlink>
        </w:p>
        <w:p>
          <w:pPr>
            <w:pStyle w:val="Contents4"/>
            <w:tabs>
              <w:tab w:val="clear" w:pos="8176"/>
              <w:tab w:val="right" w:pos="9026" w:leader="dot"/>
            </w:tabs>
            <w:rPr/>
          </w:pPr>
          <w:hyperlink w:anchor="__RefHeading___Toc3073009_1280447820">
            <w:r>
              <w:rPr>
                <w:webHidden/>
                <w:rStyle w:val="IndexLink"/>
                <w:rtl w:val="true"/>
              </w:rPr>
              <w:t>سه</w:t>
            </w:r>
            <w:r>
              <w:rPr>
                <w:rStyle w:val="IndexLink"/>
                <w:rtl w:val="true"/>
              </w:rPr>
              <w:t xml:space="preserve">. </w:t>
            </w:r>
            <w:r>
              <w:rPr>
                <w:rStyle w:val="IndexLink"/>
                <w:rtl w:val="true"/>
              </w:rPr>
              <w:t>نقد و بررسى كارهاى انجام شده</w:t>
            </w:r>
            <w:r>
              <w:rPr>
                <w:rStyle w:val="IndexLink"/>
                <w:rtl w:val="true"/>
              </w:rPr>
              <w:tab/>
            </w:r>
            <w:r>
              <w:rPr>
                <w:rStyle w:val="IndexLink"/>
              </w:rPr>
              <w:t>17</w:t>
            </w:r>
          </w:hyperlink>
        </w:p>
        <w:p>
          <w:pPr>
            <w:pStyle w:val="Contents4"/>
            <w:tabs>
              <w:tab w:val="clear" w:pos="8176"/>
              <w:tab w:val="right" w:pos="9026" w:leader="dot"/>
            </w:tabs>
            <w:rPr/>
          </w:pPr>
          <w:hyperlink w:anchor="__RefHeading___Toc3073011_1280447820">
            <w:r>
              <w:rPr>
                <w:webHidden/>
                <w:rStyle w:val="IndexLink"/>
                <w:rtl w:val="true"/>
              </w:rPr>
              <w:t>چهار</w:t>
            </w:r>
            <w:r>
              <w:rPr>
                <w:rStyle w:val="IndexLink"/>
                <w:rtl w:val="true"/>
              </w:rPr>
              <w:t xml:space="preserve">. </w:t>
            </w:r>
            <w:r>
              <w:rPr>
                <w:rStyle w:val="IndexLink"/>
                <w:rtl w:val="true"/>
              </w:rPr>
              <w:t>نيازمندى ها</w:t>
            </w:r>
            <w:r>
              <w:rPr>
                <w:rStyle w:val="IndexLink"/>
                <w:rtl w:val="true"/>
              </w:rPr>
              <w:tab/>
            </w:r>
            <w:r>
              <w:rPr>
                <w:rStyle w:val="IndexLink"/>
              </w:rPr>
              <w:t>18</w:t>
            </w:r>
          </w:hyperlink>
        </w:p>
        <w:p>
          <w:pPr>
            <w:pStyle w:val="Contents2"/>
            <w:tabs>
              <w:tab w:val="clear" w:pos="8743"/>
              <w:tab w:val="right" w:pos="9026" w:leader="dot"/>
            </w:tabs>
            <w:rPr/>
          </w:pPr>
          <w:hyperlink w:anchor="__RefHeading___Toc3073013_1280447820">
            <w:r>
              <w:rPr>
                <w:webHidden/>
                <w:rStyle w:val="IndexLink"/>
                <w:rtl w:val="true"/>
              </w:rPr>
              <w:t>غايةُ المرام في فضائل عليٍّ و أولاده الْكرام عليهم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3073015_12804478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073017_1280447820">
            <w:r>
              <w:rPr>
                <w:webHidden/>
                <w:rStyle w:val="IndexLink"/>
                <w:rtl w:val="true"/>
              </w:rPr>
              <w:t>درآمد</w:t>
            </w:r>
            <w:r>
              <w:rPr>
                <w:rStyle w:val="IndexLink"/>
                <w:rtl w:val="true"/>
              </w:rPr>
              <w:tab/>
            </w:r>
            <w:r>
              <w:rPr>
                <w:rStyle w:val="IndexLink"/>
              </w:rPr>
              <w:t>23</w:t>
            </w:r>
          </w:hyperlink>
        </w:p>
        <w:p>
          <w:pPr>
            <w:pStyle w:val="Contents4"/>
            <w:tabs>
              <w:tab w:val="clear" w:pos="8176"/>
              <w:tab w:val="right" w:pos="9026" w:leader="dot"/>
            </w:tabs>
            <w:rPr/>
          </w:pPr>
          <w:hyperlink w:anchor="__RefHeading___Toc3073019_12804478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073021_1280447820">
            <w:r>
              <w:rPr>
                <w:webHidden/>
                <w:rStyle w:val="IndexLink"/>
                <w:rtl w:val="true"/>
              </w:rPr>
              <w:t>آثار مؤلّف</w:t>
            </w:r>
            <w:r>
              <w:rPr>
                <w:rStyle w:val="IndexLink"/>
                <w:rtl w:val="true"/>
              </w:rPr>
              <w:tab/>
            </w:r>
            <w:r>
              <w:rPr>
                <w:rStyle w:val="IndexLink"/>
              </w:rPr>
              <w:t>25</w:t>
            </w:r>
          </w:hyperlink>
        </w:p>
        <w:p>
          <w:pPr>
            <w:pStyle w:val="Contents4"/>
            <w:tabs>
              <w:tab w:val="clear" w:pos="8176"/>
              <w:tab w:val="right" w:pos="9026" w:leader="dot"/>
            </w:tabs>
            <w:rPr/>
          </w:pPr>
          <w:hyperlink w:anchor="__RefHeading___Toc3073023_1280447820">
            <w:r>
              <w:rPr>
                <w:webHidden/>
                <w:rStyle w:val="IndexLink"/>
                <w:rtl w:val="true"/>
              </w:rPr>
              <w:t>شيوۀ تصحيح</w:t>
            </w:r>
            <w:r>
              <w:rPr>
                <w:rStyle w:val="IndexLink"/>
                <w:rtl w:val="true"/>
              </w:rPr>
              <w:tab/>
            </w:r>
            <w:r>
              <w:rPr>
                <w:rStyle w:val="IndexLink"/>
              </w:rPr>
              <w:t>28</w:t>
            </w:r>
          </w:hyperlink>
        </w:p>
        <w:p>
          <w:pPr>
            <w:pStyle w:val="Contents3"/>
            <w:tabs>
              <w:tab w:val="clear" w:pos="8459"/>
              <w:tab w:val="right" w:pos="9026" w:leader="dot"/>
            </w:tabs>
            <w:rPr/>
          </w:pPr>
          <w:hyperlink w:anchor="__RefHeading___Toc3073025_1280447820">
            <w:r>
              <w:rPr>
                <w:webHidden/>
                <w:rStyle w:val="IndexLink"/>
                <w:rtl w:val="true"/>
              </w:rPr>
              <w:t>[</w:t>
            </w:r>
            <w:r>
              <w:rPr>
                <w:rStyle w:val="IndexLink"/>
                <w:rtl w:val="true"/>
              </w:rPr>
              <w:t>متن رساله</w:t>
            </w:r>
            <w:r>
              <w:rPr>
                <w:rStyle w:val="IndexLink"/>
                <w:rtl w:val="true"/>
              </w:rPr>
              <w:t>]</w:t>
              <w:tab/>
            </w:r>
            <w:r>
              <w:rPr>
                <w:rStyle w:val="IndexLink"/>
              </w:rPr>
              <w:t>32</w:t>
            </w:r>
          </w:hyperlink>
        </w:p>
        <w:p>
          <w:pPr>
            <w:pStyle w:val="Contents2"/>
            <w:tabs>
              <w:tab w:val="clear" w:pos="8743"/>
              <w:tab w:val="right" w:pos="9026" w:leader="dot"/>
            </w:tabs>
            <w:rPr/>
          </w:pPr>
          <w:hyperlink w:anchor="__RefHeading___Toc3073027_1280447820">
            <w:r>
              <w:rPr>
                <w:webHidden/>
                <w:rStyle w:val="IndexLink"/>
                <w:rtl w:val="true"/>
              </w:rPr>
              <w:t>إبطال شُبه المتأوّلين لنصّ ولاية أمير المؤمنين عليه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3073029_12804478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073031_1280447820">
            <w:r>
              <w:rPr>
                <w:webHidden/>
                <w:rStyle w:val="IndexLink"/>
                <w:rtl w:val="true"/>
              </w:rPr>
              <w:t>التمهيد</w:t>
            </w:r>
            <w:r>
              <w:rPr>
                <w:rStyle w:val="IndexLink"/>
                <w:rtl w:val="true"/>
              </w:rPr>
              <w:tab/>
            </w:r>
            <w:r>
              <w:rPr>
                <w:rStyle w:val="IndexLink"/>
              </w:rPr>
              <w:t>91</w:t>
            </w:r>
          </w:hyperlink>
        </w:p>
        <w:p>
          <w:pPr>
            <w:pStyle w:val="Contents4"/>
            <w:tabs>
              <w:tab w:val="clear" w:pos="8176"/>
              <w:tab w:val="right" w:pos="9026" w:leader="dot"/>
            </w:tabs>
            <w:rPr/>
          </w:pPr>
          <w:hyperlink w:anchor="__RefHeading___Toc3073033_128044782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073035_1280447820">
            <w:r>
              <w:rPr>
                <w:webHidden/>
                <w:rStyle w:val="IndexLink"/>
                <w:rtl w:val="true"/>
              </w:rPr>
              <w:t>الكتاب</w:t>
            </w:r>
            <w:r>
              <w:rPr>
                <w:rStyle w:val="IndexLink"/>
                <w:rtl w:val="true"/>
              </w:rPr>
              <w:tab/>
            </w:r>
            <w:r>
              <w:rPr>
                <w:rStyle w:val="IndexLink"/>
              </w:rPr>
              <w:t>91</w:t>
            </w:r>
          </w:hyperlink>
        </w:p>
        <w:p>
          <w:pPr>
            <w:pStyle w:val="Contents4"/>
            <w:tabs>
              <w:tab w:val="clear" w:pos="8176"/>
              <w:tab w:val="right" w:pos="9026" w:leader="dot"/>
            </w:tabs>
            <w:rPr/>
          </w:pPr>
          <w:hyperlink w:anchor="__RefHeading___Toc3073037_1280447820">
            <w:r>
              <w:rPr>
                <w:webHidden/>
                <w:rStyle w:val="IndexLink"/>
                <w:rtl w:val="true"/>
              </w:rPr>
              <w:t>المؤلّف</w:t>
            </w:r>
            <w:r>
              <w:rPr>
                <w:rStyle w:val="IndexLink"/>
                <w:rtl w:val="true"/>
              </w:rPr>
              <w:t>:</w:t>
              <w:tab/>
            </w:r>
            <w:r>
              <w:rPr>
                <w:rStyle w:val="IndexLink"/>
              </w:rPr>
              <w:t>95</w:t>
            </w:r>
          </w:hyperlink>
        </w:p>
        <w:p>
          <w:pPr>
            <w:pStyle w:val="Contents4"/>
            <w:tabs>
              <w:tab w:val="clear" w:pos="8176"/>
              <w:tab w:val="right" w:pos="9026" w:leader="dot"/>
            </w:tabs>
            <w:rPr/>
          </w:pPr>
          <w:hyperlink w:anchor="__RefHeading___Toc3073039_1280447820">
            <w:r>
              <w:rPr>
                <w:webHidden/>
                <w:rStyle w:val="IndexLink"/>
                <w:rtl w:val="true"/>
              </w:rPr>
              <w:t>النسخة</w:t>
            </w:r>
            <w:r>
              <w:rPr>
                <w:rStyle w:val="IndexLink"/>
                <w:rtl w:val="true"/>
              </w:rPr>
              <w:t>:</w:t>
              <w:tab/>
            </w:r>
            <w:r>
              <w:rPr>
                <w:rStyle w:val="IndexLink"/>
              </w:rPr>
              <w:t>95</w:t>
            </w:r>
          </w:hyperlink>
        </w:p>
        <w:p>
          <w:pPr>
            <w:pStyle w:val="Contents3"/>
            <w:tabs>
              <w:tab w:val="clear" w:pos="8459"/>
              <w:tab w:val="right" w:pos="9026" w:leader="dot"/>
            </w:tabs>
            <w:rPr/>
          </w:pPr>
          <w:hyperlink w:anchor="__RefHeading___Toc3073041_1280447820">
            <w:r>
              <w:rPr>
                <w:webHidden/>
                <w:rStyle w:val="IndexLink"/>
                <w:rtl w:val="true"/>
              </w:rPr>
              <w:t>[</w:t>
            </w:r>
            <w:r>
              <w:rPr>
                <w:rStyle w:val="IndexLink"/>
                <w:rtl w:val="true"/>
              </w:rPr>
              <w:t>متن رساله</w:t>
            </w:r>
            <w:r>
              <w:rPr>
                <w:rStyle w:val="IndexLink"/>
                <w:rtl w:val="true"/>
              </w:rPr>
              <w:t>]</w:t>
              <w:tab/>
            </w:r>
            <w:r>
              <w:rPr>
                <w:rStyle w:val="IndexLink"/>
              </w:rPr>
              <w:t>99</w:t>
            </w:r>
          </w:hyperlink>
        </w:p>
        <w:p>
          <w:pPr>
            <w:pStyle w:val="Contents4"/>
            <w:tabs>
              <w:tab w:val="clear" w:pos="8176"/>
              <w:tab w:val="right" w:pos="9026" w:leader="dot"/>
            </w:tabs>
            <w:rPr/>
          </w:pPr>
          <w:hyperlink w:anchor="__RefHeading___Toc3073043_12804478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073045_1280447820">
            <w:r>
              <w:rPr>
                <w:webHidden/>
                <w:rStyle w:val="IndexLink"/>
                <w:rtl w:val="true"/>
              </w:rPr>
              <w:t>[</w:t>
            </w:r>
            <w:r>
              <w:rPr>
                <w:rStyle w:val="IndexLink"/>
                <w:rtl w:val="true"/>
              </w:rPr>
              <w:t>الفقرة الاولى</w:t>
            </w:r>
            <w:r>
              <w:rPr>
                <w:rStyle w:val="IndexLink"/>
                <w:rtl w:val="true"/>
              </w:rPr>
              <w:t xml:space="preserve">] </w:t>
            </w:r>
            <w:r>
              <w:rPr>
                <w:rStyle w:val="IndexLink"/>
                <w:rtl w:val="true"/>
              </w:rPr>
              <w:t xml:space="preserve">فصل في بيان </w:t>
            </w:r>
            <w:r>
              <w:rPr>
                <w:rStyle w:val="IndexLink"/>
                <w:rtl w:val="true"/>
              </w:rPr>
              <w:t>[</w:t>
            </w:r>
            <w:r>
              <w:rPr>
                <w:rStyle w:val="IndexLink"/>
                <w:rtl w:val="true"/>
              </w:rPr>
              <w:t>معنى</w:t>
            </w:r>
            <w:r>
              <w:rPr>
                <w:rStyle w:val="IndexLink"/>
                <w:rtl w:val="true"/>
              </w:rPr>
              <w:t xml:space="preserve">] </w:t>
            </w:r>
            <w:r>
              <w:rPr>
                <w:rStyle w:val="IndexLink"/>
                <w:rtl w:val="true"/>
              </w:rPr>
              <w:t xml:space="preserve">لفظة </w:t>
            </w:r>
            <w:r>
              <w:rPr>
                <w:rStyle w:val="IndexLink"/>
                <w:rtl w:val="true"/>
              </w:rPr>
              <w:t>«</w:t>
            </w:r>
            <w:r>
              <w:rPr>
                <w:rStyle w:val="IndexLink"/>
                <w:rtl w:val="true"/>
              </w:rPr>
              <w:t>مولى</w:t>
            </w:r>
            <w:r>
              <w:rPr>
                <w:rStyle w:val="IndexLink"/>
                <w:rtl w:val="true"/>
              </w:rPr>
              <w:t xml:space="preserve">» </w:t>
            </w:r>
            <w:r>
              <w:rPr>
                <w:rStyle w:val="IndexLink"/>
                <w:rtl w:val="true"/>
              </w:rPr>
              <w:t>في</w:t>
            </w:r>
            <w:r>
              <w:rPr>
                <w:rStyle w:val="IndexLink"/>
                <w:rtl w:val="true"/>
              </w:rPr>
              <w:t xml:space="preserve">/ </w:t>
            </w:r>
            <w:r>
              <w:rPr>
                <w:rStyle w:val="IndexLink"/>
              </w:rPr>
              <w:t>5</w:t>
            </w:r>
            <w:r>
              <w:rPr>
                <w:rStyle w:val="IndexLink"/>
                <w:rtl w:val="true"/>
              </w:rPr>
              <w:t xml:space="preserve"> /</w:t>
            </w:r>
            <w:r>
              <w:rPr>
                <w:rStyle w:val="IndexLink"/>
                <w:rtl w:val="true"/>
              </w:rPr>
              <w:t>اللغة</w:t>
            </w:r>
            <w:r>
              <w:rPr>
                <w:rStyle w:val="IndexLink"/>
                <w:rtl w:val="true"/>
              </w:rPr>
              <w:t>.</w:t>
              <w:tab/>
            </w:r>
            <w:r>
              <w:rPr>
                <w:rStyle w:val="IndexLink"/>
              </w:rPr>
              <w:t>99</w:t>
            </w:r>
          </w:hyperlink>
        </w:p>
        <w:p>
          <w:pPr>
            <w:pStyle w:val="Contents4"/>
            <w:tabs>
              <w:tab w:val="clear" w:pos="8176"/>
              <w:tab w:val="right" w:pos="9026" w:leader="dot"/>
            </w:tabs>
            <w:rPr/>
          </w:pPr>
          <w:hyperlink w:anchor="__RefHeading___Toc3073047_1280447820">
            <w:r>
              <w:rPr>
                <w:webHidden/>
                <w:rStyle w:val="IndexLink"/>
                <w:rtl w:val="true"/>
              </w:rPr>
              <w:t>[</w:t>
            </w:r>
            <w:r>
              <w:rPr>
                <w:rStyle w:val="IndexLink"/>
                <w:rtl w:val="true"/>
              </w:rPr>
              <w:t>الفقرة الثانية مما نقل من كتاب مشكاة الأنوار</w:t>
            </w:r>
            <w:r>
              <w:rPr>
                <w:rStyle w:val="IndexLink"/>
                <w:rtl w:val="true"/>
              </w:rPr>
              <w:t>]</w:t>
              <w:tab/>
            </w:r>
            <w:r>
              <w:rPr>
                <w:rStyle w:val="IndexLink"/>
              </w:rPr>
              <w:t>106</w:t>
            </w:r>
          </w:hyperlink>
        </w:p>
        <w:p>
          <w:pPr>
            <w:pStyle w:val="Contents4"/>
            <w:tabs>
              <w:tab w:val="clear" w:pos="8176"/>
              <w:tab w:val="right" w:pos="9026" w:leader="dot"/>
            </w:tabs>
            <w:rPr/>
          </w:pPr>
          <w:hyperlink w:anchor="__RefHeading___Toc3073049_1280447820">
            <w:r>
              <w:rPr>
                <w:webHidden/>
                <w:rStyle w:val="IndexLink"/>
                <w:rtl w:val="true"/>
              </w:rPr>
              <w:t>[</w:t>
            </w:r>
            <w:r>
              <w:rPr>
                <w:rStyle w:val="IndexLink"/>
                <w:rtl w:val="true"/>
              </w:rPr>
              <w:t>الفقرة الثالثة</w:t>
            </w:r>
            <w:r>
              <w:rPr>
                <w:rStyle w:val="IndexLink"/>
                <w:rtl w:val="true"/>
              </w:rPr>
              <w:t xml:space="preserve">]: </w:t>
            </w:r>
            <w:r>
              <w:rPr>
                <w:rStyle w:val="IndexLink"/>
                <w:rtl w:val="true"/>
              </w:rPr>
              <w:t>روى في كتاب المعتمد قال</w:t>
            </w:r>
            <w:r>
              <w:rPr>
                <w:rStyle w:val="IndexLink"/>
                <w:rtl w:val="true"/>
              </w:rPr>
              <w:t>:</w:t>
              <w:tab/>
            </w:r>
            <w:r>
              <w:rPr>
                <w:rStyle w:val="IndexLink"/>
              </w:rPr>
              <w:t>108</w:t>
            </w:r>
          </w:hyperlink>
        </w:p>
        <w:p>
          <w:pPr>
            <w:pStyle w:val="Contents4"/>
            <w:tabs>
              <w:tab w:val="clear" w:pos="8176"/>
              <w:tab w:val="right" w:pos="9026" w:leader="dot"/>
            </w:tabs>
            <w:rPr/>
          </w:pPr>
          <w:hyperlink w:anchor="__RefHeading___Toc3073051_1280447820">
            <w:r>
              <w:rPr>
                <w:webHidden/>
                <w:rStyle w:val="IndexLink"/>
                <w:rtl w:val="true"/>
              </w:rPr>
              <w:t>[</w:t>
            </w:r>
            <w:r>
              <w:rPr>
                <w:rStyle w:val="IndexLink"/>
                <w:rtl w:val="true"/>
              </w:rPr>
              <w:t>الفقرة الرابعة روى الطبري في تاريخه</w:t>
            </w:r>
            <w:r>
              <w:rPr>
                <w:rStyle w:val="IndexLink"/>
                <w:rtl w:val="true"/>
              </w:rPr>
              <w:t>]</w:t>
              <w:tab/>
            </w:r>
            <w:r>
              <w:rPr>
                <w:rStyle w:val="IndexLink"/>
              </w:rPr>
              <w:t>109</w:t>
            </w:r>
          </w:hyperlink>
        </w:p>
        <w:p>
          <w:pPr>
            <w:pStyle w:val="Contents2"/>
            <w:tabs>
              <w:tab w:val="clear" w:pos="8743"/>
              <w:tab w:val="right" w:pos="9026" w:leader="dot"/>
            </w:tabs>
            <w:rPr/>
          </w:pPr>
          <w:hyperlink w:anchor="__RefHeading___Toc3073053_1280447820">
            <w:r>
              <w:rPr>
                <w:webHidden/>
                <w:rStyle w:val="IndexLink"/>
                <w:rtl w:val="true"/>
              </w:rPr>
              <w:t>المراتب في فضائل عليّ بن أبي طالب عليه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3073055_128044782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073057_1280447820">
            <w:r>
              <w:rPr>
                <w:webHidden/>
                <w:rStyle w:val="IndexLink"/>
                <w:rtl w:val="true"/>
              </w:rPr>
              <w:t>درآمد</w:t>
            </w:r>
            <w:r>
              <w:rPr>
                <w:rStyle w:val="IndexLink"/>
                <w:rtl w:val="true"/>
              </w:rPr>
              <w:tab/>
            </w:r>
            <w:r>
              <w:rPr>
                <w:rStyle w:val="IndexLink"/>
              </w:rPr>
              <w:t>113</w:t>
            </w:r>
          </w:hyperlink>
        </w:p>
        <w:p>
          <w:pPr>
            <w:pStyle w:val="Contents4"/>
            <w:tabs>
              <w:tab w:val="clear" w:pos="8176"/>
              <w:tab w:val="right" w:pos="9026" w:leader="dot"/>
            </w:tabs>
            <w:rPr/>
          </w:pPr>
          <w:hyperlink w:anchor="__RefHeading___Toc3073059_128044782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073061_1280447820">
            <w:r>
              <w:rPr>
                <w:webHidden/>
                <w:rStyle w:val="IndexLink"/>
                <w:rtl w:val="true"/>
              </w:rPr>
              <w:t>المراتب في فضائل عليّ بن أبي طالب عليه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3073063_1280447820">
            <w:r>
              <w:rPr>
                <w:webHidden/>
                <w:rStyle w:val="IndexLink"/>
                <w:rtl w:val="true"/>
              </w:rPr>
              <w:t>[</w:t>
            </w:r>
            <w:r>
              <w:rPr>
                <w:rStyle w:val="IndexLink"/>
                <w:rtl w:val="true"/>
              </w:rPr>
              <w:t>متن رساله</w:t>
            </w:r>
            <w:r>
              <w:rPr>
                <w:rStyle w:val="IndexLink"/>
                <w:rtl w:val="true"/>
              </w:rPr>
              <w:t>]</w:t>
              <w:tab/>
            </w:r>
            <w:r>
              <w:rPr>
                <w:rStyle w:val="IndexLink"/>
              </w:rPr>
              <w:t>133</w:t>
            </w:r>
          </w:hyperlink>
        </w:p>
        <w:p>
          <w:pPr>
            <w:pStyle w:val="Contents4"/>
            <w:tabs>
              <w:tab w:val="clear" w:pos="8176"/>
              <w:tab w:val="right" w:pos="9026" w:leader="dot"/>
            </w:tabs>
            <w:rPr/>
          </w:pPr>
          <w:hyperlink w:anchor="__RefHeading___Toc3073065_128044782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073067_1280447820">
            <w:r>
              <w:rPr>
                <w:webHidden/>
                <w:rStyle w:val="IndexLink"/>
                <w:rtl w:val="true"/>
              </w:rPr>
              <w:t>فصلٌ‌، في بيان القول بالتفضيل</w:t>
            </w:r>
            <w:r>
              <w:rPr>
                <w:rStyle w:val="IndexLink"/>
                <w:rtl w:val="true"/>
              </w:rPr>
              <w:tab/>
            </w:r>
            <w:r>
              <w:rPr>
                <w:rStyle w:val="IndexLink"/>
              </w:rPr>
              <w:t>134</w:t>
            </w:r>
          </w:hyperlink>
        </w:p>
        <w:p>
          <w:pPr>
            <w:pStyle w:val="Contents5"/>
            <w:tabs>
              <w:tab w:val="clear" w:pos="7892"/>
              <w:tab w:val="right" w:pos="9026" w:leader="dot"/>
            </w:tabs>
            <w:rPr/>
          </w:pPr>
          <w:hyperlink w:anchor="__RefHeading___Toc3073069_128044782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3073071_1280447820">
            <w:r>
              <w:rPr>
                <w:webHidden/>
                <w:rStyle w:val="IndexLink"/>
                <w:rtl w:val="true"/>
              </w:rPr>
              <w:t>المقصد الأوّل</w:t>
            </w:r>
            <w:r>
              <w:rPr>
                <w:rStyle w:val="IndexLink"/>
                <w:rtl w:val="true"/>
              </w:rPr>
              <w:t xml:space="preserve">] </w:t>
            </w:r>
            <w:r>
              <w:rPr>
                <w:rStyle w:val="IndexLink"/>
                <w:rtl w:val="true"/>
              </w:rPr>
              <w:t>ممّا شاعَ في الجَماعة مِنَ الخِصال و له فيها مزيّة</w:t>
            </w:r>
            <w:r>
              <w:rPr>
                <w:rStyle w:val="IndexLink"/>
                <w:rtl w:val="true"/>
              </w:rPr>
              <w:tab/>
            </w:r>
            <w:r>
              <w:rPr>
                <w:rStyle w:val="IndexLink"/>
              </w:rPr>
              <w:t>135</w:t>
            </w:r>
          </w:hyperlink>
        </w:p>
        <w:p>
          <w:pPr>
            <w:pStyle w:val="Contents5"/>
            <w:tabs>
              <w:tab w:val="clear" w:pos="7892"/>
              <w:tab w:val="right" w:pos="9026" w:leader="dot"/>
            </w:tabs>
            <w:rPr/>
          </w:pPr>
          <w:hyperlink w:anchor="__RefHeading___Toc3073073_1280447820">
            <w:r>
              <w:rPr>
                <w:webHidden/>
                <w:rStyle w:val="IndexLink"/>
                <w:rtl w:val="true"/>
              </w:rPr>
              <w:t>[</w:t>
            </w:r>
            <w:r>
              <w:rPr>
                <w:rStyle w:val="IndexLink"/>
                <w:rtl w:val="true"/>
              </w:rPr>
              <w:t>المقصد الثاني، ممّا يختصّ واحداً واحداً من الصحابة و فيه عليه السلام مجموع ذلك</w:t>
            </w:r>
            <w:r>
              <w:rPr>
                <w:rStyle w:val="IndexLink"/>
                <w:rtl w:val="true"/>
              </w:rPr>
              <w:t>]</w:t>
              <w:tab/>
            </w:r>
            <w:r>
              <w:rPr>
                <w:rStyle w:val="IndexLink"/>
              </w:rPr>
              <w:t>142</w:t>
            </w:r>
          </w:hyperlink>
        </w:p>
        <w:p>
          <w:pPr>
            <w:pStyle w:val="Contents5"/>
            <w:tabs>
              <w:tab w:val="clear" w:pos="7892"/>
              <w:tab w:val="right" w:pos="9026" w:leader="dot"/>
            </w:tabs>
            <w:rPr/>
          </w:pPr>
          <w:hyperlink w:anchor="__RefHeading___Toc3073075_1280447820">
            <w:r>
              <w:rPr>
                <w:webHidden/>
                <w:rStyle w:val="IndexLink"/>
                <w:rtl w:val="true"/>
              </w:rPr>
              <w:t>[</w:t>
            </w:r>
            <w:r>
              <w:rPr>
                <w:rStyle w:val="IndexLink"/>
                <w:rtl w:val="true"/>
              </w:rPr>
              <w:t>المقصد الثالث، ممّا تفرّد به و لا مشارك له فيه</w:t>
            </w:r>
            <w:r>
              <w:rPr>
                <w:rStyle w:val="IndexLink"/>
                <w:rtl w:val="true"/>
              </w:rPr>
              <w:t>]</w:t>
              <w:tab/>
            </w:r>
            <w:r>
              <w:rPr>
                <w:rStyle w:val="IndexLink"/>
              </w:rPr>
              <w:t>153</w:t>
            </w:r>
          </w:hyperlink>
        </w:p>
        <w:p>
          <w:pPr>
            <w:pStyle w:val="Contents4"/>
            <w:tabs>
              <w:tab w:val="clear" w:pos="8176"/>
              <w:tab w:val="right" w:pos="9026" w:leader="dot"/>
            </w:tabs>
            <w:rPr/>
          </w:pPr>
          <w:hyperlink w:anchor="__RefHeading___Toc3073077_1280447820">
            <w:r>
              <w:rPr>
                <w:webHidden/>
                <w:rStyle w:val="IndexLink"/>
                <w:rtl w:val="true"/>
              </w:rPr>
              <w:t>فالباب الأوّل</w:t>
            </w:r>
            <w:r>
              <w:rPr>
                <w:rStyle w:val="IndexLink"/>
                <w:rtl w:val="true"/>
              </w:rPr>
              <w:t>: [</w:t>
            </w:r>
            <w:r>
              <w:rPr>
                <w:rStyle w:val="IndexLink"/>
                <w:rtl w:val="true"/>
              </w:rPr>
              <w:t>الشرف بالأصل و الجوهرة</w:t>
            </w:r>
            <w:r>
              <w:rPr>
                <w:rStyle w:val="IndexLink"/>
                <w:rtl w:val="true"/>
              </w:rPr>
              <w:t>]</w:t>
              <w:tab/>
            </w:r>
            <w:r>
              <w:rPr>
                <w:rStyle w:val="IndexLink"/>
              </w:rPr>
              <w:t>154</w:t>
            </w:r>
          </w:hyperlink>
        </w:p>
        <w:p>
          <w:pPr>
            <w:pStyle w:val="Contents4"/>
            <w:tabs>
              <w:tab w:val="clear" w:pos="8176"/>
              <w:tab w:val="right" w:pos="9026" w:leader="dot"/>
            </w:tabs>
            <w:rPr/>
          </w:pPr>
          <w:hyperlink w:anchor="__RefHeading___Toc3073079_1280447820">
            <w:r>
              <w:rPr>
                <w:webHidden/>
                <w:rStyle w:val="IndexLink"/>
                <w:rtl w:val="true"/>
              </w:rPr>
              <w:t xml:space="preserve">و الباب الثاني </w:t>
            </w:r>
            <w:r>
              <w:rPr>
                <w:rStyle w:val="IndexLink"/>
                <w:rtl w:val="true"/>
              </w:rPr>
              <w:t>[</w:t>
            </w:r>
            <w:r>
              <w:rPr>
                <w:rStyle w:val="IndexLink"/>
                <w:rtl w:val="true"/>
              </w:rPr>
              <w:t>كتب اللّٰه تعالى اسمه على ساق العرش</w:t>
            </w:r>
            <w:r>
              <w:rPr>
                <w:rStyle w:val="IndexLink"/>
                <w:rtl w:val="true"/>
              </w:rPr>
              <w:t>]</w:t>
              <w:tab/>
            </w:r>
            <w:r>
              <w:rPr>
                <w:rStyle w:val="IndexLink"/>
              </w:rPr>
              <w:t>158</w:t>
            </w:r>
          </w:hyperlink>
        </w:p>
        <w:p>
          <w:pPr>
            <w:pStyle w:val="Contents4"/>
            <w:tabs>
              <w:tab w:val="clear" w:pos="8176"/>
              <w:tab w:val="right" w:pos="9026" w:leader="dot"/>
            </w:tabs>
            <w:rPr/>
          </w:pPr>
          <w:hyperlink w:anchor="__RefHeading___Toc3073081_1280447820">
            <w:r>
              <w:rPr>
                <w:webHidden/>
                <w:rStyle w:val="IndexLink"/>
                <w:rtl w:val="true"/>
              </w:rPr>
              <w:t>فأمّا الباب الثالث و هو أنّ المرء يُشرَّفُ بولادته في بيتٍ كبير</w:t>
            </w:r>
            <w:r>
              <w:rPr>
                <w:rStyle w:val="IndexLink"/>
                <w:rtl w:val="true"/>
              </w:rPr>
              <w:tab/>
            </w:r>
            <w:r>
              <w:rPr>
                <w:rStyle w:val="IndexLink"/>
              </w:rPr>
              <w:t>159</w:t>
            </w:r>
          </w:hyperlink>
        </w:p>
        <w:p>
          <w:pPr>
            <w:pStyle w:val="Contents4"/>
            <w:tabs>
              <w:tab w:val="clear" w:pos="8176"/>
              <w:tab w:val="right" w:pos="9026" w:leader="dot"/>
            </w:tabs>
            <w:rPr/>
          </w:pPr>
          <w:hyperlink w:anchor="__RefHeading___Toc3073083_1280447820">
            <w:r>
              <w:rPr>
                <w:webHidden/>
                <w:rStyle w:val="IndexLink"/>
                <w:rtl w:val="true"/>
              </w:rPr>
              <w:t>[</w:t>
            </w:r>
            <w:r>
              <w:rPr>
                <w:rStyle w:val="IndexLink"/>
                <w:rtl w:val="true"/>
              </w:rPr>
              <w:t>الباب الرابع</w:t>
            </w:r>
            <w:r>
              <w:rPr>
                <w:rStyle w:val="IndexLink"/>
                <w:rtl w:val="true"/>
              </w:rPr>
              <w:t xml:space="preserve">]: </w:t>
            </w:r>
            <w:r>
              <w:rPr>
                <w:rStyle w:val="IndexLink"/>
                <w:rtl w:val="true"/>
              </w:rPr>
              <w:t>في شرفه في التربية و تفرّده به</w:t>
            </w:r>
            <w:r>
              <w:rPr>
                <w:rStyle w:val="IndexLink"/>
                <w:rtl w:val="true"/>
              </w:rPr>
              <w:tab/>
            </w:r>
            <w:r>
              <w:rPr>
                <w:rStyle w:val="IndexLink"/>
              </w:rPr>
              <w:t>161</w:t>
            </w:r>
          </w:hyperlink>
        </w:p>
        <w:p>
          <w:pPr>
            <w:pStyle w:val="Contents4"/>
            <w:tabs>
              <w:tab w:val="clear" w:pos="8176"/>
              <w:tab w:val="right" w:pos="9026" w:leader="dot"/>
            </w:tabs>
            <w:rPr/>
          </w:pPr>
          <w:hyperlink w:anchor="__RefHeading___Toc3073085_1280447820">
            <w:r>
              <w:rPr>
                <w:webHidden/>
                <w:rStyle w:val="IndexLink"/>
                <w:rtl w:val="true"/>
              </w:rPr>
              <w:t>[</w:t>
            </w:r>
            <w:r>
              <w:rPr>
                <w:rStyle w:val="IndexLink"/>
                <w:rtl w:val="true"/>
              </w:rPr>
              <w:t>الباب الخامس</w:t>
            </w:r>
            <w:r>
              <w:rPr>
                <w:rStyle w:val="IndexLink"/>
                <w:rtl w:val="true"/>
              </w:rPr>
              <w:t xml:space="preserve">] </w:t>
            </w:r>
            <w:r>
              <w:rPr>
                <w:rStyle w:val="IndexLink"/>
                <w:rtl w:val="true"/>
              </w:rPr>
              <w:t>فيما تفرّد به من القرابة الّتي له فيها شرفٌ‌</w:t>
            </w:r>
            <w:r>
              <w:rPr>
                <w:rStyle w:val="IndexLink"/>
                <w:rtl w:val="true"/>
              </w:rPr>
              <w:tab/>
            </w:r>
            <w:r>
              <w:rPr>
                <w:rStyle w:val="IndexLink"/>
              </w:rPr>
              <w:t>163</w:t>
            </w:r>
          </w:hyperlink>
        </w:p>
        <w:p>
          <w:pPr>
            <w:pStyle w:val="Contents4"/>
            <w:tabs>
              <w:tab w:val="clear" w:pos="8176"/>
              <w:tab w:val="right" w:pos="9026" w:leader="dot"/>
            </w:tabs>
            <w:rPr/>
          </w:pPr>
          <w:hyperlink w:anchor="__RefHeading___Toc3073087_1280447820">
            <w:r>
              <w:rPr>
                <w:webHidden/>
                <w:rStyle w:val="IndexLink"/>
                <w:rtl w:val="true"/>
              </w:rPr>
              <w:t>الباب السابع في شرف أسمائه</w:t>
            </w:r>
            <w:r>
              <w:rPr>
                <w:rStyle w:val="IndexLink"/>
                <w:rtl w:val="true"/>
              </w:rPr>
              <w:tab/>
            </w:r>
            <w:r>
              <w:rPr>
                <w:rStyle w:val="IndexLink"/>
              </w:rPr>
              <w:t>166</w:t>
            </w:r>
          </w:hyperlink>
        </w:p>
        <w:p>
          <w:pPr>
            <w:pStyle w:val="Contents4"/>
            <w:tabs>
              <w:tab w:val="clear" w:pos="8176"/>
              <w:tab w:val="right" w:pos="9026" w:leader="dot"/>
            </w:tabs>
            <w:rPr/>
          </w:pPr>
          <w:hyperlink w:anchor="__RefHeading___Toc3073089_1280447820">
            <w:r>
              <w:rPr>
                <w:webHidden/>
                <w:rStyle w:val="IndexLink"/>
                <w:rtl w:val="true"/>
              </w:rPr>
              <w:t>فأمّا الباب الثامن الشرف في مصاهرة رسول اللّٰه صلى الله عليه و آله</w:t>
            </w:r>
            <w:r>
              <w:rPr>
                <w:rStyle w:val="IndexLink"/>
                <w:rtl w:val="true"/>
              </w:rPr>
              <w:t>]</w:t>
              <w:tab/>
            </w:r>
            <w:r>
              <w:rPr>
                <w:rStyle w:val="IndexLink"/>
              </w:rPr>
              <w:t>177</w:t>
            </w:r>
          </w:hyperlink>
        </w:p>
        <w:p>
          <w:pPr>
            <w:pStyle w:val="Contents4"/>
            <w:tabs>
              <w:tab w:val="clear" w:pos="8176"/>
              <w:tab w:val="right" w:pos="9026" w:leader="dot"/>
            </w:tabs>
            <w:rPr/>
          </w:pPr>
          <w:hyperlink w:anchor="__RefHeading___Toc3073091_1280447820">
            <w:r>
              <w:rPr>
                <w:webHidden/>
                <w:rStyle w:val="IndexLink"/>
                <w:rtl w:val="true"/>
              </w:rPr>
              <w:t>[</w:t>
            </w:r>
            <w:r>
              <w:rPr>
                <w:rStyle w:val="IndexLink"/>
                <w:rtl w:val="true"/>
              </w:rPr>
              <w:t>الباب التاسع</w:t>
            </w:r>
            <w:r>
              <w:rPr>
                <w:rStyle w:val="IndexLink"/>
                <w:rtl w:val="true"/>
              </w:rPr>
              <w:t xml:space="preserve">] </w:t>
            </w:r>
            <w:r>
              <w:rPr>
                <w:rStyle w:val="IndexLink"/>
                <w:rtl w:val="true"/>
              </w:rPr>
              <w:t>و النوع الثاني من فضلها أقاربُها</w:t>
            </w:r>
            <w:r>
              <w:rPr>
                <w:rStyle w:val="IndexLink"/>
                <w:rtl w:val="true"/>
              </w:rPr>
              <w:t>:</w:t>
              <w:tab/>
            </w:r>
            <w:r>
              <w:rPr>
                <w:rStyle w:val="IndexLink"/>
              </w:rPr>
              <w:t>179</w:t>
            </w:r>
          </w:hyperlink>
        </w:p>
        <w:p>
          <w:pPr>
            <w:pStyle w:val="Contents4"/>
            <w:tabs>
              <w:tab w:val="clear" w:pos="8176"/>
              <w:tab w:val="right" w:pos="9026" w:leader="dot"/>
            </w:tabs>
            <w:rPr/>
          </w:pPr>
          <w:hyperlink w:anchor="__RefHeading___Toc3073093_1280447820">
            <w:r>
              <w:rPr>
                <w:webHidden/>
                <w:rStyle w:val="IndexLink"/>
                <w:rtl w:val="true"/>
              </w:rPr>
              <w:t>الباب العاشر اختصاصه بالمؤاخاة</w:t>
            </w:r>
            <w:r>
              <w:rPr>
                <w:rStyle w:val="IndexLink"/>
                <w:rtl w:val="true"/>
              </w:rPr>
              <w:tab/>
            </w:r>
            <w:r>
              <w:rPr>
                <w:rStyle w:val="IndexLink"/>
              </w:rPr>
              <w:t>183</w:t>
            </w:r>
          </w:hyperlink>
        </w:p>
        <w:p>
          <w:pPr>
            <w:pStyle w:val="Contents4"/>
            <w:tabs>
              <w:tab w:val="clear" w:pos="8176"/>
              <w:tab w:val="right" w:pos="9026" w:leader="dot"/>
            </w:tabs>
            <w:rPr/>
          </w:pPr>
          <w:hyperlink w:anchor="__RefHeading___Toc3073095_1280447820">
            <w:r>
              <w:rPr>
                <w:webHidden/>
                <w:rStyle w:val="IndexLink"/>
                <w:rtl w:val="true"/>
              </w:rPr>
              <w:t xml:space="preserve">و أمّا الباب الحادي عشر </w:t>
            </w:r>
            <w:r>
              <w:rPr>
                <w:rStyle w:val="IndexLink"/>
                <w:rtl w:val="true"/>
              </w:rPr>
              <w:t>[</w:t>
            </w:r>
            <w:r>
              <w:rPr>
                <w:rStyle w:val="IndexLink"/>
                <w:rtl w:val="true"/>
              </w:rPr>
              <w:t>الشرف بحسن الإسلام</w:t>
            </w:r>
            <w:r>
              <w:rPr>
                <w:rStyle w:val="IndexLink"/>
                <w:rtl w:val="true"/>
              </w:rPr>
              <w:t>]</w:t>
              <w:tab/>
            </w:r>
            <w:r>
              <w:rPr>
                <w:rStyle w:val="IndexLink"/>
              </w:rPr>
              <w:t>184</w:t>
            </w:r>
          </w:hyperlink>
        </w:p>
        <w:p>
          <w:pPr>
            <w:pStyle w:val="Contents4"/>
            <w:tabs>
              <w:tab w:val="clear" w:pos="8176"/>
              <w:tab w:val="right" w:pos="9026" w:leader="dot"/>
            </w:tabs>
            <w:rPr/>
          </w:pPr>
          <w:hyperlink w:anchor="__RefHeading___Toc3073097_1280447820">
            <w:r>
              <w:rPr>
                <w:webHidden/>
                <w:rStyle w:val="IndexLink"/>
                <w:rtl w:val="true"/>
              </w:rPr>
              <w:t xml:space="preserve">الباب الثاني عشر </w:t>
            </w:r>
            <w:r>
              <w:rPr>
                <w:rStyle w:val="IndexLink"/>
                <w:rtl w:val="true"/>
              </w:rPr>
              <w:t>[</w:t>
            </w:r>
            <w:r>
              <w:rPr>
                <w:rStyle w:val="IndexLink"/>
                <w:rtl w:val="true"/>
              </w:rPr>
              <w:t>الشرف بصالح الأعمال</w:t>
            </w:r>
            <w:r>
              <w:rPr>
                <w:rStyle w:val="IndexLink"/>
                <w:rtl w:val="true"/>
              </w:rPr>
              <w:t>]</w:t>
              <w:tab/>
            </w:r>
            <w:r>
              <w:rPr>
                <w:rStyle w:val="IndexLink"/>
              </w:rPr>
              <w:t>185</w:t>
            </w:r>
          </w:hyperlink>
        </w:p>
        <w:p>
          <w:pPr>
            <w:pStyle w:val="Contents4"/>
            <w:tabs>
              <w:tab w:val="clear" w:pos="8176"/>
              <w:tab w:val="right" w:pos="9026" w:leader="dot"/>
            </w:tabs>
            <w:rPr/>
          </w:pPr>
          <w:hyperlink w:anchor="__RefHeading___Toc3073099_1280447820">
            <w:r>
              <w:rPr>
                <w:webHidden/>
                <w:rStyle w:val="IndexLink"/>
                <w:rtl w:val="true"/>
              </w:rPr>
              <w:t>و أمّا الباب الثالث عشر الشرف بالعلم</w:t>
            </w:r>
            <w:r>
              <w:rPr>
                <w:rStyle w:val="IndexLink"/>
                <w:rtl w:val="true"/>
              </w:rPr>
              <w:t>]</w:t>
              <w:tab/>
            </w:r>
            <w:r>
              <w:rPr>
                <w:rStyle w:val="IndexLink"/>
              </w:rPr>
              <w:t>195</w:t>
            </w:r>
          </w:hyperlink>
        </w:p>
        <w:p>
          <w:pPr>
            <w:pStyle w:val="Contents4"/>
            <w:tabs>
              <w:tab w:val="clear" w:pos="8176"/>
              <w:tab w:val="right" w:pos="9026" w:leader="dot"/>
            </w:tabs>
            <w:rPr/>
          </w:pPr>
          <w:hyperlink w:anchor="__RefHeading___Toc3073101_1280447820">
            <w:r>
              <w:rPr>
                <w:webHidden/>
                <w:rStyle w:val="IndexLink"/>
                <w:rtl w:val="true"/>
              </w:rPr>
              <w:t>و أمّا الباب الرابع عشر الشرف بالسخاء</w:t>
            </w:r>
            <w:r>
              <w:rPr>
                <w:rStyle w:val="IndexLink"/>
                <w:rtl w:val="true"/>
              </w:rPr>
              <w:t>]</w:t>
              <w:tab/>
            </w:r>
            <w:r>
              <w:rPr>
                <w:rStyle w:val="IndexLink"/>
              </w:rPr>
              <w:t>195</w:t>
            </w:r>
          </w:hyperlink>
        </w:p>
        <w:p>
          <w:pPr>
            <w:pStyle w:val="Contents4"/>
            <w:tabs>
              <w:tab w:val="clear" w:pos="8176"/>
              <w:tab w:val="right" w:pos="9026" w:leader="dot"/>
            </w:tabs>
            <w:rPr/>
          </w:pPr>
          <w:hyperlink w:anchor="__RefHeading___Toc3073103_1280447820">
            <w:r>
              <w:rPr>
                <w:webHidden/>
                <w:rStyle w:val="IndexLink"/>
                <w:rtl w:val="true"/>
              </w:rPr>
              <w:t xml:space="preserve">فأمّا الباب الخامس عشر </w:t>
            </w:r>
            <w:r>
              <w:rPr>
                <w:rStyle w:val="IndexLink"/>
                <w:rtl w:val="true"/>
              </w:rPr>
              <w:t>[</w:t>
            </w:r>
            <w:r>
              <w:rPr>
                <w:rStyle w:val="IndexLink"/>
                <w:rtl w:val="true"/>
              </w:rPr>
              <w:t>الشرف بالشجاعة</w:t>
            </w:r>
            <w:r>
              <w:rPr>
                <w:rStyle w:val="IndexLink"/>
                <w:rtl w:val="true"/>
              </w:rPr>
              <w:t>]</w:t>
              <w:tab/>
            </w:r>
            <w:r>
              <w:rPr>
                <w:rStyle w:val="IndexLink"/>
              </w:rPr>
              <w:t>197</w:t>
            </w:r>
          </w:hyperlink>
        </w:p>
        <w:p>
          <w:pPr>
            <w:pStyle w:val="Contents4"/>
            <w:tabs>
              <w:tab w:val="clear" w:pos="8176"/>
              <w:tab w:val="right" w:pos="9026" w:leader="dot"/>
            </w:tabs>
            <w:rPr/>
          </w:pPr>
          <w:hyperlink w:anchor="__RefHeading___Toc3073105_1280447820">
            <w:r>
              <w:rPr>
                <w:webHidden/>
                <w:rStyle w:val="IndexLink"/>
                <w:rtl w:val="true"/>
              </w:rPr>
              <w:t>أمّا الباب السابع عشر فقد سلف القول فيه</w:t>
            </w:r>
            <w:r>
              <w:rPr>
                <w:rStyle w:val="IndexLink"/>
                <w:rtl w:val="true"/>
              </w:rPr>
              <w:tab/>
            </w:r>
            <w:r>
              <w:rPr>
                <w:rStyle w:val="IndexLink"/>
              </w:rPr>
              <w:t>201</w:t>
            </w:r>
          </w:hyperlink>
        </w:p>
        <w:p>
          <w:pPr>
            <w:pStyle w:val="Contents4"/>
            <w:tabs>
              <w:tab w:val="clear" w:pos="8176"/>
              <w:tab w:val="right" w:pos="9026" w:leader="dot"/>
            </w:tabs>
            <w:rPr/>
          </w:pPr>
          <w:hyperlink w:anchor="__RefHeading___Toc3073107_1280447820">
            <w:r>
              <w:rPr>
                <w:webHidden/>
                <w:rStyle w:val="IndexLink"/>
                <w:rtl w:val="true"/>
              </w:rPr>
              <w:t>و أمّا الباب الثامن عشر الشرف بمدح من يُعتدُّ بملحه</w:t>
            </w:r>
            <w:r>
              <w:rPr>
                <w:rStyle w:val="IndexLink"/>
                <w:rtl w:val="true"/>
              </w:rPr>
              <w:t>]</w:t>
              <w:tab/>
            </w:r>
            <w:r>
              <w:rPr>
                <w:rStyle w:val="IndexLink"/>
              </w:rPr>
              <w:t>201</w:t>
            </w:r>
          </w:hyperlink>
        </w:p>
        <w:p>
          <w:pPr>
            <w:pStyle w:val="Contents4"/>
            <w:tabs>
              <w:tab w:val="clear" w:pos="8176"/>
              <w:tab w:val="right" w:pos="9026" w:leader="dot"/>
            </w:tabs>
            <w:rPr/>
          </w:pPr>
          <w:hyperlink w:anchor="__RefHeading___Toc3073109_1280447820">
            <w:r>
              <w:rPr>
                <w:webHidden/>
                <w:rStyle w:val="IndexLink"/>
                <w:rtl w:val="true"/>
              </w:rPr>
              <w:t>الباب التاسع عشر الشرف في الاستنابة عن النبيّ صلى الله عليه و آله</w:t>
            </w:r>
            <w:r>
              <w:rPr>
                <w:rStyle w:val="IndexLink"/>
                <w:rtl w:val="true"/>
              </w:rPr>
              <w:t>]</w:t>
              <w:tab/>
            </w:r>
            <w:r>
              <w:rPr>
                <w:rStyle w:val="IndexLink"/>
              </w:rPr>
              <w:t>205</w:t>
            </w:r>
          </w:hyperlink>
        </w:p>
        <w:p>
          <w:pPr>
            <w:pStyle w:val="Contents4"/>
            <w:tabs>
              <w:tab w:val="clear" w:pos="8176"/>
              <w:tab w:val="right" w:pos="9026" w:leader="dot"/>
            </w:tabs>
            <w:rPr/>
          </w:pPr>
          <w:hyperlink w:anchor="__RefHeading___Toc3073111_1280447820">
            <w:r>
              <w:rPr>
                <w:webHidden/>
                <w:rStyle w:val="IndexLink"/>
                <w:rtl w:val="true"/>
              </w:rPr>
              <w:t>الباب العشرون النصوص على إمامته</w:t>
            </w:r>
            <w:r>
              <w:rPr>
                <w:rStyle w:val="IndexLink"/>
                <w:rtl w:val="true"/>
              </w:rPr>
              <w:t>]</w:t>
              <w:tab/>
            </w:r>
            <w:r>
              <w:rPr>
                <w:rStyle w:val="IndexLink"/>
              </w:rPr>
              <w:t>206</w:t>
            </w:r>
          </w:hyperlink>
        </w:p>
        <w:p>
          <w:pPr>
            <w:pStyle w:val="Contents4"/>
            <w:tabs>
              <w:tab w:val="clear" w:pos="8176"/>
              <w:tab w:val="right" w:pos="9026" w:leader="dot"/>
            </w:tabs>
            <w:rPr/>
          </w:pPr>
          <w:hyperlink w:anchor="__RefHeading___Toc3073113_1280447820">
            <w:r>
              <w:rPr>
                <w:webHidden/>
                <w:rStyle w:val="IndexLink"/>
                <w:rtl w:val="true"/>
              </w:rPr>
              <w:t>فأمّا الباب الحادي و العشرون ما يتضمّنه من تعريف باطنه</w:t>
            </w:r>
            <w:r>
              <w:rPr>
                <w:rStyle w:val="IndexLink"/>
                <w:rtl w:val="true"/>
              </w:rPr>
              <w:t>]</w:t>
              <w:tab/>
            </w:r>
            <w:r>
              <w:rPr>
                <w:rStyle w:val="IndexLink"/>
              </w:rPr>
              <w:t>206</w:t>
            </w:r>
          </w:hyperlink>
        </w:p>
        <w:p>
          <w:pPr>
            <w:pStyle w:val="Contents4"/>
            <w:tabs>
              <w:tab w:val="clear" w:pos="8176"/>
              <w:tab w:val="right" w:pos="9026" w:leader="dot"/>
            </w:tabs>
            <w:rPr/>
          </w:pPr>
          <w:hyperlink w:anchor="__RefHeading___Toc3073115_1280447820">
            <w:r>
              <w:rPr>
                <w:webHidden/>
                <w:rStyle w:val="IndexLink"/>
                <w:rtl w:val="true"/>
              </w:rPr>
              <w:t>[</w:t>
            </w:r>
            <w:r>
              <w:rPr>
                <w:rStyle w:val="IndexLink"/>
                <w:rtl w:val="true"/>
              </w:rPr>
              <w:t>الباب الثاني و العشرون</w:t>
            </w:r>
            <w:r>
              <w:rPr>
                <w:rStyle w:val="IndexLink"/>
                <w:rtl w:val="true"/>
              </w:rPr>
              <w:t xml:space="preserve">] </w:t>
            </w:r>
            <w:r>
              <w:rPr>
                <w:rStyle w:val="IndexLink"/>
                <w:rtl w:val="true"/>
              </w:rPr>
              <w:t>في بيان ما يتعلّق به مِنَ الخَبَر عن الغيب</w:t>
            </w:r>
            <w:r>
              <w:rPr>
                <w:rStyle w:val="IndexLink"/>
                <w:rtl w:val="true"/>
              </w:rPr>
              <w:tab/>
            </w:r>
            <w:r>
              <w:rPr>
                <w:rStyle w:val="IndexLink"/>
              </w:rPr>
              <w:t>221</w:t>
            </w:r>
          </w:hyperlink>
        </w:p>
        <w:p>
          <w:pPr>
            <w:pStyle w:val="Contents4"/>
            <w:tabs>
              <w:tab w:val="clear" w:pos="8176"/>
              <w:tab w:val="right" w:pos="9026" w:leader="dot"/>
            </w:tabs>
            <w:rPr/>
          </w:pPr>
          <w:hyperlink w:anchor="__RefHeading___Toc3073117_1280447820">
            <w:r>
              <w:rPr>
                <w:webHidden/>
                <w:rStyle w:val="IndexLink"/>
                <w:rtl w:val="true"/>
              </w:rPr>
              <w:t>الباب الثالث و العشرون أن يصير قوله في الدِّين حجّة، و يصير للشريعة قبلة</w:t>
            </w:r>
            <w:r>
              <w:rPr>
                <w:rStyle w:val="IndexLink"/>
                <w:rtl w:val="true"/>
              </w:rPr>
              <w:tab/>
            </w:r>
            <w:r>
              <w:rPr>
                <w:rStyle w:val="IndexLink"/>
              </w:rPr>
              <w:t>231</w:t>
            </w:r>
          </w:hyperlink>
        </w:p>
        <w:p>
          <w:pPr>
            <w:pStyle w:val="Contents4"/>
            <w:tabs>
              <w:tab w:val="clear" w:pos="8176"/>
              <w:tab w:val="right" w:pos="9026" w:leader="dot"/>
            </w:tabs>
            <w:rPr/>
          </w:pPr>
          <w:hyperlink w:anchor="__RefHeading___Toc3073119_1280447820">
            <w:r>
              <w:rPr>
                <w:webHidden/>
                <w:rStyle w:val="IndexLink"/>
                <w:rtl w:val="true"/>
              </w:rPr>
              <w:t>فأمّا الباب الرابع و العشرون الشرف بالأولاد</w:t>
            </w:r>
            <w:r>
              <w:rPr>
                <w:rStyle w:val="IndexLink"/>
                <w:rtl w:val="true"/>
              </w:rPr>
              <w:t>]</w:t>
              <w:tab/>
            </w:r>
            <w:r>
              <w:rPr>
                <w:rStyle w:val="IndexLink"/>
              </w:rPr>
              <w:t>235</w:t>
            </w:r>
          </w:hyperlink>
        </w:p>
        <w:p>
          <w:pPr>
            <w:pStyle w:val="Contents2"/>
            <w:tabs>
              <w:tab w:val="clear" w:pos="8743"/>
              <w:tab w:val="right" w:pos="9026" w:leader="dot"/>
            </w:tabs>
            <w:rPr/>
          </w:pPr>
          <w:hyperlink w:anchor="__RefHeading___Toc3073121_1280447820">
            <w:r>
              <w:rPr>
                <w:webHidden/>
                <w:rStyle w:val="IndexLink"/>
                <w:rtl w:val="true"/>
              </w:rPr>
              <w:t xml:space="preserve">ترجمۀ منظوم </w:t>
            </w:r>
            <w:r>
              <w:rPr>
                <w:rStyle w:val="IndexLink"/>
                <w:rtl w:val="true"/>
              </w:rPr>
              <w:t>«</w:t>
            </w:r>
            <w:r>
              <w:rPr>
                <w:rStyle w:val="IndexLink"/>
                <w:rtl w:val="true"/>
              </w:rPr>
              <w:t>دعاى صباح</w:t>
            </w:r>
            <w:r>
              <w:rPr>
                <w:rStyle w:val="IndexLink"/>
                <w:rtl w:val="true"/>
              </w:rPr>
              <w:t>»</w:t>
              <w:tab/>
            </w:r>
            <w:r>
              <w:rPr>
                <w:rStyle w:val="IndexLink"/>
              </w:rPr>
              <w:t>247</w:t>
            </w:r>
          </w:hyperlink>
        </w:p>
        <w:p>
          <w:pPr>
            <w:pStyle w:val="Contents3"/>
            <w:tabs>
              <w:tab w:val="clear" w:pos="8459"/>
              <w:tab w:val="right" w:pos="9026" w:leader="dot"/>
            </w:tabs>
            <w:rPr/>
          </w:pPr>
          <w:hyperlink w:anchor="__RefHeading___Toc3073123_1280447820">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3073125_1280447820">
            <w:r>
              <w:rPr>
                <w:webHidden/>
                <w:rStyle w:val="IndexLink"/>
                <w:rtl w:val="true"/>
              </w:rPr>
              <w:t>درآمد</w:t>
            </w:r>
            <w:r>
              <w:rPr>
                <w:rStyle w:val="IndexLink"/>
                <w:rtl w:val="true"/>
              </w:rPr>
              <w:tab/>
            </w:r>
            <w:r>
              <w:rPr>
                <w:rStyle w:val="IndexLink"/>
              </w:rPr>
              <w:t>247</w:t>
            </w:r>
          </w:hyperlink>
        </w:p>
        <w:p>
          <w:pPr>
            <w:pStyle w:val="Contents3"/>
            <w:tabs>
              <w:tab w:val="clear" w:pos="8459"/>
              <w:tab w:val="right" w:pos="9026" w:leader="dot"/>
            </w:tabs>
            <w:rPr/>
          </w:pPr>
          <w:hyperlink w:anchor="__RefHeading___Toc3073127_1280447820">
            <w:r>
              <w:rPr>
                <w:webHidden/>
                <w:rStyle w:val="IndexLink"/>
                <w:rtl w:val="true"/>
              </w:rPr>
              <w:t>اساتيد وى</w:t>
            </w:r>
            <w:r>
              <w:rPr>
                <w:rStyle w:val="IndexLink"/>
                <w:rtl w:val="true"/>
              </w:rPr>
              <w:tab/>
            </w:r>
            <w:r>
              <w:rPr>
                <w:rStyle w:val="IndexLink"/>
              </w:rPr>
              <w:t>248</w:t>
            </w:r>
          </w:hyperlink>
        </w:p>
        <w:p>
          <w:pPr>
            <w:pStyle w:val="Contents3"/>
            <w:tabs>
              <w:tab w:val="clear" w:pos="8459"/>
              <w:tab w:val="right" w:pos="9026" w:leader="dot"/>
            </w:tabs>
            <w:rPr/>
          </w:pPr>
          <w:hyperlink w:anchor="__RefHeading___Toc3073129_1280447820">
            <w:r>
              <w:rPr>
                <w:webHidden/>
                <w:rStyle w:val="IndexLink"/>
                <w:rtl w:val="true"/>
              </w:rPr>
              <w:t>شاگردان او</w:t>
            </w:r>
            <w:r>
              <w:rPr>
                <w:rStyle w:val="IndexLink"/>
                <w:rtl w:val="true"/>
              </w:rPr>
              <w:tab/>
            </w:r>
            <w:r>
              <w:rPr>
                <w:rStyle w:val="IndexLink"/>
              </w:rPr>
              <w:t>248</w:t>
            </w:r>
          </w:hyperlink>
        </w:p>
        <w:p>
          <w:pPr>
            <w:pStyle w:val="Contents3"/>
            <w:tabs>
              <w:tab w:val="clear" w:pos="8459"/>
              <w:tab w:val="right" w:pos="9026" w:leader="dot"/>
            </w:tabs>
            <w:rPr/>
          </w:pPr>
          <w:hyperlink w:anchor="__RefHeading___Toc3073131_1280447820">
            <w:r>
              <w:rPr>
                <w:webHidden/>
                <w:rStyle w:val="IndexLink"/>
              </w:rPr>
              <w:t>1</w:t>
            </w:r>
            <w:r>
              <w:rPr>
                <w:rStyle w:val="IndexLink"/>
                <w:rtl w:val="true"/>
              </w:rPr>
              <w:t xml:space="preserve">- </w:t>
            </w:r>
            <w:r>
              <w:rPr>
                <w:rStyle w:val="IndexLink"/>
                <w:rtl w:val="true"/>
              </w:rPr>
              <w:t>آثار وى</w:t>
            </w:r>
            <w:r>
              <w:rPr>
                <w:rStyle w:val="IndexLink"/>
                <w:rtl w:val="true"/>
              </w:rPr>
              <w:tab/>
            </w:r>
            <w:r>
              <w:rPr>
                <w:rStyle w:val="IndexLink"/>
              </w:rPr>
              <w:t>249</w:t>
            </w:r>
          </w:hyperlink>
        </w:p>
        <w:p>
          <w:pPr>
            <w:pStyle w:val="Contents3"/>
            <w:tabs>
              <w:tab w:val="clear" w:pos="8459"/>
              <w:tab w:val="right" w:pos="9026" w:leader="dot"/>
            </w:tabs>
            <w:rPr/>
          </w:pPr>
          <w:hyperlink w:anchor="__RefHeading___Toc3073133_1280447820">
            <w:r>
              <w:rPr>
                <w:webHidden/>
                <w:rStyle w:val="IndexLink"/>
              </w:rPr>
              <w:t>1</w:t>
            </w:r>
            <w:r>
              <w:rPr>
                <w:rStyle w:val="IndexLink"/>
                <w:rtl w:val="true"/>
              </w:rPr>
              <w:t xml:space="preserve">- </w:t>
            </w:r>
            <w:r>
              <w:rPr>
                <w:rStyle w:val="IndexLink"/>
                <w:rtl w:val="true"/>
              </w:rPr>
              <w:t>وفات</w:t>
            </w:r>
            <w:r>
              <w:rPr>
                <w:rStyle w:val="IndexLink"/>
                <w:rtl w:val="true"/>
              </w:rPr>
              <w:tab/>
            </w:r>
            <w:r>
              <w:rPr>
                <w:rStyle w:val="IndexLink"/>
              </w:rPr>
              <w:t>253</w:t>
            </w:r>
          </w:hyperlink>
        </w:p>
        <w:p>
          <w:pPr>
            <w:pStyle w:val="Contents3"/>
            <w:tabs>
              <w:tab w:val="clear" w:pos="8459"/>
              <w:tab w:val="right" w:pos="9026" w:leader="dot"/>
            </w:tabs>
            <w:rPr/>
          </w:pPr>
          <w:hyperlink w:anchor="__RefHeading___Toc3073135_1280447820">
            <w:r>
              <w:rPr>
                <w:webHidden/>
                <w:rStyle w:val="IndexLink"/>
                <w:rtl w:val="true"/>
              </w:rPr>
              <w:t xml:space="preserve">ترجمۀ منظوم </w:t>
            </w:r>
            <w:r>
              <w:rPr>
                <w:rStyle w:val="IndexLink"/>
                <w:rtl w:val="true"/>
              </w:rPr>
              <w:t>«</w:t>
            </w:r>
            <w:r>
              <w:rPr>
                <w:rStyle w:val="IndexLink"/>
                <w:rtl w:val="true"/>
              </w:rPr>
              <w:t>دعاى صباح</w:t>
            </w:r>
            <w:r>
              <w:rPr>
                <w:rStyle w:val="IndexLink"/>
                <w:rtl w:val="true"/>
              </w:rPr>
              <w:t>»</w:t>
              <w:tab/>
            </w:r>
            <w:r>
              <w:rPr>
                <w:rStyle w:val="IndexLink"/>
              </w:rPr>
              <w:t>253</w:t>
            </w:r>
          </w:hyperlink>
        </w:p>
        <w:p>
          <w:pPr>
            <w:pStyle w:val="Contents3"/>
            <w:tabs>
              <w:tab w:val="clear" w:pos="8459"/>
              <w:tab w:val="right" w:pos="9026" w:leader="dot"/>
            </w:tabs>
            <w:rPr/>
          </w:pPr>
          <w:hyperlink w:anchor="__RefHeading___Toc3073137_1280447820">
            <w:r>
              <w:rPr>
                <w:webHidden/>
                <w:rStyle w:val="IndexLink"/>
                <w:rtl w:val="true"/>
              </w:rPr>
              <w:t>[</w:t>
            </w:r>
            <w:r>
              <w:rPr>
                <w:rStyle w:val="IndexLink"/>
                <w:rtl w:val="true"/>
              </w:rPr>
              <w:t>متن رساله</w:t>
            </w:r>
            <w:r>
              <w:rPr>
                <w:rStyle w:val="IndexLink"/>
                <w:rtl w:val="true"/>
              </w:rPr>
              <w:t>]</w:t>
              <w:tab/>
            </w:r>
            <w:r>
              <w:rPr>
                <w:rStyle w:val="IndexLink"/>
              </w:rPr>
              <w:t>257</w:t>
            </w:r>
          </w:hyperlink>
        </w:p>
        <w:p>
          <w:pPr>
            <w:pStyle w:val="Contents2"/>
            <w:tabs>
              <w:tab w:val="clear" w:pos="8743"/>
              <w:tab w:val="right" w:pos="9026" w:leader="dot"/>
            </w:tabs>
            <w:rPr/>
          </w:pPr>
          <w:hyperlink w:anchor="__RefHeading___Toc3073139_1280447820">
            <w:r>
              <w:rPr>
                <w:webHidden/>
                <w:rStyle w:val="IndexLink"/>
                <w:rtl w:val="true"/>
              </w:rPr>
              <w:t>كاشف النكات في شرح الكلمات</w:t>
            </w:r>
            <w:r>
              <w:rPr>
                <w:rStyle w:val="IndexLink"/>
                <w:rtl w:val="true"/>
              </w:rPr>
              <w:tab/>
            </w:r>
            <w:r>
              <w:rPr>
                <w:rStyle w:val="IndexLink"/>
              </w:rPr>
              <w:t>277</w:t>
            </w:r>
          </w:hyperlink>
        </w:p>
        <w:p>
          <w:pPr>
            <w:pStyle w:val="Contents3"/>
            <w:tabs>
              <w:tab w:val="clear" w:pos="8459"/>
              <w:tab w:val="right" w:pos="9026" w:leader="dot"/>
            </w:tabs>
            <w:rPr/>
          </w:pPr>
          <w:hyperlink w:anchor="__RefHeading___Toc3073141_1280447820">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3073143_1280447820">
            <w:r>
              <w:rPr>
                <w:webHidden/>
                <w:rStyle w:val="IndexLink"/>
                <w:rtl w:val="true"/>
              </w:rPr>
              <w:t>درآمد</w:t>
            </w:r>
            <w:r>
              <w:rPr>
                <w:rStyle w:val="IndexLink"/>
                <w:rtl w:val="true"/>
              </w:rPr>
              <w:tab/>
            </w:r>
            <w:r>
              <w:rPr>
                <w:rStyle w:val="IndexLink"/>
              </w:rPr>
              <w:t>277</w:t>
            </w:r>
          </w:hyperlink>
        </w:p>
        <w:p>
          <w:pPr>
            <w:pStyle w:val="Contents3"/>
            <w:tabs>
              <w:tab w:val="clear" w:pos="8459"/>
              <w:tab w:val="right" w:pos="9026" w:leader="dot"/>
            </w:tabs>
            <w:rPr/>
          </w:pPr>
          <w:hyperlink w:anchor="__RefHeading___Toc3073145_1280447820">
            <w:r>
              <w:rPr>
                <w:webHidden/>
                <w:rStyle w:val="IndexLink"/>
                <w:rtl w:val="true"/>
              </w:rPr>
              <w:t>[</w:t>
            </w:r>
            <w:r>
              <w:rPr>
                <w:rStyle w:val="IndexLink"/>
                <w:rtl w:val="true"/>
              </w:rPr>
              <w:t>متن رساله</w:t>
            </w:r>
            <w:r>
              <w:rPr>
                <w:rStyle w:val="IndexLink"/>
                <w:rtl w:val="true"/>
              </w:rPr>
              <w:t>]</w:t>
              <w:tab/>
            </w:r>
            <w:r>
              <w:rPr>
                <w:rStyle w:val="IndexLink"/>
              </w:rPr>
              <w:t>281</w:t>
            </w:r>
          </w:hyperlink>
        </w:p>
        <w:p>
          <w:pPr>
            <w:pStyle w:val="Contents4"/>
            <w:tabs>
              <w:tab w:val="clear" w:pos="8176"/>
              <w:tab w:val="right" w:pos="9026" w:leader="dot"/>
            </w:tabs>
            <w:rPr/>
          </w:pPr>
          <w:hyperlink w:anchor="__RefHeading___Toc3073147_1280447820">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3073149_1280447820">
            <w:r>
              <w:rPr>
                <w:webHidden/>
                <w:rStyle w:val="IndexLink"/>
                <w:rtl w:val="true"/>
              </w:rPr>
              <w:t>الكلمة الاُولى، قوله عليه السلام</w:t>
            </w:r>
            <w:r>
              <w:rPr>
                <w:rStyle w:val="IndexLink"/>
                <w:rtl w:val="true"/>
              </w:rPr>
              <w:t xml:space="preserve">: </w:t>
            </w:r>
            <w:r>
              <w:rPr>
                <w:rStyle w:val="IndexLink"/>
                <w:rtl w:val="true"/>
              </w:rPr>
              <w:t>لو كشف الغطاء ما ازددتُ يقيناً</w:t>
            </w:r>
            <w:r>
              <w:rPr>
                <w:rStyle w:val="IndexLink"/>
                <w:rtl w:val="true"/>
              </w:rPr>
              <w:tab/>
            </w:r>
            <w:r>
              <w:rPr>
                <w:rStyle w:val="IndexLink"/>
              </w:rPr>
              <w:t>284</w:t>
            </w:r>
          </w:hyperlink>
        </w:p>
        <w:p>
          <w:pPr>
            <w:pStyle w:val="Contents4"/>
            <w:tabs>
              <w:tab w:val="clear" w:pos="8176"/>
              <w:tab w:val="right" w:pos="9026" w:leader="dot"/>
            </w:tabs>
            <w:rPr/>
          </w:pPr>
          <w:hyperlink w:anchor="__RefHeading___Toc3073151_1280447820">
            <w:r>
              <w:rPr>
                <w:webHidden/>
                <w:rStyle w:val="IndexLink"/>
                <w:rtl w:val="true"/>
              </w:rPr>
              <w:t>الكلمة الثانية، قوله عليه السلام</w:t>
            </w:r>
            <w:r>
              <w:rPr>
                <w:rStyle w:val="IndexLink"/>
                <w:rtl w:val="true"/>
              </w:rPr>
              <w:t xml:space="preserve">: </w:t>
            </w:r>
            <w:r>
              <w:rPr>
                <w:rStyle w:val="IndexLink"/>
                <w:rtl w:val="true"/>
              </w:rPr>
              <w:t>الناسُ نِيامٌ فإذا ماتُوا انْتَبَهُوا</w:t>
            </w:r>
            <w:r>
              <w:rPr>
                <w:rStyle w:val="IndexLink"/>
                <w:rtl w:val="true"/>
              </w:rPr>
              <w:tab/>
            </w:r>
            <w:r>
              <w:rPr>
                <w:rStyle w:val="IndexLink"/>
              </w:rPr>
              <w:t>285</w:t>
            </w:r>
          </w:hyperlink>
        </w:p>
        <w:p>
          <w:pPr>
            <w:pStyle w:val="Contents4"/>
            <w:tabs>
              <w:tab w:val="clear" w:pos="8176"/>
              <w:tab w:val="right" w:pos="9026" w:leader="dot"/>
            </w:tabs>
            <w:rPr/>
          </w:pPr>
          <w:hyperlink w:anchor="__RefHeading___Toc3073153_1280447820">
            <w:r>
              <w:rPr>
                <w:webHidden/>
                <w:rStyle w:val="IndexLink"/>
                <w:rtl w:val="true"/>
              </w:rPr>
              <w:t>الكلمة الثالثة، قوله عليه السلام</w:t>
            </w:r>
            <w:r>
              <w:rPr>
                <w:rStyle w:val="IndexLink"/>
                <w:rtl w:val="true"/>
              </w:rPr>
              <w:t xml:space="preserve">: </w:t>
            </w:r>
            <w:r>
              <w:rPr>
                <w:rStyle w:val="IndexLink"/>
                <w:rtl w:val="true"/>
              </w:rPr>
              <w:t>الناسُ بزمانِهم أشبَهُ منهم بآبائِهم</w:t>
            </w:r>
            <w:r>
              <w:rPr>
                <w:rStyle w:val="IndexLink"/>
                <w:rtl w:val="true"/>
              </w:rPr>
              <w:tab/>
            </w:r>
            <w:r>
              <w:rPr>
                <w:rStyle w:val="IndexLink"/>
              </w:rPr>
              <w:t>288</w:t>
            </w:r>
          </w:hyperlink>
        </w:p>
        <w:p>
          <w:pPr>
            <w:pStyle w:val="Contents4"/>
            <w:tabs>
              <w:tab w:val="clear" w:pos="8176"/>
              <w:tab w:val="right" w:pos="9026" w:leader="dot"/>
            </w:tabs>
            <w:rPr/>
          </w:pPr>
          <w:hyperlink w:anchor="__RefHeading___Toc3073155_1280447820">
            <w:r>
              <w:rPr>
                <w:webHidden/>
                <w:rStyle w:val="IndexLink"/>
                <w:rtl w:val="true"/>
              </w:rPr>
              <w:t>الكلمة الرابعة، قوله عليه السلام</w:t>
            </w:r>
            <w:r>
              <w:rPr>
                <w:rStyle w:val="IndexLink"/>
                <w:rtl w:val="true"/>
              </w:rPr>
              <w:t xml:space="preserve">: </w:t>
            </w:r>
            <w:r>
              <w:rPr>
                <w:rStyle w:val="IndexLink"/>
                <w:rtl w:val="true"/>
              </w:rPr>
              <w:t>ما هَلَكَ امرؤٌ عرفَ قَدرَه</w:t>
            </w:r>
            <w:r>
              <w:rPr>
                <w:rStyle w:val="IndexLink"/>
                <w:rtl w:val="true"/>
              </w:rPr>
              <w:tab/>
            </w:r>
            <w:r>
              <w:rPr>
                <w:rStyle w:val="IndexLink"/>
              </w:rPr>
              <w:t>291</w:t>
            </w:r>
          </w:hyperlink>
        </w:p>
        <w:p>
          <w:pPr>
            <w:pStyle w:val="Contents4"/>
            <w:tabs>
              <w:tab w:val="clear" w:pos="8176"/>
              <w:tab w:val="right" w:pos="9026" w:leader="dot"/>
            </w:tabs>
            <w:rPr/>
          </w:pPr>
          <w:hyperlink w:anchor="__RefHeading___Toc3073157_1280447820">
            <w:r>
              <w:rPr>
                <w:webHidden/>
                <w:rStyle w:val="IndexLink"/>
                <w:rtl w:val="true"/>
              </w:rPr>
              <w:t>الكلمة الخامسة، قوله عليه السلام</w:t>
            </w:r>
            <w:r>
              <w:rPr>
                <w:rStyle w:val="IndexLink"/>
                <w:rtl w:val="true"/>
              </w:rPr>
              <w:t xml:space="preserve">: </w:t>
            </w:r>
            <w:r>
              <w:rPr>
                <w:rStyle w:val="IndexLink"/>
                <w:rtl w:val="true"/>
              </w:rPr>
              <w:t>قيمةُ كلّ امرئ ما يُحسِنُه</w:t>
            </w:r>
            <w:r>
              <w:rPr>
                <w:rStyle w:val="IndexLink"/>
                <w:rtl w:val="true"/>
              </w:rPr>
              <w:tab/>
            </w:r>
            <w:r>
              <w:rPr>
                <w:rStyle w:val="IndexLink"/>
              </w:rPr>
              <w:t>293</w:t>
            </w:r>
          </w:hyperlink>
        </w:p>
        <w:p>
          <w:pPr>
            <w:pStyle w:val="Contents4"/>
            <w:tabs>
              <w:tab w:val="clear" w:pos="8176"/>
              <w:tab w:val="right" w:pos="9026" w:leader="dot"/>
            </w:tabs>
            <w:rPr/>
          </w:pPr>
          <w:hyperlink w:anchor="__RefHeading___Toc3073159_1280447820">
            <w:r>
              <w:rPr>
                <w:webHidden/>
                <w:rStyle w:val="IndexLink"/>
                <w:rtl w:val="true"/>
              </w:rPr>
              <w:t>الكلمة السادسة، قوله عليه السلام</w:t>
            </w:r>
            <w:r>
              <w:rPr>
                <w:rStyle w:val="IndexLink"/>
                <w:rtl w:val="true"/>
              </w:rPr>
              <w:t xml:space="preserve">: </w:t>
            </w:r>
            <w:r>
              <w:rPr>
                <w:rStyle w:val="IndexLink"/>
                <w:rtl w:val="true"/>
              </w:rPr>
              <w:t>من عرفَ نفسَه فقد عرفَ رَبَّه</w:t>
            </w:r>
            <w:r>
              <w:rPr>
                <w:rStyle w:val="IndexLink"/>
                <w:rtl w:val="true"/>
              </w:rPr>
              <w:tab/>
            </w:r>
            <w:r>
              <w:rPr>
                <w:rStyle w:val="IndexLink"/>
              </w:rPr>
              <w:t>295</w:t>
            </w:r>
          </w:hyperlink>
        </w:p>
        <w:p>
          <w:pPr>
            <w:pStyle w:val="Contents4"/>
            <w:tabs>
              <w:tab w:val="clear" w:pos="8176"/>
              <w:tab w:val="right" w:pos="9026" w:leader="dot"/>
            </w:tabs>
            <w:rPr/>
          </w:pPr>
          <w:hyperlink w:anchor="__RefHeading___Toc3073161_1280447820">
            <w:r>
              <w:rPr>
                <w:webHidden/>
                <w:rStyle w:val="IndexLink"/>
                <w:rtl w:val="true"/>
              </w:rPr>
              <w:t>الكلمة السابعة، قوله عليه السلام</w:t>
            </w:r>
            <w:r>
              <w:rPr>
                <w:rStyle w:val="IndexLink"/>
                <w:rtl w:val="true"/>
              </w:rPr>
              <w:t xml:space="preserve">: </w:t>
            </w:r>
            <w:r>
              <w:rPr>
                <w:rStyle w:val="IndexLink"/>
                <w:rtl w:val="true"/>
              </w:rPr>
              <w:t>المرءُ مخبوءٌ تحتَ لسانِه</w:t>
            </w:r>
            <w:r>
              <w:rPr>
                <w:rStyle w:val="IndexLink"/>
                <w:rtl w:val="true"/>
              </w:rPr>
              <w:tab/>
            </w:r>
            <w:r>
              <w:rPr>
                <w:rStyle w:val="IndexLink"/>
              </w:rPr>
              <w:t>298</w:t>
            </w:r>
          </w:hyperlink>
        </w:p>
        <w:p>
          <w:pPr>
            <w:pStyle w:val="Contents4"/>
            <w:tabs>
              <w:tab w:val="clear" w:pos="8176"/>
              <w:tab w:val="right" w:pos="9026" w:leader="dot"/>
            </w:tabs>
            <w:rPr/>
          </w:pPr>
          <w:hyperlink w:anchor="__RefHeading___Toc3073163_1280447820">
            <w:r>
              <w:rPr>
                <w:webHidden/>
                <w:rStyle w:val="IndexLink"/>
                <w:rtl w:val="true"/>
              </w:rPr>
              <w:t>الكلمة الثامنة، قوله عليه السلام</w:t>
            </w:r>
            <w:r>
              <w:rPr>
                <w:rStyle w:val="IndexLink"/>
                <w:rtl w:val="true"/>
              </w:rPr>
              <w:t xml:space="preserve">: </w:t>
            </w:r>
            <w:r>
              <w:rPr>
                <w:rStyle w:val="IndexLink"/>
                <w:rtl w:val="true"/>
              </w:rPr>
              <w:t>مَن عَذُبَ لسانُه كَثُر إخوانُه</w:t>
            </w:r>
            <w:r>
              <w:rPr>
                <w:rStyle w:val="IndexLink"/>
                <w:rtl w:val="true"/>
              </w:rPr>
              <w:tab/>
            </w:r>
            <w:r>
              <w:rPr>
                <w:rStyle w:val="IndexLink"/>
              </w:rPr>
              <w:t>299</w:t>
            </w:r>
          </w:hyperlink>
        </w:p>
        <w:p>
          <w:pPr>
            <w:pStyle w:val="Contents4"/>
            <w:tabs>
              <w:tab w:val="clear" w:pos="8176"/>
              <w:tab w:val="right" w:pos="9026" w:leader="dot"/>
            </w:tabs>
            <w:rPr/>
          </w:pPr>
          <w:hyperlink w:anchor="__RefHeading___Toc3073165_1280447820">
            <w:r>
              <w:rPr>
                <w:webHidden/>
                <w:rStyle w:val="IndexLink"/>
                <w:rtl w:val="true"/>
              </w:rPr>
              <w:t>الكلمة التاسعة، قوله عليه السلام</w:t>
            </w:r>
            <w:r>
              <w:rPr>
                <w:rStyle w:val="IndexLink"/>
                <w:rtl w:val="true"/>
              </w:rPr>
              <w:t xml:space="preserve">: </w:t>
            </w:r>
            <w:r>
              <w:rPr>
                <w:rStyle w:val="IndexLink"/>
                <w:rtl w:val="true"/>
              </w:rPr>
              <w:t>لا تَنظُر إلى مَن قالَ‌، و انظُر إلى ما قال</w:t>
            </w:r>
            <w:r>
              <w:rPr>
                <w:rStyle w:val="IndexLink"/>
                <w:rtl w:val="true"/>
              </w:rPr>
              <w:tab/>
            </w:r>
            <w:r>
              <w:rPr>
                <w:rStyle w:val="IndexLink"/>
              </w:rPr>
              <w:t>301</w:t>
            </w:r>
          </w:hyperlink>
        </w:p>
        <w:p>
          <w:pPr>
            <w:pStyle w:val="Contents4"/>
            <w:tabs>
              <w:tab w:val="clear" w:pos="8176"/>
              <w:tab w:val="right" w:pos="9026" w:leader="dot"/>
            </w:tabs>
            <w:rPr/>
          </w:pPr>
          <w:hyperlink w:anchor="__RefHeading___Toc3073167_1280447820">
            <w:r>
              <w:rPr>
                <w:webHidden/>
                <w:rStyle w:val="IndexLink"/>
                <w:rtl w:val="true"/>
              </w:rPr>
              <w:t>الكلمة العاشرة، قوله عليه السلام</w:t>
            </w:r>
            <w:r>
              <w:rPr>
                <w:rStyle w:val="IndexLink"/>
                <w:rtl w:val="true"/>
              </w:rPr>
              <w:t xml:space="preserve">: </w:t>
            </w:r>
            <w:r>
              <w:rPr>
                <w:rStyle w:val="IndexLink"/>
                <w:rtl w:val="true"/>
              </w:rPr>
              <w:t>الجَزَع عندَ البلاءِ تَمامُ المِحنَة</w:t>
            </w:r>
            <w:r>
              <w:rPr>
                <w:rStyle w:val="IndexLink"/>
                <w:rtl w:val="true"/>
              </w:rPr>
              <w:tab/>
            </w:r>
            <w:r>
              <w:rPr>
                <w:rStyle w:val="IndexLink"/>
              </w:rPr>
              <w:t>301</w:t>
            </w:r>
          </w:hyperlink>
        </w:p>
        <w:p>
          <w:pPr>
            <w:pStyle w:val="Contents4"/>
            <w:tabs>
              <w:tab w:val="clear" w:pos="8176"/>
              <w:tab w:val="right" w:pos="9026" w:leader="dot"/>
            </w:tabs>
            <w:rPr/>
          </w:pPr>
          <w:hyperlink w:anchor="__RefHeading___Toc3073169_1280447820">
            <w:r>
              <w:rPr>
                <w:webHidden/>
                <w:rStyle w:val="IndexLink"/>
                <w:rtl w:val="true"/>
              </w:rPr>
              <w:t>الكلمة الحادية عشر، قوله عليه السلام</w:t>
            </w:r>
            <w:r>
              <w:rPr>
                <w:rStyle w:val="IndexLink"/>
                <w:rtl w:val="true"/>
              </w:rPr>
              <w:t xml:space="preserve">: </w:t>
            </w:r>
            <w:r>
              <w:rPr>
                <w:rStyle w:val="IndexLink"/>
                <w:rtl w:val="true"/>
              </w:rPr>
              <w:t>لا ظَفَرَ مع البَغي</w:t>
            </w:r>
            <w:r>
              <w:rPr>
                <w:rStyle w:val="IndexLink"/>
                <w:rtl w:val="true"/>
              </w:rPr>
              <w:tab/>
            </w:r>
            <w:r>
              <w:rPr>
                <w:rStyle w:val="IndexLink"/>
              </w:rPr>
              <w:t>302</w:t>
            </w:r>
          </w:hyperlink>
        </w:p>
        <w:p>
          <w:pPr>
            <w:pStyle w:val="Contents4"/>
            <w:tabs>
              <w:tab w:val="clear" w:pos="8176"/>
              <w:tab w:val="right" w:pos="9026" w:leader="dot"/>
            </w:tabs>
            <w:rPr/>
          </w:pPr>
          <w:hyperlink w:anchor="__RefHeading___Toc3073171_1280447820">
            <w:r>
              <w:rPr>
                <w:webHidden/>
                <w:rStyle w:val="IndexLink"/>
                <w:rtl w:val="true"/>
              </w:rPr>
              <w:t>الكلمة الثانية عشر، قوله عليه السلام</w:t>
            </w:r>
            <w:r>
              <w:rPr>
                <w:rStyle w:val="IndexLink"/>
                <w:rtl w:val="true"/>
              </w:rPr>
              <w:t xml:space="preserve">: </w:t>
            </w:r>
            <w:r>
              <w:rPr>
                <w:rStyle w:val="IndexLink"/>
                <w:rtl w:val="true"/>
              </w:rPr>
              <w:t>لا شَرَفَ مع سُوءِ الأَدَب</w:t>
            </w:r>
            <w:r>
              <w:rPr>
                <w:rStyle w:val="IndexLink"/>
                <w:rtl w:val="true"/>
              </w:rPr>
              <w:tab/>
            </w:r>
            <w:r>
              <w:rPr>
                <w:rStyle w:val="IndexLink"/>
              </w:rPr>
              <w:t>303</w:t>
            </w:r>
          </w:hyperlink>
        </w:p>
        <w:p>
          <w:pPr>
            <w:pStyle w:val="Contents4"/>
            <w:tabs>
              <w:tab w:val="clear" w:pos="8176"/>
              <w:tab w:val="right" w:pos="9026" w:leader="dot"/>
            </w:tabs>
            <w:rPr/>
          </w:pPr>
          <w:hyperlink w:anchor="__RefHeading___Toc3073173_1280447820">
            <w:r>
              <w:rPr>
                <w:webHidden/>
                <w:rStyle w:val="IndexLink"/>
                <w:rtl w:val="true"/>
              </w:rPr>
              <w:t>الكلمة الثالثة عشر، قوله عليه السلام</w:t>
            </w:r>
            <w:r>
              <w:rPr>
                <w:rStyle w:val="IndexLink"/>
                <w:rtl w:val="true"/>
              </w:rPr>
              <w:t xml:space="preserve">: </w:t>
            </w:r>
            <w:r>
              <w:rPr>
                <w:rStyle w:val="IndexLink"/>
                <w:rtl w:val="true"/>
              </w:rPr>
              <w:t>لا مَحبّةَ مع مِراءٍ‌</w:t>
            </w:r>
            <w:r>
              <w:rPr>
                <w:rStyle w:val="IndexLink"/>
                <w:rtl w:val="true"/>
              </w:rPr>
              <w:tab/>
            </w:r>
            <w:r>
              <w:rPr>
                <w:rStyle w:val="IndexLink"/>
              </w:rPr>
              <w:t>303</w:t>
            </w:r>
          </w:hyperlink>
        </w:p>
        <w:p>
          <w:pPr>
            <w:pStyle w:val="Contents4"/>
            <w:tabs>
              <w:tab w:val="clear" w:pos="8176"/>
              <w:tab w:val="right" w:pos="9026" w:leader="dot"/>
            </w:tabs>
            <w:rPr/>
          </w:pPr>
          <w:hyperlink w:anchor="__RefHeading___Toc3073175_1280447820">
            <w:r>
              <w:rPr>
                <w:webHidden/>
                <w:rStyle w:val="IndexLink"/>
                <w:rtl w:val="true"/>
              </w:rPr>
              <w:t>الكلمة الرابعة عشر، قوله عليه السلام</w:t>
            </w:r>
            <w:r>
              <w:rPr>
                <w:rStyle w:val="IndexLink"/>
                <w:rtl w:val="true"/>
              </w:rPr>
              <w:t xml:space="preserve">: </w:t>
            </w:r>
            <w:r>
              <w:rPr>
                <w:rStyle w:val="IndexLink"/>
                <w:rtl w:val="true"/>
              </w:rPr>
              <w:t>لا ثَناءَ مع الكِبر</w:t>
            </w:r>
            <w:r>
              <w:rPr>
                <w:rStyle w:val="IndexLink"/>
                <w:rtl w:val="true"/>
              </w:rPr>
              <w:tab/>
            </w:r>
            <w:r>
              <w:rPr>
                <w:rStyle w:val="IndexLink"/>
              </w:rPr>
              <w:t>304</w:t>
            </w:r>
          </w:hyperlink>
        </w:p>
        <w:p>
          <w:pPr>
            <w:pStyle w:val="Contents4"/>
            <w:tabs>
              <w:tab w:val="clear" w:pos="8176"/>
              <w:tab w:val="right" w:pos="9026" w:leader="dot"/>
            </w:tabs>
            <w:rPr/>
          </w:pPr>
          <w:hyperlink w:anchor="__RefHeading___Toc3073177_1280447820">
            <w:r>
              <w:rPr>
                <w:webHidden/>
                <w:rStyle w:val="IndexLink"/>
                <w:rtl w:val="true"/>
              </w:rPr>
              <w:t>الكلمة الخامسة عشر، قوله عليه السلام</w:t>
            </w:r>
            <w:r>
              <w:rPr>
                <w:rStyle w:val="IndexLink"/>
                <w:rtl w:val="true"/>
              </w:rPr>
              <w:t xml:space="preserve">: </w:t>
            </w:r>
            <w:r>
              <w:rPr>
                <w:rStyle w:val="IndexLink"/>
                <w:rtl w:val="true"/>
              </w:rPr>
              <w:t>لا اجتِنابَ من محرّمٍ مع حِرصٍ‌</w:t>
            </w:r>
            <w:r>
              <w:rPr>
                <w:rStyle w:val="IndexLink"/>
                <w:rtl w:val="true"/>
              </w:rPr>
              <w:tab/>
            </w:r>
            <w:r>
              <w:rPr>
                <w:rStyle w:val="IndexLink"/>
              </w:rPr>
              <w:t>305</w:t>
            </w:r>
          </w:hyperlink>
        </w:p>
        <w:p>
          <w:pPr>
            <w:pStyle w:val="Contents4"/>
            <w:tabs>
              <w:tab w:val="clear" w:pos="8176"/>
              <w:tab w:val="right" w:pos="9026" w:leader="dot"/>
            </w:tabs>
            <w:rPr/>
          </w:pPr>
          <w:hyperlink w:anchor="__RefHeading___Toc3073179_1280447820">
            <w:r>
              <w:rPr>
                <w:webHidden/>
                <w:rStyle w:val="IndexLink"/>
                <w:rtl w:val="true"/>
              </w:rPr>
              <w:t>الكلمة السادسة عشر، قوله عليه السلام</w:t>
            </w:r>
            <w:r>
              <w:rPr>
                <w:rStyle w:val="IndexLink"/>
                <w:rtl w:val="true"/>
              </w:rPr>
              <w:t xml:space="preserve">: </w:t>
            </w:r>
            <w:r>
              <w:rPr>
                <w:rStyle w:val="IndexLink"/>
                <w:rtl w:val="true"/>
              </w:rPr>
              <w:t>لا راحةَ مع الحَسَدِ</w:t>
            </w:r>
            <w:r>
              <w:rPr>
                <w:rStyle w:val="IndexLink"/>
                <w:rtl w:val="true"/>
              </w:rPr>
              <w:tab/>
            </w:r>
            <w:r>
              <w:rPr>
                <w:rStyle w:val="IndexLink"/>
              </w:rPr>
              <w:t>305</w:t>
            </w:r>
          </w:hyperlink>
        </w:p>
        <w:p>
          <w:pPr>
            <w:pStyle w:val="Contents4"/>
            <w:tabs>
              <w:tab w:val="clear" w:pos="8176"/>
              <w:tab w:val="right" w:pos="9026" w:leader="dot"/>
            </w:tabs>
            <w:rPr/>
          </w:pPr>
          <w:hyperlink w:anchor="__RefHeading___Toc3073181_1280447820">
            <w:r>
              <w:rPr>
                <w:webHidden/>
                <w:rStyle w:val="IndexLink"/>
                <w:rtl w:val="true"/>
              </w:rPr>
              <w:t>الكلمة السابعة عشر، قوله عليه السلام</w:t>
            </w:r>
            <w:r>
              <w:rPr>
                <w:rStyle w:val="IndexLink"/>
                <w:rtl w:val="true"/>
              </w:rPr>
              <w:t xml:space="preserve">: </w:t>
            </w:r>
            <w:r>
              <w:rPr>
                <w:rStyle w:val="IndexLink"/>
                <w:rtl w:val="true"/>
              </w:rPr>
              <w:t>لا زِيارةَ مع زَعارَةٍ‌</w:t>
            </w:r>
            <w:r>
              <w:rPr>
                <w:rStyle w:val="IndexLink"/>
                <w:rtl w:val="true"/>
              </w:rPr>
              <w:tab/>
            </w:r>
            <w:r>
              <w:rPr>
                <w:rStyle w:val="IndexLink"/>
              </w:rPr>
              <w:t>306</w:t>
            </w:r>
          </w:hyperlink>
        </w:p>
        <w:p>
          <w:pPr>
            <w:pStyle w:val="Contents4"/>
            <w:tabs>
              <w:tab w:val="clear" w:pos="8176"/>
              <w:tab w:val="right" w:pos="9026" w:leader="dot"/>
            </w:tabs>
            <w:rPr/>
          </w:pPr>
          <w:hyperlink w:anchor="__RefHeading___Toc3073183_1280447820">
            <w:r>
              <w:rPr>
                <w:webHidden/>
                <w:rStyle w:val="IndexLink"/>
                <w:rtl w:val="true"/>
              </w:rPr>
              <w:t>الكلمة الثامنة عشر، قوله عليه السلام</w:t>
            </w:r>
            <w:r>
              <w:rPr>
                <w:rStyle w:val="IndexLink"/>
                <w:rtl w:val="true"/>
              </w:rPr>
              <w:t xml:space="preserve">: </w:t>
            </w:r>
            <w:r>
              <w:rPr>
                <w:rStyle w:val="IndexLink"/>
                <w:rtl w:val="true"/>
              </w:rPr>
              <w:t>لا صَوابَ مع تَركِ المَشورَةِ‌</w:t>
            </w:r>
            <w:r>
              <w:rPr>
                <w:rStyle w:val="IndexLink"/>
                <w:rtl w:val="true"/>
              </w:rPr>
              <w:tab/>
            </w:r>
            <w:r>
              <w:rPr>
                <w:rStyle w:val="IndexLink"/>
              </w:rPr>
              <w:t>306</w:t>
            </w:r>
          </w:hyperlink>
        </w:p>
        <w:p>
          <w:pPr>
            <w:pStyle w:val="Contents4"/>
            <w:tabs>
              <w:tab w:val="clear" w:pos="8176"/>
              <w:tab w:val="right" w:pos="9026" w:leader="dot"/>
            </w:tabs>
            <w:rPr/>
          </w:pPr>
          <w:hyperlink w:anchor="__RefHeading___Toc3073185_1280447820">
            <w:r>
              <w:rPr>
                <w:webHidden/>
                <w:rStyle w:val="IndexLink"/>
                <w:rtl w:val="true"/>
              </w:rPr>
              <w:t>الكلمة التاسعة عشر، قوله عليه السلام</w:t>
            </w:r>
            <w:r>
              <w:rPr>
                <w:rStyle w:val="IndexLink"/>
                <w:rtl w:val="true"/>
              </w:rPr>
              <w:t xml:space="preserve">: </w:t>
            </w:r>
            <w:r>
              <w:rPr>
                <w:rStyle w:val="IndexLink"/>
                <w:rtl w:val="true"/>
              </w:rPr>
              <w:t>لا مروَّة لكَذُوبٍ‌</w:t>
            </w:r>
            <w:r>
              <w:rPr>
                <w:rStyle w:val="IndexLink"/>
                <w:rtl w:val="true"/>
              </w:rPr>
              <w:tab/>
            </w:r>
            <w:r>
              <w:rPr>
                <w:rStyle w:val="IndexLink"/>
              </w:rPr>
              <w:t>307</w:t>
            </w:r>
          </w:hyperlink>
        </w:p>
        <w:p>
          <w:pPr>
            <w:pStyle w:val="Contents4"/>
            <w:tabs>
              <w:tab w:val="clear" w:pos="8176"/>
              <w:tab w:val="right" w:pos="9026" w:leader="dot"/>
            </w:tabs>
            <w:rPr/>
          </w:pPr>
          <w:hyperlink w:anchor="__RefHeading___Toc3073187_1280447820">
            <w:r>
              <w:rPr>
                <w:webHidden/>
                <w:rStyle w:val="IndexLink"/>
                <w:rtl w:val="true"/>
              </w:rPr>
              <w:t>الكلمة العشرون، قوله عليه السلام</w:t>
            </w:r>
            <w:r>
              <w:rPr>
                <w:rStyle w:val="IndexLink"/>
                <w:rtl w:val="true"/>
              </w:rPr>
              <w:t xml:space="preserve">: </w:t>
            </w:r>
            <w:r>
              <w:rPr>
                <w:rStyle w:val="IndexLink"/>
                <w:rtl w:val="true"/>
              </w:rPr>
              <w:t>لا وفاءَ لِملُولٍ‌</w:t>
            </w:r>
            <w:r>
              <w:rPr>
                <w:rStyle w:val="IndexLink"/>
                <w:rtl w:val="true"/>
              </w:rPr>
              <w:tab/>
            </w:r>
            <w:r>
              <w:rPr>
                <w:rStyle w:val="IndexLink"/>
              </w:rPr>
              <w:t>308</w:t>
            </w:r>
          </w:hyperlink>
        </w:p>
        <w:p>
          <w:pPr>
            <w:pStyle w:val="Contents4"/>
            <w:tabs>
              <w:tab w:val="clear" w:pos="8176"/>
              <w:tab w:val="right" w:pos="9026" w:leader="dot"/>
            </w:tabs>
            <w:rPr/>
          </w:pPr>
          <w:hyperlink w:anchor="__RefHeading___Toc3073189_1280447820">
            <w:r>
              <w:rPr>
                <w:webHidden/>
                <w:rStyle w:val="IndexLink"/>
                <w:rtl w:val="true"/>
              </w:rPr>
              <w:t>الكلمة الحادية و العشرون، قوله عليه السلام</w:t>
            </w:r>
            <w:r>
              <w:rPr>
                <w:rStyle w:val="IndexLink"/>
                <w:rtl w:val="true"/>
              </w:rPr>
              <w:t xml:space="preserve">: </w:t>
            </w:r>
            <w:r>
              <w:rPr>
                <w:rStyle w:val="IndexLink"/>
                <w:rtl w:val="true"/>
              </w:rPr>
              <w:t>لا كَرَمَ أَعزّ من التُّقَى</w:t>
            </w:r>
            <w:r>
              <w:rPr>
                <w:rStyle w:val="IndexLink"/>
                <w:rtl w:val="true"/>
              </w:rPr>
              <w:tab/>
            </w:r>
            <w:r>
              <w:rPr>
                <w:rStyle w:val="IndexLink"/>
              </w:rPr>
              <w:t>309</w:t>
            </w:r>
          </w:hyperlink>
        </w:p>
        <w:p>
          <w:pPr>
            <w:pStyle w:val="Contents4"/>
            <w:tabs>
              <w:tab w:val="clear" w:pos="8176"/>
              <w:tab w:val="right" w:pos="9026" w:leader="dot"/>
            </w:tabs>
            <w:rPr/>
          </w:pPr>
          <w:hyperlink w:anchor="__RefHeading___Toc3073191_1280447820">
            <w:r>
              <w:rPr>
                <w:webHidden/>
                <w:rStyle w:val="IndexLink"/>
                <w:rtl w:val="true"/>
              </w:rPr>
              <w:t>الكلمة الثانية و العشرون، قوله عليه السلام</w:t>
            </w:r>
            <w:r>
              <w:rPr>
                <w:rStyle w:val="IndexLink"/>
                <w:rtl w:val="true"/>
              </w:rPr>
              <w:t xml:space="preserve">: </w:t>
            </w:r>
            <w:r>
              <w:rPr>
                <w:rStyle w:val="IndexLink"/>
                <w:rtl w:val="true"/>
              </w:rPr>
              <w:t>لا شَرَفَ أعلى من الإسلامِ‌</w:t>
            </w:r>
            <w:r>
              <w:rPr>
                <w:rStyle w:val="IndexLink"/>
                <w:rtl w:val="true"/>
              </w:rPr>
              <w:tab/>
            </w:r>
            <w:r>
              <w:rPr>
                <w:rStyle w:val="IndexLink"/>
              </w:rPr>
              <w:t>309</w:t>
            </w:r>
          </w:hyperlink>
        </w:p>
        <w:p>
          <w:pPr>
            <w:pStyle w:val="Contents4"/>
            <w:tabs>
              <w:tab w:val="clear" w:pos="8176"/>
              <w:tab w:val="right" w:pos="9026" w:leader="dot"/>
            </w:tabs>
            <w:rPr/>
          </w:pPr>
          <w:hyperlink w:anchor="__RefHeading___Toc3073193_1280447820">
            <w:r>
              <w:rPr>
                <w:webHidden/>
                <w:rStyle w:val="IndexLink"/>
                <w:rtl w:val="true"/>
              </w:rPr>
              <w:t>الكلمة الثالثة و العشرون، قوله عليه السلام</w:t>
            </w:r>
            <w:r>
              <w:rPr>
                <w:rStyle w:val="IndexLink"/>
                <w:rtl w:val="true"/>
              </w:rPr>
              <w:t xml:space="preserve">: </w:t>
            </w:r>
            <w:r>
              <w:rPr>
                <w:rStyle w:val="IndexLink"/>
                <w:rtl w:val="true"/>
              </w:rPr>
              <w:t>لا سَودد مع انتقامٍ‌</w:t>
            </w:r>
            <w:r>
              <w:rPr>
                <w:rStyle w:val="IndexLink"/>
                <w:rtl w:val="true"/>
              </w:rPr>
              <w:tab/>
            </w:r>
            <w:r>
              <w:rPr>
                <w:rStyle w:val="IndexLink"/>
              </w:rPr>
              <w:t>310</w:t>
            </w:r>
          </w:hyperlink>
        </w:p>
        <w:p>
          <w:pPr>
            <w:pStyle w:val="Contents4"/>
            <w:tabs>
              <w:tab w:val="clear" w:pos="8176"/>
              <w:tab w:val="right" w:pos="9026" w:leader="dot"/>
            </w:tabs>
            <w:rPr/>
          </w:pPr>
          <w:hyperlink w:anchor="__RefHeading___Toc3073195_1280447820">
            <w:r>
              <w:rPr>
                <w:webHidden/>
                <w:rStyle w:val="IndexLink"/>
                <w:rtl w:val="true"/>
              </w:rPr>
              <w:t>الكلمة الرابعة و العشرون، قوله عليه السلام</w:t>
            </w:r>
            <w:r>
              <w:rPr>
                <w:rStyle w:val="IndexLink"/>
                <w:rtl w:val="true"/>
              </w:rPr>
              <w:t xml:space="preserve">: </w:t>
            </w:r>
            <w:r>
              <w:rPr>
                <w:rStyle w:val="IndexLink"/>
                <w:rtl w:val="true"/>
              </w:rPr>
              <w:t>لا مَعقَل أَحسنُ من الوَرَع</w:t>
            </w:r>
            <w:r>
              <w:rPr>
                <w:rStyle w:val="IndexLink"/>
                <w:rtl w:val="true"/>
              </w:rPr>
              <w:tab/>
            </w:r>
            <w:r>
              <w:rPr>
                <w:rStyle w:val="IndexLink"/>
              </w:rPr>
              <w:t>311</w:t>
            </w:r>
          </w:hyperlink>
        </w:p>
        <w:p>
          <w:pPr>
            <w:pStyle w:val="Contents4"/>
            <w:tabs>
              <w:tab w:val="clear" w:pos="8176"/>
              <w:tab w:val="right" w:pos="9026" w:leader="dot"/>
            </w:tabs>
            <w:rPr/>
          </w:pPr>
          <w:hyperlink w:anchor="__RefHeading___Toc3073197_1280447820">
            <w:r>
              <w:rPr>
                <w:webHidden/>
                <w:rStyle w:val="IndexLink"/>
                <w:rtl w:val="true"/>
              </w:rPr>
              <w:t>الكلمة الخامسة و العشرون، قوله عليه السلام</w:t>
            </w:r>
            <w:r>
              <w:rPr>
                <w:rStyle w:val="IndexLink"/>
                <w:rtl w:val="true"/>
              </w:rPr>
              <w:t xml:space="preserve">: </w:t>
            </w:r>
            <w:r>
              <w:rPr>
                <w:rStyle w:val="IndexLink"/>
                <w:rtl w:val="true"/>
              </w:rPr>
              <w:t>لا شَفيعَ أَنجحُ من التوبَةِ‌</w:t>
            </w:r>
            <w:r>
              <w:rPr>
                <w:rStyle w:val="IndexLink"/>
                <w:rtl w:val="true"/>
              </w:rPr>
              <w:tab/>
            </w:r>
            <w:r>
              <w:rPr>
                <w:rStyle w:val="IndexLink"/>
              </w:rPr>
              <w:t>311</w:t>
            </w:r>
          </w:hyperlink>
        </w:p>
        <w:p>
          <w:pPr>
            <w:pStyle w:val="Contents4"/>
            <w:tabs>
              <w:tab w:val="clear" w:pos="8176"/>
              <w:tab w:val="right" w:pos="9026" w:leader="dot"/>
            </w:tabs>
            <w:rPr/>
          </w:pPr>
          <w:hyperlink w:anchor="__RefHeading___Toc3073199_1280447820">
            <w:r>
              <w:rPr>
                <w:webHidden/>
                <w:rStyle w:val="IndexLink"/>
                <w:rtl w:val="true"/>
              </w:rPr>
              <w:t>الكلمة السادسة و العشرون، قوله عليه السلام</w:t>
            </w:r>
            <w:r>
              <w:rPr>
                <w:rStyle w:val="IndexLink"/>
                <w:rtl w:val="true"/>
              </w:rPr>
              <w:t xml:space="preserve">: </w:t>
            </w:r>
            <w:r>
              <w:rPr>
                <w:rStyle w:val="IndexLink"/>
                <w:rtl w:val="true"/>
              </w:rPr>
              <w:t>لا لباسَ أَجملُ من السلامَةِ‌</w:t>
            </w:r>
            <w:r>
              <w:rPr>
                <w:rStyle w:val="IndexLink"/>
                <w:rtl w:val="true"/>
              </w:rPr>
              <w:tab/>
            </w:r>
            <w:r>
              <w:rPr>
                <w:rStyle w:val="IndexLink"/>
              </w:rPr>
              <w:t>312</w:t>
            </w:r>
          </w:hyperlink>
        </w:p>
        <w:p>
          <w:pPr>
            <w:pStyle w:val="Contents4"/>
            <w:tabs>
              <w:tab w:val="clear" w:pos="8176"/>
              <w:tab w:val="right" w:pos="9026" w:leader="dot"/>
            </w:tabs>
            <w:rPr/>
          </w:pPr>
          <w:hyperlink w:anchor="__RefHeading___Toc3073201_1280447820">
            <w:r>
              <w:rPr>
                <w:webHidden/>
                <w:rStyle w:val="IndexLink"/>
                <w:rtl w:val="true"/>
              </w:rPr>
              <w:t>الكلمة السابعة و العشرون، قوله عليه السلام</w:t>
            </w:r>
            <w:r>
              <w:rPr>
                <w:rStyle w:val="IndexLink"/>
                <w:rtl w:val="true"/>
              </w:rPr>
              <w:t xml:space="preserve">: </w:t>
            </w:r>
            <w:r>
              <w:rPr>
                <w:rStyle w:val="IndexLink"/>
                <w:rtl w:val="true"/>
              </w:rPr>
              <w:t>لا داءَ أعيَا من الجهلِ‌</w:t>
            </w:r>
            <w:r>
              <w:rPr>
                <w:rStyle w:val="IndexLink"/>
                <w:rtl w:val="true"/>
              </w:rPr>
              <w:tab/>
            </w:r>
            <w:r>
              <w:rPr>
                <w:rStyle w:val="IndexLink"/>
              </w:rPr>
              <w:t>313</w:t>
            </w:r>
          </w:hyperlink>
        </w:p>
        <w:p>
          <w:pPr>
            <w:pStyle w:val="Contents4"/>
            <w:tabs>
              <w:tab w:val="clear" w:pos="8176"/>
              <w:tab w:val="right" w:pos="9026" w:leader="dot"/>
            </w:tabs>
            <w:rPr/>
          </w:pPr>
          <w:hyperlink w:anchor="__RefHeading___Toc3073203_1280447820">
            <w:r>
              <w:rPr>
                <w:webHidden/>
                <w:rStyle w:val="IndexLink"/>
                <w:rtl w:val="true"/>
              </w:rPr>
              <w:t>الكلمة الثامنة و العشرون، قوله عليه السلام</w:t>
            </w:r>
            <w:r>
              <w:rPr>
                <w:rStyle w:val="IndexLink"/>
                <w:rtl w:val="true"/>
              </w:rPr>
              <w:t xml:space="preserve">: </w:t>
            </w:r>
            <w:r>
              <w:rPr>
                <w:rStyle w:val="IndexLink"/>
                <w:rtl w:val="true"/>
              </w:rPr>
              <w:t>لا مَرَضَ أَضنَى من قِلّةِ العقلِ‌</w:t>
            </w:r>
            <w:r>
              <w:rPr>
                <w:rStyle w:val="IndexLink"/>
                <w:rtl w:val="true"/>
              </w:rPr>
              <w:tab/>
            </w:r>
            <w:r>
              <w:rPr>
                <w:rStyle w:val="IndexLink"/>
              </w:rPr>
              <w:t>314</w:t>
            </w:r>
          </w:hyperlink>
        </w:p>
        <w:p>
          <w:pPr>
            <w:pStyle w:val="Contents4"/>
            <w:tabs>
              <w:tab w:val="clear" w:pos="8176"/>
              <w:tab w:val="right" w:pos="9026" w:leader="dot"/>
            </w:tabs>
            <w:rPr/>
          </w:pPr>
          <w:hyperlink w:anchor="__RefHeading___Toc3073205_1280447820">
            <w:r>
              <w:rPr>
                <w:webHidden/>
                <w:rStyle w:val="IndexLink"/>
                <w:rtl w:val="true"/>
              </w:rPr>
              <w:t>الكلمة التاسعة و العشرون، قوله عليه السلام</w:t>
            </w:r>
            <w:r>
              <w:rPr>
                <w:rStyle w:val="IndexLink"/>
                <w:rtl w:val="true"/>
              </w:rPr>
              <w:t xml:space="preserve">: </w:t>
            </w:r>
            <w:r>
              <w:rPr>
                <w:rStyle w:val="IndexLink"/>
                <w:rtl w:val="true"/>
              </w:rPr>
              <w:t>لِسانُكَ يَقتَضِيك ما عَوَّدتَه</w:t>
            </w:r>
            <w:r>
              <w:rPr>
                <w:rStyle w:val="IndexLink"/>
                <w:rtl w:val="true"/>
              </w:rPr>
              <w:tab/>
            </w:r>
            <w:r>
              <w:rPr>
                <w:rStyle w:val="IndexLink"/>
              </w:rPr>
              <w:t>315</w:t>
            </w:r>
          </w:hyperlink>
        </w:p>
        <w:p>
          <w:pPr>
            <w:pStyle w:val="Contents4"/>
            <w:tabs>
              <w:tab w:val="clear" w:pos="8176"/>
              <w:tab w:val="right" w:pos="9026" w:leader="dot"/>
            </w:tabs>
            <w:rPr/>
          </w:pPr>
          <w:hyperlink w:anchor="__RefHeading___Toc3073207_1280447820">
            <w:r>
              <w:rPr>
                <w:webHidden/>
                <w:rStyle w:val="IndexLink"/>
                <w:rtl w:val="true"/>
              </w:rPr>
              <w:t>الكلمة الثلاثون، قوله عليه السلام</w:t>
            </w:r>
            <w:r>
              <w:rPr>
                <w:rStyle w:val="IndexLink"/>
                <w:rtl w:val="true"/>
              </w:rPr>
              <w:t xml:space="preserve">: </w:t>
            </w:r>
            <w:r>
              <w:rPr>
                <w:rStyle w:val="IndexLink"/>
                <w:rtl w:val="true"/>
              </w:rPr>
              <w:t>المرءُ عَدوُّ ما جَهِله</w:t>
            </w:r>
            <w:r>
              <w:rPr>
                <w:rStyle w:val="IndexLink"/>
                <w:rtl w:val="true"/>
              </w:rPr>
              <w:tab/>
            </w:r>
            <w:r>
              <w:rPr>
                <w:rStyle w:val="IndexLink"/>
              </w:rPr>
              <w:t>315</w:t>
            </w:r>
          </w:hyperlink>
        </w:p>
        <w:p>
          <w:pPr>
            <w:pStyle w:val="Contents4"/>
            <w:tabs>
              <w:tab w:val="clear" w:pos="8176"/>
              <w:tab w:val="right" w:pos="9026" w:leader="dot"/>
            </w:tabs>
            <w:rPr/>
          </w:pPr>
          <w:hyperlink w:anchor="__RefHeading___Toc3073209_1280447820">
            <w:r>
              <w:rPr>
                <w:webHidden/>
                <w:rStyle w:val="IndexLink"/>
                <w:rtl w:val="true"/>
              </w:rPr>
              <w:t>الكلمة الحادية و الثلاثون، قوله عليه السلام</w:t>
            </w:r>
            <w:r>
              <w:rPr>
                <w:rStyle w:val="IndexLink"/>
                <w:rtl w:val="true"/>
              </w:rPr>
              <w:t xml:space="preserve">: </w:t>
            </w:r>
            <w:r>
              <w:rPr>
                <w:rStyle w:val="IndexLink"/>
                <w:rtl w:val="true"/>
              </w:rPr>
              <w:t>رَحمَ اللّٰهُ امرأ عرف قدرَه و لم يَتَعدَّ طَوره</w:t>
            </w:r>
            <w:r>
              <w:rPr>
                <w:rStyle w:val="IndexLink"/>
                <w:rtl w:val="true"/>
              </w:rPr>
              <w:tab/>
            </w:r>
            <w:r>
              <w:rPr>
                <w:rStyle w:val="IndexLink"/>
              </w:rPr>
              <w:t>316</w:t>
            </w:r>
          </w:hyperlink>
        </w:p>
        <w:p>
          <w:pPr>
            <w:pStyle w:val="Contents4"/>
            <w:tabs>
              <w:tab w:val="clear" w:pos="8176"/>
              <w:tab w:val="right" w:pos="9026" w:leader="dot"/>
            </w:tabs>
            <w:rPr/>
          </w:pPr>
          <w:hyperlink w:anchor="__RefHeading___Toc3073211_1280447820">
            <w:r>
              <w:rPr>
                <w:webHidden/>
                <w:rStyle w:val="IndexLink"/>
                <w:rtl w:val="true"/>
              </w:rPr>
              <w:t>الكلمة الثانية و الثلاثون، قوله عليه السلام</w:t>
            </w:r>
            <w:r>
              <w:rPr>
                <w:rStyle w:val="IndexLink"/>
                <w:rtl w:val="true"/>
              </w:rPr>
              <w:t xml:space="preserve">: </w:t>
            </w:r>
            <w:r>
              <w:rPr>
                <w:rStyle w:val="IndexLink"/>
                <w:rtl w:val="true"/>
              </w:rPr>
              <w:t>أَكبَرُ الأعداءِ أَخفاهُم مَكيدةً‌</w:t>
            </w:r>
            <w:r>
              <w:rPr>
                <w:rStyle w:val="IndexLink"/>
                <w:rtl w:val="true"/>
              </w:rPr>
              <w:tab/>
            </w:r>
            <w:r>
              <w:rPr>
                <w:rStyle w:val="IndexLink"/>
              </w:rPr>
              <w:t>317</w:t>
            </w:r>
          </w:hyperlink>
        </w:p>
        <w:p>
          <w:pPr>
            <w:pStyle w:val="Contents4"/>
            <w:tabs>
              <w:tab w:val="clear" w:pos="8176"/>
              <w:tab w:val="right" w:pos="9026" w:leader="dot"/>
            </w:tabs>
            <w:rPr/>
          </w:pPr>
          <w:hyperlink w:anchor="__RefHeading___Toc3073213_1280447820">
            <w:r>
              <w:rPr>
                <w:webHidden/>
                <w:rStyle w:val="IndexLink"/>
                <w:rtl w:val="true"/>
              </w:rPr>
              <w:t>الكلمة الثالثة و الثلاثون، قوله عليه السلام</w:t>
            </w:r>
            <w:r>
              <w:rPr>
                <w:rStyle w:val="IndexLink"/>
                <w:rtl w:val="true"/>
              </w:rPr>
              <w:t xml:space="preserve">: </w:t>
            </w:r>
            <w:r>
              <w:rPr>
                <w:rStyle w:val="IndexLink"/>
                <w:rtl w:val="true"/>
              </w:rPr>
              <w:t>إعادةُ الاعتِذارِ تَذكيرٌ للذَّنْبِ‌</w:t>
            </w:r>
            <w:r>
              <w:rPr>
                <w:rStyle w:val="IndexLink"/>
                <w:rtl w:val="true"/>
              </w:rPr>
              <w:tab/>
            </w:r>
            <w:r>
              <w:rPr>
                <w:rStyle w:val="IndexLink"/>
              </w:rPr>
              <w:t>317</w:t>
            </w:r>
          </w:hyperlink>
        </w:p>
        <w:p>
          <w:pPr>
            <w:pStyle w:val="Contents4"/>
            <w:tabs>
              <w:tab w:val="clear" w:pos="8176"/>
              <w:tab w:val="right" w:pos="9026" w:leader="dot"/>
            </w:tabs>
            <w:rPr/>
          </w:pPr>
          <w:hyperlink w:anchor="__RefHeading___Toc3073215_1280447820">
            <w:r>
              <w:rPr>
                <w:webHidden/>
                <w:rStyle w:val="IndexLink"/>
                <w:rtl w:val="true"/>
              </w:rPr>
              <w:t>الكلمة الرابعة و الثلاثون، قوله عليه السلام</w:t>
            </w:r>
            <w:r>
              <w:rPr>
                <w:rStyle w:val="IndexLink"/>
                <w:rtl w:val="true"/>
              </w:rPr>
              <w:t xml:space="preserve">: </w:t>
            </w:r>
            <w:r>
              <w:rPr>
                <w:rStyle w:val="IndexLink"/>
                <w:rtl w:val="true"/>
              </w:rPr>
              <w:t>نِعمةُ الجاهلِ كروضةٍ في مزبلَةٍ‌</w:t>
            </w:r>
            <w:r>
              <w:rPr>
                <w:rStyle w:val="IndexLink"/>
                <w:rtl w:val="true"/>
              </w:rPr>
              <w:tab/>
            </w:r>
            <w:r>
              <w:rPr>
                <w:rStyle w:val="IndexLink"/>
              </w:rPr>
              <w:t>318</w:t>
            </w:r>
          </w:hyperlink>
        </w:p>
        <w:p>
          <w:pPr>
            <w:pStyle w:val="Contents4"/>
            <w:tabs>
              <w:tab w:val="clear" w:pos="8176"/>
              <w:tab w:val="right" w:pos="9026" w:leader="dot"/>
            </w:tabs>
            <w:rPr/>
          </w:pPr>
          <w:hyperlink w:anchor="__RefHeading___Toc3073217_1280447820">
            <w:r>
              <w:rPr>
                <w:webHidden/>
                <w:rStyle w:val="IndexLink"/>
                <w:rtl w:val="true"/>
              </w:rPr>
              <w:t>الكلمة الخامسة و الثلاثون، قوله عليه السلام</w:t>
            </w:r>
            <w:r>
              <w:rPr>
                <w:rStyle w:val="IndexLink"/>
                <w:rtl w:val="true"/>
              </w:rPr>
              <w:t xml:space="preserve">: </w:t>
            </w:r>
            <w:r>
              <w:rPr>
                <w:rStyle w:val="IndexLink"/>
                <w:rtl w:val="true"/>
              </w:rPr>
              <w:t>النُّصحُ بينَ الملإ تَقرِيعٌ‌</w:t>
            </w:r>
            <w:r>
              <w:rPr>
                <w:rStyle w:val="IndexLink"/>
                <w:rtl w:val="true"/>
              </w:rPr>
              <w:tab/>
            </w:r>
            <w:r>
              <w:rPr>
                <w:rStyle w:val="IndexLink"/>
              </w:rPr>
              <w:t>319</w:t>
            </w:r>
          </w:hyperlink>
        </w:p>
        <w:p>
          <w:pPr>
            <w:pStyle w:val="Contents4"/>
            <w:tabs>
              <w:tab w:val="clear" w:pos="8176"/>
              <w:tab w:val="right" w:pos="9026" w:leader="dot"/>
            </w:tabs>
            <w:rPr/>
          </w:pPr>
          <w:hyperlink w:anchor="__RefHeading___Toc3073219_1280447820">
            <w:r>
              <w:rPr>
                <w:webHidden/>
                <w:rStyle w:val="IndexLink"/>
                <w:rtl w:val="true"/>
              </w:rPr>
              <w:t>الكلمة السادسة و الثلاثون، قوله عليه السلام</w:t>
            </w:r>
            <w:r>
              <w:rPr>
                <w:rStyle w:val="IndexLink"/>
                <w:rtl w:val="true"/>
              </w:rPr>
              <w:t xml:space="preserve">: </w:t>
            </w:r>
            <w:r>
              <w:rPr>
                <w:rStyle w:val="IndexLink"/>
                <w:rtl w:val="true"/>
              </w:rPr>
              <w:t>الذلُّ مع الطَّمَعِ‌</w:t>
            </w:r>
            <w:r>
              <w:rPr>
                <w:rStyle w:val="IndexLink"/>
                <w:rtl w:val="true"/>
              </w:rPr>
              <w:tab/>
            </w:r>
            <w:r>
              <w:rPr>
                <w:rStyle w:val="IndexLink"/>
              </w:rPr>
              <w:t>319</w:t>
            </w:r>
          </w:hyperlink>
        </w:p>
        <w:p>
          <w:pPr>
            <w:pStyle w:val="Contents4"/>
            <w:tabs>
              <w:tab w:val="clear" w:pos="8176"/>
              <w:tab w:val="right" w:pos="9026" w:leader="dot"/>
            </w:tabs>
            <w:rPr/>
          </w:pPr>
          <w:hyperlink w:anchor="__RefHeading___Toc3073221_1280447820">
            <w:r>
              <w:rPr>
                <w:webHidden/>
                <w:rStyle w:val="IndexLink"/>
                <w:rtl w:val="true"/>
              </w:rPr>
              <w:t>الكلمة السابعة و الثلاثون، قوله عليه السلام</w:t>
            </w:r>
            <w:r>
              <w:rPr>
                <w:rStyle w:val="IndexLink"/>
                <w:rtl w:val="true"/>
              </w:rPr>
              <w:t xml:space="preserve">: </w:t>
            </w:r>
            <w:r>
              <w:rPr>
                <w:rStyle w:val="IndexLink"/>
                <w:rtl w:val="true"/>
              </w:rPr>
              <w:t>المسئولُ حُرٌّ حتّى يَعِدَ</w:t>
            </w:r>
            <w:r>
              <w:rPr>
                <w:rStyle w:val="IndexLink"/>
                <w:rtl w:val="true"/>
              </w:rPr>
              <w:tab/>
            </w:r>
            <w:r>
              <w:rPr>
                <w:rStyle w:val="IndexLink"/>
              </w:rPr>
              <w:t>320</w:t>
            </w:r>
          </w:hyperlink>
        </w:p>
        <w:p>
          <w:pPr>
            <w:pStyle w:val="Contents4"/>
            <w:tabs>
              <w:tab w:val="clear" w:pos="8176"/>
              <w:tab w:val="right" w:pos="9026" w:leader="dot"/>
            </w:tabs>
            <w:rPr/>
          </w:pPr>
          <w:hyperlink w:anchor="__RefHeading___Toc3073223_1280447820">
            <w:r>
              <w:rPr>
                <w:webHidden/>
                <w:rStyle w:val="IndexLink"/>
                <w:rtl w:val="true"/>
              </w:rPr>
              <w:t>الكلمة الثامنة و الثلاثون، قوله عليه السلام</w:t>
            </w:r>
            <w:r>
              <w:rPr>
                <w:rStyle w:val="IndexLink"/>
                <w:rtl w:val="true"/>
              </w:rPr>
              <w:t xml:space="preserve">: </w:t>
            </w:r>
            <w:r>
              <w:rPr>
                <w:rStyle w:val="IndexLink"/>
                <w:rtl w:val="true"/>
              </w:rPr>
              <w:t>مَن طَلَب ما لا يَعنِيه فاتَه ما يَعنِيه</w:t>
            </w:r>
            <w:r>
              <w:rPr>
                <w:rStyle w:val="IndexLink"/>
                <w:rtl w:val="true"/>
              </w:rPr>
              <w:tab/>
            </w:r>
            <w:r>
              <w:rPr>
                <w:rStyle w:val="IndexLink"/>
              </w:rPr>
              <w:t>321</w:t>
            </w:r>
          </w:hyperlink>
        </w:p>
        <w:p>
          <w:pPr>
            <w:pStyle w:val="Contents4"/>
            <w:tabs>
              <w:tab w:val="clear" w:pos="8176"/>
              <w:tab w:val="right" w:pos="9026" w:leader="dot"/>
            </w:tabs>
            <w:rPr/>
          </w:pPr>
          <w:hyperlink w:anchor="__RefHeading___Toc3073225_1280447820">
            <w:r>
              <w:rPr>
                <w:webHidden/>
                <w:rStyle w:val="IndexLink"/>
                <w:rtl w:val="true"/>
              </w:rPr>
              <w:t>الكلمة التاسعة و الثلاثون، قوله عليه السلام</w:t>
            </w:r>
            <w:r>
              <w:rPr>
                <w:rStyle w:val="IndexLink"/>
                <w:rtl w:val="true"/>
              </w:rPr>
              <w:t xml:space="preserve">: </w:t>
            </w:r>
            <w:r>
              <w:rPr>
                <w:rStyle w:val="IndexLink"/>
                <w:rtl w:val="true"/>
              </w:rPr>
              <w:t>السامعُ للغِيبةِ أحدُ المُغتابِين</w:t>
            </w:r>
            <w:r>
              <w:rPr>
                <w:rStyle w:val="IndexLink"/>
                <w:rtl w:val="true"/>
              </w:rPr>
              <w:tab/>
            </w:r>
            <w:r>
              <w:rPr>
                <w:rStyle w:val="IndexLink"/>
              </w:rPr>
              <w:t>322</w:t>
            </w:r>
          </w:hyperlink>
        </w:p>
        <w:p>
          <w:pPr>
            <w:pStyle w:val="Contents4"/>
            <w:tabs>
              <w:tab w:val="clear" w:pos="8176"/>
              <w:tab w:val="right" w:pos="9026" w:leader="dot"/>
            </w:tabs>
            <w:rPr/>
          </w:pPr>
          <w:hyperlink w:anchor="__RefHeading___Toc3073227_1280447820">
            <w:r>
              <w:rPr>
                <w:webHidden/>
                <w:rStyle w:val="IndexLink"/>
                <w:rtl w:val="true"/>
              </w:rPr>
              <w:t>الكلمة الأربعون، قوله عليه السلام</w:t>
            </w:r>
            <w:r>
              <w:rPr>
                <w:rStyle w:val="IndexLink"/>
                <w:rtl w:val="true"/>
              </w:rPr>
              <w:t xml:space="preserve">: </w:t>
            </w:r>
            <w:r>
              <w:rPr>
                <w:rStyle w:val="IndexLink"/>
                <w:rtl w:val="true"/>
              </w:rPr>
              <w:t>الحِرمانُ مع الحِرصِ‌</w:t>
            </w:r>
            <w:r>
              <w:rPr>
                <w:rStyle w:val="IndexLink"/>
                <w:rtl w:val="true"/>
              </w:rPr>
              <w:tab/>
            </w:r>
            <w:r>
              <w:rPr>
                <w:rStyle w:val="IndexLink"/>
              </w:rPr>
              <w:t>322</w:t>
            </w:r>
          </w:hyperlink>
        </w:p>
        <w:p>
          <w:pPr>
            <w:pStyle w:val="Contents4"/>
            <w:tabs>
              <w:tab w:val="clear" w:pos="8176"/>
              <w:tab w:val="right" w:pos="9026" w:leader="dot"/>
            </w:tabs>
            <w:rPr/>
          </w:pPr>
          <w:hyperlink w:anchor="__RefHeading___Toc3073229_1280447820">
            <w:r>
              <w:rPr>
                <w:webHidden/>
                <w:rStyle w:val="IndexLink"/>
                <w:rtl w:val="true"/>
              </w:rPr>
              <w:t>الكلمة الحادية و الأربعون، قوله عليه السلام</w:t>
            </w:r>
            <w:r>
              <w:rPr>
                <w:rStyle w:val="IndexLink"/>
                <w:rtl w:val="true"/>
              </w:rPr>
              <w:t xml:space="preserve">: </w:t>
            </w:r>
            <w:r>
              <w:rPr>
                <w:rStyle w:val="IndexLink"/>
                <w:rtl w:val="true"/>
              </w:rPr>
              <w:t>من كَثُرَ مِزاحُه، لم يَخْلُ من حِقدٍ عليه أَو استِخْفافٍ‌</w:t>
            </w:r>
            <w:r>
              <w:rPr>
                <w:rStyle w:val="IndexLink"/>
                <w:rtl w:val="true"/>
              </w:rPr>
              <w:tab/>
            </w:r>
            <w:r>
              <w:rPr>
                <w:rStyle w:val="IndexLink"/>
              </w:rPr>
              <w:t>323</w:t>
            </w:r>
          </w:hyperlink>
        </w:p>
        <w:p>
          <w:pPr>
            <w:pStyle w:val="Contents4"/>
            <w:tabs>
              <w:tab w:val="clear" w:pos="8176"/>
              <w:tab w:val="right" w:pos="9026" w:leader="dot"/>
            </w:tabs>
            <w:rPr/>
          </w:pPr>
          <w:hyperlink w:anchor="__RefHeading___Toc3073231_1280447820">
            <w:r>
              <w:rPr>
                <w:webHidden/>
                <w:rStyle w:val="IndexLink"/>
                <w:rtl w:val="true"/>
              </w:rPr>
              <w:t>الكلمة الثانية و الأربعون، قوله عليه السلام</w:t>
            </w:r>
            <w:r>
              <w:rPr>
                <w:rStyle w:val="IndexLink"/>
                <w:rtl w:val="true"/>
              </w:rPr>
              <w:t xml:space="preserve">: </w:t>
            </w:r>
            <w:r>
              <w:rPr>
                <w:rStyle w:val="IndexLink"/>
                <w:rtl w:val="true"/>
              </w:rPr>
              <w:t>عَبدُ الشَّهوَةِ أَذَلُّ من عَبدِ الرِّقِّ‌</w:t>
            </w:r>
            <w:r>
              <w:rPr>
                <w:rStyle w:val="IndexLink"/>
                <w:rtl w:val="true"/>
              </w:rPr>
              <w:tab/>
            </w:r>
            <w:r>
              <w:rPr>
                <w:rStyle w:val="IndexLink"/>
              </w:rPr>
              <w:t>323</w:t>
            </w:r>
          </w:hyperlink>
        </w:p>
        <w:p>
          <w:pPr>
            <w:pStyle w:val="Contents4"/>
            <w:tabs>
              <w:tab w:val="clear" w:pos="8176"/>
              <w:tab w:val="right" w:pos="9026" w:leader="dot"/>
            </w:tabs>
            <w:rPr/>
          </w:pPr>
          <w:hyperlink w:anchor="__RefHeading___Toc3073233_1280447820">
            <w:r>
              <w:rPr>
                <w:webHidden/>
                <w:rStyle w:val="IndexLink"/>
                <w:rtl w:val="true"/>
              </w:rPr>
              <w:t>الكلمة الثالثة و الأربعون، قوله عليه السلام</w:t>
            </w:r>
            <w:r>
              <w:rPr>
                <w:rStyle w:val="IndexLink"/>
                <w:rtl w:val="true"/>
              </w:rPr>
              <w:t xml:space="preserve">: </w:t>
            </w:r>
            <w:r>
              <w:rPr>
                <w:rStyle w:val="IndexLink"/>
                <w:rtl w:val="true"/>
              </w:rPr>
              <w:t>الحاسِدُ مُغتاظٌ على من لا ذَنبَ لَه</w:t>
            </w:r>
            <w:r>
              <w:rPr>
                <w:rStyle w:val="IndexLink"/>
                <w:rtl w:val="true"/>
              </w:rPr>
              <w:tab/>
            </w:r>
            <w:r>
              <w:rPr>
                <w:rStyle w:val="IndexLink"/>
              </w:rPr>
              <w:t>324</w:t>
            </w:r>
          </w:hyperlink>
        </w:p>
        <w:p>
          <w:pPr>
            <w:pStyle w:val="Contents4"/>
            <w:tabs>
              <w:tab w:val="clear" w:pos="8176"/>
              <w:tab w:val="right" w:pos="9026" w:leader="dot"/>
            </w:tabs>
            <w:rPr/>
          </w:pPr>
          <w:hyperlink w:anchor="__RefHeading___Toc3073235_1280447820">
            <w:r>
              <w:rPr>
                <w:webHidden/>
                <w:rStyle w:val="IndexLink"/>
                <w:rtl w:val="true"/>
              </w:rPr>
              <w:t>الكلمة الرابعة و الأربعون، قوله عليه السلام</w:t>
            </w:r>
            <w:r>
              <w:rPr>
                <w:rStyle w:val="IndexLink"/>
                <w:rtl w:val="true"/>
              </w:rPr>
              <w:t xml:space="preserve">: </w:t>
            </w:r>
            <w:r>
              <w:rPr>
                <w:rStyle w:val="IndexLink"/>
                <w:rtl w:val="true"/>
              </w:rPr>
              <w:t>كَفَى بِالظَّفَرِ شَفِيعاً لِلمُذنِبِ‌</w:t>
            </w:r>
            <w:r>
              <w:rPr>
                <w:rStyle w:val="IndexLink"/>
                <w:rtl w:val="true"/>
              </w:rPr>
              <w:tab/>
            </w:r>
            <w:r>
              <w:rPr>
                <w:rStyle w:val="IndexLink"/>
              </w:rPr>
              <w:t>325</w:t>
            </w:r>
          </w:hyperlink>
        </w:p>
        <w:p>
          <w:pPr>
            <w:pStyle w:val="Contents4"/>
            <w:tabs>
              <w:tab w:val="clear" w:pos="8176"/>
              <w:tab w:val="right" w:pos="9026" w:leader="dot"/>
            </w:tabs>
            <w:rPr/>
          </w:pPr>
          <w:hyperlink w:anchor="__RefHeading___Toc3073237_1280447820">
            <w:r>
              <w:rPr>
                <w:webHidden/>
                <w:rStyle w:val="IndexLink"/>
                <w:rtl w:val="true"/>
              </w:rPr>
              <w:t>الكلمة الخامسة و الأربعون، قوله عليه السلام</w:t>
            </w:r>
            <w:r>
              <w:rPr>
                <w:rStyle w:val="IndexLink"/>
                <w:rtl w:val="true"/>
              </w:rPr>
              <w:t xml:space="preserve">: </w:t>
            </w:r>
            <w:r>
              <w:rPr>
                <w:rStyle w:val="IndexLink"/>
                <w:rtl w:val="true"/>
              </w:rPr>
              <w:t>رُبّ ساعٍ فيما يَضُرُّه</w:t>
            </w:r>
            <w:r>
              <w:rPr>
                <w:rStyle w:val="IndexLink"/>
                <w:rtl w:val="true"/>
              </w:rPr>
              <w:tab/>
            </w:r>
            <w:r>
              <w:rPr>
                <w:rStyle w:val="IndexLink"/>
              </w:rPr>
              <w:t>326</w:t>
            </w:r>
          </w:hyperlink>
        </w:p>
        <w:p>
          <w:pPr>
            <w:pStyle w:val="Contents4"/>
            <w:tabs>
              <w:tab w:val="clear" w:pos="8176"/>
              <w:tab w:val="right" w:pos="9026" w:leader="dot"/>
            </w:tabs>
            <w:rPr/>
          </w:pPr>
          <w:hyperlink w:anchor="__RefHeading___Toc3073239_1280447820">
            <w:r>
              <w:rPr>
                <w:webHidden/>
                <w:rStyle w:val="IndexLink"/>
                <w:rtl w:val="true"/>
              </w:rPr>
              <w:t>الكلمة السادسة و الأربعون، قوله عليه السلام</w:t>
            </w:r>
            <w:r>
              <w:rPr>
                <w:rStyle w:val="IndexLink"/>
                <w:rtl w:val="true"/>
              </w:rPr>
              <w:t xml:space="preserve">: </w:t>
            </w:r>
            <w:r>
              <w:rPr>
                <w:rStyle w:val="IndexLink"/>
                <w:rtl w:val="true"/>
              </w:rPr>
              <w:t>لا تَتَّكِ على المُنَى، فإنّها بَضائعُ النَّوْكَى</w:t>
            </w:r>
            <w:r>
              <w:rPr>
                <w:rStyle w:val="IndexLink"/>
                <w:rtl w:val="true"/>
              </w:rPr>
              <w:tab/>
            </w:r>
            <w:r>
              <w:rPr>
                <w:rStyle w:val="IndexLink"/>
              </w:rPr>
              <w:t>326</w:t>
            </w:r>
          </w:hyperlink>
        </w:p>
        <w:p>
          <w:pPr>
            <w:pStyle w:val="Contents4"/>
            <w:tabs>
              <w:tab w:val="clear" w:pos="8176"/>
              <w:tab w:val="right" w:pos="9026" w:leader="dot"/>
            </w:tabs>
            <w:rPr/>
          </w:pPr>
          <w:hyperlink w:anchor="__RefHeading___Toc3073241_1280447820">
            <w:r>
              <w:rPr>
                <w:webHidden/>
                <w:rStyle w:val="IndexLink"/>
                <w:rtl w:val="true"/>
              </w:rPr>
              <w:t>الكلمة السابعة و الأربعون، قوله عليه السلام</w:t>
            </w:r>
            <w:r>
              <w:rPr>
                <w:rStyle w:val="IndexLink"/>
                <w:rtl w:val="true"/>
              </w:rPr>
              <w:t xml:space="preserve">: </w:t>
            </w:r>
            <w:r>
              <w:rPr>
                <w:rStyle w:val="IndexLink"/>
                <w:rtl w:val="true"/>
              </w:rPr>
              <w:t>الراحةُ مع اليَأسِ‌</w:t>
            </w:r>
            <w:r>
              <w:rPr>
                <w:rStyle w:val="IndexLink"/>
                <w:rtl w:val="true"/>
              </w:rPr>
              <w:tab/>
            </w:r>
            <w:r>
              <w:rPr>
                <w:rStyle w:val="IndexLink"/>
              </w:rPr>
              <w:t>327</w:t>
            </w:r>
          </w:hyperlink>
        </w:p>
        <w:p>
          <w:pPr>
            <w:pStyle w:val="Contents4"/>
            <w:tabs>
              <w:tab w:val="clear" w:pos="8176"/>
              <w:tab w:val="right" w:pos="9026" w:leader="dot"/>
            </w:tabs>
            <w:rPr/>
          </w:pPr>
          <w:hyperlink w:anchor="__RefHeading___Toc3073243_1280447820">
            <w:r>
              <w:rPr>
                <w:webHidden/>
                <w:rStyle w:val="IndexLink"/>
                <w:rtl w:val="true"/>
              </w:rPr>
              <w:t>الكلمة الثامنة و الأربعون، قوله عليه السلام</w:t>
            </w:r>
            <w:r>
              <w:rPr>
                <w:rStyle w:val="IndexLink"/>
                <w:rtl w:val="true"/>
              </w:rPr>
              <w:t xml:space="preserve">: </w:t>
            </w:r>
            <w:r>
              <w:rPr>
                <w:rStyle w:val="IndexLink"/>
                <w:rtl w:val="true"/>
              </w:rPr>
              <w:t>اليَأسُ حُرٌّ، و الرَّجاءُ عَبدٌ</w:t>
            </w:r>
            <w:r>
              <w:rPr>
                <w:rStyle w:val="IndexLink"/>
                <w:rtl w:val="true"/>
              </w:rPr>
              <w:tab/>
            </w:r>
            <w:r>
              <w:rPr>
                <w:rStyle w:val="IndexLink"/>
              </w:rPr>
              <w:t>328</w:t>
            </w:r>
          </w:hyperlink>
        </w:p>
        <w:p>
          <w:pPr>
            <w:pStyle w:val="Contents4"/>
            <w:tabs>
              <w:tab w:val="clear" w:pos="8176"/>
              <w:tab w:val="right" w:pos="9026" w:leader="dot"/>
            </w:tabs>
            <w:rPr/>
          </w:pPr>
          <w:hyperlink w:anchor="__RefHeading___Toc3073245_1280447820">
            <w:r>
              <w:rPr>
                <w:webHidden/>
                <w:rStyle w:val="IndexLink"/>
                <w:rtl w:val="true"/>
              </w:rPr>
              <w:t>الكلمة التاسعة و الأربعون، قوله عليه السلام</w:t>
            </w:r>
            <w:r>
              <w:rPr>
                <w:rStyle w:val="IndexLink"/>
                <w:rtl w:val="true"/>
              </w:rPr>
              <w:t xml:space="preserve">: </w:t>
            </w:r>
            <w:r>
              <w:rPr>
                <w:rStyle w:val="IndexLink"/>
                <w:rtl w:val="true"/>
              </w:rPr>
              <w:t>ظَنُّ العاقِلِ كَهانَةٌ‌</w:t>
            </w:r>
            <w:r>
              <w:rPr>
                <w:rStyle w:val="IndexLink"/>
                <w:rtl w:val="true"/>
              </w:rPr>
              <w:tab/>
            </w:r>
            <w:r>
              <w:rPr>
                <w:rStyle w:val="IndexLink"/>
              </w:rPr>
              <w:t>329</w:t>
            </w:r>
          </w:hyperlink>
        </w:p>
        <w:p>
          <w:pPr>
            <w:pStyle w:val="Contents4"/>
            <w:tabs>
              <w:tab w:val="clear" w:pos="8176"/>
              <w:tab w:val="right" w:pos="9026" w:leader="dot"/>
            </w:tabs>
            <w:rPr/>
          </w:pPr>
          <w:hyperlink w:anchor="__RefHeading___Toc3073247_1280447820">
            <w:r>
              <w:rPr>
                <w:webHidden/>
                <w:rStyle w:val="IndexLink"/>
                <w:rtl w:val="true"/>
              </w:rPr>
              <w:t>الكلمة الخمسون، قوله عليه السلام</w:t>
            </w:r>
            <w:r>
              <w:rPr>
                <w:rStyle w:val="IndexLink"/>
                <w:rtl w:val="true"/>
              </w:rPr>
              <w:t xml:space="preserve">: </w:t>
            </w:r>
            <w:r>
              <w:rPr>
                <w:rStyle w:val="IndexLink"/>
                <w:rtl w:val="true"/>
              </w:rPr>
              <w:t>من نَظَر اعتَبَرَ</w:t>
            </w:r>
            <w:r>
              <w:rPr>
                <w:rStyle w:val="IndexLink"/>
                <w:rtl w:val="true"/>
              </w:rPr>
              <w:tab/>
            </w:r>
            <w:r>
              <w:rPr>
                <w:rStyle w:val="IndexLink"/>
              </w:rPr>
              <w:t>330</w:t>
            </w:r>
          </w:hyperlink>
        </w:p>
        <w:p>
          <w:pPr>
            <w:pStyle w:val="Contents4"/>
            <w:tabs>
              <w:tab w:val="clear" w:pos="8176"/>
              <w:tab w:val="right" w:pos="9026" w:leader="dot"/>
            </w:tabs>
            <w:rPr/>
          </w:pPr>
          <w:hyperlink w:anchor="__RefHeading___Toc3073249_1280447820">
            <w:r>
              <w:rPr>
                <w:webHidden/>
                <w:rStyle w:val="IndexLink"/>
                <w:rtl w:val="true"/>
              </w:rPr>
              <w:t>الكلمة الحادية و الخمسون، قوله عليه السلام</w:t>
            </w:r>
            <w:r>
              <w:rPr>
                <w:rStyle w:val="IndexLink"/>
                <w:rtl w:val="true"/>
              </w:rPr>
              <w:t xml:space="preserve">: </w:t>
            </w:r>
            <w:r>
              <w:rPr>
                <w:rStyle w:val="IndexLink"/>
                <w:rtl w:val="true"/>
              </w:rPr>
              <w:t>العَداوَةُ شغلُ القَلبِ‌</w:t>
            </w:r>
            <w:r>
              <w:rPr>
                <w:rStyle w:val="IndexLink"/>
                <w:rtl w:val="true"/>
              </w:rPr>
              <w:tab/>
            </w:r>
            <w:r>
              <w:rPr>
                <w:rStyle w:val="IndexLink"/>
              </w:rPr>
              <w:t>330</w:t>
            </w:r>
          </w:hyperlink>
        </w:p>
        <w:p>
          <w:pPr>
            <w:pStyle w:val="Contents4"/>
            <w:tabs>
              <w:tab w:val="clear" w:pos="8176"/>
              <w:tab w:val="right" w:pos="9026" w:leader="dot"/>
            </w:tabs>
            <w:rPr/>
          </w:pPr>
          <w:hyperlink w:anchor="__RefHeading___Toc3073251_1280447820">
            <w:r>
              <w:rPr>
                <w:webHidden/>
                <w:rStyle w:val="IndexLink"/>
                <w:rtl w:val="true"/>
              </w:rPr>
              <w:t>الكلمة الثانية و الخمسون، قوله عليه السلام</w:t>
            </w:r>
            <w:r>
              <w:rPr>
                <w:rStyle w:val="IndexLink"/>
                <w:rtl w:val="true"/>
              </w:rPr>
              <w:t xml:space="preserve">: </w:t>
            </w:r>
            <w:r>
              <w:rPr>
                <w:rStyle w:val="IndexLink"/>
                <w:rtl w:val="true"/>
              </w:rPr>
              <w:t>القَلبُ إذا أُكرِهَ عَمِيَ‌</w:t>
            </w:r>
            <w:r>
              <w:rPr>
                <w:rStyle w:val="IndexLink"/>
                <w:rtl w:val="true"/>
              </w:rPr>
              <w:tab/>
            </w:r>
            <w:r>
              <w:rPr>
                <w:rStyle w:val="IndexLink"/>
              </w:rPr>
              <w:t>331</w:t>
            </w:r>
          </w:hyperlink>
        </w:p>
        <w:p>
          <w:pPr>
            <w:pStyle w:val="Contents4"/>
            <w:tabs>
              <w:tab w:val="clear" w:pos="8176"/>
              <w:tab w:val="right" w:pos="9026" w:leader="dot"/>
            </w:tabs>
            <w:rPr/>
          </w:pPr>
          <w:hyperlink w:anchor="__RefHeading___Toc3073253_1280447820">
            <w:r>
              <w:rPr>
                <w:webHidden/>
                <w:rStyle w:val="IndexLink"/>
                <w:rtl w:val="true"/>
              </w:rPr>
              <w:t>الكلمة الثالثة و الخمسون، قوله عليه السلام</w:t>
            </w:r>
            <w:r>
              <w:rPr>
                <w:rStyle w:val="IndexLink"/>
                <w:rtl w:val="true"/>
              </w:rPr>
              <w:t xml:space="preserve">: </w:t>
            </w:r>
            <w:r>
              <w:rPr>
                <w:rStyle w:val="IndexLink"/>
                <w:rtl w:val="true"/>
              </w:rPr>
              <w:t>الأَدَبُ صُورَةُ العَقلِ‌</w:t>
            </w:r>
            <w:r>
              <w:rPr>
                <w:rStyle w:val="IndexLink"/>
                <w:rtl w:val="true"/>
              </w:rPr>
              <w:tab/>
            </w:r>
            <w:r>
              <w:rPr>
                <w:rStyle w:val="IndexLink"/>
              </w:rPr>
              <w:t>332</w:t>
            </w:r>
          </w:hyperlink>
        </w:p>
        <w:p>
          <w:pPr>
            <w:pStyle w:val="Contents4"/>
            <w:tabs>
              <w:tab w:val="clear" w:pos="8176"/>
              <w:tab w:val="right" w:pos="9026" w:leader="dot"/>
            </w:tabs>
            <w:rPr/>
          </w:pPr>
          <w:hyperlink w:anchor="__RefHeading___Toc3073255_1280447820">
            <w:r>
              <w:rPr>
                <w:webHidden/>
                <w:rStyle w:val="IndexLink"/>
                <w:rtl w:val="true"/>
              </w:rPr>
              <w:t>الكلمة الرابعة و الخمسون، قوله عليه السلام</w:t>
            </w:r>
            <w:r>
              <w:rPr>
                <w:rStyle w:val="IndexLink"/>
                <w:rtl w:val="true"/>
              </w:rPr>
              <w:t xml:space="preserve">: </w:t>
            </w:r>
            <w:r>
              <w:rPr>
                <w:rStyle w:val="IndexLink"/>
                <w:rtl w:val="true"/>
              </w:rPr>
              <w:t>لا حَياءَ لِحَرِيصٍ‌</w:t>
            </w:r>
            <w:r>
              <w:rPr>
                <w:rStyle w:val="IndexLink"/>
                <w:rtl w:val="true"/>
              </w:rPr>
              <w:tab/>
            </w:r>
            <w:r>
              <w:rPr>
                <w:rStyle w:val="IndexLink"/>
              </w:rPr>
              <w:t>332</w:t>
            </w:r>
          </w:hyperlink>
        </w:p>
        <w:p>
          <w:pPr>
            <w:pStyle w:val="Contents4"/>
            <w:tabs>
              <w:tab w:val="clear" w:pos="8176"/>
              <w:tab w:val="right" w:pos="9026" w:leader="dot"/>
            </w:tabs>
            <w:rPr/>
          </w:pPr>
          <w:hyperlink w:anchor="__RefHeading___Toc3073257_1280447820">
            <w:r>
              <w:rPr>
                <w:webHidden/>
                <w:rStyle w:val="IndexLink"/>
                <w:rtl w:val="true"/>
              </w:rPr>
              <w:t>الكلمة الخامسة و الخمسون، قوله عليه السلام</w:t>
            </w:r>
            <w:r>
              <w:rPr>
                <w:rStyle w:val="IndexLink"/>
                <w:rtl w:val="true"/>
              </w:rPr>
              <w:t xml:space="preserve">: </w:t>
            </w:r>
            <w:r>
              <w:rPr>
                <w:rStyle w:val="IndexLink"/>
                <w:rtl w:val="true"/>
              </w:rPr>
              <w:t>من لانَتْ أَسافِلُه صَلُبَت أَعالِيه</w:t>
            </w:r>
            <w:r>
              <w:rPr>
                <w:rStyle w:val="IndexLink"/>
                <w:rtl w:val="true"/>
              </w:rPr>
              <w:tab/>
            </w:r>
            <w:r>
              <w:rPr>
                <w:rStyle w:val="IndexLink"/>
              </w:rPr>
              <w:t>333</w:t>
            </w:r>
          </w:hyperlink>
        </w:p>
        <w:p>
          <w:pPr>
            <w:pStyle w:val="Contents4"/>
            <w:tabs>
              <w:tab w:val="clear" w:pos="8176"/>
              <w:tab w:val="right" w:pos="9026" w:leader="dot"/>
            </w:tabs>
            <w:rPr/>
          </w:pPr>
          <w:hyperlink w:anchor="__RefHeading___Toc3073259_1280447820">
            <w:r>
              <w:rPr>
                <w:webHidden/>
                <w:rStyle w:val="IndexLink"/>
                <w:rtl w:val="true"/>
              </w:rPr>
              <w:t>الكلمة السادسة و الخمسون، قوله عليه السلام</w:t>
            </w:r>
            <w:r>
              <w:rPr>
                <w:rStyle w:val="IndexLink"/>
                <w:rtl w:val="true"/>
              </w:rPr>
              <w:t xml:space="preserve">: </w:t>
            </w:r>
            <w:r>
              <w:rPr>
                <w:rStyle w:val="IndexLink"/>
                <w:rtl w:val="true"/>
              </w:rPr>
              <w:t>السَّعِيدُ من وُعِظَ بِغيرِه</w:t>
            </w:r>
            <w:r>
              <w:rPr>
                <w:rStyle w:val="IndexLink"/>
                <w:rtl w:val="true"/>
              </w:rPr>
              <w:tab/>
            </w:r>
            <w:r>
              <w:rPr>
                <w:rStyle w:val="IndexLink"/>
              </w:rPr>
              <w:t>333</w:t>
            </w:r>
          </w:hyperlink>
        </w:p>
        <w:p>
          <w:pPr>
            <w:pStyle w:val="Contents4"/>
            <w:tabs>
              <w:tab w:val="clear" w:pos="8176"/>
              <w:tab w:val="right" w:pos="9026" w:leader="dot"/>
            </w:tabs>
            <w:rPr/>
          </w:pPr>
          <w:hyperlink w:anchor="__RefHeading___Toc3073261_1280447820">
            <w:r>
              <w:rPr>
                <w:webHidden/>
                <w:rStyle w:val="IndexLink"/>
                <w:rtl w:val="true"/>
              </w:rPr>
              <w:t>الكلمة السابعة و الخمسون، قوله عليه السلام</w:t>
            </w:r>
            <w:r>
              <w:rPr>
                <w:rStyle w:val="IndexLink"/>
                <w:rtl w:val="true"/>
              </w:rPr>
              <w:t xml:space="preserve">: </w:t>
            </w:r>
            <w:r>
              <w:rPr>
                <w:rStyle w:val="IndexLink"/>
                <w:rtl w:val="true"/>
              </w:rPr>
              <w:t>مَن كَثُرَ فكرُهُ في العَواقِبِ لم يَشْجَعْ‌</w:t>
            </w:r>
            <w:r>
              <w:rPr>
                <w:rStyle w:val="IndexLink"/>
                <w:rtl w:val="true"/>
              </w:rPr>
              <w:tab/>
            </w:r>
            <w:r>
              <w:rPr>
                <w:rStyle w:val="IndexLink"/>
              </w:rPr>
              <w:t>334</w:t>
            </w:r>
          </w:hyperlink>
        </w:p>
        <w:p>
          <w:pPr>
            <w:pStyle w:val="Contents4"/>
            <w:tabs>
              <w:tab w:val="clear" w:pos="8176"/>
              <w:tab w:val="right" w:pos="9026" w:leader="dot"/>
            </w:tabs>
            <w:rPr/>
          </w:pPr>
          <w:hyperlink w:anchor="__RefHeading___Toc3073263_1280447820">
            <w:r>
              <w:rPr>
                <w:webHidden/>
                <w:rStyle w:val="IndexLink"/>
                <w:rtl w:val="true"/>
              </w:rPr>
              <w:t>الكلمة الثامنة و الخمسون، قوله عليه السلام</w:t>
            </w:r>
            <w:r>
              <w:rPr>
                <w:rStyle w:val="IndexLink"/>
                <w:rtl w:val="true"/>
              </w:rPr>
              <w:t xml:space="preserve">: </w:t>
            </w:r>
            <w:r>
              <w:rPr>
                <w:rStyle w:val="IndexLink"/>
                <w:rtl w:val="true"/>
              </w:rPr>
              <w:t>إذا حَلَّت التَّقادِيرُ ضَلَّت التَّدابِيرُ</w:t>
            </w:r>
            <w:r>
              <w:rPr>
                <w:rStyle w:val="IndexLink"/>
                <w:rtl w:val="true"/>
              </w:rPr>
              <w:tab/>
            </w:r>
            <w:r>
              <w:rPr>
                <w:rStyle w:val="IndexLink"/>
              </w:rPr>
              <w:t>334</w:t>
            </w:r>
          </w:hyperlink>
        </w:p>
        <w:p>
          <w:pPr>
            <w:pStyle w:val="Contents4"/>
            <w:tabs>
              <w:tab w:val="clear" w:pos="8176"/>
              <w:tab w:val="right" w:pos="9026" w:leader="dot"/>
            </w:tabs>
            <w:rPr/>
          </w:pPr>
          <w:hyperlink w:anchor="__RefHeading___Toc3073265_1280447820">
            <w:r>
              <w:rPr>
                <w:webHidden/>
                <w:rStyle w:val="IndexLink"/>
                <w:rtl w:val="true"/>
              </w:rPr>
              <w:t>الكلمة التاسعة و الخمسون، قوله عليه السلام</w:t>
            </w:r>
            <w:r>
              <w:rPr>
                <w:rStyle w:val="IndexLink"/>
                <w:rtl w:val="true"/>
              </w:rPr>
              <w:t xml:space="preserve">: </w:t>
            </w:r>
            <w:r>
              <w:rPr>
                <w:rStyle w:val="IndexLink"/>
                <w:rtl w:val="true"/>
              </w:rPr>
              <w:t>إِذا حَلَّ القَدَرُ بَطَلَ الحَذَرُ</w:t>
            </w:r>
            <w:r>
              <w:rPr>
                <w:rStyle w:val="IndexLink"/>
                <w:rtl w:val="true"/>
              </w:rPr>
              <w:tab/>
            </w:r>
            <w:r>
              <w:rPr>
                <w:rStyle w:val="IndexLink"/>
              </w:rPr>
              <w:t>336</w:t>
            </w:r>
          </w:hyperlink>
        </w:p>
        <w:p>
          <w:pPr>
            <w:pStyle w:val="Contents4"/>
            <w:tabs>
              <w:tab w:val="clear" w:pos="8176"/>
              <w:tab w:val="right" w:pos="9026" w:leader="dot"/>
            </w:tabs>
            <w:rPr/>
          </w:pPr>
          <w:hyperlink w:anchor="__RefHeading___Toc3073267_1280447820">
            <w:r>
              <w:rPr>
                <w:webHidden/>
                <w:rStyle w:val="IndexLink"/>
                <w:rtl w:val="true"/>
              </w:rPr>
              <w:t>الكلمة الستّون، قوله عليه السلام</w:t>
            </w:r>
            <w:r>
              <w:rPr>
                <w:rStyle w:val="IndexLink"/>
                <w:rtl w:val="true"/>
              </w:rPr>
              <w:t xml:space="preserve">: </w:t>
            </w:r>
            <w:r>
              <w:rPr>
                <w:rStyle w:val="IndexLink"/>
                <w:rtl w:val="true"/>
              </w:rPr>
              <w:t>الإِحسانُ يَقطَعُ اللِّسانَ‌</w:t>
            </w:r>
            <w:r>
              <w:rPr>
                <w:rStyle w:val="IndexLink"/>
                <w:rtl w:val="true"/>
              </w:rPr>
              <w:tab/>
            </w:r>
            <w:r>
              <w:rPr>
                <w:rStyle w:val="IndexLink"/>
              </w:rPr>
              <w:t>336</w:t>
            </w:r>
          </w:hyperlink>
        </w:p>
        <w:p>
          <w:pPr>
            <w:pStyle w:val="Contents4"/>
            <w:tabs>
              <w:tab w:val="clear" w:pos="8176"/>
              <w:tab w:val="right" w:pos="9026" w:leader="dot"/>
            </w:tabs>
            <w:rPr/>
          </w:pPr>
          <w:hyperlink w:anchor="__RefHeading___Toc3073269_1280447820">
            <w:r>
              <w:rPr>
                <w:webHidden/>
                <w:rStyle w:val="IndexLink"/>
                <w:rtl w:val="true"/>
              </w:rPr>
              <w:t>الكلمة الحادية و الستّون، قوله عليه السلام</w:t>
            </w:r>
            <w:r>
              <w:rPr>
                <w:rStyle w:val="IndexLink"/>
                <w:rtl w:val="true"/>
              </w:rPr>
              <w:t xml:space="preserve">: </w:t>
            </w:r>
            <w:r>
              <w:rPr>
                <w:rStyle w:val="IndexLink"/>
                <w:rtl w:val="true"/>
              </w:rPr>
              <w:t>الشَّرَفُ بِالفَضْلِ و الأَدبِ‌، لا بِالأَصلِ و النَّسَبِ‌</w:t>
            </w:r>
            <w:r>
              <w:rPr>
                <w:rStyle w:val="IndexLink"/>
                <w:rtl w:val="true"/>
              </w:rPr>
              <w:tab/>
            </w:r>
            <w:r>
              <w:rPr>
                <w:rStyle w:val="IndexLink"/>
              </w:rPr>
              <w:t>337</w:t>
            </w:r>
          </w:hyperlink>
        </w:p>
        <w:p>
          <w:pPr>
            <w:pStyle w:val="Contents4"/>
            <w:tabs>
              <w:tab w:val="clear" w:pos="8176"/>
              <w:tab w:val="right" w:pos="9026" w:leader="dot"/>
            </w:tabs>
            <w:rPr/>
          </w:pPr>
          <w:hyperlink w:anchor="__RefHeading___Toc3073271_1280447820">
            <w:r>
              <w:rPr>
                <w:webHidden/>
                <w:rStyle w:val="IndexLink"/>
                <w:rtl w:val="true"/>
              </w:rPr>
              <w:t>الكلمة الثانية و الستّون، قوله عليه السلام</w:t>
            </w:r>
            <w:r>
              <w:rPr>
                <w:rStyle w:val="IndexLink"/>
                <w:rtl w:val="true"/>
              </w:rPr>
              <w:t xml:space="preserve">: </w:t>
            </w:r>
            <w:r>
              <w:rPr>
                <w:rStyle w:val="IndexLink"/>
                <w:rtl w:val="true"/>
              </w:rPr>
              <w:t>أَكرَمُ النَّسَبِ حُسْنُ الخُلُقِ‌</w:t>
            </w:r>
            <w:r>
              <w:rPr>
                <w:rStyle w:val="IndexLink"/>
                <w:rtl w:val="true"/>
              </w:rPr>
              <w:tab/>
            </w:r>
            <w:r>
              <w:rPr>
                <w:rStyle w:val="IndexLink"/>
              </w:rPr>
              <w:t>337</w:t>
            </w:r>
          </w:hyperlink>
        </w:p>
        <w:p>
          <w:pPr>
            <w:pStyle w:val="Contents4"/>
            <w:tabs>
              <w:tab w:val="clear" w:pos="8176"/>
              <w:tab w:val="right" w:pos="9026" w:leader="dot"/>
            </w:tabs>
            <w:rPr/>
          </w:pPr>
          <w:hyperlink w:anchor="__RefHeading___Toc3073273_1280447820">
            <w:r>
              <w:rPr>
                <w:webHidden/>
                <w:rStyle w:val="IndexLink"/>
                <w:rtl w:val="true"/>
              </w:rPr>
              <w:t>الكلمة الثالثة و الستّون، قوله عليه السلام</w:t>
            </w:r>
            <w:r>
              <w:rPr>
                <w:rStyle w:val="IndexLink"/>
                <w:rtl w:val="true"/>
              </w:rPr>
              <w:t xml:space="preserve">: </w:t>
            </w:r>
            <w:r>
              <w:rPr>
                <w:rStyle w:val="IndexLink"/>
                <w:rtl w:val="true"/>
              </w:rPr>
              <w:t>أَكرَمُ الأَدَبِ حُسنُ الخُلُقِ‌</w:t>
            </w:r>
            <w:r>
              <w:rPr>
                <w:rStyle w:val="IndexLink"/>
                <w:rtl w:val="true"/>
              </w:rPr>
              <w:tab/>
            </w:r>
            <w:r>
              <w:rPr>
                <w:rStyle w:val="IndexLink"/>
              </w:rPr>
              <w:t>338</w:t>
            </w:r>
          </w:hyperlink>
        </w:p>
        <w:p>
          <w:pPr>
            <w:pStyle w:val="Contents4"/>
            <w:tabs>
              <w:tab w:val="clear" w:pos="8176"/>
              <w:tab w:val="right" w:pos="9026" w:leader="dot"/>
            </w:tabs>
            <w:rPr/>
          </w:pPr>
          <w:hyperlink w:anchor="__RefHeading___Toc3073275_1280447820">
            <w:r>
              <w:rPr>
                <w:webHidden/>
                <w:rStyle w:val="IndexLink"/>
                <w:rtl w:val="true"/>
              </w:rPr>
              <w:t>الكلمة الرابعة و الستّون، قوله عليه السلام</w:t>
            </w:r>
            <w:r>
              <w:rPr>
                <w:rStyle w:val="IndexLink"/>
                <w:rtl w:val="true"/>
              </w:rPr>
              <w:t xml:space="preserve">: </w:t>
            </w:r>
            <w:r>
              <w:rPr>
                <w:rStyle w:val="IndexLink"/>
                <w:rtl w:val="true"/>
              </w:rPr>
              <w:t>أَفقَرُ الفَقرِ الحُمْقُ‌</w:t>
            </w:r>
            <w:r>
              <w:rPr>
                <w:rStyle w:val="IndexLink"/>
                <w:rtl w:val="true"/>
              </w:rPr>
              <w:tab/>
            </w:r>
            <w:r>
              <w:rPr>
                <w:rStyle w:val="IndexLink"/>
              </w:rPr>
              <w:t>338</w:t>
            </w:r>
          </w:hyperlink>
        </w:p>
        <w:p>
          <w:pPr>
            <w:pStyle w:val="Contents4"/>
            <w:tabs>
              <w:tab w:val="clear" w:pos="8176"/>
              <w:tab w:val="right" w:pos="9026" w:leader="dot"/>
            </w:tabs>
            <w:rPr/>
          </w:pPr>
          <w:hyperlink w:anchor="__RefHeading___Toc3073277_1280447820">
            <w:r>
              <w:rPr>
                <w:webHidden/>
                <w:rStyle w:val="IndexLink"/>
                <w:rtl w:val="true"/>
              </w:rPr>
              <w:t>الكلمة الخامسة و الستّون، قوله عليه السلام</w:t>
            </w:r>
            <w:r>
              <w:rPr>
                <w:rStyle w:val="IndexLink"/>
                <w:rtl w:val="true"/>
              </w:rPr>
              <w:t xml:space="preserve">: </w:t>
            </w:r>
            <w:r>
              <w:rPr>
                <w:rStyle w:val="IndexLink"/>
                <w:rtl w:val="true"/>
              </w:rPr>
              <w:t>أَوْحَشُ الوَحْشَةِ العُجْبُ‌</w:t>
            </w:r>
            <w:r>
              <w:rPr>
                <w:rStyle w:val="IndexLink"/>
                <w:rtl w:val="true"/>
              </w:rPr>
              <w:tab/>
            </w:r>
            <w:r>
              <w:rPr>
                <w:rStyle w:val="IndexLink"/>
              </w:rPr>
              <w:t>340</w:t>
            </w:r>
          </w:hyperlink>
        </w:p>
        <w:p>
          <w:pPr>
            <w:pStyle w:val="Contents4"/>
            <w:tabs>
              <w:tab w:val="clear" w:pos="8176"/>
              <w:tab w:val="right" w:pos="9026" w:leader="dot"/>
            </w:tabs>
            <w:rPr/>
          </w:pPr>
          <w:hyperlink w:anchor="__RefHeading___Toc3073279_1280447820">
            <w:r>
              <w:rPr>
                <w:webHidden/>
                <w:rStyle w:val="IndexLink"/>
                <w:rtl w:val="true"/>
              </w:rPr>
              <w:t>الكلمة السادسة و الستّون، قوله عليه السلام</w:t>
            </w:r>
            <w:r>
              <w:rPr>
                <w:rStyle w:val="IndexLink"/>
                <w:rtl w:val="true"/>
              </w:rPr>
              <w:t xml:space="preserve">: </w:t>
            </w:r>
            <w:r>
              <w:rPr>
                <w:rStyle w:val="IndexLink"/>
                <w:rtl w:val="true"/>
              </w:rPr>
              <w:t>أَغَنى الغِنَى العَقلُ‌</w:t>
            </w:r>
            <w:r>
              <w:rPr>
                <w:rStyle w:val="IndexLink"/>
                <w:rtl w:val="true"/>
              </w:rPr>
              <w:tab/>
            </w:r>
            <w:r>
              <w:rPr>
                <w:rStyle w:val="IndexLink"/>
              </w:rPr>
              <w:t>340</w:t>
            </w:r>
          </w:hyperlink>
        </w:p>
        <w:p>
          <w:pPr>
            <w:pStyle w:val="Contents4"/>
            <w:tabs>
              <w:tab w:val="clear" w:pos="8176"/>
              <w:tab w:val="right" w:pos="9026" w:leader="dot"/>
            </w:tabs>
            <w:rPr/>
          </w:pPr>
          <w:hyperlink w:anchor="__RefHeading___Toc3073281_1280447820">
            <w:r>
              <w:rPr>
                <w:webHidden/>
                <w:rStyle w:val="IndexLink"/>
                <w:rtl w:val="true"/>
              </w:rPr>
              <w:t>الكلمة السابعة و الستّون، قوله عليه السلام</w:t>
            </w:r>
            <w:r>
              <w:rPr>
                <w:rStyle w:val="IndexLink"/>
                <w:rtl w:val="true"/>
              </w:rPr>
              <w:t xml:space="preserve">: </w:t>
            </w:r>
            <w:r>
              <w:rPr>
                <w:rStyle w:val="IndexLink"/>
                <w:rtl w:val="true"/>
              </w:rPr>
              <w:t>احْذَرُوا النِّعَمَ فما كُلّ شارِدٍ بِمَرْدُودٍ</w:t>
            </w:r>
            <w:r>
              <w:rPr>
                <w:rStyle w:val="IndexLink"/>
                <w:rtl w:val="true"/>
              </w:rPr>
              <w:tab/>
            </w:r>
            <w:r>
              <w:rPr>
                <w:rStyle w:val="IndexLink"/>
              </w:rPr>
              <w:t>341</w:t>
            </w:r>
          </w:hyperlink>
        </w:p>
        <w:p>
          <w:pPr>
            <w:pStyle w:val="Contents4"/>
            <w:tabs>
              <w:tab w:val="clear" w:pos="8176"/>
              <w:tab w:val="right" w:pos="9026" w:leader="dot"/>
            </w:tabs>
            <w:rPr/>
          </w:pPr>
          <w:hyperlink w:anchor="__RefHeading___Toc3073283_1280447820">
            <w:r>
              <w:rPr>
                <w:webHidden/>
                <w:rStyle w:val="IndexLink"/>
                <w:rtl w:val="true"/>
              </w:rPr>
              <w:t>الكلمة الثامنة و الستّون، قوله عليه السلام</w:t>
            </w:r>
            <w:r>
              <w:rPr>
                <w:rStyle w:val="IndexLink"/>
                <w:rtl w:val="true"/>
              </w:rPr>
              <w:t xml:space="preserve">: </w:t>
            </w:r>
            <w:r>
              <w:rPr>
                <w:rStyle w:val="IndexLink"/>
                <w:rtl w:val="true"/>
              </w:rPr>
              <w:t>الطامِعُ في وَثاقِ الذُّلِّ‌</w:t>
            </w:r>
            <w:r>
              <w:rPr>
                <w:rStyle w:val="IndexLink"/>
                <w:rtl w:val="true"/>
              </w:rPr>
              <w:tab/>
            </w:r>
            <w:r>
              <w:rPr>
                <w:rStyle w:val="IndexLink"/>
              </w:rPr>
              <w:t>342</w:t>
            </w:r>
          </w:hyperlink>
        </w:p>
        <w:p>
          <w:pPr>
            <w:pStyle w:val="Contents4"/>
            <w:tabs>
              <w:tab w:val="clear" w:pos="8176"/>
              <w:tab w:val="right" w:pos="9026" w:leader="dot"/>
            </w:tabs>
            <w:rPr/>
          </w:pPr>
          <w:hyperlink w:anchor="__RefHeading___Toc3073285_1280447820">
            <w:r>
              <w:rPr>
                <w:webHidden/>
                <w:rStyle w:val="IndexLink"/>
                <w:rtl w:val="true"/>
              </w:rPr>
              <w:t>الكلمة التاسعة و الستّون، قوله عليه السلام</w:t>
            </w:r>
            <w:r>
              <w:rPr>
                <w:rStyle w:val="IndexLink"/>
                <w:rtl w:val="true"/>
              </w:rPr>
              <w:t xml:space="preserve">: </w:t>
            </w:r>
            <w:r>
              <w:rPr>
                <w:rStyle w:val="IndexLink"/>
                <w:rtl w:val="true"/>
              </w:rPr>
              <w:t>أَكثَرُ مَصارِعِ العُقُولِ تَحتَ بُرُوقِ الأَطماعِ‌</w:t>
            </w:r>
            <w:r>
              <w:rPr>
                <w:rStyle w:val="IndexLink"/>
                <w:rtl w:val="true"/>
              </w:rPr>
              <w:tab/>
            </w:r>
            <w:r>
              <w:rPr>
                <w:rStyle w:val="IndexLink"/>
              </w:rPr>
              <w:t>342</w:t>
            </w:r>
          </w:hyperlink>
        </w:p>
        <w:p>
          <w:pPr>
            <w:pStyle w:val="Contents4"/>
            <w:tabs>
              <w:tab w:val="clear" w:pos="8176"/>
              <w:tab w:val="right" w:pos="9026" w:leader="dot"/>
            </w:tabs>
            <w:rPr/>
          </w:pPr>
          <w:hyperlink w:anchor="__RefHeading___Toc3073287_1280447820">
            <w:r>
              <w:rPr>
                <w:webHidden/>
                <w:rStyle w:val="IndexLink"/>
                <w:rtl w:val="true"/>
              </w:rPr>
              <w:t>الكلمة السبعون، قوله عليه السلام</w:t>
            </w:r>
            <w:r>
              <w:rPr>
                <w:rStyle w:val="IndexLink"/>
                <w:rtl w:val="true"/>
              </w:rPr>
              <w:t xml:space="preserve">: </w:t>
            </w:r>
            <w:r>
              <w:rPr>
                <w:rStyle w:val="IndexLink"/>
                <w:rtl w:val="true"/>
              </w:rPr>
              <w:t>من أَبدَى صَفحَتَهُ للحَقِّ مَلَكَ‌</w:t>
            </w:r>
            <w:r>
              <w:rPr>
                <w:rStyle w:val="IndexLink"/>
                <w:rtl w:val="true"/>
              </w:rPr>
              <w:tab/>
            </w:r>
            <w:r>
              <w:rPr>
                <w:rStyle w:val="IndexLink"/>
              </w:rPr>
              <w:t>343</w:t>
            </w:r>
          </w:hyperlink>
        </w:p>
        <w:p>
          <w:pPr>
            <w:pStyle w:val="Contents4"/>
            <w:tabs>
              <w:tab w:val="clear" w:pos="8176"/>
              <w:tab w:val="right" w:pos="9026" w:leader="dot"/>
            </w:tabs>
            <w:rPr/>
          </w:pPr>
          <w:hyperlink w:anchor="__RefHeading___Toc3073289_1280447820">
            <w:r>
              <w:rPr>
                <w:webHidden/>
                <w:rStyle w:val="IndexLink"/>
                <w:rtl w:val="true"/>
              </w:rPr>
              <w:t>الكلمة الحادية و السبعون، قوله عليه السلام</w:t>
            </w:r>
            <w:r>
              <w:rPr>
                <w:rStyle w:val="IndexLink"/>
                <w:rtl w:val="true"/>
              </w:rPr>
              <w:t xml:space="preserve">: </w:t>
            </w:r>
            <w:r>
              <w:rPr>
                <w:rStyle w:val="IndexLink"/>
                <w:rtl w:val="true"/>
              </w:rPr>
              <w:t>إذا أمْلَقْتُم فَتاجِرُوا اللّٰهَ بِالصَّدَقَةِ‌</w:t>
            </w:r>
            <w:r>
              <w:rPr>
                <w:rStyle w:val="IndexLink"/>
                <w:rtl w:val="true"/>
              </w:rPr>
              <w:tab/>
            </w:r>
            <w:r>
              <w:rPr>
                <w:rStyle w:val="IndexLink"/>
              </w:rPr>
              <w:t>344</w:t>
            </w:r>
          </w:hyperlink>
        </w:p>
        <w:p>
          <w:pPr>
            <w:pStyle w:val="Contents4"/>
            <w:tabs>
              <w:tab w:val="clear" w:pos="8176"/>
              <w:tab w:val="right" w:pos="9026" w:leader="dot"/>
            </w:tabs>
            <w:rPr/>
          </w:pPr>
          <w:hyperlink w:anchor="__RefHeading___Toc3073291_1280447820">
            <w:r>
              <w:rPr>
                <w:webHidden/>
                <w:rStyle w:val="IndexLink"/>
                <w:rtl w:val="true"/>
              </w:rPr>
              <w:t>الكلمة الثانية و السبعون، قوله عليه السلام</w:t>
            </w:r>
            <w:r>
              <w:rPr>
                <w:rStyle w:val="IndexLink"/>
                <w:rtl w:val="true"/>
              </w:rPr>
              <w:t xml:space="preserve">: </w:t>
            </w:r>
            <w:r>
              <w:rPr>
                <w:rStyle w:val="IndexLink"/>
                <w:rtl w:val="true"/>
              </w:rPr>
              <w:t>من لانَ عُودُه كَثُفت أَغصانُه</w:t>
            </w:r>
            <w:r>
              <w:rPr>
                <w:rStyle w:val="IndexLink"/>
                <w:rtl w:val="true"/>
              </w:rPr>
              <w:tab/>
            </w:r>
            <w:r>
              <w:rPr>
                <w:rStyle w:val="IndexLink"/>
              </w:rPr>
              <w:t>345</w:t>
            </w:r>
          </w:hyperlink>
        </w:p>
        <w:p>
          <w:pPr>
            <w:pStyle w:val="Contents4"/>
            <w:tabs>
              <w:tab w:val="clear" w:pos="8176"/>
              <w:tab w:val="right" w:pos="9026" w:leader="dot"/>
            </w:tabs>
            <w:rPr/>
          </w:pPr>
          <w:hyperlink w:anchor="__RefHeading___Toc3073293_1280447820">
            <w:r>
              <w:rPr>
                <w:webHidden/>
                <w:rStyle w:val="IndexLink"/>
                <w:rtl w:val="true"/>
              </w:rPr>
              <w:t>الكلمة الثالثة و السبعون، قوله عليه السلام</w:t>
            </w:r>
            <w:r>
              <w:rPr>
                <w:rStyle w:val="IndexLink"/>
                <w:rtl w:val="true"/>
              </w:rPr>
              <w:t xml:space="preserve">: </w:t>
            </w:r>
            <w:r>
              <w:rPr>
                <w:rStyle w:val="IndexLink"/>
                <w:rtl w:val="true"/>
              </w:rPr>
              <w:t>قَلبُ الأَحمَقِ في فَمِه</w:t>
            </w:r>
            <w:r>
              <w:rPr>
                <w:rStyle w:val="IndexLink"/>
                <w:rtl w:val="true"/>
              </w:rPr>
              <w:tab/>
            </w:r>
            <w:r>
              <w:rPr>
                <w:rStyle w:val="IndexLink"/>
              </w:rPr>
              <w:t>346</w:t>
            </w:r>
          </w:hyperlink>
        </w:p>
        <w:p>
          <w:pPr>
            <w:pStyle w:val="Contents4"/>
            <w:tabs>
              <w:tab w:val="clear" w:pos="8176"/>
              <w:tab w:val="right" w:pos="9026" w:leader="dot"/>
            </w:tabs>
            <w:rPr/>
          </w:pPr>
          <w:hyperlink w:anchor="__RefHeading___Toc3073295_1280447820">
            <w:r>
              <w:rPr>
                <w:webHidden/>
                <w:rStyle w:val="IndexLink"/>
                <w:rtl w:val="true"/>
              </w:rPr>
              <w:t>الكلمة الرابعة و السبعون، قوله عليه السلام</w:t>
            </w:r>
            <w:r>
              <w:rPr>
                <w:rStyle w:val="IndexLink"/>
                <w:rtl w:val="true"/>
              </w:rPr>
              <w:t xml:space="preserve">: </w:t>
            </w:r>
            <w:r>
              <w:rPr>
                <w:rStyle w:val="IndexLink"/>
                <w:rtl w:val="true"/>
              </w:rPr>
              <w:t>لِسانُ العاقِلِ في فَمِه</w:t>
            </w:r>
            <w:r>
              <w:rPr>
                <w:rStyle w:val="IndexLink"/>
                <w:rtl w:val="true"/>
              </w:rPr>
              <w:tab/>
            </w:r>
            <w:r>
              <w:rPr>
                <w:rStyle w:val="IndexLink"/>
              </w:rPr>
              <w:t>346</w:t>
            </w:r>
          </w:hyperlink>
        </w:p>
        <w:p>
          <w:pPr>
            <w:pStyle w:val="Contents4"/>
            <w:tabs>
              <w:tab w:val="clear" w:pos="8176"/>
              <w:tab w:val="right" w:pos="9026" w:leader="dot"/>
            </w:tabs>
            <w:rPr/>
          </w:pPr>
          <w:hyperlink w:anchor="__RefHeading___Toc3073297_1280447820">
            <w:r>
              <w:rPr>
                <w:webHidden/>
                <w:rStyle w:val="IndexLink"/>
                <w:rtl w:val="true"/>
              </w:rPr>
              <w:t>الكلمة الخامسة و السبعون، قوله عليهم السلام</w:t>
            </w:r>
            <w:r>
              <w:rPr>
                <w:rStyle w:val="IndexLink"/>
                <w:rtl w:val="true"/>
              </w:rPr>
              <w:t xml:space="preserve">: </w:t>
            </w:r>
            <w:r>
              <w:rPr>
                <w:rStyle w:val="IndexLink"/>
                <w:rtl w:val="true"/>
              </w:rPr>
              <w:t>الحِكمَةُ ضالَّةُ المُؤمِن، أَين ما وَجَدَها أَخَذَها</w:t>
            </w:r>
            <w:r>
              <w:rPr>
                <w:rStyle w:val="IndexLink"/>
                <w:rtl w:val="true"/>
              </w:rPr>
              <w:tab/>
            </w:r>
            <w:r>
              <w:rPr>
                <w:rStyle w:val="IndexLink"/>
              </w:rPr>
              <w:t>347</w:t>
            </w:r>
          </w:hyperlink>
        </w:p>
        <w:p>
          <w:pPr>
            <w:pStyle w:val="Contents4"/>
            <w:tabs>
              <w:tab w:val="clear" w:pos="8176"/>
              <w:tab w:val="right" w:pos="9026" w:leader="dot"/>
            </w:tabs>
            <w:rPr/>
          </w:pPr>
          <w:hyperlink w:anchor="__RefHeading___Toc3073299_1280447820">
            <w:r>
              <w:rPr>
                <w:webHidden/>
                <w:rStyle w:val="IndexLink"/>
                <w:rtl w:val="true"/>
              </w:rPr>
              <w:t>الكلمة السادسة و السبعون، قوله عليه السلام</w:t>
            </w:r>
            <w:r>
              <w:rPr>
                <w:rStyle w:val="IndexLink"/>
                <w:rtl w:val="true"/>
              </w:rPr>
              <w:t xml:space="preserve">: </w:t>
            </w:r>
            <w:r>
              <w:rPr>
                <w:rStyle w:val="IndexLink"/>
                <w:rtl w:val="true"/>
              </w:rPr>
              <w:t>الشرُّ جامِعٌ لِمَساوِئِ العُيُوب</w:t>
            </w:r>
            <w:r>
              <w:rPr>
                <w:rStyle w:val="IndexLink"/>
                <w:rtl w:val="true"/>
              </w:rPr>
              <w:tab/>
            </w:r>
            <w:r>
              <w:rPr>
                <w:rStyle w:val="IndexLink"/>
              </w:rPr>
              <w:t>347</w:t>
            </w:r>
          </w:hyperlink>
        </w:p>
        <w:p>
          <w:pPr>
            <w:pStyle w:val="Contents4"/>
            <w:tabs>
              <w:tab w:val="clear" w:pos="8176"/>
              <w:tab w:val="right" w:pos="9026" w:leader="dot"/>
            </w:tabs>
            <w:rPr/>
          </w:pPr>
          <w:hyperlink w:anchor="__RefHeading___Toc3073301_1280447820">
            <w:r>
              <w:rPr>
                <w:webHidden/>
                <w:rStyle w:val="IndexLink"/>
                <w:rtl w:val="true"/>
              </w:rPr>
              <w:t>الكلمة السابعة و السبعون، قوله عليه السلام</w:t>
            </w:r>
            <w:r>
              <w:rPr>
                <w:rStyle w:val="IndexLink"/>
                <w:rtl w:val="true"/>
              </w:rPr>
              <w:t xml:space="preserve">: </w:t>
            </w:r>
            <w:r>
              <w:rPr>
                <w:rStyle w:val="IndexLink"/>
                <w:rtl w:val="true"/>
              </w:rPr>
              <w:t>بِالبِرِّ يُسْتَعْبَدُ الحُرُّ</w:t>
            </w:r>
            <w:r>
              <w:rPr>
                <w:rStyle w:val="IndexLink"/>
                <w:rtl w:val="true"/>
              </w:rPr>
              <w:tab/>
            </w:r>
            <w:r>
              <w:rPr>
                <w:rStyle w:val="IndexLink"/>
              </w:rPr>
              <w:t>348</w:t>
            </w:r>
          </w:hyperlink>
        </w:p>
        <w:p>
          <w:pPr>
            <w:pStyle w:val="Contents4"/>
            <w:tabs>
              <w:tab w:val="clear" w:pos="8176"/>
              <w:tab w:val="right" w:pos="9026" w:leader="dot"/>
            </w:tabs>
            <w:rPr/>
          </w:pPr>
          <w:hyperlink w:anchor="__RefHeading___Toc3073303_1280447820">
            <w:r>
              <w:rPr>
                <w:webHidden/>
                <w:rStyle w:val="IndexLink"/>
                <w:rtl w:val="true"/>
              </w:rPr>
              <w:t>الكلمة الثامنة و السبعون، قوله عليه السلام</w:t>
            </w:r>
            <w:r>
              <w:rPr>
                <w:rStyle w:val="IndexLink"/>
                <w:rtl w:val="true"/>
              </w:rPr>
              <w:t xml:space="preserve">: </w:t>
            </w:r>
            <w:r>
              <w:rPr>
                <w:rStyle w:val="IndexLink"/>
                <w:rtl w:val="true"/>
              </w:rPr>
              <w:t>بَشِّر مالَ البَخِيلِ بِحادِثٍ أَو وارِثٍ‌</w:t>
            </w:r>
            <w:r>
              <w:rPr>
                <w:rStyle w:val="IndexLink"/>
                <w:rtl w:val="true"/>
              </w:rPr>
              <w:tab/>
            </w:r>
            <w:r>
              <w:rPr>
                <w:rStyle w:val="IndexLink"/>
              </w:rPr>
              <w:t>348</w:t>
            </w:r>
          </w:hyperlink>
        </w:p>
        <w:p>
          <w:pPr>
            <w:pStyle w:val="Contents4"/>
            <w:tabs>
              <w:tab w:val="clear" w:pos="8176"/>
              <w:tab w:val="right" w:pos="9026" w:leader="dot"/>
            </w:tabs>
            <w:rPr/>
          </w:pPr>
          <w:hyperlink w:anchor="__RefHeading___Toc3073305_1280447820">
            <w:r>
              <w:rPr>
                <w:webHidden/>
                <w:rStyle w:val="IndexLink"/>
                <w:rtl w:val="true"/>
              </w:rPr>
              <w:t>الكلمة التاسعة و السبعون، قوله عليه السلام</w:t>
            </w:r>
            <w:r>
              <w:rPr>
                <w:rStyle w:val="IndexLink"/>
                <w:rtl w:val="true"/>
              </w:rPr>
              <w:t xml:space="preserve">: </w:t>
            </w:r>
            <w:r>
              <w:rPr>
                <w:rStyle w:val="IndexLink"/>
                <w:rtl w:val="true"/>
              </w:rPr>
              <w:t>لا صحَّةَ مع النَّهَم</w:t>
            </w:r>
            <w:r>
              <w:rPr>
                <w:rStyle w:val="IndexLink"/>
                <w:rtl w:val="true"/>
              </w:rPr>
              <w:tab/>
            </w:r>
            <w:r>
              <w:rPr>
                <w:rStyle w:val="IndexLink"/>
              </w:rPr>
              <w:t>349</w:t>
            </w:r>
          </w:hyperlink>
        </w:p>
        <w:p>
          <w:pPr>
            <w:pStyle w:val="Contents4"/>
            <w:tabs>
              <w:tab w:val="clear" w:pos="8176"/>
              <w:tab w:val="right" w:pos="9026" w:leader="dot"/>
            </w:tabs>
            <w:rPr/>
          </w:pPr>
          <w:hyperlink w:anchor="__RefHeading___Toc3073307_1280447820">
            <w:r>
              <w:rPr>
                <w:webHidden/>
                <w:rStyle w:val="IndexLink"/>
                <w:rtl w:val="true"/>
              </w:rPr>
              <w:t>الكلمة الثمانون، قوله عليه السلام</w:t>
            </w:r>
            <w:r>
              <w:rPr>
                <w:rStyle w:val="IndexLink"/>
                <w:rtl w:val="true"/>
              </w:rPr>
              <w:t xml:space="preserve">: </w:t>
            </w:r>
            <w:r>
              <w:rPr>
                <w:rStyle w:val="IndexLink"/>
                <w:rtl w:val="true"/>
              </w:rPr>
              <w:t>لا بِرَّ مع الشُّحّ‌</w:t>
            </w:r>
            <w:r>
              <w:rPr>
                <w:rStyle w:val="IndexLink"/>
                <w:rtl w:val="true"/>
              </w:rPr>
              <w:tab/>
            </w:r>
            <w:r>
              <w:rPr>
                <w:rStyle w:val="IndexLink"/>
              </w:rPr>
              <w:t>350</w:t>
            </w:r>
          </w:hyperlink>
        </w:p>
        <w:p>
          <w:pPr>
            <w:pStyle w:val="Contents4"/>
            <w:tabs>
              <w:tab w:val="clear" w:pos="8176"/>
              <w:tab w:val="right" w:pos="9026" w:leader="dot"/>
            </w:tabs>
            <w:rPr/>
          </w:pPr>
          <w:hyperlink w:anchor="__RefHeading___Toc3073309_1280447820">
            <w:r>
              <w:rPr>
                <w:webHidden/>
                <w:rStyle w:val="IndexLink"/>
                <w:rtl w:val="true"/>
              </w:rPr>
              <w:t>الكلمة الحادية و الثمانون، قوله عليه السلام</w:t>
            </w:r>
            <w:r>
              <w:rPr>
                <w:rStyle w:val="IndexLink"/>
                <w:rtl w:val="true"/>
              </w:rPr>
              <w:t xml:space="preserve">: </w:t>
            </w:r>
            <w:r>
              <w:rPr>
                <w:rStyle w:val="IndexLink"/>
                <w:rtl w:val="true"/>
              </w:rPr>
              <w:t>كَثرَةُ الوِفاقِ نِفاقٌ‌، و كَثرَةُ الخِلافِ شِقاقٌ</w:t>
            </w:r>
            <w:r>
              <w:rPr>
                <w:rStyle w:val="IndexLink"/>
                <w:rtl w:val="true"/>
              </w:rPr>
              <w:tab/>
            </w:r>
            <w:r>
              <w:rPr>
                <w:rStyle w:val="IndexLink"/>
              </w:rPr>
              <w:t>351</w:t>
            </w:r>
          </w:hyperlink>
        </w:p>
        <w:p>
          <w:pPr>
            <w:pStyle w:val="Contents4"/>
            <w:tabs>
              <w:tab w:val="clear" w:pos="8176"/>
              <w:tab w:val="right" w:pos="9026" w:leader="dot"/>
            </w:tabs>
            <w:rPr/>
          </w:pPr>
          <w:hyperlink w:anchor="__RefHeading___Toc3073311_1280447820">
            <w:r>
              <w:rPr>
                <w:webHidden/>
                <w:rStyle w:val="IndexLink"/>
                <w:rtl w:val="true"/>
              </w:rPr>
              <w:t>الكلمة الثانية و الثمانون، قوله عليه السلام</w:t>
            </w:r>
            <w:r>
              <w:rPr>
                <w:rStyle w:val="IndexLink"/>
                <w:rtl w:val="true"/>
              </w:rPr>
              <w:t xml:space="preserve">: </w:t>
            </w:r>
            <w:r>
              <w:rPr>
                <w:rStyle w:val="IndexLink"/>
                <w:rtl w:val="true"/>
              </w:rPr>
              <w:t>رُبَّ أملٍ خائِب</w:t>
            </w:r>
            <w:r>
              <w:rPr>
                <w:rStyle w:val="IndexLink"/>
                <w:rtl w:val="true"/>
              </w:rPr>
              <w:tab/>
            </w:r>
            <w:r>
              <w:rPr>
                <w:rStyle w:val="IndexLink"/>
              </w:rPr>
              <w:t>352</w:t>
            </w:r>
          </w:hyperlink>
        </w:p>
        <w:p>
          <w:pPr>
            <w:pStyle w:val="Contents4"/>
            <w:tabs>
              <w:tab w:val="clear" w:pos="8176"/>
              <w:tab w:val="right" w:pos="9026" w:leader="dot"/>
            </w:tabs>
            <w:rPr/>
          </w:pPr>
          <w:hyperlink w:anchor="__RefHeading___Toc3073313_1280447820">
            <w:r>
              <w:rPr>
                <w:webHidden/>
                <w:rStyle w:val="IndexLink"/>
                <w:rtl w:val="true"/>
              </w:rPr>
              <w:t>الكلمة الثالثة و الثمانون، قوله عليه السلام</w:t>
            </w:r>
            <w:r>
              <w:rPr>
                <w:rStyle w:val="IndexLink"/>
                <w:rtl w:val="true"/>
              </w:rPr>
              <w:t xml:space="preserve">: </w:t>
            </w:r>
            <w:r>
              <w:rPr>
                <w:rStyle w:val="IndexLink"/>
                <w:rtl w:val="true"/>
              </w:rPr>
              <w:t>رُبَّ رجاءٍ يُؤَدِّي إلى الحِرمانِ‌</w:t>
            </w:r>
            <w:r>
              <w:rPr>
                <w:rStyle w:val="IndexLink"/>
                <w:rtl w:val="true"/>
              </w:rPr>
              <w:tab/>
            </w:r>
            <w:r>
              <w:rPr>
                <w:rStyle w:val="IndexLink"/>
              </w:rPr>
              <w:t>353</w:t>
            </w:r>
          </w:hyperlink>
        </w:p>
        <w:p>
          <w:pPr>
            <w:pStyle w:val="Contents4"/>
            <w:tabs>
              <w:tab w:val="clear" w:pos="8176"/>
              <w:tab w:val="right" w:pos="9026" w:leader="dot"/>
            </w:tabs>
            <w:rPr/>
          </w:pPr>
          <w:hyperlink w:anchor="__RefHeading___Toc3073315_1280447820">
            <w:r>
              <w:rPr>
                <w:webHidden/>
                <w:rStyle w:val="IndexLink"/>
                <w:rtl w:val="true"/>
              </w:rPr>
              <w:t>الكلمة الرابعة و الثمانون، قوله عليه السلام</w:t>
            </w:r>
            <w:r>
              <w:rPr>
                <w:rStyle w:val="IndexLink"/>
                <w:rtl w:val="true"/>
              </w:rPr>
              <w:t xml:space="preserve">: </w:t>
            </w:r>
            <w:r>
              <w:rPr>
                <w:rStyle w:val="IndexLink"/>
                <w:rtl w:val="true"/>
              </w:rPr>
              <w:t>رُبّ أرباح تُؤَدِّي إلى الخُسرانِ‌</w:t>
            </w:r>
            <w:r>
              <w:rPr>
                <w:rStyle w:val="IndexLink"/>
                <w:rtl w:val="true"/>
              </w:rPr>
              <w:tab/>
            </w:r>
            <w:r>
              <w:rPr>
                <w:rStyle w:val="IndexLink"/>
              </w:rPr>
              <w:t>353</w:t>
            </w:r>
          </w:hyperlink>
        </w:p>
        <w:p>
          <w:pPr>
            <w:pStyle w:val="Contents4"/>
            <w:tabs>
              <w:tab w:val="clear" w:pos="8176"/>
              <w:tab w:val="right" w:pos="9026" w:leader="dot"/>
            </w:tabs>
            <w:rPr/>
          </w:pPr>
          <w:hyperlink w:anchor="__RefHeading___Toc3073317_1280447820">
            <w:r>
              <w:rPr>
                <w:webHidden/>
                <w:rStyle w:val="IndexLink"/>
                <w:rtl w:val="true"/>
              </w:rPr>
              <w:t>الكلمة الخامسة و الثمانون، قوله عليه السلام</w:t>
            </w:r>
            <w:r>
              <w:rPr>
                <w:rStyle w:val="IndexLink"/>
                <w:rtl w:val="true"/>
              </w:rPr>
              <w:t xml:space="preserve">: </w:t>
            </w:r>
            <w:r>
              <w:rPr>
                <w:rStyle w:val="IndexLink"/>
                <w:rtl w:val="true"/>
              </w:rPr>
              <w:t>رُبَّ طَمَعٍ كاذِب</w:t>
            </w:r>
            <w:r>
              <w:rPr>
                <w:rStyle w:val="IndexLink"/>
                <w:rtl w:val="true"/>
              </w:rPr>
              <w:tab/>
            </w:r>
            <w:r>
              <w:rPr>
                <w:rStyle w:val="IndexLink"/>
              </w:rPr>
              <w:t>354</w:t>
            </w:r>
          </w:hyperlink>
        </w:p>
        <w:p>
          <w:pPr>
            <w:pStyle w:val="Contents4"/>
            <w:tabs>
              <w:tab w:val="clear" w:pos="8176"/>
              <w:tab w:val="right" w:pos="9026" w:leader="dot"/>
            </w:tabs>
            <w:rPr/>
          </w:pPr>
          <w:hyperlink w:anchor="__RefHeading___Toc3073319_1280447820">
            <w:r>
              <w:rPr>
                <w:webHidden/>
                <w:rStyle w:val="IndexLink"/>
                <w:rtl w:val="true"/>
              </w:rPr>
              <w:t>الكلمة السادسة و الثمانون، قوله عليه السلام</w:t>
            </w:r>
            <w:r>
              <w:rPr>
                <w:rStyle w:val="IndexLink"/>
                <w:rtl w:val="true"/>
              </w:rPr>
              <w:t xml:space="preserve">: </w:t>
            </w:r>
            <w:r>
              <w:rPr>
                <w:rStyle w:val="IndexLink"/>
                <w:rtl w:val="true"/>
              </w:rPr>
              <w:t>البَغيُ سائِقٌ إلى الحَيْنِ‌</w:t>
            </w:r>
            <w:r>
              <w:rPr>
                <w:rStyle w:val="IndexLink"/>
                <w:rtl w:val="true"/>
              </w:rPr>
              <w:tab/>
            </w:r>
            <w:r>
              <w:rPr>
                <w:rStyle w:val="IndexLink"/>
              </w:rPr>
              <w:t>354</w:t>
            </w:r>
          </w:hyperlink>
        </w:p>
        <w:p>
          <w:pPr>
            <w:pStyle w:val="Contents4"/>
            <w:tabs>
              <w:tab w:val="clear" w:pos="8176"/>
              <w:tab w:val="right" w:pos="9026" w:leader="dot"/>
            </w:tabs>
            <w:rPr/>
          </w:pPr>
          <w:hyperlink w:anchor="__RefHeading___Toc3073321_1280447820">
            <w:r>
              <w:rPr>
                <w:webHidden/>
                <w:rStyle w:val="IndexLink"/>
                <w:rtl w:val="true"/>
              </w:rPr>
              <w:t>الكلمة السابعة و الثمانون، قوله عليه السلام</w:t>
            </w:r>
            <w:r>
              <w:rPr>
                <w:rStyle w:val="IndexLink"/>
                <w:rtl w:val="true"/>
              </w:rPr>
              <w:t xml:space="preserve">: </w:t>
            </w:r>
            <w:r>
              <w:rPr>
                <w:rStyle w:val="IndexLink"/>
                <w:rtl w:val="true"/>
              </w:rPr>
              <w:t>في كُلِّ جُرعةٍ شَرقَةٌ‌، و مع كُلِّ أَكلَةٍ غُصَّةٌ‌</w:t>
            </w:r>
            <w:r>
              <w:rPr>
                <w:rStyle w:val="IndexLink"/>
                <w:rtl w:val="true"/>
              </w:rPr>
              <w:tab/>
            </w:r>
            <w:r>
              <w:rPr>
                <w:rStyle w:val="IndexLink"/>
              </w:rPr>
              <w:t>354</w:t>
            </w:r>
          </w:hyperlink>
        </w:p>
        <w:p>
          <w:pPr>
            <w:pStyle w:val="Contents4"/>
            <w:tabs>
              <w:tab w:val="clear" w:pos="8176"/>
              <w:tab w:val="right" w:pos="9026" w:leader="dot"/>
            </w:tabs>
            <w:rPr/>
          </w:pPr>
          <w:hyperlink w:anchor="__RefHeading___Toc3073323_1280447820">
            <w:r>
              <w:rPr>
                <w:webHidden/>
                <w:rStyle w:val="IndexLink"/>
                <w:rtl w:val="true"/>
              </w:rPr>
              <w:t>الكلمة الثامنة و الثمانون، قوله عليه السلام</w:t>
            </w:r>
            <w:r>
              <w:rPr>
                <w:rStyle w:val="IndexLink"/>
                <w:rtl w:val="true"/>
              </w:rPr>
              <w:t xml:space="preserve">: </w:t>
            </w:r>
            <w:r>
              <w:rPr>
                <w:rStyle w:val="IndexLink"/>
                <w:rtl w:val="true"/>
              </w:rPr>
              <w:t>من جَرَى في عِنانِ أَمَلِه عَثَر بِأَجَلِه</w:t>
            </w:r>
            <w:r>
              <w:rPr>
                <w:rStyle w:val="IndexLink"/>
                <w:rtl w:val="true"/>
              </w:rPr>
              <w:tab/>
            </w:r>
            <w:r>
              <w:rPr>
                <w:rStyle w:val="IndexLink"/>
              </w:rPr>
              <w:t>355</w:t>
            </w:r>
          </w:hyperlink>
        </w:p>
        <w:p>
          <w:pPr>
            <w:pStyle w:val="Contents4"/>
            <w:tabs>
              <w:tab w:val="clear" w:pos="8176"/>
              <w:tab w:val="right" w:pos="9026" w:leader="dot"/>
            </w:tabs>
            <w:rPr/>
          </w:pPr>
          <w:hyperlink w:anchor="__RefHeading___Toc3073325_1280447820">
            <w:r>
              <w:rPr>
                <w:webHidden/>
                <w:rStyle w:val="IndexLink"/>
                <w:rtl w:val="true"/>
              </w:rPr>
              <w:t>الكلمة التاسعة و الثمانون، قوله عليه السلام</w:t>
            </w:r>
            <w:r>
              <w:rPr>
                <w:rStyle w:val="IndexLink"/>
                <w:rtl w:val="true"/>
              </w:rPr>
              <w:t xml:space="preserve">: </w:t>
            </w:r>
            <w:r>
              <w:rPr>
                <w:rStyle w:val="IndexLink"/>
                <w:rtl w:val="true"/>
              </w:rPr>
              <w:t>إِذا وَصَلَت إليكم أطرافُ النِّعَمِ‌، فلا تُنَفِّرُوا أَقصاها بِقِلَّةِ الشُّكْر</w:t>
            </w:r>
            <w:r>
              <w:rPr>
                <w:rStyle w:val="IndexLink"/>
                <w:rtl w:val="true"/>
              </w:rPr>
              <w:t>.</w:t>
              <w:tab/>
            </w:r>
            <w:r>
              <w:rPr>
                <w:rStyle w:val="IndexLink"/>
              </w:rPr>
              <w:t>356</w:t>
            </w:r>
          </w:hyperlink>
        </w:p>
        <w:p>
          <w:pPr>
            <w:pStyle w:val="Contents4"/>
            <w:tabs>
              <w:tab w:val="clear" w:pos="8176"/>
              <w:tab w:val="right" w:pos="9026" w:leader="dot"/>
            </w:tabs>
            <w:rPr/>
          </w:pPr>
          <w:hyperlink w:anchor="__RefHeading___Toc3073327_1280447820">
            <w:r>
              <w:rPr>
                <w:webHidden/>
                <w:rStyle w:val="IndexLink"/>
                <w:rtl w:val="true"/>
              </w:rPr>
              <w:t>الكلمة التسعون، قوله عليه السلام</w:t>
            </w:r>
            <w:r>
              <w:rPr>
                <w:rStyle w:val="IndexLink"/>
                <w:rtl w:val="true"/>
              </w:rPr>
              <w:t xml:space="preserve">: </w:t>
            </w:r>
            <w:r>
              <w:rPr>
                <w:rStyle w:val="IndexLink"/>
                <w:rtl w:val="true"/>
              </w:rPr>
              <w:t>إذا قَدَرْتَ على عَدُوّك فاجْعَلِ العَفْوَ عنه شُكراً لِلقُدرَةِ عَلَيه</w:t>
            </w:r>
            <w:r>
              <w:rPr>
                <w:rStyle w:val="IndexLink"/>
                <w:rtl w:val="true"/>
              </w:rPr>
              <w:tab/>
            </w:r>
            <w:r>
              <w:rPr>
                <w:rStyle w:val="IndexLink"/>
              </w:rPr>
              <w:t>357</w:t>
            </w:r>
          </w:hyperlink>
        </w:p>
        <w:p>
          <w:pPr>
            <w:pStyle w:val="Contents4"/>
            <w:tabs>
              <w:tab w:val="clear" w:pos="8176"/>
              <w:tab w:val="right" w:pos="9026" w:leader="dot"/>
            </w:tabs>
            <w:rPr/>
          </w:pPr>
          <w:hyperlink w:anchor="__RefHeading___Toc3073329_1280447820">
            <w:r>
              <w:rPr>
                <w:webHidden/>
                <w:rStyle w:val="IndexLink"/>
                <w:rtl w:val="true"/>
              </w:rPr>
              <w:t>الكلمة الإحدى و التسعون، قوله عليه السلام</w:t>
            </w:r>
            <w:r>
              <w:rPr>
                <w:rStyle w:val="IndexLink"/>
                <w:rtl w:val="true"/>
              </w:rPr>
              <w:t xml:space="preserve">: </w:t>
            </w:r>
            <w:r>
              <w:rPr>
                <w:rStyle w:val="IndexLink"/>
                <w:rtl w:val="true"/>
              </w:rPr>
              <w:t>ما أَضمَرَ أَحَدٌ شيئاً إلّا ظَهَر في فَلَتاتِ لِسانِه و صَفَحاتِ جِبانه</w:t>
            </w:r>
            <w:r>
              <w:rPr>
                <w:rStyle w:val="IndexLink"/>
                <w:rtl w:val="true"/>
              </w:rPr>
              <w:tab/>
            </w:r>
            <w:r>
              <w:rPr>
                <w:rStyle w:val="IndexLink"/>
              </w:rPr>
              <w:t>357</w:t>
            </w:r>
          </w:hyperlink>
        </w:p>
        <w:p>
          <w:pPr>
            <w:pStyle w:val="Contents4"/>
            <w:tabs>
              <w:tab w:val="clear" w:pos="8176"/>
              <w:tab w:val="right" w:pos="9026" w:leader="dot"/>
            </w:tabs>
            <w:rPr/>
          </w:pPr>
          <w:hyperlink w:anchor="__RefHeading___Toc3073331_1280447820">
            <w:r>
              <w:rPr>
                <w:webHidden/>
                <w:rStyle w:val="IndexLink"/>
                <w:rtl w:val="true"/>
              </w:rPr>
              <w:t>الكلمة الثانية و التسعون، قوله عليه السلام</w:t>
            </w:r>
            <w:r>
              <w:rPr>
                <w:rStyle w:val="IndexLink"/>
                <w:rtl w:val="true"/>
              </w:rPr>
              <w:t xml:space="preserve">: </w:t>
            </w:r>
            <w:r>
              <w:rPr>
                <w:rStyle w:val="IndexLink"/>
                <w:rtl w:val="true"/>
              </w:rPr>
              <w:t>نِفاقُ المَرءِ ذِلَّة</w:t>
            </w:r>
            <w:r>
              <w:rPr>
                <w:rStyle w:val="IndexLink"/>
                <w:rtl w:val="true"/>
              </w:rPr>
              <w:tab/>
            </w:r>
            <w:r>
              <w:rPr>
                <w:rStyle w:val="IndexLink"/>
              </w:rPr>
              <w:t>358</w:t>
            </w:r>
          </w:hyperlink>
        </w:p>
        <w:p>
          <w:pPr>
            <w:pStyle w:val="Contents4"/>
            <w:tabs>
              <w:tab w:val="clear" w:pos="8176"/>
              <w:tab w:val="right" w:pos="9026" w:leader="dot"/>
            </w:tabs>
            <w:rPr/>
          </w:pPr>
          <w:hyperlink w:anchor="__RefHeading___Toc3073333_1280447820">
            <w:r>
              <w:rPr>
                <w:webHidden/>
                <w:rStyle w:val="IndexLink"/>
                <w:rtl w:val="true"/>
              </w:rPr>
              <w:t>الكلمة الثالثة و التسعون، قوله عليه السلام</w:t>
            </w:r>
            <w:r>
              <w:rPr>
                <w:rStyle w:val="IndexLink"/>
                <w:rtl w:val="true"/>
              </w:rPr>
              <w:t xml:space="preserve">: </w:t>
            </w:r>
            <w:r>
              <w:rPr>
                <w:rStyle w:val="IndexLink"/>
                <w:rtl w:val="true"/>
              </w:rPr>
              <w:t>الجَزَعُ أَتعَبُ من الصَّبْر</w:t>
            </w:r>
            <w:r>
              <w:rPr>
                <w:rStyle w:val="IndexLink"/>
                <w:rtl w:val="true"/>
              </w:rPr>
              <w:tab/>
            </w:r>
            <w:r>
              <w:rPr>
                <w:rStyle w:val="IndexLink"/>
              </w:rPr>
              <w:t>358</w:t>
            </w:r>
          </w:hyperlink>
        </w:p>
        <w:p>
          <w:pPr>
            <w:pStyle w:val="Contents4"/>
            <w:tabs>
              <w:tab w:val="clear" w:pos="8176"/>
              <w:tab w:val="right" w:pos="9026" w:leader="dot"/>
            </w:tabs>
            <w:rPr/>
          </w:pPr>
          <w:hyperlink w:anchor="__RefHeading___Toc3073335_1280447820">
            <w:r>
              <w:rPr>
                <w:webHidden/>
                <w:rStyle w:val="IndexLink"/>
                <w:rtl w:val="true"/>
              </w:rPr>
              <w:t>الكلمة الرابعة و التسعون، قوله عليه السلام</w:t>
            </w:r>
            <w:r>
              <w:rPr>
                <w:rStyle w:val="IndexLink"/>
                <w:rtl w:val="true"/>
              </w:rPr>
              <w:t xml:space="preserve">: </w:t>
            </w:r>
            <w:r>
              <w:rPr>
                <w:rStyle w:val="IndexLink"/>
                <w:rtl w:val="true"/>
              </w:rPr>
              <w:t>إذا تمّ العَقلُ نَقَصَ الكَلامُ‌</w:t>
            </w:r>
            <w:r>
              <w:rPr>
                <w:rStyle w:val="IndexLink"/>
                <w:rtl w:val="true"/>
              </w:rPr>
              <w:tab/>
            </w:r>
            <w:r>
              <w:rPr>
                <w:rStyle w:val="IndexLink"/>
              </w:rPr>
              <w:t>359</w:t>
            </w:r>
          </w:hyperlink>
        </w:p>
        <w:p>
          <w:pPr>
            <w:pStyle w:val="Contents4"/>
            <w:tabs>
              <w:tab w:val="clear" w:pos="8176"/>
              <w:tab w:val="right" w:pos="9026" w:leader="dot"/>
            </w:tabs>
            <w:rPr/>
          </w:pPr>
          <w:hyperlink w:anchor="__RefHeading___Toc3073337_1280447820">
            <w:r>
              <w:rPr>
                <w:webHidden/>
                <w:rStyle w:val="IndexLink"/>
                <w:rtl w:val="true"/>
              </w:rPr>
              <w:t>الكلمة الخامسة و التسعون، قوله عليه السلام</w:t>
            </w:r>
            <w:r>
              <w:rPr>
                <w:rStyle w:val="IndexLink"/>
                <w:rtl w:val="true"/>
              </w:rPr>
              <w:t xml:space="preserve">: </w:t>
            </w:r>
            <w:r>
              <w:rPr>
                <w:rStyle w:val="IndexLink"/>
                <w:rtl w:val="true"/>
              </w:rPr>
              <w:t>الشَّفيعُ جَناحُ الطالِبِ‌</w:t>
            </w:r>
            <w:r>
              <w:rPr>
                <w:rStyle w:val="IndexLink"/>
                <w:rtl w:val="true"/>
              </w:rPr>
              <w:tab/>
            </w:r>
            <w:r>
              <w:rPr>
                <w:rStyle w:val="IndexLink"/>
              </w:rPr>
              <w:t>359</w:t>
            </w:r>
          </w:hyperlink>
        </w:p>
        <w:p>
          <w:pPr>
            <w:pStyle w:val="Contents4"/>
            <w:tabs>
              <w:tab w:val="clear" w:pos="8176"/>
              <w:tab w:val="right" w:pos="9026" w:leader="dot"/>
            </w:tabs>
            <w:rPr/>
          </w:pPr>
          <w:hyperlink w:anchor="__RefHeading___Toc3073339_1280447820">
            <w:r>
              <w:rPr>
                <w:webHidden/>
                <w:rStyle w:val="IndexLink"/>
                <w:rtl w:val="true"/>
              </w:rPr>
              <w:t>الكلمة السادسة و التسعون، قوله عليه السلام</w:t>
            </w:r>
            <w:r>
              <w:rPr>
                <w:rStyle w:val="IndexLink"/>
                <w:rtl w:val="true"/>
              </w:rPr>
              <w:t xml:space="preserve">: </w:t>
            </w:r>
            <w:r>
              <w:rPr>
                <w:rStyle w:val="IndexLink"/>
                <w:rtl w:val="true"/>
              </w:rPr>
              <w:t>البَخِيلُ مُستَعجِلُ الفَقرِ، يَعِيشُ في الدُّنيا عيشَ الفُقَراءِ‌، و يُحاسَب في الآخِرَة حِسابَ الأغنِياءِ‌</w:t>
            </w:r>
            <w:r>
              <w:rPr>
                <w:rStyle w:val="IndexLink"/>
                <w:rtl w:val="true"/>
              </w:rPr>
              <w:tab/>
            </w:r>
            <w:r>
              <w:rPr>
                <w:rStyle w:val="IndexLink"/>
              </w:rPr>
              <w:t>360</w:t>
            </w:r>
          </w:hyperlink>
        </w:p>
        <w:p>
          <w:pPr>
            <w:pStyle w:val="Contents4"/>
            <w:tabs>
              <w:tab w:val="clear" w:pos="8176"/>
              <w:tab w:val="right" w:pos="9026" w:leader="dot"/>
            </w:tabs>
            <w:rPr/>
          </w:pPr>
          <w:hyperlink w:anchor="__RefHeading___Toc3073341_1280447820">
            <w:r>
              <w:rPr>
                <w:webHidden/>
                <w:rStyle w:val="IndexLink"/>
                <w:rtl w:val="true"/>
              </w:rPr>
              <w:t>الكلمة السابعة و التسعون و الثامنة و التسعون، قوله عليه السلام</w:t>
            </w:r>
            <w:r>
              <w:rPr>
                <w:rStyle w:val="IndexLink"/>
                <w:rtl w:val="true"/>
              </w:rPr>
              <w:t xml:space="preserve">: </w:t>
            </w:r>
            <w:r>
              <w:rPr>
                <w:rStyle w:val="IndexLink"/>
                <w:rtl w:val="true"/>
              </w:rPr>
              <w:t>لِسانُ العاقِل وراءَ قَلبِه، و قلبُ الأَحمَقِ وراءَ لِسانِه</w:t>
            </w:r>
            <w:r>
              <w:rPr>
                <w:rStyle w:val="IndexLink"/>
                <w:rtl w:val="true"/>
              </w:rPr>
              <w:tab/>
            </w:r>
            <w:r>
              <w:rPr>
                <w:rStyle w:val="IndexLink"/>
              </w:rPr>
              <w:t>361</w:t>
            </w:r>
          </w:hyperlink>
        </w:p>
        <w:p>
          <w:pPr>
            <w:pStyle w:val="Contents4"/>
            <w:tabs>
              <w:tab w:val="clear" w:pos="8176"/>
              <w:tab w:val="right" w:pos="9026" w:leader="dot"/>
            </w:tabs>
            <w:rPr/>
          </w:pPr>
          <w:hyperlink w:anchor="__RefHeading___Toc3073343_1280447820">
            <w:r>
              <w:rPr>
                <w:webHidden/>
                <w:rStyle w:val="IndexLink"/>
                <w:rtl w:val="true"/>
              </w:rPr>
              <w:t>الكلمة التاسعة و التسعون، قوله عليه السلام</w:t>
            </w:r>
            <w:r>
              <w:rPr>
                <w:rStyle w:val="IndexLink"/>
                <w:rtl w:val="true"/>
              </w:rPr>
              <w:t xml:space="preserve">: </w:t>
            </w:r>
            <w:r>
              <w:rPr>
                <w:rStyle w:val="IndexLink"/>
                <w:rtl w:val="true"/>
              </w:rPr>
              <w:t>لو تَرَى ما في مِيزانِك لَخَتَمْتَ على لِسانِك</w:t>
            </w:r>
            <w:r>
              <w:rPr>
                <w:rStyle w:val="IndexLink"/>
                <w:rtl w:val="true"/>
              </w:rPr>
              <w:tab/>
            </w:r>
            <w:r>
              <w:rPr>
                <w:rStyle w:val="IndexLink"/>
              </w:rPr>
              <w:t>361</w:t>
            </w:r>
          </w:hyperlink>
        </w:p>
        <w:p>
          <w:pPr>
            <w:pStyle w:val="Contents4"/>
            <w:tabs>
              <w:tab w:val="clear" w:pos="8176"/>
              <w:tab w:val="right" w:pos="9026" w:leader="dot"/>
            </w:tabs>
            <w:rPr/>
          </w:pPr>
          <w:hyperlink w:anchor="__RefHeading___Toc3073345_1280447820">
            <w:r>
              <w:rPr>
                <w:webHidden/>
                <w:rStyle w:val="IndexLink"/>
                <w:rtl w:val="true"/>
              </w:rPr>
              <w:t>الكلمة المائة، قوله عليه السلام</w:t>
            </w:r>
            <w:r>
              <w:rPr>
                <w:rStyle w:val="IndexLink"/>
                <w:rtl w:val="true"/>
              </w:rPr>
              <w:t xml:space="preserve">: </w:t>
            </w:r>
            <w:r>
              <w:rPr>
                <w:rStyle w:val="IndexLink"/>
                <w:rtl w:val="true"/>
              </w:rPr>
              <w:t>اللّٰهمّ اغفِر رَمَزاتِ الأَلحاظِ و سَقَطاتِ الألفاظِ و سَهَواتِ الجنَانِ و هَفَوات اللِّسان</w:t>
            </w:r>
            <w:r>
              <w:rPr>
                <w:rStyle w:val="IndexLink"/>
                <w:rtl w:val="true"/>
              </w:rPr>
              <w:tab/>
            </w:r>
            <w:r>
              <w:rPr>
                <w:rStyle w:val="IndexLink"/>
              </w:rPr>
              <w:t>363</w:t>
            </w:r>
          </w:hyperlink>
        </w:p>
        <w:p>
          <w:pPr>
            <w:pStyle w:val="Contents2"/>
            <w:tabs>
              <w:tab w:val="clear" w:pos="8743"/>
              <w:tab w:val="right" w:pos="9026" w:leader="dot"/>
            </w:tabs>
            <w:rPr/>
          </w:pPr>
          <w:hyperlink w:anchor="__RefHeading___Toc3073347_1280447820">
            <w:r>
              <w:rPr>
                <w:webHidden/>
                <w:rStyle w:val="IndexLink"/>
                <w:rtl w:val="true"/>
              </w:rPr>
              <w:t>شرح الحديثين</w:t>
            </w:r>
            <w:r>
              <w:rPr>
                <w:rStyle w:val="IndexLink"/>
                <w:rtl w:val="true"/>
              </w:rPr>
              <w:t>: «</w:t>
            </w:r>
            <w:r>
              <w:rPr>
                <w:rStyle w:val="IndexLink"/>
                <w:rtl w:val="true"/>
              </w:rPr>
              <w:t>الريا شرك، و تركه كفر</w:t>
            </w:r>
            <w:r>
              <w:rPr>
                <w:rStyle w:val="IndexLink"/>
                <w:rtl w:val="true"/>
              </w:rPr>
              <w:t>»</w:t>
              <w:tab/>
            </w:r>
            <w:r>
              <w:rPr>
                <w:rStyle w:val="IndexLink"/>
              </w:rPr>
              <w:t>365</w:t>
            </w:r>
          </w:hyperlink>
        </w:p>
        <w:p>
          <w:pPr>
            <w:pStyle w:val="Contents3"/>
            <w:tabs>
              <w:tab w:val="clear" w:pos="8459"/>
              <w:tab w:val="right" w:pos="9026" w:leader="dot"/>
            </w:tabs>
            <w:rPr/>
          </w:pPr>
          <w:hyperlink w:anchor="__RefHeading___Toc3073349_1280447820">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3073351_1280447820">
            <w:r>
              <w:rPr>
                <w:webHidden/>
                <w:rStyle w:val="IndexLink"/>
                <w:rtl w:val="true"/>
              </w:rPr>
              <w:t>التمهيد</w:t>
            </w:r>
            <w:r>
              <w:rPr>
                <w:rStyle w:val="IndexLink"/>
                <w:rtl w:val="true"/>
              </w:rPr>
              <w:tab/>
            </w:r>
            <w:r>
              <w:rPr>
                <w:rStyle w:val="IndexLink"/>
              </w:rPr>
              <w:t>365</w:t>
            </w:r>
          </w:hyperlink>
        </w:p>
        <w:p>
          <w:pPr>
            <w:pStyle w:val="Contents4"/>
            <w:tabs>
              <w:tab w:val="clear" w:pos="8176"/>
              <w:tab w:val="right" w:pos="9026" w:leader="dot"/>
            </w:tabs>
            <w:rPr/>
          </w:pPr>
          <w:hyperlink w:anchor="__RefHeading___Toc3073353_1280447820">
            <w:r>
              <w:rPr>
                <w:webHidden/>
                <w:rStyle w:val="IndexLink"/>
                <w:rtl w:val="true"/>
              </w:rPr>
              <w:t>نبذة يسيرة من حياة المؤلّف</w:t>
            </w:r>
            <w:r>
              <w:rPr>
                <w:rStyle w:val="IndexLink"/>
                <w:rtl w:val="true"/>
              </w:rPr>
              <w:tab/>
            </w:r>
            <w:r>
              <w:rPr>
                <w:rStyle w:val="IndexLink"/>
              </w:rPr>
              <w:t>365</w:t>
            </w:r>
          </w:hyperlink>
        </w:p>
        <w:p>
          <w:pPr>
            <w:pStyle w:val="Contents4"/>
            <w:tabs>
              <w:tab w:val="clear" w:pos="8176"/>
              <w:tab w:val="right" w:pos="9026" w:leader="dot"/>
            </w:tabs>
            <w:rPr/>
          </w:pPr>
          <w:hyperlink w:anchor="__RefHeading___Toc3073355_1280447820">
            <w:r>
              <w:rPr>
                <w:webHidden/>
                <w:rStyle w:val="IndexLink"/>
                <w:rtl w:val="true"/>
              </w:rPr>
              <w:t>[</w:t>
            </w:r>
            <w:r>
              <w:rPr>
                <w:rStyle w:val="IndexLink"/>
                <w:rtl w:val="true"/>
              </w:rPr>
              <w:t>آثاره</w:t>
            </w:r>
            <w:r>
              <w:rPr>
                <w:rStyle w:val="IndexLink"/>
                <w:rtl w:val="true"/>
              </w:rPr>
              <w:t>]</w:t>
              <w:tab/>
            </w:r>
            <w:r>
              <w:rPr>
                <w:rStyle w:val="IndexLink"/>
              </w:rPr>
              <w:t>366</w:t>
            </w:r>
          </w:hyperlink>
        </w:p>
        <w:p>
          <w:pPr>
            <w:pStyle w:val="Contents3"/>
            <w:tabs>
              <w:tab w:val="clear" w:pos="8459"/>
              <w:tab w:val="right" w:pos="9026" w:leader="dot"/>
            </w:tabs>
            <w:rPr/>
          </w:pPr>
          <w:hyperlink w:anchor="__RefHeading___Toc3073357_1280447820">
            <w:r>
              <w:rPr>
                <w:webHidden/>
                <w:rStyle w:val="IndexLink"/>
                <w:rtl w:val="true"/>
              </w:rPr>
              <w:t>[</w:t>
            </w:r>
            <w:r>
              <w:rPr>
                <w:rStyle w:val="IndexLink"/>
                <w:rtl w:val="true"/>
              </w:rPr>
              <w:t>المتن</w:t>
            </w:r>
            <w:r>
              <w:rPr>
                <w:rStyle w:val="IndexLink"/>
                <w:rtl w:val="true"/>
              </w:rPr>
              <w:t>]</w:t>
              <w:tab/>
            </w:r>
            <w:r>
              <w:rPr>
                <w:rStyle w:val="IndexLink"/>
              </w:rPr>
              <w:t>375</w:t>
            </w:r>
          </w:hyperlink>
        </w:p>
        <w:p>
          <w:pPr>
            <w:pStyle w:val="Contents4"/>
            <w:tabs>
              <w:tab w:val="clear" w:pos="8176"/>
              <w:tab w:val="right" w:pos="9026" w:leader="dot"/>
            </w:tabs>
            <w:rPr/>
          </w:pPr>
          <w:hyperlink w:anchor="__RefHeading___Toc3073359_1280447820">
            <w:r>
              <w:rPr>
                <w:webHidden/>
                <w:rStyle w:val="IndexLink"/>
                <w:rtl w:val="true"/>
              </w:rPr>
              <w:t xml:space="preserve">شرح حديث </w:t>
            </w:r>
            <w:r>
              <w:rPr>
                <w:rStyle w:val="IndexLink"/>
                <w:rtl w:val="true"/>
              </w:rPr>
              <w:t>«</w:t>
            </w:r>
            <w:r>
              <w:rPr>
                <w:rStyle w:val="IndexLink"/>
                <w:rtl w:val="true"/>
              </w:rPr>
              <w:t>الريا شرك، و تركه كفر</w:t>
            </w:r>
            <w:r>
              <w:rPr>
                <w:rStyle w:val="IndexLink"/>
                <w:rtl w:val="true"/>
              </w:rPr>
              <w:t>»</w:t>
              <w:tab/>
            </w:r>
            <w:r>
              <w:rPr>
                <w:rStyle w:val="IndexLink"/>
              </w:rPr>
              <w:t>375</w:t>
            </w:r>
          </w:hyperlink>
        </w:p>
        <w:p>
          <w:pPr>
            <w:pStyle w:val="Contents4"/>
            <w:tabs>
              <w:tab w:val="clear" w:pos="8176"/>
              <w:tab w:val="right" w:pos="9026" w:leader="dot"/>
            </w:tabs>
            <w:rPr/>
          </w:pPr>
          <w:hyperlink w:anchor="__RefHeading___Toc3073361_1280447820">
            <w:r>
              <w:rPr>
                <w:webHidden/>
                <w:rStyle w:val="IndexLink"/>
                <w:rtl w:val="true"/>
              </w:rPr>
              <w:t xml:space="preserve">شرح حديث </w:t>
            </w:r>
            <w:r>
              <w:rPr>
                <w:rStyle w:val="IndexLink"/>
                <w:rtl w:val="true"/>
              </w:rPr>
              <w:t>«</w:t>
            </w:r>
            <w:r>
              <w:rPr>
                <w:rStyle w:val="IndexLink"/>
                <w:rtl w:val="true"/>
              </w:rPr>
              <w:t>حبّنا أهل البيت يكفّر الذنوب</w:t>
            </w:r>
            <w:r>
              <w:rPr>
                <w:rStyle w:val="IndexLink"/>
                <w:rtl w:val="true"/>
              </w:rPr>
              <w:t>»</w:t>
              <w:tab/>
            </w:r>
            <w:r>
              <w:rPr>
                <w:rStyle w:val="IndexLink"/>
              </w:rPr>
              <w:t>380</w:t>
            </w:r>
          </w:hyperlink>
        </w:p>
        <w:p>
          <w:pPr>
            <w:pStyle w:val="Contents2"/>
            <w:tabs>
              <w:tab w:val="clear" w:pos="8743"/>
              <w:tab w:val="right" w:pos="9026" w:leader="dot"/>
            </w:tabs>
            <w:rPr/>
          </w:pPr>
          <w:hyperlink w:anchor="__RefHeading___Toc3073363_1280447820">
            <w:r>
              <w:rPr>
                <w:webHidden/>
                <w:rStyle w:val="IndexLink"/>
                <w:rtl w:val="true"/>
              </w:rPr>
              <w:t>ميزان السماء در تعيين مولد خاتم الأنبياء</w:t>
            </w:r>
            <w:r>
              <w:rPr>
                <w:rStyle w:val="IndexLink"/>
                <w:rtl w:val="true"/>
              </w:rPr>
              <w:tab/>
            </w:r>
            <w:r>
              <w:rPr>
                <w:rStyle w:val="IndexLink"/>
              </w:rPr>
              <w:t>395</w:t>
            </w:r>
          </w:hyperlink>
        </w:p>
        <w:p>
          <w:pPr>
            <w:pStyle w:val="Contents3"/>
            <w:tabs>
              <w:tab w:val="clear" w:pos="8459"/>
              <w:tab w:val="right" w:pos="9026" w:leader="dot"/>
            </w:tabs>
            <w:rPr/>
          </w:pPr>
          <w:hyperlink w:anchor="__RefHeading___Toc3073365_1280447820">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3073367_1280447820">
            <w:r>
              <w:rPr>
                <w:webHidden/>
                <w:rStyle w:val="IndexLink"/>
                <w:rtl w:val="true"/>
              </w:rPr>
              <w:t>درآمد</w:t>
            </w:r>
            <w:r>
              <w:rPr>
                <w:rStyle w:val="IndexLink"/>
                <w:rtl w:val="true"/>
              </w:rPr>
              <w:tab/>
            </w:r>
            <w:r>
              <w:rPr>
                <w:rStyle w:val="IndexLink"/>
              </w:rPr>
              <w:t>395</w:t>
            </w:r>
          </w:hyperlink>
        </w:p>
        <w:p>
          <w:pPr>
            <w:pStyle w:val="Contents3"/>
            <w:tabs>
              <w:tab w:val="clear" w:pos="8459"/>
              <w:tab w:val="right" w:pos="9026" w:leader="dot"/>
            </w:tabs>
            <w:rPr/>
          </w:pPr>
          <w:hyperlink w:anchor="__RefHeading___Toc3073369_1280447820">
            <w:r>
              <w:rPr>
                <w:webHidden/>
                <w:rStyle w:val="IndexLink"/>
                <w:rtl w:val="true"/>
              </w:rPr>
              <w:t>[</w:t>
            </w:r>
            <w:r>
              <w:rPr>
                <w:rStyle w:val="IndexLink"/>
                <w:rtl w:val="true"/>
              </w:rPr>
              <w:t>متن رساله</w:t>
            </w:r>
            <w:r>
              <w:rPr>
                <w:rStyle w:val="IndexLink"/>
                <w:rtl w:val="true"/>
              </w:rPr>
              <w:t>]</w:t>
              <w:tab/>
            </w:r>
            <w:r>
              <w:rPr>
                <w:rStyle w:val="IndexLink"/>
              </w:rPr>
              <w:t>401</w:t>
            </w:r>
          </w:hyperlink>
        </w:p>
        <w:p>
          <w:pPr>
            <w:pStyle w:val="Contents4"/>
            <w:tabs>
              <w:tab w:val="clear" w:pos="8176"/>
              <w:tab w:val="right" w:pos="9026" w:leader="dot"/>
            </w:tabs>
            <w:rPr/>
          </w:pPr>
          <w:hyperlink w:anchor="__RefHeading___Toc3073371_1280447820">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3073373_1280447820">
            <w:r>
              <w:rPr>
                <w:webHidden/>
                <w:rStyle w:val="IndexLink"/>
                <w:rtl w:val="true"/>
              </w:rPr>
              <w:t>فصل</w:t>
            </w:r>
            <w:r>
              <w:rPr>
                <w:rStyle w:val="IndexLink"/>
                <w:rtl w:val="true"/>
              </w:rPr>
              <w:tab/>
            </w:r>
            <w:r>
              <w:rPr>
                <w:rStyle w:val="IndexLink"/>
              </w:rPr>
              <w:t>428</w:t>
            </w:r>
          </w:hyperlink>
        </w:p>
        <w:p>
          <w:pPr>
            <w:pStyle w:val="Contents2"/>
            <w:tabs>
              <w:tab w:val="clear" w:pos="8743"/>
              <w:tab w:val="right" w:pos="9026" w:leader="dot"/>
            </w:tabs>
            <w:rPr/>
          </w:pPr>
          <w:hyperlink w:anchor="__RefHeading___Toc3073375_1280447820">
            <w:r>
              <w:rPr>
                <w:webHidden/>
                <w:rStyle w:val="IndexLink"/>
                <w:rtl w:val="true"/>
              </w:rPr>
              <w:t>تحقيقى در تاريخ وفات فاطمۀ زهرا عليها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3073377_1280447820">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3073379_1280447820">
            <w:r>
              <w:rPr>
                <w:webHidden/>
                <w:rStyle w:val="IndexLink"/>
                <w:rtl w:val="true"/>
              </w:rPr>
              <w:t>درآمد</w:t>
            </w:r>
            <w:r>
              <w:rPr>
                <w:rStyle w:val="IndexLink"/>
                <w:rtl w:val="true"/>
              </w:rPr>
              <w:tab/>
            </w:r>
            <w:r>
              <w:rPr>
                <w:rStyle w:val="IndexLink"/>
              </w:rPr>
              <w:t>452</w:t>
            </w:r>
          </w:hyperlink>
        </w:p>
        <w:p>
          <w:pPr>
            <w:pStyle w:val="Contents3"/>
            <w:tabs>
              <w:tab w:val="clear" w:pos="8459"/>
              <w:tab w:val="right" w:pos="9026" w:leader="dot"/>
            </w:tabs>
            <w:rPr/>
          </w:pPr>
          <w:hyperlink w:anchor="__RefHeading___Toc3073381_1280447820">
            <w:r>
              <w:rPr>
                <w:webHidden/>
                <w:rStyle w:val="IndexLink"/>
                <w:rtl w:val="true"/>
              </w:rPr>
              <w:t>[</w:t>
            </w:r>
            <w:r>
              <w:rPr>
                <w:rStyle w:val="IndexLink"/>
                <w:rtl w:val="true"/>
              </w:rPr>
              <w:t>متن رساله</w:t>
            </w:r>
            <w:r>
              <w:rPr>
                <w:rStyle w:val="IndexLink"/>
                <w:rtl w:val="true"/>
              </w:rPr>
              <w:t>]</w:t>
              <w:tab/>
            </w:r>
            <w:r>
              <w:rPr>
                <w:rStyle w:val="IndexLink"/>
              </w:rPr>
              <w:t>456</w:t>
            </w:r>
          </w:hyperlink>
        </w:p>
        <w:p>
          <w:pPr>
            <w:pStyle w:val="Contents4"/>
            <w:tabs>
              <w:tab w:val="clear" w:pos="8176"/>
              <w:tab w:val="right" w:pos="9026" w:leader="dot"/>
            </w:tabs>
            <w:rPr/>
          </w:pPr>
          <w:hyperlink w:anchor="__RefHeading___Toc3073383_1280447820">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3073385_1280447820">
            <w:r>
              <w:rPr>
                <w:webHidden/>
                <w:rStyle w:val="IndexLink"/>
                <w:rtl w:val="true"/>
              </w:rPr>
              <w:t>غير ما ذكر من الأقوال</w:t>
            </w:r>
            <w:r>
              <w:rPr>
                <w:rStyle w:val="IndexLink"/>
                <w:rtl w:val="true"/>
              </w:rPr>
              <w:t>]</w:t>
              <w:tab/>
            </w:r>
            <w:r>
              <w:rPr>
                <w:rStyle w:val="IndexLink"/>
              </w:rPr>
              <w:t>461</w:t>
            </w:r>
          </w:hyperlink>
        </w:p>
        <w:p>
          <w:pPr>
            <w:pStyle w:val="Contents4"/>
            <w:tabs>
              <w:tab w:val="clear" w:pos="8176"/>
              <w:tab w:val="right" w:pos="9026" w:leader="dot"/>
            </w:tabs>
            <w:rPr/>
          </w:pPr>
          <w:hyperlink w:anchor="__RefHeading___Toc3073387_1280447820">
            <w:r>
              <w:rPr>
                <w:webHidden/>
                <w:rStyle w:val="IndexLink"/>
                <w:rtl w:val="true"/>
              </w:rPr>
              <w:t>مصادر تحقيق</w:t>
            </w:r>
            <w:r>
              <w:rPr>
                <w:rStyle w:val="IndexLink"/>
                <w:rtl w:val="true"/>
              </w:rPr>
              <w:tab/>
            </w:r>
            <w:r>
              <w:rPr>
                <w:rStyle w:val="IndexLink"/>
              </w:rPr>
              <w:t>470</w:t>
            </w:r>
          </w:hyperlink>
        </w:p>
        <w:p>
          <w:pPr>
            <w:pStyle w:val="Contents2"/>
            <w:tabs>
              <w:tab w:val="clear" w:pos="8743"/>
              <w:tab w:val="right" w:pos="9026" w:leader="dot"/>
            </w:tabs>
            <w:rPr/>
          </w:pPr>
          <w:hyperlink w:anchor="__RefHeading___Toc3073389_1280447820">
            <w:r>
              <w:rPr>
                <w:webHidden/>
                <w:rStyle w:val="IndexLink"/>
                <w:rtl w:val="true"/>
              </w:rPr>
              <w:t xml:space="preserve">شرح حديث </w:t>
            </w:r>
            <w:r>
              <w:rPr>
                <w:rStyle w:val="IndexLink"/>
                <w:rtl w:val="true"/>
              </w:rPr>
              <w:t>«</w:t>
            </w:r>
            <w:r>
              <w:rPr>
                <w:rStyle w:val="IndexLink"/>
                <w:rtl w:val="true"/>
              </w:rPr>
              <w:t>عمران صابى</w:t>
            </w:r>
            <w:r>
              <w:rPr>
                <w:rStyle w:val="IndexLink"/>
                <w:rtl w:val="true"/>
              </w:rPr>
              <w:t>»</w:t>
              <w:tab/>
            </w:r>
            <w:r>
              <w:rPr>
                <w:rStyle w:val="IndexLink"/>
              </w:rPr>
              <w:t>471</w:t>
            </w:r>
          </w:hyperlink>
        </w:p>
        <w:p>
          <w:pPr>
            <w:pStyle w:val="Contents3"/>
            <w:tabs>
              <w:tab w:val="clear" w:pos="8459"/>
              <w:tab w:val="right" w:pos="9026" w:leader="dot"/>
            </w:tabs>
            <w:rPr/>
          </w:pPr>
          <w:hyperlink w:anchor="__RefHeading___Toc3073391_1280447820">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3073393_1280447820">
            <w:r>
              <w:rPr>
                <w:webHidden/>
                <w:rStyle w:val="IndexLink"/>
                <w:rtl w:val="true"/>
              </w:rPr>
              <w:t>درآمد</w:t>
            </w:r>
            <w:r>
              <w:rPr>
                <w:rStyle w:val="IndexLink"/>
                <w:rtl w:val="true"/>
              </w:rPr>
              <w:tab/>
            </w:r>
            <w:r>
              <w:rPr>
                <w:rStyle w:val="IndexLink"/>
              </w:rPr>
              <w:t>471</w:t>
            </w:r>
          </w:hyperlink>
        </w:p>
        <w:p>
          <w:pPr>
            <w:pStyle w:val="Contents4"/>
            <w:tabs>
              <w:tab w:val="clear" w:pos="8176"/>
              <w:tab w:val="right" w:pos="9026" w:leader="dot"/>
            </w:tabs>
            <w:rPr/>
          </w:pPr>
          <w:hyperlink w:anchor="__RefHeading___Toc3073395_1280447820">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3073397_1280447820">
            <w:r>
              <w:rPr>
                <w:webHidden/>
                <w:rStyle w:val="IndexLink"/>
                <w:rtl w:val="true"/>
              </w:rPr>
              <w:t>حديث عمران صابى و شرح هاى آن</w:t>
            </w:r>
            <w:r>
              <w:rPr>
                <w:rStyle w:val="IndexLink"/>
                <w:rtl w:val="true"/>
              </w:rPr>
              <w:tab/>
            </w:r>
            <w:r>
              <w:rPr>
                <w:rStyle w:val="IndexLink"/>
              </w:rPr>
              <w:t>476</w:t>
            </w:r>
          </w:hyperlink>
        </w:p>
        <w:p>
          <w:pPr>
            <w:pStyle w:val="Contents4"/>
            <w:tabs>
              <w:tab w:val="clear" w:pos="8176"/>
              <w:tab w:val="right" w:pos="9026" w:leader="dot"/>
            </w:tabs>
            <w:rPr/>
          </w:pPr>
          <w:hyperlink w:anchor="__RefHeading___Toc3073399_1280447820">
            <w:r>
              <w:rPr>
                <w:webHidden/>
                <w:rStyle w:val="IndexLink"/>
                <w:rtl w:val="true"/>
              </w:rPr>
              <w:t>[</w:t>
            </w:r>
            <w:r>
              <w:rPr>
                <w:rStyle w:val="IndexLink"/>
                <w:rtl w:val="true"/>
              </w:rPr>
              <w:t>متن رساله</w:t>
            </w:r>
            <w:r>
              <w:rPr>
                <w:rStyle w:val="IndexLink"/>
                <w:rtl w:val="true"/>
              </w:rPr>
              <w:t>]</w:t>
              <w:tab/>
            </w:r>
            <w:r>
              <w:rPr>
                <w:rStyle w:val="IndexLink"/>
              </w:rPr>
              <w:t>481</w:t>
            </w:r>
          </w:hyperlink>
        </w:p>
        <w:p>
          <w:pPr>
            <w:pStyle w:val="Contents2"/>
            <w:tabs>
              <w:tab w:val="clear" w:pos="8743"/>
              <w:tab w:val="right" w:pos="9026" w:leader="dot"/>
            </w:tabs>
            <w:rPr/>
          </w:pPr>
          <w:hyperlink w:anchor="__RefHeading___Toc3073401_1280447820">
            <w:r>
              <w:rPr>
                <w:webHidden/>
                <w:rStyle w:val="IndexLink"/>
                <w:rtl w:val="true"/>
              </w:rPr>
              <w:t xml:space="preserve">اجازات شيخ صالح بحرانى </w:t>
            </w:r>
            <w:r>
              <w:rPr>
                <w:rStyle w:val="IndexLink"/>
                <w:rtl w:val="true"/>
              </w:rPr>
              <w:t>(</w:t>
            </w:r>
            <w:r>
              <w:rPr>
                <w:rStyle w:val="IndexLink"/>
              </w:rPr>
              <w:t>1098</w:t>
            </w:r>
            <w:r>
              <w:rPr>
                <w:rStyle w:val="IndexLink"/>
                <w:rtl w:val="true"/>
              </w:rPr>
              <w:t xml:space="preserve"> </w:t>
            </w:r>
            <w:r>
              <w:rPr>
                <w:rStyle w:val="IndexLink"/>
                <w:rtl w:val="true"/>
              </w:rPr>
              <w:t>ق</w:t>
            </w:r>
            <w:r>
              <w:rPr>
                <w:rStyle w:val="IndexLink"/>
                <w:rtl w:val="true"/>
              </w:rPr>
              <w:t>)</w:t>
              <w:tab/>
            </w:r>
            <w:r>
              <w:rPr>
                <w:rStyle w:val="IndexLink"/>
              </w:rPr>
              <w:t>489</w:t>
            </w:r>
          </w:hyperlink>
        </w:p>
        <w:p>
          <w:pPr>
            <w:pStyle w:val="Contents3"/>
            <w:tabs>
              <w:tab w:val="clear" w:pos="8459"/>
              <w:tab w:val="right" w:pos="9026" w:leader="dot"/>
            </w:tabs>
            <w:rPr/>
          </w:pPr>
          <w:hyperlink w:anchor="__RefHeading___Toc3073403_1280447820">
            <w:r>
              <w:rPr>
                <w:webHidden/>
                <w:rStyle w:val="IndexLink"/>
                <w:rtl w:val="true"/>
              </w:rPr>
              <w:t>اشاره</w:t>
            </w:r>
            <w:r>
              <w:rPr>
                <w:rStyle w:val="IndexLink"/>
                <w:rtl w:val="true"/>
              </w:rPr>
              <w:tab/>
            </w:r>
            <w:r>
              <w:rPr>
                <w:rStyle w:val="IndexLink"/>
              </w:rPr>
              <w:t>489</w:t>
            </w:r>
          </w:hyperlink>
        </w:p>
        <w:p>
          <w:pPr>
            <w:pStyle w:val="Contents3"/>
            <w:tabs>
              <w:tab w:val="clear" w:pos="8459"/>
              <w:tab w:val="right" w:pos="9026" w:leader="dot"/>
            </w:tabs>
            <w:rPr/>
          </w:pPr>
          <w:hyperlink w:anchor="__RefHeading___Toc3073405_1280447820">
            <w:r>
              <w:rPr>
                <w:webHidden/>
                <w:rStyle w:val="IndexLink"/>
                <w:rtl w:val="true"/>
              </w:rPr>
              <w:t>[</w:t>
            </w:r>
            <w:r>
              <w:rPr>
                <w:rStyle w:val="IndexLink"/>
                <w:rtl w:val="true"/>
              </w:rPr>
              <w:t>درآمد</w:t>
            </w:r>
            <w:r>
              <w:rPr>
                <w:rStyle w:val="IndexLink"/>
                <w:rtl w:val="true"/>
              </w:rPr>
              <w:t>]</w:t>
              <w:tab/>
            </w:r>
            <w:r>
              <w:rPr>
                <w:rStyle w:val="IndexLink"/>
              </w:rPr>
              <w:t>489</w:t>
            </w:r>
          </w:hyperlink>
        </w:p>
        <w:p>
          <w:pPr>
            <w:pStyle w:val="Contents4"/>
            <w:tabs>
              <w:tab w:val="clear" w:pos="8176"/>
              <w:tab w:val="right" w:pos="9026" w:leader="dot"/>
            </w:tabs>
            <w:rPr/>
          </w:pPr>
          <w:hyperlink w:anchor="__RefHeading___Toc3073407_1280447820">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3073409_1280447820">
            <w:r>
              <w:rPr>
                <w:webHidden/>
                <w:rStyle w:val="IndexLink"/>
                <w:rtl w:val="true"/>
              </w:rPr>
              <w:t>زندگى وى</w:t>
            </w:r>
            <w:r>
              <w:rPr>
                <w:rStyle w:val="IndexLink"/>
                <w:rtl w:val="true"/>
              </w:rPr>
              <w:tab/>
            </w:r>
            <w:r>
              <w:rPr>
                <w:rStyle w:val="IndexLink"/>
              </w:rPr>
              <w:t>490</w:t>
            </w:r>
          </w:hyperlink>
        </w:p>
        <w:p>
          <w:pPr>
            <w:pStyle w:val="Contents4"/>
            <w:tabs>
              <w:tab w:val="clear" w:pos="8176"/>
              <w:tab w:val="right" w:pos="9026" w:leader="dot"/>
            </w:tabs>
            <w:rPr/>
          </w:pPr>
          <w:hyperlink w:anchor="__RefHeading___Toc3073411_1280447820">
            <w:r>
              <w:rPr>
                <w:webHidden/>
                <w:rStyle w:val="IndexLink"/>
              </w:rPr>
              <w:t>1</w:t>
            </w:r>
            <w:r>
              <w:rPr>
                <w:rStyle w:val="IndexLink"/>
                <w:rtl w:val="true"/>
              </w:rPr>
              <w:t xml:space="preserve">- </w:t>
            </w:r>
            <w:r>
              <w:rPr>
                <w:rStyle w:val="IndexLink"/>
                <w:rtl w:val="true"/>
              </w:rPr>
              <w:t>گفتار بزرگان دربارۀ وى</w:t>
            </w:r>
            <w:r>
              <w:rPr>
                <w:rStyle w:val="IndexLink"/>
                <w:rtl w:val="true"/>
              </w:rPr>
              <w:tab/>
            </w:r>
            <w:r>
              <w:rPr>
                <w:rStyle w:val="IndexLink"/>
              </w:rPr>
              <w:t>491</w:t>
            </w:r>
          </w:hyperlink>
        </w:p>
        <w:p>
          <w:pPr>
            <w:pStyle w:val="Contents4"/>
            <w:tabs>
              <w:tab w:val="clear" w:pos="8176"/>
              <w:tab w:val="right" w:pos="9026" w:leader="dot"/>
            </w:tabs>
            <w:rPr/>
          </w:pPr>
          <w:hyperlink w:anchor="__RefHeading___Toc3073413_1280447820">
            <w:r>
              <w:rPr>
                <w:webHidden/>
                <w:rStyle w:val="IndexLink"/>
                <w:rtl w:val="true"/>
              </w:rPr>
              <w:t>اساتيد وى</w:t>
            </w:r>
            <w:r>
              <w:rPr>
                <w:rStyle w:val="IndexLink"/>
                <w:rtl w:val="true"/>
              </w:rPr>
              <w:tab/>
            </w:r>
            <w:r>
              <w:rPr>
                <w:rStyle w:val="IndexLink"/>
              </w:rPr>
              <w:t>494</w:t>
            </w:r>
          </w:hyperlink>
        </w:p>
        <w:p>
          <w:pPr>
            <w:pStyle w:val="Contents4"/>
            <w:tabs>
              <w:tab w:val="clear" w:pos="8176"/>
              <w:tab w:val="right" w:pos="9026" w:leader="dot"/>
            </w:tabs>
            <w:rPr/>
          </w:pPr>
          <w:hyperlink w:anchor="__RefHeading___Toc3073415_1280447820">
            <w:r>
              <w:rPr>
                <w:webHidden/>
                <w:rStyle w:val="IndexLink"/>
              </w:rPr>
              <w:t>1</w:t>
            </w:r>
            <w:r>
              <w:rPr>
                <w:rStyle w:val="IndexLink"/>
                <w:rtl w:val="true"/>
              </w:rPr>
              <w:t xml:space="preserve">- </w:t>
            </w:r>
            <w:r>
              <w:rPr>
                <w:rStyle w:val="IndexLink"/>
                <w:rtl w:val="true"/>
              </w:rPr>
              <w:t>شاگردان و اجازه گيرندگان از وى</w:t>
            </w:r>
            <w:r>
              <w:rPr>
                <w:rStyle w:val="IndexLink"/>
                <w:rtl w:val="true"/>
              </w:rPr>
              <w:tab/>
            </w:r>
            <w:r>
              <w:rPr>
                <w:rStyle w:val="IndexLink"/>
              </w:rPr>
              <w:t>495</w:t>
            </w:r>
          </w:hyperlink>
        </w:p>
        <w:p>
          <w:pPr>
            <w:pStyle w:val="Contents4"/>
            <w:tabs>
              <w:tab w:val="clear" w:pos="8176"/>
              <w:tab w:val="right" w:pos="9026" w:leader="dot"/>
            </w:tabs>
            <w:rPr/>
          </w:pPr>
          <w:hyperlink w:anchor="__RefHeading___Toc3073417_1280447820">
            <w:r>
              <w:rPr>
                <w:webHidden/>
                <w:rStyle w:val="IndexLink"/>
                <w:rtl w:val="true"/>
              </w:rPr>
              <w:t>تأليفات وى</w:t>
            </w:r>
            <w:r>
              <w:rPr>
                <w:rStyle w:val="IndexLink"/>
                <w:rtl w:val="true"/>
              </w:rPr>
              <w:tab/>
            </w:r>
            <w:r>
              <w:rPr>
                <w:rStyle w:val="IndexLink"/>
              </w:rPr>
              <w:t>496</w:t>
            </w:r>
          </w:hyperlink>
        </w:p>
        <w:p>
          <w:pPr>
            <w:pStyle w:val="Contents4"/>
            <w:tabs>
              <w:tab w:val="clear" w:pos="8176"/>
              <w:tab w:val="right" w:pos="9026" w:leader="dot"/>
            </w:tabs>
            <w:rPr/>
          </w:pPr>
          <w:hyperlink w:anchor="__RefHeading___Toc3073419_1280447820">
            <w:r>
              <w:rPr>
                <w:webHidden/>
                <w:rStyle w:val="IndexLink"/>
                <w:rtl w:val="true"/>
              </w:rPr>
              <w:t>اشعار وى</w:t>
            </w:r>
            <w:r>
              <w:rPr>
                <w:rStyle w:val="IndexLink"/>
                <w:rtl w:val="true"/>
              </w:rPr>
              <w:tab/>
            </w:r>
            <w:r>
              <w:rPr>
                <w:rStyle w:val="IndexLink"/>
              </w:rPr>
              <w:t>497</w:t>
            </w:r>
          </w:hyperlink>
        </w:p>
        <w:p>
          <w:pPr>
            <w:pStyle w:val="Contents4"/>
            <w:tabs>
              <w:tab w:val="clear" w:pos="8176"/>
              <w:tab w:val="right" w:pos="9026" w:leader="dot"/>
            </w:tabs>
            <w:rPr/>
          </w:pPr>
          <w:hyperlink w:anchor="__RefHeading___Toc3073421_1280447820">
            <w:r>
              <w:rPr>
                <w:webHidden/>
                <w:rStyle w:val="IndexLink"/>
                <w:rtl w:val="true"/>
              </w:rPr>
              <w:t>قضاوت وى</w:t>
            </w:r>
            <w:r>
              <w:rPr>
                <w:rStyle w:val="IndexLink"/>
                <w:rtl w:val="true"/>
              </w:rPr>
              <w:tab/>
            </w:r>
            <w:r>
              <w:rPr>
                <w:rStyle w:val="IndexLink"/>
              </w:rPr>
              <w:t>497</w:t>
            </w:r>
          </w:hyperlink>
        </w:p>
        <w:p>
          <w:pPr>
            <w:pStyle w:val="Contents4"/>
            <w:tabs>
              <w:tab w:val="clear" w:pos="8176"/>
              <w:tab w:val="right" w:pos="9026" w:leader="dot"/>
            </w:tabs>
            <w:rPr/>
          </w:pPr>
          <w:hyperlink w:anchor="__RefHeading___Toc3073423_1280447820">
            <w:r>
              <w:rPr>
                <w:webHidden/>
                <w:rStyle w:val="IndexLink"/>
                <w:rtl w:val="true"/>
              </w:rPr>
              <w:t>وفات و محلّ دفن وى</w:t>
            </w:r>
            <w:r>
              <w:rPr>
                <w:rStyle w:val="IndexLink"/>
                <w:rtl w:val="true"/>
              </w:rPr>
              <w:tab/>
            </w:r>
            <w:r>
              <w:rPr>
                <w:rStyle w:val="IndexLink"/>
              </w:rPr>
              <w:t>498</w:t>
            </w:r>
          </w:hyperlink>
        </w:p>
        <w:p>
          <w:pPr>
            <w:pStyle w:val="Contents3"/>
            <w:tabs>
              <w:tab w:val="clear" w:pos="8459"/>
              <w:tab w:val="right" w:pos="9026" w:leader="dot"/>
            </w:tabs>
            <w:rPr/>
          </w:pPr>
          <w:hyperlink w:anchor="__RefHeading___Toc3073425_1280447820">
            <w:r>
              <w:rPr>
                <w:webHidden/>
                <w:rStyle w:val="IndexLink"/>
                <w:rtl w:val="true"/>
              </w:rPr>
              <w:t>[</w:t>
            </w:r>
            <w:r>
              <w:rPr>
                <w:rStyle w:val="IndexLink"/>
                <w:rtl w:val="true"/>
              </w:rPr>
              <w:t>متن رساله</w:t>
            </w:r>
            <w:r>
              <w:rPr>
                <w:rStyle w:val="IndexLink"/>
                <w:rtl w:val="true"/>
              </w:rPr>
              <w:t>]</w:t>
              <w:tab/>
            </w:r>
            <w:r>
              <w:rPr>
                <w:rStyle w:val="IndexLink"/>
              </w:rPr>
              <w:t>501</w:t>
            </w:r>
          </w:hyperlink>
        </w:p>
        <w:p>
          <w:pPr>
            <w:pStyle w:val="Contents4"/>
            <w:tabs>
              <w:tab w:val="clear" w:pos="8176"/>
              <w:tab w:val="right" w:pos="9026" w:leader="dot"/>
            </w:tabs>
            <w:rPr/>
          </w:pPr>
          <w:hyperlink w:anchor="__RefHeading___Toc3073427_1280447820">
            <w:r>
              <w:rPr>
                <w:webHidden/>
                <w:rStyle w:val="IndexLink"/>
                <w:rtl w:val="true"/>
              </w:rPr>
              <w:t>(</w:t>
            </w:r>
            <w:r>
              <w:rPr>
                <w:rStyle w:val="IndexLink"/>
              </w:rPr>
              <w:t>1</w:t>
            </w:r>
            <w:r>
              <w:rPr>
                <w:rStyle w:val="IndexLink"/>
                <w:rtl w:val="true"/>
              </w:rPr>
              <w:t xml:space="preserve">) </w:t>
            </w:r>
            <w:r>
              <w:rPr>
                <w:rStyle w:val="IndexLink"/>
                <w:rtl w:val="true"/>
              </w:rPr>
              <w:t>شيخ حسين بن محمّد بن مسلم بحرانى بصرى شيرازى</w:t>
            </w:r>
            <w:r>
              <w:rPr>
                <w:rStyle w:val="IndexLink"/>
                <w:rtl w:val="true"/>
              </w:rPr>
              <w:tab/>
            </w:r>
            <w:r>
              <w:rPr>
                <w:rStyle w:val="IndexLink"/>
              </w:rPr>
              <w:t>501</w:t>
            </w:r>
          </w:hyperlink>
        </w:p>
        <w:p>
          <w:pPr>
            <w:pStyle w:val="Contents4"/>
            <w:tabs>
              <w:tab w:val="clear" w:pos="8176"/>
              <w:tab w:val="right" w:pos="9026" w:leader="dot"/>
            </w:tabs>
            <w:rPr/>
          </w:pPr>
          <w:hyperlink w:anchor="__RefHeading___Toc3073429_1280447820">
            <w:r>
              <w:rPr>
                <w:webHidden/>
                <w:rStyle w:val="IndexLink"/>
                <w:rtl w:val="true"/>
              </w:rPr>
              <w:t>(</w:t>
            </w:r>
            <w:r>
              <w:rPr>
                <w:rStyle w:val="IndexLink"/>
              </w:rPr>
              <w:t>2</w:t>
            </w:r>
            <w:r>
              <w:rPr>
                <w:rStyle w:val="IndexLink"/>
                <w:rtl w:val="true"/>
              </w:rPr>
              <w:t xml:space="preserve">) </w:t>
            </w:r>
            <w:r>
              <w:rPr>
                <w:rStyle w:val="IndexLink"/>
                <w:rtl w:val="true"/>
              </w:rPr>
              <w:t>شيخ حمزۀ نجفى</w:t>
            </w:r>
            <w:r>
              <w:rPr>
                <w:rStyle w:val="IndexLink"/>
                <w:rtl w:val="true"/>
              </w:rPr>
              <w:tab/>
            </w:r>
            <w:r>
              <w:rPr>
                <w:rStyle w:val="IndexLink"/>
              </w:rPr>
              <w:t>503</w:t>
            </w:r>
          </w:hyperlink>
        </w:p>
        <w:p>
          <w:pPr>
            <w:pStyle w:val="Contents4"/>
            <w:tabs>
              <w:tab w:val="clear" w:pos="8176"/>
              <w:tab w:val="right" w:pos="9026" w:leader="dot"/>
            </w:tabs>
            <w:rPr/>
          </w:pPr>
          <w:hyperlink w:anchor="__RefHeading___Toc3073431_1280447820">
            <w:r>
              <w:rPr>
                <w:webHidden/>
                <w:rStyle w:val="IndexLink"/>
                <w:rtl w:val="true"/>
              </w:rPr>
              <w:t>(</w:t>
            </w:r>
            <w:r>
              <w:rPr>
                <w:rStyle w:val="IndexLink"/>
              </w:rPr>
              <w:t>3</w:t>
            </w:r>
            <w:r>
              <w:rPr>
                <w:rStyle w:val="IndexLink"/>
                <w:rtl w:val="true"/>
              </w:rPr>
              <w:t xml:space="preserve">) </w:t>
            </w:r>
            <w:r>
              <w:rPr>
                <w:rStyle w:val="IndexLink"/>
                <w:rtl w:val="true"/>
              </w:rPr>
              <w:t>زين العابدين حايرى</w:t>
            </w:r>
            <w:r>
              <w:rPr>
                <w:rStyle w:val="IndexLink"/>
                <w:rtl w:val="true"/>
              </w:rPr>
              <w:tab/>
            </w:r>
            <w:r>
              <w:rPr>
                <w:rStyle w:val="IndexLink"/>
              </w:rPr>
              <w:t>504</w:t>
            </w:r>
          </w:hyperlink>
        </w:p>
        <w:p>
          <w:pPr>
            <w:pStyle w:val="Contents4"/>
            <w:tabs>
              <w:tab w:val="clear" w:pos="8176"/>
              <w:tab w:val="right" w:pos="9026" w:leader="dot"/>
            </w:tabs>
            <w:rPr/>
          </w:pPr>
          <w:hyperlink w:anchor="__RefHeading___Toc3073433_1280447820">
            <w:r>
              <w:rPr>
                <w:webHidden/>
                <w:rStyle w:val="IndexLink"/>
                <w:rtl w:val="true"/>
              </w:rPr>
              <w:t>(</w:t>
            </w:r>
            <w:r>
              <w:rPr>
                <w:rStyle w:val="IndexLink"/>
              </w:rPr>
              <w:t>4</w:t>
            </w:r>
            <w:r>
              <w:rPr>
                <w:rStyle w:val="IndexLink"/>
                <w:rtl w:val="true"/>
              </w:rPr>
              <w:t xml:space="preserve">) </w:t>
            </w:r>
            <w:r>
              <w:rPr>
                <w:rStyle w:val="IndexLink"/>
                <w:rtl w:val="true"/>
              </w:rPr>
              <w:t xml:space="preserve">شيخ على بن احمد بن محمّد بن احمد احسايى بحرانى مشهور به </w:t>
            </w:r>
            <w:r>
              <w:rPr>
                <w:rStyle w:val="IndexLink"/>
                <w:rtl w:val="true"/>
              </w:rPr>
              <w:t>«</w:t>
            </w:r>
            <w:r>
              <w:rPr>
                <w:rStyle w:val="IndexLink"/>
                <w:rtl w:val="true"/>
              </w:rPr>
              <w:t>الوادى</w:t>
            </w:r>
            <w:r>
              <w:rPr>
                <w:rStyle w:val="IndexLink"/>
                <w:rtl w:val="true"/>
              </w:rPr>
              <w:t>»</w:t>
              <w:tab/>
            </w:r>
            <w:r>
              <w:rPr>
                <w:rStyle w:val="IndexLink"/>
              </w:rPr>
              <w:t>507</w:t>
            </w:r>
          </w:hyperlink>
        </w:p>
        <w:p>
          <w:pPr>
            <w:pStyle w:val="Contents4"/>
            <w:tabs>
              <w:tab w:val="clear" w:pos="8176"/>
              <w:tab w:val="right" w:pos="9026" w:leader="dot"/>
            </w:tabs>
            <w:rPr/>
          </w:pPr>
          <w:hyperlink w:anchor="__RefHeading___Toc3073435_1280447820">
            <w:r>
              <w:rPr>
                <w:webHidden/>
                <w:rStyle w:val="IndexLink"/>
                <w:rtl w:val="true"/>
              </w:rPr>
              <w:t>(</w:t>
            </w:r>
            <w:r>
              <w:rPr>
                <w:rStyle w:val="IndexLink"/>
              </w:rPr>
              <w:t>5</w:t>
            </w:r>
            <w:r>
              <w:rPr>
                <w:rStyle w:val="IndexLink"/>
                <w:rtl w:val="true"/>
              </w:rPr>
              <w:t xml:space="preserve">) </w:t>
            </w:r>
            <w:r>
              <w:rPr>
                <w:rStyle w:val="IndexLink"/>
                <w:rtl w:val="true"/>
              </w:rPr>
              <w:t>ملّا محمّد</w:t>
            </w:r>
            <w:r>
              <w:rPr>
                <w:rStyle w:val="IndexLink"/>
                <w:rtl w:val="true"/>
              </w:rPr>
              <w:tab/>
            </w:r>
            <w:r>
              <w:rPr>
                <w:rStyle w:val="IndexLink"/>
              </w:rPr>
              <w:t>507</w:t>
            </w:r>
          </w:hyperlink>
        </w:p>
        <w:p>
          <w:pPr>
            <w:pStyle w:val="Contents4"/>
            <w:tabs>
              <w:tab w:val="clear" w:pos="8176"/>
              <w:tab w:val="right" w:pos="9026" w:leader="dot"/>
            </w:tabs>
            <w:rPr/>
          </w:pPr>
          <w:hyperlink w:anchor="__RefHeading___Toc3073437_1280447820">
            <w:r>
              <w:rPr>
                <w:webHidden/>
                <w:rStyle w:val="IndexLink"/>
                <w:rtl w:val="true"/>
              </w:rPr>
              <w:t>(</w:t>
            </w:r>
            <w:r>
              <w:rPr>
                <w:rStyle w:val="IndexLink"/>
              </w:rPr>
              <w:t>6</w:t>
            </w:r>
            <w:r>
              <w:rPr>
                <w:rStyle w:val="IndexLink"/>
                <w:rtl w:val="true"/>
              </w:rPr>
              <w:t xml:space="preserve">) </w:t>
            </w:r>
            <w:r>
              <w:rPr>
                <w:rStyle w:val="IndexLink"/>
                <w:rtl w:val="true"/>
              </w:rPr>
              <w:t xml:space="preserve">محمّد إبراهيم بن عبد اللّٰه بوناتى </w:t>
            </w:r>
            <w:r>
              <w:rPr>
                <w:rStyle w:val="IndexLink"/>
                <w:rtl w:val="true"/>
              </w:rPr>
              <w:t>(</w:t>
            </w:r>
            <w:r>
              <w:rPr>
                <w:rStyle w:val="IndexLink"/>
                <w:rtl w:val="true"/>
              </w:rPr>
              <w:t>بواناتى</w:t>
            </w:r>
            <w:r>
              <w:rPr>
                <w:rStyle w:val="IndexLink"/>
                <w:rtl w:val="true"/>
              </w:rPr>
              <w:t>)</w:t>
              <w:tab/>
            </w:r>
            <w:r>
              <w:rPr>
                <w:rStyle w:val="IndexLink"/>
              </w:rPr>
              <w:t>508</w:t>
            </w:r>
          </w:hyperlink>
        </w:p>
        <w:p>
          <w:pPr>
            <w:pStyle w:val="Contents4"/>
            <w:tabs>
              <w:tab w:val="clear" w:pos="8176"/>
              <w:tab w:val="right" w:pos="9026" w:leader="dot"/>
            </w:tabs>
            <w:rPr/>
          </w:pPr>
          <w:hyperlink w:anchor="__RefHeading___Toc3073439_1280447820">
            <w:r>
              <w:rPr>
                <w:webHidden/>
                <w:rStyle w:val="IndexLink"/>
                <w:rtl w:val="true"/>
              </w:rPr>
              <w:t>(</w:t>
            </w:r>
            <w:r>
              <w:rPr>
                <w:rStyle w:val="IndexLink"/>
              </w:rPr>
              <w:t>7</w:t>
            </w:r>
            <w:r>
              <w:rPr>
                <w:rStyle w:val="IndexLink"/>
                <w:rtl w:val="true"/>
              </w:rPr>
              <w:t xml:space="preserve">) </w:t>
            </w:r>
            <w:r>
              <w:rPr>
                <w:rStyle w:val="IndexLink"/>
                <w:rtl w:val="true"/>
              </w:rPr>
              <w:t>محمّد امين</w:t>
            </w:r>
            <w:r>
              <w:rPr>
                <w:rStyle w:val="IndexLink"/>
                <w:rtl w:val="true"/>
              </w:rPr>
              <w:tab/>
            </w:r>
            <w:r>
              <w:rPr>
                <w:rStyle w:val="IndexLink"/>
              </w:rPr>
              <w:t>513</w:t>
            </w:r>
          </w:hyperlink>
        </w:p>
        <w:p>
          <w:pPr>
            <w:pStyle w:val="Contents4"/>
            <w:tabs>
              <w:tab w:val="clear" w:pos="8176"/>
              <w:tab w:val="right" w:pos="9026" w:leader="dot"/>
            </w:tabs>
            <w:rPr/>
          </w:pPr>
          <w:hyperlink w:anchor="__RefHeading___Toc3073441_1280447820">
            <w:r>
              <w:rPr>
                <w:webHidden/>
                <w:rStyle w:val="IndexLink"/>
                <w:rtl w:val="true"/>
              </w:rPr>
              <w:t>(</w:t>
            </w:r>
            <w:r>
              <w:rPr>
                <w:rStyle w:val="IndexLink"/>
              </w:rPr>
              <w:t>8</w:t>
            </w:r>
            <w:r>
              <w:rPr>
                <w:rStyle w:val="IndexLink"/>
                <w:rtl w:val="true"/>
              </w:rPr>
              <w:t xml:space="preserve">) </w:t>
            </w:r>
            <w:r>
              <w:rPr>
                <w:rStyle w:val="IndexLink"/>
                <w:rtl w:val="true"/>
              </w:rPr>
              <w:t>محمّد تقى شيرازى</w:t>
            </w:r>
            <w:r>
              <w:rPr>
                <w:rStyle w:val="IndexLink"/>
                <w:rtl w:val="true"/>
              </w:rPr>
              <w:tab/>
            </w:r>
            <w:r>
              <w:rPr>
                <w:rStyle w:val="IndexLink"/>
              </w:rPr>
              <w:t>513</w:t>
            </w:r>
          </w:hyperlink>
        </w:p>
        <w:p>
          <w:pPr>
            <w:pStyle w:val="Contents4"/>
            <w:tabs>
              <w:tab w:val="clear" w:pos="8176"/>
              <w:tab w:val="right" w:pos="9026" w:leader="dot"/>
            </w:tabs>
            <w:rPr/>
          </w:pPr>
          <w:hyperlink w:anchor="__RefHeading___Toc3073443_1280447820">
            <w:r>
              <w:rPr>
                <w:webHidden/>
                <w:rStyle w:val="IndexLink"/>
                <w:rtl w:val="true"/>
              </w:rPr>
              <w:t>(</w:t>
            </w:r>
            <w:r>
              <w:rPr>
                <w:rStyle w:val="IndexLink"/>
              </w:rPr>
              <w:t>9</w:t>
            </w:r>
            <w:r>
              <w:rPr>
                <w:rStyle w:val="IndexLink"/>
                <w:rtl w:val="true"/>
              </w:rPr>
              <w:t xml:space="preserve">) </w:t>
            </w:r>
            <w:r>
              <w:rPr>
                <w:rStyle w:val="IndexLink"/>
                <w:rtl w:val="true"/>
              </w:rPr>
              <w:t>محمّد محسن بن محمّد امين</w:t>
            </w:r>
            <w:r>
              <w:rPr>
                <w:rStyle w:val="IndexLink"/>
                <w:rtl w:val="true"/>
              </w:rPr>
              <w:tab/>
            </w:r>
            <w:r>
              <w:rPr>
                <w:rStyle w:val="IndexLink"/>
              </w:rPr>
              <w:t>520</w:t>
            </w:r>
          </w:hyperlink>
        </w:p>
        <w:p>
          <w:pPr>
            <w:pStyle w:val="Contents4"/>
            <w:tabs>
              <w:tab w:val="clear" w:pos="8176"/>
              <w:tab w:val="right" w:pos="9026" w:leader="dot"/>
            </w:tabs>
            <w:rPr/>
          </w:pPr>
          <w:hyperlink w:anchor="__RefHeading___Toc3073445_1280447820">
            <w:r>
              <w:rPr>
                <w:webHidden/>
                <w:rStyle w:val="IndexLink"/>
                <w:rtl w:val="true"/>
              </w:rPr>
              <w:t>(</w:t>
            </w:r>
            <w:r>
              <w:rPr>
                <w:rStyle w:val="IndexLink"/>
              </w:rPr>
              <w:t>10</w:t>
            </w:r>
            <w:r>
              <w:rPr>
                <w:rStyle w:val="IndexLink"/>
                <w:rtl w:val="true"/>
              </w:rPr>
              <w:t xml:space="preserve">) </w:t>
            </w:r>
            <w:r>
              <w:rPr>
                <w:rStyle w:val="IndexLink"/>
                <w:rtl w:val="true"/>
              </w:rPr>
              <w:t>ميرزا محمّد حسين شيرازى</w:t>
            </w:r>
            <w:r>
              <w:rPr>
                <w:rStyle w:val="IndexLink"/>
                <w:rtl w:val="true"/>
              </w:rPr>
              <w:tab/>
            </w:r>
            <w:r>
              <w:rPr>
                <w:rStyle w:val="IndexLink"/>
              </w:rPr>
              <w:t>521</w:t>
            </w:r>
          </w:hyperlink>
        </w:p>
        <w:p>
          <w:pPr>
            <w:pStyle w:val="Contents4"/>
            <w:tabs>
              <w:tab w:val="clear" w:pos="8176"/>
              <w:tab w:val="right" w:pos="9026" w:leader="dot"/>
            </w:tabs>
            <w:rPr/>
          </w:pPr>
          <w:hyperlink w:anchor="__RefHeading___Toc3073447_1280447820">
            <w:r>
              <w:rPr>
                <w:webHidden/>
                <w:rStyle w:val="IndexLink"/>
                <w:rtl w:val="true"/>
              </w:rPr>
              <w:t>(</w:t>
            </w:r>
            <w:r>
              <w:rPr>
                <w:rStyle w:val="IndexLink"/>
              </w:rPr>
              <w:t>11</w:t>
            </w:r>
            <w:r>
              <w:rPr>
                <w:rStyle w:val="IndexLink"/>
                <w:rtl w:val="true"/>
              </w:rPr>
              <w:t xml:space="preserve">) </w:t>
            </w:r>
            <w:r>
              <w:rPr>
                <w:rStyle w:val="IndexLink"/>
                <w:rtl w:val="true"/>
              </w:rPr>
              <w:t>محمّد كريم شوشترى</w:t>
            </w:r>
            <w:r>
              <w:rPr>
                <w:rStyle w:val="IndexLink"/>
                <w:rtl w:val="true"/>
              </w:rPr>
              <w:tab/>
            </w:r>
            <w:r>
              <w:rPr>
                <w:rStyle w:val="IndexLink"/>
              </w:rPr>
              <w:t>522</w:t>
            </w:r>
          </w:hyperlink>
        </w:p>
        <w:p>
          <w:pPr>
            <w:pStyle w:val="Contents4"/>
            <w:tabs>
              <w:tab w:val="clear" w:pos="8176"/>
              <w:tab w:val="right" w:pos="9026" w:leader="dot"/>
            </w:tabs>
            <w:rPr/>
          </w:pPr>
          <w:hyperlink w:anchor="__RefHeading___Toc3073449_1280447820">
            <w:r>
              <w:rPr>
                <w:webHidden/>
                <w:rStyle w:val="IndexLink"/>
                <w:rtl w:val="true"/>
              </w:rPr>
              <w:t>(</w:t>
            </w:r>
            <w:r>
              <w:rPr>
                <w:rStyle w:val="IndexLink"/>
              </w:rPr>
              <w:t>12</w:t>
            </w:r>
            <w:r>
              <w:rPr>
                <w:rStyle w:val="IndexLink"/>
                <w:rtl w:val="true"/>
              </w:rPr>
              <w:t xml:space="preserve">) </w:t>
            </w:r>
            <w:r>
              <w:rPr>
                <w:rStyle w:val="IndexLink"/>
                <w:rtl w:val="true"/>
              </w:rPr>
              <w:t>محمّد صادق رازى</w:t>
            </w:r>
            <w:r>
              <w:rPr>
                <w:rStyle w:val="IndexLink"/>
                <w:rtl w:val="true"/>
              </w:rPr>
              <w:tab/>
            </w:r>
            <w:r>
              <w:rPr>
                <w:rStyle w:val="IndexLink"/>
              </w:rPr>
              <w:t>522</w:t>
            </w:r>
          </w:hyperlink>
        </w:p>
        <w:p>
          <w:pPr>
            <w:pStyle w:val="Contents4"/>
            <w:tabs>
              <w:tab w:val="clear" w:pos="8176"/>
              <w:tab w:val="right" w:pos="9026" w:leader="dot"/>
            </w:tabs>
            <w:rPr/>
          </w:pPr>
          <w:hyperlink w:anchor="__RefHeading___Toc3073451_1280447820">
            <w:r>
              <w:rPr>
                <w:webHidden/>
                <w:rStyle w:val="IndexLink"/>
                <w:rtl w:val="true"/>
              </w:rPr>
              <w:t>(</w:t>
            </w:r>
            <w:r>
              <w:rPr>
                <w:rStyle w:val="IndexLink"/>
              </w:rPr>
              <w:t>13</w:t>
            </w:r>
            <w:r>
              <w:rPr>
                <w:rStyle w:val="IndexLink"/>
                <w:rtl w:val="true"/>
              </w:rPr>
              <w:t xml:space="preserve">) </w:t>
            </w:r>
            <w:r>
              <w:rPr>
                <w:rStyle w:val="IndexLink"/>
                <w:rtl w:val="true"/>
              </w:rPr>
              <w:t>ملك احمد خفرى</w:t>
            </w:r>
            <w:r>
              <w:rPr>
                <w:rStyle w:val="IndexLink"/>
                <w:rtl w:val="true"/>
              </w:rPr>
              <w:tab/>
            </w:r>
            <w:r>
              <w:rPr>
                <w:rStyle w:val="IndexLink"/>
              </w:rPr>
              <w:t>524</w:t>
            </w:r>
          </w:hyperlink>
        </w:p>
        <w:p>
          <w:pPr>
            <w:pStyle w:val="Contents4"/>
            <w:tabs>
              <w:tab w:val="clear" w:pos="8176"/>
              <w:tab w:val="right" w:pos="9026" w:leader="dot"/>
            </w:tabs>
            <w:rPr/>
          </w:pPr>
          <w:hyperlink w:anchor="__RefHeading___Toc3073453_1280447820">
            <w:r>
              <w:rPr>
                <w:webHidden/>
                <w:rStyle w:val="IndexLink"/>
                <w:rtl w:val="true"/>
              </w:rPr>
              <w:t>(</w:t>
            </w:r>
            <w:r>
              <w:rPr>
                <w:rStyle w:val="IndexLink"/>
              </w:rPr>
              <w:t>14</w:t>
            </w:r>
            <w:r>
              <w:rPr>
                <w:rStyle w:val="IndexLink"/>
                <w:rtl w:val="true"/>
              </w:rPr>
              <w:t xml:space="preserve">) </w:t>
            </w:r>
            <w:r>
              <w:rPr>
                <w:rStyle w:val="IndexLink"/>
                <w:rtl w:val="true"/>
              </w:rPr>
              <w:t>نجم الدين</w:t>
            </w:r>
            <w:r>
              <w:rPr>
                <w:rStyle w:val="IndexLink"/>
                <w:rtl w:val="true"/>
              </w:rPr>
              <w:tab/>
            </w:r>
            <w:r>
              <w:rPr>
                <w:rStyle w:val="IndexLink"/>
              </w:rPr>
              <w:t>524</w:t>
            </w:r>
          </w:hyperlink>
        </w:p>
        <w:p>
          <w:pPr>
            <w:pStyle w:val="Contents4"/>
            <w:tabs>
              <w:tab w:val="clear" w:pos="8176"/>
              <w:tab w:val="right" w:pos="9026" w:leader="dot"/>
            </w:tabs>
            <w:rPr/>
          </w:pPr>
          <w:hyperlink w:anchor="__RefHeading___Toc3073455_1280447820">
            <w:r>
              <w:rPr>
                <w:webHidden/>
                <w:rStyle w:val="IndexLink"/>
                <w:rtl w:val="true"/>
              </w:rPr>
              <w:t>(</w:t>
            </w:r>
            <w:r>
              <w:rPr>
                <w:rStyle w:val="IndexLink"/>
              </w:rPr>
              <w:t>15</w:t>
            </w:r>
            <w:r>
              <w:rPr>
                <w:rStyle w:val="IndexLink"/>
                <w:rtl w:val="true"/>
              </w:rPr>
              <w:t xml:space="preserve">) </w:t>
            </w:r>
            <w:r>
              <w:rPr>
                <w:rStyle w:val="IndexLink"/>
                <w:rtl w:val="true"/>
              </w:rPr>
              <w:t>سيد نعمة اللّٰه بن عبد اللّٰه جزايرى</w:t>
            </w:r>
            <w:r>
              <w:rPr>
                <w:rStyle w:val="IndexLink"/>
                <w:rtl w:val="true"/>
              </w:rPr>
              <w:tab/>
            </w:r>
            <w:r>
              <w:rPr>
                <w:rStyle w:val="IndexLink"/>
              </w:rPr>
              <w:t>525</w:t>
            </w:r>
          </w:hyperlink>
        </w:p>
        <w:p>
          <w:pPr>
            <w:pStyle w:val="Contents2"/>
            <w:tabs>
              <w:tab w:val="clear" w:pos="8743"/>
              <w:tab w:val="right" w:pos="9026" w:leader="dot"/>
            </w:tabs>
            <w:rPr/>
          </w:pPr>
          <w:hyperlink w:anchor="__RefHeading___Toc3073457_1280447820">
            <w:r>
              <w:rPr>
                <w:webHidden/>
                <w:rStyle w:val="IndexLink"/>
                <w:rtl w:val="true"/>
              </w:rPr>
              <w:t>إجازات محمّد الأمين الأسترآبادي</w:t>
            </w:r>
            <w:r>
              <w:rPr>
                <w:rStyle w:val="IndexLink"/>
                <w:rtl w:val="true"/>
              </w:rPr>
              <w:tab/>
            </w:r>
            <w:r>
              <w:rPr>
                <w:rStyle w:val="IndexLink"/>
              </w:rPr>
              <w:t>527</w:t>
            </w:r>
          </w:hyperlink>
        </w:p>
        <w:p>
          <w:pPr>
            <w:pStyle w:val="Contents3"/>
            <w:tabs>
              <w:tab w:val="clear" w:pos="8459"/>
              <w:tab w:val="right" w:pos="9026" w:leader="dot"/>
            </w:tabs>
            <w:rPr/>
          </w:pPr>
          <w:hyperlink w:anchor="__RefHeading___Toc3073459_1280447820">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3073461_1280447820">
            <w:r>
              <w:rPr>
                <w:webHidden/>
                <w:rStyle w:val="IndexLink"/>
                <w:rtl w:val="true"/>
              </w:rPr>
              <w:t>التمهيد</w:t>
            </w:r>
            <w:r>
              <w:rPr>
                <w:rStyle w:val="IndexLink"/>
                <w:rtl w:val="true"/>
              </w:rPr>
              <w:tab/>
            </w:r>
            <w:r>
              <w:rPr>
                <w:rStyle w:val="IndexLink"/>
              </w:rPr>
              <w:t>527</w:t>
            </w:r>
          </w:hyperlink>
        </w:p>
        <w:p>
          <w:pPr>
            <w:pStyle w:val="Contents3"/>
            <w:tabs>
              <w:tab w:val="clear" w:pos="8459"/>
              <w:tab w:val="right" w:pos="9026" w:leader="dot"/>
            </w:tabs>
            <w:rPr/>
          </w:pPr>
          <w:hyperlink w:anchor="__RefHeading___Toc3073463_1280447820">
            <w:r>
              <w:rPr>
                <w:webHidden/>
                <w:rStyle w:val="IndexLink"/>
                <w:rtl w:val="true"/>
              </w:rPr>
              <w:t>[</w:t>
            </w:r>
            <w:r>
              <w:rPr>
                <w:rStyle w:val="IndexLink"/>
                <w:rtl w:val="true"/>
              </w:rPr>
              <w:t>المتن</w:t>
            </w:r>
            <w:r>
              <w:rPr>
                <w:rStyle w:val="IndexLink"/>
                <w:rtl w:val="true"/>
              </w:rPr>
              <w:t>]</w:t>
              <w:tab/>
            </w:r>
            <w:r>
              <w:rPr>
                <w:rStyle w:val="IndexLink"/>
              </w:rPr>
              <w:t>528</w:t>
            </w:r>
          </w:hyperlink>
        </w:p>
        <w:p>
          <w:pPr>
            <w:pStyle w:val="Contents4"/>
            <w:tabs>
              <w:tab w:val="clear" w:pos="8176"/>
              <w:tab w:val="right" w:pos="9026" w:leader="dot"/>
            </w:tabs>
            <w:rPr/>
          </w:pPr>
          <w:hyperlink w:anchor="__RefHeading___Toc3073465_1280447820">
            <w:r>
              <w:rPr>
                <w:webHidden/>
                <w:rStyle w:val="IndexLink"/>
                <w:rtl w:val="true"/>
              </w:rPr>
              <w:t xml:space="preserve">الإجازة الاُولى إجازة السيّد محمّد العاملي صاحب مدارك الأحكام </w:t>
            </w:r>
            <w:r>
              <w:rPr>
                <w:rStyle w:val="IndexLink"/>
                <w:rtl w:val="true"/>
              </w:rPr>
              <w:t>(</w:t>
            </w:r>
            <w:r>
              <w:rPr>
                <w:rStyle w:val="IndexLink"/>
                <w:rtl w:val="true"/>
              </w:rPr>
              <w:t xml:space="preserve">م </w:t>
            </w:r>
            <w:r>
              <w:rPr>
                <w:rStyle w:val="IndexLink"/>
              </w:rPr>
              <w:t>1009</w:t>
            </w:r>
            <w:r>
              <w:rPr>
                <w:rStyle w:val="IndexLink"/>
                <w:rtl w:val="true"/>
              </w:rPr>
              <w:t xml:space="preserve"> </w:t>
            </w:r>
            <w:r>
              <w:rPr>
                <w:rStyle w:val="IndexLink"/>
                <w:rtl w:val="true"/>
              </w:rPr>
              <w:t>ق</w:t>
            </w:r>
            <w:r>
              <w:rPr>
                <w:rStyle w:val="IndexLink"/>
                <w:rtl w:val="true"/>
              </w:rPr>
              <w:t>)</w:t>
              <w:tab/>
            </w:r>
            <w:r>
              <w:rPr>
                <w:rStyle w:val="IndexLink"/>
              </w:rPr>
              <w:t>528</w:t>
            </w:r>
          </w:hyperlink>
        </w:p>
        <w:p>
          <w:pPr>
            <w:pStyle w:val="Contents4"/>
            <w:tabs>
              <w:tab w:val="clear" w:pos="8176"/>
              <w:tab w:val="right" w:pos="9026" w:leader="dot"/>
            </w:tabs>
            <w:rPr/>
          </w:pPr>
          <w:hyperlink w:anchor="__RefHeading___Toc3073467_1280447820">
            <w:r>
              <w:rPr>
                <w:webHidden/>
                <w:rStyle w:val="IndexLink"/>
                <w:rtl w:val="true"/>
              </w:rPr>
              <w:t>الإجازة الثانية</w:t>
            </w:r>
            <w:r>
              <w:rPr>
                <w:rStyle w:val="IndexLink"/>
                <w:rtl w:val="true"/>
              </w:rPr>
              <w:t xml:space="preserve">: </w:t>
            </w:r>
            <w:r>
              <w:rPr>
                <w:rStyle w:val="IndexLink"/>
                <w:rtl w:val="true"/>
              </w:rPr>
              <w:t xml:space="preserve">إجازة السيّد ميرزا محمّد الأسترآبادي </w:t>
            </w:r>
            <w:r>
              <w:rPr>
                <w:rStyle w:val="IndexLink"/>
                <w:rtl w:val="true"/>
              </w:rPr>
              <w:t>(</w:t>
            </w:r>
            <w:r>
              <w:rPr>
                <w:rStyle w:val="IndexLink"/>
                <w:rtl w:val="true"/>
              </w:rPr>
              <w:t xml:space="preserve">م </w:t>
            </w:r>
            <w:r>
              <w:rPr>
                <w:rStyle w:val="IndexLink"/>
              </w:rPr>
              <w:t>1025</w:t>
            </w:r>
            <w:r>
              <w:rPr>
                <w:rStyle w:val="IndexLink"/>
                <w:rtl w:val="true"/>
              </w:rPr>
              <w:t xml:space="preserve"> </w:t>
            </w:r>
            <w:r>
              <w:rPr>
                <w:rStyle w:val="IndexLink"/>
                <w:rtl w:val="true"/>
              </w:rPr>
              <w:t>ق</w:t>
            </w:r>
            <w:r>
              <w:rPr>
                <w:rStyle w:val="IndexLink"/>
                <w:rtl w:val="true"/>
              </w:rPr>
              <w:t>)</w:t>
              <w:tab/>
            </w:r>
            <w:r>
              <w:rPr>
                <w:rStyle w:val="IndexLink"/>
              </w:rPr>
              <w:t>531</w:t>
            </w:r>
          </w:hyperlink>
        </w:p>
        <w:p>
          <w:pPr>
            <w:pStyle w:val="Contents2"/>
            <w:tabs>
              <w:tab w:val="clear" w:pos="8743"/>
              <w:tab w:val="right" w:pos="9026" w:leader="dot"/>
            </w:tabs>
            <w:rPr/>
          </w:pPr>
          <w:hyperlink w:anchor="__RefHeading___Toc3073469_1280447820">
            <w:r>
              <w:rPr>
                <w:webHidden/>
                <w:rStyle w:val="IndexLink"/>
                <w:rtl w:val="true"/>
              </w:rPr>
              <w:t>جوامع الكلام في دعائم الإسلام بطريق أهل البيت عليهم السلام</w:t>
            </w:r>
            <w:r>
              <w:rPr>
                <w:rStyle w:val="IndexLink"/>
                <w:rtl w:val="true"/>
              </w:rPr>
              <w:tab/>
            </w:r>
            <w:r>
              <w:rPr>
                <w:rStyle w:val="IndexLink"/>
              </w:rPr>
              <w:t>537</w:t>
            </w:r>
          </w:hyperlink>
        </w:p>
        <w:p>
          <w:pPr>
            <w:pStyle w:val="Contents3"/>
            <w:tabs>
              <w:tab w:val="clear" w:pos="8459"/>
              <w:tab w:val="right" w:pos="9026" w:leader="dot"/>
            </w:tabs>
            <w:rPr/>
          </w:pPr>
          <w:hyperlink w:anchor="__RefHeading___Toc3073471_1280447820">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3073473_1280447820">
            <w:r>
              <w:rPr>
                <w:webHidden/>
                <w:rStyle w:val="IndexLink"/>
                <w:rtl w:val="true"/>
              </w:rPr>
              <w:t>مؤلّف</w:t>
            </w:r>
            <w:r>
              <w:rPr>
                <w:rStyle w:val="IndexLink"/>
                <w:rtl w:val="true"/>
              </w:rPr>
              <w:tab/>
            </w:r>
            <w:r>
              <w:rPr>
                <w:rStyle w:val="IndexLink"/>
              </w:rPr>
              <w:t>539</w:t>
            </w:r>
          </w:hyperlink>
        </w:p>
        <w:p>
          <w:pPr>
            <w:pStyle w:val="Contents3"/>
            <w:tabs>
              <w:tab w:val="clear" w:pos="8459"/>
              <w:tab w:val="right" w:pos="9026" w:leader="dot"/>
            </w:tabs>
            <w:rPr/>
          </w:pPr>
          <w:hyperlink w:anchor="__RefHeading___Toc3073475_1280447820">
            <w:r>
              <w:rPr>
                <w:webHidden/>
                <w:rStyle w:val="IndexLink"/>
                <w:rtl w:val="true"/>
              </w:rPr>
              <w:t>مشايخ مؤلّف</w:t>
            </w:r>
            <w:r>
              <w:rPr>
                <w:rStyle w:val="IndexLink"/>
                <w:rtl w:val="true"/>
              </w:rPr>
              <w:tab/>
            </w:r>
            <w:r>
              <w:rPr>
                <w:rStyle w:val="IndexLink"/>
              </w:rPr>
              <w:t>542</w:t>
            </w:r>
          </w:hyperlink>
        </w:p>
        <w:p>
          <w:pPr>
            <w:pStyle w:val="Contents3"/>
            <w:tabs>
              <w:tab w:val="clear" w:pos="8459"/>
              <w:tab w:val="right" w:pos="9026" w:leader="dot"/>
            </w:tabs>
            <w:rPr/>
          </w:pPr>
          <w:hyperlink w:anchor="__RefHeading___Toc3073477_1280447820">
            <w:r>
              <w:rPr>
                <w:webHidden/>
                <w:rStyle w:val="IndexLink"/>
                <w:rtl w:val="true"/>
              </w:rPr>
              <w:t>جوامع الكلام في دعائم الإسلام بطريق أهل البيت عليهم السلام</w:t>
            </w:r>
            <w:r>
              <w:rPr>
                <w:rStyle w:val="IndexLink"/>
                <w:rtl w:val="true"/>
              </w:rPr>
              <w:tab/>
            </w:r>
            <w:r>
              <w:rPr>
                <w:rStyle w:val="IndexLink"/>
              </w:rPr>
              <w:t>543</w:t>
            </w:r>
          </w:hyperlink>
        </w:p>
        <w:p>
          <w:pPr>
            <w:pStyle w:val="Contents3"/>
            <w:tabs>
              <w:tab w:val="clear" w:pos="8459"/>
              <w:tab w:val="right" w:pos="9026" w:leader="dot"/>
            </w:tabs>
            <w:rPr/>
          </w:pPr>
          <w:hyperlink w:anchor="__RefHeading___Toc3073479_1280447820">
            <w:r>
              <w:rPr>
                <w:webHidden/>
                <w:rStyle w:val="IndexLink"/>
                <w:rtl w:val="true"/>
              </w:rPr>
              <w:t>فوائد رجالى كتاب</w:t>
            </w:r>
            <w:r>
              <w:rPr>
                <w:rStyle w:val="IndexLink"/>
                <w:rtl w:val="true"/>
              </w:rPr>
              <w:tab/>
            </w:r>
            <w:r>
              <w:rPr>
                <w:rStyle w:val="IndexLink"/>
              </w:rPr>
              <w:t>546</w:t>
            </w:r>
          </w:hyperlink>
        </w:p>
        <w:p>
          <w:pPr>
            <w:pStyle w:val="Contents3"/>
            <w:tabs>
              <w:tab w:val="clear" w:pos="8459"/>
              <w:tab w:val="right" w:pos="9026" w:leader="dot"/>
            </w:tabs>
            <w:rPr/>
          </w:pPr>
          <w:hyperlink w:anchor="__RefHeading___Toc3073481_1280447820">
            <w:r>
              <w:rPr>
                <w:webHidden/>
                <w:rStyle w:val="IndexLink"/>
                <w:rtl w:val="true"/>
              </w:rPr>
              <w:t xml:space="preserve">فهرست مطالب </w:t>
            </w:r>
            <w:r>
              <w:rPr>
                <w:rStyle w:val="IndexLink"/>
                <w:rtl w:val="true"/>
              </w:rPr>
              <w:t>«</w:t>
            </w:r>
            <w:r>
              <w:rPr>
                <w:rStyle w:val="IndexLink"/>
                <w:rtl w:val="true"/>
              </w:rPr>
              <w:t>جوامع الكلام</w:t>
            </w:r>
            <w:r>
              <w:rPr>
                <w:rStyle w:val="IndexLink"/>
                <w:rtl w:val="true"/>
              </w:rPr>
              <w:t>»</w:t>
              <w:tab/>
            </w:r>
            <w:r>
              <w:rPr>
                <w:rStyle w:val="IndexLink"/>
              </w:rPr>
              <w:t>547</w:t>
            </w:r>
          </w:hyperlink>
        </w:p>
        <w:p>
          <w:pPr>
            <w:pStyle w:val="Contents3"/>
            <w:tabs>
              <w:tab w:val="clear" w:pos="8459"/>
              <w:tab w:val="right" w:pos="9026" w:leader="dot"/>
            </w:tabs>
            <w:rPr/>
          </w:pPr>
          <w:hyperlink w:anchor="__RefHeading___Toc3073483_1280447820">
            <w:r>
              <w:rPr>
                <w:webHidden/>
                <w:rStyle w:val="IndexLink"/>
                <w:rtl w:val="true"/>
              </w:rPr>
              <w:t xml:space="preserve">نسخه هاى شناخته شدۀ </w:t>
            </w:r>
            <w:r>
              <w:rPr>
                <w:rStyle w:val="IndexLink"/>
                <w:rtl w:val="true"/>
              </w:rPr>
              <w:t>«</w:t>
            </w:r>
            <w:r>
              <w:rPr>
                <w:rStyle w:val="IndexLink"/>
                <w:rtl w:val="true"/>
              </w:rPr>
              <w:t>جوامع الكلام</w:t>
            </w:r>
            <w:r>
              <w:rPr>
                <w:rStyle w:val="IndexLink"/>
                <w:rtl w:val="true"/>
              </w:rPr>
              <w:t>»</w:t>
              <w:tab/>
            </w:r>
            <w:r>
              <w:rPr>
                <w:rStyle w:val="IndexLink"/>
              </w:rPr>
              <w:t>549</w:t>
            </w:r>
          </w:hyperlink>
        </w:p>
        <w:p>
          <w:pPr>
            <w:pStyle w:val="Contents3"/>
            <w:tabs>
              <w:tab w:val="clear" w:pos="8459"/>
              <w:tab w:val="right" w:pos="9026" w:leader="dot"/>
            </w:tabs>
            <w:rPr/>
          </w:pPr>
          <w:hyperlink w:anchor="__RefHeading___Toc3073485_1280447820">
            <w:r>
              <w:rPr>
                <w:webHidden/>
                <w:rStyle w:val="IndexLink"/>
                <w:rtl w:val="true"/>
              </w:rPr>
              <w:t>فهرست</w:t>
            </w:r>
            <w:r>
              <w:rPr>
                <w:rStyle w:val="IndexLink"/>
                <w:rtl w:val="true"/>
              </w:rPr>
              <w:tab/>
            </w:r>
            <w:r>
              <w:rPr>
                <w:rStyle w:val="IndexLink"/>
              </w:rPr>
              <w:t>555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01_217127"/>
      <w:bookmarkStart w:id="1" w:name="pg16201_217127"/>
      <w:bookmarkEnd w:id="1"/>
    </w:p>
    <w:p>
      <w:pPr>
        <w:pStyle w:val="Heading2"/>
        <w:numPr>
          <w:ilvl w:val="1"/>
          <w:numId w:val="1"/>
        </w:numPr>
        <w:rPr/>
      </w:pPr>
      <w:bookmarkStart w:id="2" w:name="pg16201_217127"/>
      <w:bookmarkStart w:id="3" w:name="__RefHeading___Toc307299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2995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مهريزى، مهدى،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ميراث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مهدى مهريزى و على صدرايى خويى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فرهنگى دار الحديث،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 عشر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عمران صابى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صدرايى خويى، على،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گردآورندۀ همكار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297/218</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مركز تحقيقات دار الحديث</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امور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گودرزى</w:t>
      </w:r>
    </w:p>
    <w:p>
      <w:pPr>
        <w:pStyle w:val="BookText"/>
        <w:rPr/>
      </w:pPr>
      <w:r>
        <w:rPr>
          <w:rFonts w:ascii="IRNazanin" w:hAnsi="IRNazanin" w:eastAsia="IRNazanin"/>
          <w:color w:val="111111"/>
          <w:sz w:val="28"/>
          <w:sz w:val="28"/>
          <w:szCs w:val="28"/>
          <w:rtl w:val="true"/>
          <w:lang w:bidi="fa-IR"/>
        </w:rPr>
        <w:t>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شيرجعفرى، سيد محمّد دلّال موسوى، تحسين پورسماوى</w:t>
      </w:r>
    </w:p>
    <w:p>
      <w:pPr>
        <w:pStyle w:val="BookText"/>
        <w:rPr/>
      </w:pPr>
      <w:r>
        <w:rPr>
          <w:rFonts w:ascii="IRNazanin" w:hAnsi="IRNazanin" w:eastAsia="IRNazanin"/>
          <w:color w:val="111111"/>
          <w:sz w:val="28"/>
          <w:sz w:val="28"/>
          <w:szCs w:val="28"/>
          <w:rtl w:val="true"/>
          <w:lang w:bidi="fa-IR"/>
        </w:rPr>
        <w:t>حروف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فردوسى، فخر الدين جليلوند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موسوى كيا</w:t>
      </w:r>
    </w:p>
    <w:p>
      <w:pPr>
        <w:pStyle w:val="BookText"/>
        <w:rPr/>
      </w:pPr>
      <w:r>
        <w:rPr>
          <w:rFonts w:ascii="IRNazanin" w:hAnsi="IRNazanin" w:eastAsia="IRNazanin"/>
          <w:color w:val="111111"/>
          <w:sz w:val="28"/>
          <w:sz w:val="28"/>
          <w:szCs w:val="28"/>
          <w:rtl w:val="true"/>
          <w:lang w:bidi="fa-IR"/>
        </w:rPr>
        <w:t>دفتر ميراث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كوچه دهم، پلاك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نشانى براى مكاتبه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37185/3418</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7710487</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7719190</w:t>
      </w:r>
    </w:p>
    <w:p>
      <w:pPr>
        <w:pStyle w:val="BookText"/>
        <w:rPr/>
      </w:pPr>
      <w:r>
        <w:rPr>
          <w:rFonts w:ascii="Amiri" w:hAnsi="Amiri" w:eastAsia="Amiri" w:cs="Amiri"/>
          <w:color w:val="111111"/>
          <w:sz w:val="28"/>
          <w:sz w:val="28"/>
          <w:szCs w:val="28"/>
          <w:rtl w:val="true"/>
          <w:lang w:bidi="ar-SA"/>
        </w:rPr>
        <w:t>نشانى در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http://www.hadith.net/magazine/mirath.htm</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hadith.net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htidah</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01_217131"/>
      <w:bookmarkStart w:id="8" w:name="pg16201_217131"/>
      <w:bookmarkEnd w:id="8"/>
    </w:p>
    <w:p>
      <w:pPr>
        <w:pStyle w:val="Heading2"/>
        <w:numPr>
          <w:ilvl w:val="1"/>
          <w:numId w:val="1"/>
        </w:numPr>
        <w:rPr/>
      </w:pPr>
      <w:bookmarkStart w:id="9" w:name="pg16201_217131"/>
      <w:bookmarkStart w:id="10" w:name="__RefHeading___Toc3072997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متون حديثى غاية المرام في فضائل عليٍّ و أولاده الكرام عليهم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حسن بن حسين شيعى بيهقى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هَزار</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لمؤلّفٍ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قاضى ابو القاسم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انصارى قمى</w:t>
      </w:r>
    </w:p>
    <w:p>
      <w:pPr>
        <w:pStyle w:val="BookText"/>
        <w:rPr/>
      </w:pPr>
      <w:r>
        <w:rPr>
          <w:rFonts w:ascii="Amiri" w:hAnsi="Amiri" w:eastAsia="Amiri" w:cs="Amiri"/>
          <w:color w:val="111111"/>
          <w:sz w:val="28"/>
          <w:sz w:val="28"/>
          <w:szCs w:val="28"/>
          <w:rtl w:val="true"/>
          <w:lang w:bidi="ar-SA"/>
        </w:rPr>
        <w:t xml:space="preserve">شرح و ترجمه حديث ترجمۀ منظوم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قطب الدين محمّد حسينى نيريزى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ترابيان فردوسى</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أحمد بن أبي الحسن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بركت</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على بن عبد اللّٰه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صادق اشكورى </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صلى الله عليه و آله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ميرزا حسين محدّث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 رحمتى</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يوسف بن محسن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محسن اردبيلى</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بهاء الدين محمّد مختارى نايينى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هَزار</w:t>
      </w:r>
    </w:p>
    <w:p>
      <w:pPr>
        <w:pStyle w:val="BookText"/>
        <w:rPr/>
      </w:pPr>
      <w:r>
        <w:rPr>
          <w:rFonts w:ascii="Amiri" w:hAnsi="Amiri" w:eastAsia="Amiri" w:cs="Amiri"/>
          <w:color w:val="111111"/>
          <w:sz w:val="28"/>
          <w:sz w:val="28"/>
          <w:szCs w:val="28"/>
          <w:rtl w:val="true"/>
          <w:lang w:bidi="ar-SA"/>
        </w:rPr>
        <w:t xml:space="preserve">اجازات اجازات شيخ صالح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سيد جعفر حسينى اشكورى</w:t>
      </w:r>
    </w:p>
    <w:p>
      <w:pPr>
        <w:pStyle w:val="BookText"/>
        <w:rPr/>
      </w:pPr>
      <w:r>
        <w:rPr>
          <w:rFonts w:ascii="Amiri" w:hAnsi="Amiri" w:eastAsia="Amiri" w:cs="Amiri"/>
          <w:color w:val="111111"/>
          <w:sz w:val="28"/>
          <w:sz w:val="28"/>
          <w:szCs w:val="28"/>
          <w:rtl w:val="true"/>
          <w:lang w:bidi="ar-SA"/>
        </w:rPr>
        <w:t xml:space="preserve">إجازات محمّد الأمين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على فاضلى</w:t>
      </w:r>
    </w:p>
    <w:p>
      <w:pPr>
        <w:pStyle w:val="BookText"/>
        <w:rPr/>
      </w:pPr>
      <w:r>
        <w:rPr>
          <w:rFonts w:ascii="Amiri" w:hAnsi="Amiri" w:eastAsia="Amiri" w:cs="Amiri"/>
          <w:color w:val="111111"/>
          <w:sz w:val="28"/>
          <w:sz w:val="28"/>
          <w:szCs w:val="28"/>
          <w:rtl w:val="true"/>
          <w:lang w:bidi="ar-SA"/>
        </w:rPr>
        <w:t xml:space="preserve">معرفى نسخه جوامع الكلام في دعائم الإسلام بطريق أهل البيت عليهم السلام </w:t>
      </w:r>
      <w:r>
        <w:rPr>
          <w:rFonts w:eastAsia="Amiri" w:cs="Amiri" w:ascii="Amiri" w:hAnsi="Amiri"/>
          <w:color w:val="111111"/>
          <w:sz w:val="28"/>
          <w:szCs w:val="28"/>
          <w:lang w:bidi="ar-SA"/>
        </w:rPr>
        <w:t>529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ميرزا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بركت </w:t>
      </w:r>
      <w:bookmarkStart w:id="12" w:name="pg16201_217133"/>
    </w:p>
    <w:p>
      <w:pPr>
        <w:pStyle w:val="Heading2"/>
        <w:numPr>
          <w:ilvl w:val="1"/>
          <w:numId w:val="1"/>
        </w:numPr>
        <w:rPr/>
      </w:pPr>
      <w:bookmarkStart w:id="13" w:name="__RefHeading___Toc3072999_1280447820"/>
      <w:bookmarkStart w:id="14" w:name="_Toc4"/>
      <w:bookmarkEnd w:id="12"/>
      <w:bookmarkEnd w:id="13"/>
      <w:r>
        <w:rPr>
          <w:rtl w:val="true"/>
        </w:rPr>
        <w:t>آغاز دفتر</w:t>
      </w:r>
      <w:bookmarkEnd w:id="14"/>
    </w:p>
    <w:p>
      <w:pPr>
        <w:pStyle w:val="Heading3"/>
        <w:numPr>
          <w:ilvl w:val="2"/>
          <w:numId w:val="1"/>
        </w:numPr>
        <w:rPr/>
      </w:pPr>
      <w:bookmarkStart w:id="15" w:name="__RefHeading___Toc3073001_1280447820"/>
      <w:bookmarkStart w:id="16" w:name="_Toc5"/>
      <w:bookmarkEnd w:id="15"/>
      <w:r>
        <w:rPr>
          <w:rtl w:val="true"/>
        </w:rPr>
        <w:t>بازسازى متون مفقود در حوزۀ دانش هاى حديث</w:t>
      </w:r>
      <w:bookmarkEnd w:id="16"/>
    </w:p>
    <w:p>
      <w:pPr>
        <w:pStyle w:val="Heading4"/>
        <w:numPr>
          <w:ilvl w:val="3"/>
          <w:numId w:val="1"/>
        </w:numPr>
        <w:rPr/>
      </w:pPr>
      <w:bookmarkStart w:id="17" w:name="__RefHeading___Toc3073003_1280447820"/>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در آغاز دفتر نخست، گزارشى آمارى از تأليفات حديثى و رجالى شيعه در قرون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تا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سخن شيخ حرّ عاملى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حضور ائمه، شش هزار و ششصد كتاب حديثى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سخن برخى از محقّقان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عصر، بيش از يكصد كتاب رجالى تأليف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گرديد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اين ميان، آنچه به طبع رسيده، بسيار اندك است و پيداست كه از ما بقى آثار، نسخه اى بر جاى نمانده تا تصحيح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بازسازى و استخراج مواد اين آثار از لابه لاى نوشته هاى قرون بعد، تنها راه دستيابى به آنهاست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همان آثار و نوشته ها، دست مايۀ صاحبان اصول اربعۀ حديث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نوشته هاى رجالى آن دوره، منبع و مأخذ صاحبان اصول اربعۀ رجال،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محقّقان عرب، سال هاست كه بازسازى متون، در حوزۀ ميراث اسلامى، به ويژه تاريخ اسلام، رواج دارد و البته هنوز گام هاى نخستين را پشت سر مى گذارد و ضوابط و اصول آن، تدوين نگشته و چنان كه بايد، به قلم نيامده است و شايد همين، سبب شده است كه رونق بايسته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بازسازى، در عرصۀ ميراث شيعى، حركتى بسيار كُند داشته و در بسيارى از مراكز علمى، پديده اى </w:t>
      </w:r>
      <w:bookmarkStart w:id="19" w:name="pg16201_217134"/>
    </w:p>
    <w:p>
      <w:pPr>
        <w:pStyle w:val="BookText"/>
        <w:rPr/>
      </w:pPr>
      <w:bookmarkEnd w:id="19"/>
      <w:r>
        <w:rPr>
          <w:rFonts w:ascii="IRNazanin" w:hAnsi="IRNazanin" w:eastAsia="IRNazanin"/>
          <w:color w:val="111111"/>
          <w:sz w:val="28"/>
          <w:sz w:val="28"/>
          <w:szCs w:val="28"/>
          <w:rtl w:val="true"/>
          <w:lang w:bidi="fa-IR"/>
        </w:rPr>
        <w:t>شناخته شده نيست و به جز از سوى تنى چند از محقّقان كه دغدغه هايى داشته و كارهايى را به ثمر رسانده اند، پيگيرى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پرداختن به اين موضوع، بايد برخى از مباحث و محورها مورد كاوش قرار گيرد، از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زمينۀ ضرورت و اهداف بازسازى متون مفقود،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 چگونگى بازسازى متون،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 بررسى كارهاى انجام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حوزه هاى نيازمند بازسازى</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073005_1280447820"/>
      <w:bookmarkStart w:id="21" w:name="_Toc7"/>
      <w:bookmarkEnd w:id="20"/>
      <w:r>
        <w:rPr>
          <w:rtl w:val="true"/>
        </w:rPr>
        <w:t>يك</w:t>
      </w:r>
      <w:r>
        <w:rPr>
          <w:rtl w:val="true"/>
        </w:rPr>
        <w:t xml:space="preserve">. </w:t>
      </w:r>
      <w:r>
        <w:rPr>
          <w:rtl w:val="true"/>
        </w:rPr>
        <w:t>ضرورت و اهداف</w:t>
      </w:r>
      <w:bookmarkEnd w:id="21"/>
    </w:p>
    <w:p>
      <w:pPr>
        <w:pStyle w:val="BookText"/>
        <w:rPr/>
      </w:pPr>
      <w:r>
        <w:rPr>
          <w:rFonts w:ascii="Amiri" w:hAnsi="Amiri" w:eastAsia="Amiri" w:cs="Amiri"/>
          <w:color w:val="111111"/>
          <w:sz w:val="28"/>
          <w:sz w:val="28"/>
          <w:szCs w:val="28"/>
          <w:rtl w:val="true"/>
          <w:lang w:bidi="ar-SA"/>
        </w:rPr>
        <w:t>بازسازى متون، مى تواند اهداف زير را دنبال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افكار و انديشه هاى مؤلّفان و صاحبان آثار،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اوضاع علمى و فرهنگى دوره هاى اسلامى،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دادن تطوّرات و فراز و نشيب هاى علمى،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فراهم شدن شرايط تدوين تاريخ علوم اسلامى،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پيوندهاى علمى و فرهنگى ميان دوره هاى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 رسد كه يادكردِ اهداف، براى تبيين ضرورت اين حركت علمى كافى باشد</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3073007_1280447820"/>
      <w:bookmarkStart w:id="23" w:name="_Toc8"/>
      <w:bookmarkEnd w:id="22"/>
      <w:r>
        <w:rPr>
          <w:rtl w:val="true"/>
        </w:rPr>
        <w:t>دو</w:t>
      </w:r>
      <w:r>
        <w:rPr>
          <w:rtl w:val="true"/>
        </w:rPr>
        <w:t xml:space="preserve">. </w:t>
      </w:r>
      <w:r>
        <w:rPr>
          <w:rtl w:val="true"/>
        </w:rPr>
        <w:t>روش و چگونگى بازسازى</w:t>
      </w:r>
      <w:bookmarkEnd w:id="23"/>
    </w:p>
    <w:p>
      <w:pPr>
        <w:pStyle w:val="BookText"/>
        <w:rPr/>
      </w:pPr>
      <w:r>
        <w:rPr>
          <w:rFonts w:ascii="IRNazanin" w:hAnsi="IRNazanin" w:eastAsia="IRNazanin"/>
          <w:color w:val="111111"/>
          <w:sz w:val="28"/>
          <w:sz w:val="28"/>
          <w:szCs w:val="28"/>
          <w:rtl w:val="true"/>
          <w:lang w:bidi="fa-IR"/>
        </w:rPr>
        <w:t>روشن است كه اين حركت علمى، چون در آغاز راه است، با دشوارى هاى پرشمارى مواجه خواهد بود كه برخى محقّقان به آنها اشاره كرده 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شناخت دشوارى ها و بر پايه نقد و بررسى كارهاى انجام شده از اين نوع در جهان، مى بايد </w:t>
      </w:r>
      <w:bookmarkStart w:id="24" w:name="pg16201_217135"/>
    </w:p>
    <w:p>
      <w:pPr>
        <w:pStyle w:val="BookText"/>
        <w:rPr/>
      </w:pPr>
      <w:bookmarkEnd w:id="24"/>
      <w:r>
        <w:rPr>
          <w:rFonts w:ascii="IRNazanin" w:hAnsi="IRNazanin" w:eastAsia="IRNazanin"/>
          <w:color w:val="111111"/>
          <w:sz w:val="28"/>
          <w:sz w:val="28"/>
          <w:szCs w:val="28"/>
          <w:rtl w:val="true"/>
          <w:lang w:bidi="fa-IR"/>
        </w:rPr>
        <w:t>آيين نامه و ضوابط بازسازى تدوين گردد تا بتوان به تمامى اهداف مورد نظر،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در تدوين هر آيين نامه يا مجموعۀ ضوابط براى بازسازى متون، ضرورى است مراحل چهارگانۀ زير، منظور نظر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اثر،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اثر به نويسنده،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جستجو و بازيابى،</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چينش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اين مراحل، اصول و قواعد مخصوص به خود را دارد كه بايد منظور نظر قرار گيرد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بستر براى تدوين مجموعۀ ضوابط، بررسى و نقد علمى كارهاى انجام شده است؛ چرا كه از خلال آن، قوّت ها و كاستى ها آشكار مى گردند و حاصل، راهنماى كارآمدى براى تدوين ضوابط خواهد بود</w:t>
      </w:r>
      <w:r>
        <w:rPr>
          <w:rFonts w:eastAsia="IRNazanin" w:cs="IRNazanin"/>
          <w:color w:val="111111"/>
          <w:sz w:val="28"/>
          <w:szCs w:val="28"/>
          <w:rtl w:val="true"/>
          <w:lang w:bidi="fa-IR"/>
        </w:rPr>
        <w:t>.</w:t>
      </w:r>
    </w:p>
    <w:p>
      <w:pPr>
        <w:pStyle w:val="Heading4"/>
        <w:numPr>
          <w:ilvl w:val="3"/>
          <w:numId w:val="1"/>
        </w:numPr>
        <w:rPr/>
      </w:pPr>
      <w:bookmarkStart w:id="25" w:name="__RefHeading___Toc3073009_1280447820"/>
      <w:bookmarkStart w:id="26" w:name="_Toc9"/>
      <w:bookmarkEnd w:id="25"/>
      <w:r>
        <w:rPr>
          <w:rtl w:val="true"/>
        </w:rPr>
        <w:t>سه</w:t>
      </w:r>
      <w:r>
        <w:rPr>
          <w:rtl w:val="true"/>
        </w:rPr>
        <w:t xml:space="preserve">. </w:t>
      </w:r>
      <w:r>
        <w:rPr>
          <w:rtl w:val="true"/>
        </w:rPr>
        <w:t>نقد و بررسى كارهاى انجام شده</w:t>
      </w:r>
      <w:bookmarkEnd w:id="26"/>
    </w:p>
    <w:p>
      <w:pPr>
        <w:pStyle w:val="BookText"/>
        <w:rPr/>
      </w:pPr>
      <w:r>
        <w:rPr>
          <w:rFonts w:ascii="Amiri" w:hAnsi="Amiri" w:eastAsia="Amiri" w:cs="Amiri"/>
          <w:color w:val="111111"/>
          <w:sz w:val="28"/>
          <w:sz w:val="28"/>
          <w:szCs w:val="28"/>
          <w:rtl w:val="true"/>
          <w:lang w:bidi="ar-SA"/>
        </w:rPr>
        <w:t>در حوزۀ مطالعات شيعى، برخى از كارهاى انجام شده،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القرآن الكريم ابو حمزة ثابت بن دينار ثمالى، كتاب الولايۀ ابن عُقده و مناقب أمير المؤمنين ابن مَردويه كه توسط فاضل پرتلاش، آقاى عبد الرزّاق حِرز الدين، بازسازى و تحقيق شده اند؛</w:t>
      </w:r>
    </w:p>
    <w:p>
      <w:pPr>
        <w:pStyle w:val="BookText"/>
        <w:rPr/>
      </w:pPr>
      <w:r>
        <w:rPr>
          <w:rFonts w:ascii="Amiri" w:hAnsi="Amiri" w:eastAsia="Amiri" w:cs="Amiri"/>
          <w:color w:val="111111"/>
          <w:sz w:val="28"/>
          <w:sz w:val="28"/>
          <w:szCs w:val="28"/>
          <w:rtl w:val="true"/>
          <w:lang w:bidi="ar-SA"/>
        </w:rPr>
        <w:t>و تسمية من شهد مع أمير المؤمنين في حُروبه و رجال ابن الغضائرى كه استاد محمدرضا حسينى جلالى جمع و تحقيق نموده اند؛</w:t>
      </w:r>
    </w:p>
    <w:p>
      <w:pPr>
        <w:pStyle w:val="BookText"/>
        <w:rPr/>
      </w:pPr>
      <w:r>
        <w:rPr>
          <w:rFonts w:ascii="IRNazanin" w:hAnsi="IRNazanin" w:eastAsia="IRNazanin"/>
          <w:color w:val="111111"/>
          <w:sz w:val="28"/>
          <w:sz w:val="28"/>
          <w:szCs w:val="28"/>
          <w:rtl w:val="true"/>
          <w:lang w:bidi="fa-IR"/>
        </w:rPr>
        <w:t>و الحاوى في رجال الشيعة الإمامية ابن ابي طىّ و كتاب الولايۀ محمّد بن جرير طبرى كه با تلاش محقّق ارجمند و سخت كوش، آقاى رسول جعفريان، پژوهش و بازآفريده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بازسازى كتاب قضايا محمّد بن قيس البجلي توسّط آقاى بشير محمدى مازندرانى مى توان نام برد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مبانى تحقيق و بررسى و نقد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شناختى اين آثار بازيافته، </w:t>
      </w:r>
      <w:bookmarkStart w:id="27" w:name="pg16201_217136"/>
    </w:p>
    <w:p>
      <w:pPr>
        <w:pStyle w:val="BookText"/>
        <w:rPr/>
      </w:pPr>
      <w:bookmarkEnd w:id="27"/>
      <w:r>
        <w:rPr>
          <w:rFonts w:ascii="IRNazanin" w:hAnsi="IRNazanin" w:eastAsia="IRNazanin"/>
          <w:color w:val="111111"/>
          <w:sz w:val="28"/>
          <w:sz w:val="28"/>
          <w:szCs w:val="28"/>
          <w:rtl w:val="true"/>
          <w:lang w:bidi="fa-IR"/>
        </w:rPr>
        <w:t>مى تواند محقّقان را با چند و چون بازسازى آشنا سازد و در دستيابى به ضوابط و قواعد آن، مددى باشد</w:t>
      </w:r>
      <w:r>
        <w:rPr>
          <w:rFonts w:eastAsia="IRNazanin" w:cs="IRNazanin"/>
          <w:color w:val="111111"/>
          <w:sz w:val="28"/>
          <w:szCs w:val="28"/>
          <w:rtl w:val="true"/>
          <w:lang w:bidi="fa-IR"/>
        </w:rPr>
        <w:t>.</w:t>
      </w:r>
    </w:p>
    <w:p>
      <w:pPr>
        <w:pStyle w:val="Heading4"/>
        <w:numPr>
          <w:ilvl w:val="3"/>
          <w:numId w:val="1"/>
        </w:numPr>
        <w:rPr/>
      </w:pPr>
      <w:bookmarkStart w:id="28" w:name="__RefHeading___Toc3073011_1280447820"/>
      <w:bookmarkStart w:id="29" w:name="_Toc10"/>
      <w:bookmarkEnd w:id="28"/>
      <w:r>
        <w:rPr>
          <w:rtl w:val="true"/>
        </w:rPr>
        <w:t>چهار</w:t>
      </w:r>
      <w:r>
        <w:rPr>
          <w:rtl w:val="true"/>
        </w:rPr>
        <w:t xml:space="preserve">. </w:t>
      </w:r>
      <w:r>
        <w:rPr>
          <w:rtl w:val="true"/>
        </w:rPr>
        <w:t>نيازمندى ها</w:t>
      </w:r>
      <w:bookmarkEnd w:id="29"/>
    </w:p>
    <w:p>
      <w:pPr>
        <w:pStyle w:val="BookText"/>
        <w:rPr/>
      </w:pPr>
      <w:r>
        <w:rPr>
          <w:rFonts w:ascii="IRNazanin" w:hAnsi="IRNazanin" w:eastAsia="IRNazanin"/>
          <w:color w:val="111111"/>
          <w:sz w:val="28"/>
          <w:sz w:val="28"/>
          <w:szCs w:val="28"/>
          <w:rtl w:val="true"/>
          <w:lang w:bidi="fa-IR"/>
        </w:rPr>
        <w:t>بازسازى متون مربوط به قرون اوليۀ اسلامى، عرصه اى فراخ دارد كه ما تنها در حوزۀ ميراث شيعى و حديث و رجال، به چند مورد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مكتوبات حديثى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لابه لاى كتب فهرست و تاريخ، نزديك به يكصد اثر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امامان شيعه منسوب شده اند كه از آن ميان، تعداد اندكى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جز اينها، بازسازى صحيفةُ عليٍّ توسط دكتر رفعت فوزى</w:t>
      </w:r>
      <w:r>
        <w:rPr>
          <w:rStyle w:val="FootnoteAnchor"/>
          <w:rtl w:val="true"/>
        </w:rPr>
        <w:footnoteReference w:id="4"/>
      </w:r>
      <w:r>
        <w:rPr>
          <w:rFonts w:ascii="IRNazanin" w:hAnsi="IRNazanin" w:eastAsia="IRNazanin"/>
          <w:color w:val="111111"/>
          <w:sz w:val="28"/>
          <w:sz w:val="28"/>
          <w:szCs w:val="28"/>
          <w:rtl w:val="true"/>
          <w:lang w:bidi="fa-IR"/>
        </w:rPr>
        <w:t>به انجام رسيده و نُه روايت، گردآورى شده است و نيز كتاب عليٍّ توسّط آقاى حامد ناجى اصفهانى</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گفتنى است كه تعداد احاديث كتاب عليٍّ‌، بسيار بيشتر است از آنچه در اين دو پژوهش، گردآورى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بازسازى ساير آثار ائمه، كارى لازم و بر زمين 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در نوشته هاى ابن شهرآشوب و مؤلّفان پس از وى، تعداد اصول حديثى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از اين ميان، در رجال النجاشى و الفهرست شيخ طوسى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شيخ آقابزرگ تهرانى، تعداد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بر شمرده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در مقدّمۀ المعجم المفهرس لألفاظ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 اصول به طبع رسيده، شانزده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ساير اصول، در</w:t>
      </w:r>
    </w:p>
    <w:p>
      <w:pPr>
        <w:pStyle w:val="BookText"/>
        <w:rPr/>
      </w:pPr>
      <w:r>
        <w:rPr>
          <w:rFonts w:ascii="Amiri" w:hAnsi="Amiri" w:eastAsia="Amiri" w:cs="Amiri"/>
          <w:color w:val="111111"/>
          <w:sz w:val="28"/>
          <w:sz w:val="28"/>
          <w:szCs w:val="28"/>
          <w:rtl w:val="true"/>
          <w:lang w:bidi="ar-SA"/>
        </w:rPr>
        <w:t>روشن سازى منابع نخستين حديث شيعه بسيار مؤثّر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از منابع رجالى شيعه در دسترس است، آثار قرن چهارم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 هاى پيشين، تنها كتاب الرجال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برجاى مانده و كتاب الرجال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برحسب اعتراف شيخ طوسى، در كتاب الرجال وى، جاى 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البته قابل بازسازى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اينجا رُخ مى نمايد، اين است كه دسترس نيافتن به كتب رجال گذشتگان، گاه توهّم انقطاع و گسست از دوره هاى پيشين را به ذهن مى آورد كه توثيقات رجالى را با مشكل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حسّى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ساخته است و بازسازى مصادر كهن، اين توهّم را دفع مى كند و اشكال حسّى نبودن توثيقات نيز برطرف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اين اشكال را چنين 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اخبار عالمان رجال از وثاقت و مدح، ناشى از گمان و اجتهاد است و ازاين رو ادلّۀ حجيّت خبر ثقه، آن را شامل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ادلّه شامل خبر حدسى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كتب تراجم گفته اند از زمان حسن بن محبوب تا زمان شيخ طوسى، بيش از يكصد كتاب در علم رجال تأليف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با تأسّف، از اين آثار، جز دو مورد ياد شده، چيزى در دست نيست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در كتاب الرجال خود از نزديك به پنجاه كتاب در زمينۀ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جرح و تعديل، ممدوحان و مذمومان، ياد مى كند</w:t>
      </w:r>
      <w:r>
        <w:rPr>
          <w:rStyle w:val="FootnoteAnchor"/>
          <w:rtl w:val="true"/>
        </w:rPr>
        <w:footnoteReference w:id="7"/>
      </w:r>
      <w:r>
        <w:rPr>
          <w:rFonts w:ascii="Amiri" w:hAnsi="Amiri" w:eastAsia="Amiri" w:cs="Amiri"/>
          <w:color w:val="111111"/>
          <w:sz w:val="28"/>
          <w:sz w:val="28"/>
          <w:szCs w:val="28"/>
          <w:rtl w:val="true"/>
          <w:lang w:bidi="ar-SA"/>
        </w:rPr>
        <w:t xml:space="preserve">و شيخ طوسى در الفهرست، از هيجده </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تعابير نجاشى در كتاب الرجال، نشان مى دهد كه وى تعداد معتنابهى از اين آثار را ديده است، تعابيرى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أجازنى جميع كتبه،</w:t>
      </w:r>
      <w:r>
        <w:rPr>
          <w:rStyle w:val="FootnoteAnchor"/>
          <w:rtl w:val="true"/>
        </w:rPr>
        <w:footnoteReference w:id="9"/>
      </w:r>
      <w:r>
        <w:rPr>
          <w:rFonts w:ascii="IRNazanin" w:hAnsi="IRNazanin" w:eastAsia="IRNazanin"/>
          <w:color w:val="111111"/>
          <w:sz w:val="28"/>
          <w:sz w:val="28"/>
          <w:szCs w:val="28"/>
          <w:rtl w:val="true"/>
          <w:lang w:bidi="fa-IR"/>
        </w:rPr>
        <w:t>قرأتُ بعضها على والدى،</w:t>
      </w:r>
      <w:r>
        <w:rPr>
          <w:rStyle w:val="FootnoteAnchor"/>
          <w:rtl w:val="true"/>
        </w:rPr>
        <w:footnoteReference w:id="10"/>
      </w:r>
      <w:r>
        <w:rPr>
          <w:rFonts w:ascii="Amiri" w:hAnsi="Amiri" w:eastAsia="Amiri" w:cs="Amiri"/>
          <w:color w:val="111111"/>
          <w:sz w:val="28"/>
          <w:sz w:val="28"/>
          <w:szCs w:val="28"/>
          <w:rtl w:val="true"/>
          <w:lang w:bidi="ar-SA"/>
        </w:rPr>
        <w:t>نَقلتُها من خطّ أبي العباس،</w:t>
      </w:r>
      <w:r>
        <w:rPr>
          <w:rStyle w:val="FootnoteAnchor"/>
          <w:rtl w:val="true"/>
        </w:rPr>
        <w:footnoteReference w:id="11"/>
      </w:r>
      <w:r>
        <w:rPr>
          <w:rFonts w:ascii="Amiri" w:hAnsi="Amiri" w:eastAsia="Amiri" w:cs="Amiri"/>
          <w:color w:val="111111"/>
          <w:sz w:val="28"/>
          <w:sz w:val="28"/>
          <w:szCs w:val="28"/>
          <w:rtl w:val="true"/>
          <w:lang w:bidi="ar-SA"/>
        </w:rPr>
        <w:t xml:space="preserve">قرأتُ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الكرّ و الفرّ</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 يا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هذا الكتاب</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يك نمونه از كتاب هاى قابل بازيابى از درون الرجال نجاشى و ديگر كتب رجال، كتاب احمد بن على بن نوح است كه نجاشى،</w:t>
      </w:r>
      <w:r>
        <w:rPr>
          <w:rStyle w:val="FootnoteAnchor"/>
          <w:rtl w:val="true"/>
        </w:rPr>
        <w:footnoteReference w:id="14"/>
      </w:r>
      <w:r>
        <w:rPr>
          <w:rFonts w:ascii="IRNazanin" w:hAnsi="IRNazanin" w:eastAsia="IRNazanin"/>
          <w:color w:val="111111"/>
          <w:sz w:val="28"/>
          <w:sz w:val="28"/>
          <w:szCs w:val="28"/>
          <w:rtl w:val="true"/>
          <w:lang w:bidi="fa-IR"/>
        </w:rPr>
        <w:t>أبو داود</w:t>
      </w:r>
      <w:r>
        <w:rPr>
          <w:rStyle w:val="FootnoteAnchor"/>
          <w:rtl w:val="true"/>
        </w:rPr>
        <w:footnoteReference w:id="15"/>
      </w:r>
      <w:r>
        <w:rPr>
          <w:rFonts w:ascii="Amiri" w:hAnsi="Amiri" w:eastAsia="Amiri" w:cs="Amiri"/>
          <w:color w:val="111111"/>
          <w:sz w:val="28"/>
          <w:sz w:val="28"/>
          <w:szCs w:val="28"/>
          <w:rtl w:val="true"/>
          <w:lang w:bidi="ar-SA"/>
        </w:rPr>
        <w:t>و علامۀ حلّى</w:t>
      </w:r>
      <w:r>
        <w:rPr>
          <w:rStyle w:val="FootnoteAnchor"/>
          <w:rtl w:val="true"/>
        </w:rPr>
        <w:footnoteReference w:id="16"/>
      </w:r>
      <w:r>
        <w:rPr>
          <w:rFonts w:ascii="Amiri" w:hAnsi="Amiri" w:eastAsia="Amiri" w:cs="Amiri"/>
          <w:color w:val="111111"/>
          <w:sz w:val="28"/>
          <w:sz w:val="28"/>
          <w:szCs w:val="28"/>
          <w:rtl w:val="true"/>
          <w:lang w:bidi="ar-SA"/>
        </w:rPr>
        <w:t xml:space="preserve">در موارد بسيارى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العباس</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از آن،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است كه با همّت و تلاش علمى محقّقان و ارباب پژوهش، شاهد بازسازى عالمانۀ بسيارى از اين متون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بيستم جمادى الثاني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عليهم السلام حسن بن حسين شيعى بيهقى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لمؤلّفٍ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قاضى ابو القاسم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6201_217141"/>
      <w:bookmarkStart w:id="31" w:name="pg16201_217141"/>
      <w:bookmarkEnd w:id="31"/>
    </w:p>
    <w:p>
      <w:pPr>
        <w:pStyle w:val="Heading2"/>
        <w:numPr>
          <w:ilvl w:val="1"/>
          <w:numId w:val="1"/>
        </w:numPr>
        <w:rPr/>
      </w:pPr>
      <w:bookmarkStart w:id="32" w:name="pg16201_217141"/>
      <w:bookmarkStart w:id="33" w:name="__RefHeading___Toc3073013_1280447820"/>
      <w:bookmarkStart w:id="34" w:name="_Toc11"/>
      <w:bookmarkEnd w:id="32"/>
      <w:bookmarkEnd w:id="33"/>
      <w:r>
        <w:rPr>
          <w:rtl w:val="true"/>
        </w:rPr>
        <w:t>غايةُ المرام في فضائل عليٍّ و أولاده الْكرام عليهم السلام</w:t>
      </w:r>
      <w:bookmarkEnd w:id="34"/>
    </w:p>
    <w:p>
      <w:pPr>
        <w:pStyle w:val="Heading3"/>
        <w:numPr>
          <w:ilvl w:val="2"/>
          <w:numId w:val="1"/>
        </w:numPr>
        <w:rPr/>
      </w:pPr>
      <w:bookmarkStart w:id="35" w:name="__RefHeading___Toc3073015_1280447820"/>
      <w:bookmarkStart w:id="36" w:name="_Toc12"/>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 xml:space="preserve">حسن بن حسين شيعى بيهقى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رضا هَزار</w:t>
      </w:r>
    </w:p>
    <w:p>
      <w:pPr>
        <w:pStyle w:val="Heading3"/>
        <w:numPr>
          <w:ilvl w:val="2"/>
          <w:numId w:val="1"/>
        </w:numPr>
        <w:rPr/>
      </w:pPr>
      <w:bookmarkStart w:id="37" w:name="__RefHeading___Toc3073017_1280447820"/>
      <w:bookmarkStart w:id="38" w:name="_Toc13"/>
      <w:bookmarkEnd w:id="37"/>
      <w:r>
        <w:rPr>
          <w:rtl w:val="true"/>
        </w:rPr>
        <w:t>درآمد</w:t>
      </w:r>
      <w:bookmarkEnd w:id="38"/>
    </w:p>
    <w:p>
      <w:pPr>
        <w:pStyle w:val="Heading4"/>
        <w:numPr>
          <w:ilvl w:val="3"/>
          <w:numId w:val="1"/>
        </w:numPr>
        <w:rPr/>
      </w:pPr>
      <w:bookmarkStart w:id="39" w:name="__RefHeading___Toc3073019_1280447820"/>
      <w:bookmarkStart w:id="40" w:name="_Toc14"/>
      <w:bookmarkEnd w:id="39"/>
      <w:r>
        <w:rPr>
          <w:rtl w:val="true"/>
        </w:rPr>
        <w:t>اشاره</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حسين واعظ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آثارش همواره خود را حسن شيعى سبزوارى مى خوانَد، عالم، فقيه، متكلّم و واعظ ديده ور قرن هشتم هجرى و هم روزگار فخر المحققين، محمّد بن حسن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علّامۀ حلّى رحمه الله و نزديك به دورانِ شهيد اوّل، محمّد بن جمال الدين مكّى عاملى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او چيز زيادى نمى دانيم؛ ليك اين قدر هست كه نزد حكمرانان سربه دارى، قرب و منزلتى داشته است؛ چنان كه حاكم وقت سربه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اَعدلِ اَعظم، مالك رقاب الاُمم، أنسبُ سلاطين العرب و العجم، كهفُ المظلومين، مَلاذُ الضعفاء و المساكين، المخصوص بمواهب اللّٰه ربِّ العالمين، نظام الحقّ و الدين، يحيى بن صاحب الأعظم، منبع الجود و الكرم، شمس الدولة و الفلك و العزّ و التمكين، خواجۀ كرّابى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تعالى اقتداره و عظّم سلطنته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w:t>
      </w:r>
    </w:p>
    <w:p>
      <w:pPr>
        <w:pStyle w:val="BookText"/>
        <w:rPr/>
      </w:pPr>
      <w:r>
        <w:rPr>
          <w:rFonts w:ascii="IRNazanin" w:hAnsi="IRNazanin" w:eastAsia="IRNazanin"/>
          <w:color w:val="111111"/>
          <w:sz w:val="28"/>
          <w:sz w:val="28"/>
          <w:szCs w:val="28"/>
          <w:rtl w:val="true"/>
          <w:lang w:bidi="fa-IR"/>
        </w:rPr>
        <w:t xml:space="preserve">عدل و انصافْ ظاهر گردانيد و رسم ظلم و بدعت برداشت، چون درِ دلش به لطف مردى گشاده بود و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منور و محبّت اهل بيت رسول صلى الله عليه و آله و مودّت عترت بتول، به ميان دل و جان و اندرون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وى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شرح مواليد حضرت سيّد المرسلين و بنت آن حضرت، سيّدة نساء العالمين و أئمة الطاهرين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معجزات و ذكر اعمار و وفيات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آرَد و تحفۀ مجلس حضرتش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و او در به انجام رساندن اين خواهش خواجه يحيى سربه دارى، كتاب راحة الأرواح و مونس الأشباح را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افندى دربارۀ 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المولى الشيخ ابو سعيد الحسن بن الحسين الشيعي السبزواري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العالم الفقيه من متأخّري الأصحاب أي عليّ بن هلال الجزائري و الشيخ عليّ الكركي، و قد يعبِّر في مؤلَّفاته عن نفسه بالحسن الشيعي السبزواري أيضاً فلا تغلط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 عصر الشهيد و ما قاربه؛ فإنّي قد رأيت بخطّه الشريف كتاب تكملة السعادات في كيفية العبادات المسنونات، تأليف الشيخ أبي المحاسن الجرجاني بالفارسية، الّذي قد ألّفه سنة اثنين و سبعمائة، و كان تأريخ كتابته بخطّ هذا المولى الحسن المذكور سنة سبع و أربعين و سبعمائة</w:t>
      </w:r>
      <w:r>
        <w:rPr>
          <w:rFonts w:eastAsia="Amiri" w:cs="Amiri" w:ascii="Amiri" w:hAnsi="Amiri"/>
          <w:color w:val="111111"/>
          <w:sz w:val="28"/>
          <w:szCs w:val="28"/>
          <w:rtl w:val="true"/>
          <w:lang w:bidi="ar-SA"/>
        </w:rPr>
        <w:t>.</w:t>
      </w:r>
      <w:r>
        <w:rPr>
          <w:rStyle w:val="FootnoteAnchor"/>
          <w:rtl w:val="true"/>
        </w:rPr>
        <w:footnoteReference w:id="19"/>
      </w:r>
      <w:bookmarkStart w:id="41" w:name="pg16201_217143"/>
    </w:p>
    <w:p>
      <w:pPr>
        <w:pStyle w:val="BookText"/>
        <w:rPr/>
      </w:pPr>
      <w:bookmarkEnd w:id="41"/>
      <w:r>
        <w:rPr>
          <w:rFonts w:ascii="Amiri" w:hAnsi="Amiri" w:eastAsia="Amiri" w:cs="Amiri"/>
          <w:color w:val="111111"/>
          <w:sz w:val="28"/>
          <w:sz w:val="28"/>
          <w:szCs w:val="28"/>
          <w:rtl w:val="true"/>
          <w:lang w:bidi="ar-SA"/>
        </w:rPr>
        <w:t>و نيز در ريحانة الأدب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عاملاً و إنساناً كاملاً، من المتكلّمين الفضلاء، و المتدرّبين النبلاء، عارفاً بقوانين الحكم و الآداب، واقفاً على طرائق الموعظة و حسن الخطاب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چنان كه مرحوم افندى تذكار داده است، حسن بن حسين بيهقى شيعى سبزوارى را نبايد با شيخ ابو محمد حسن بن ابى على بن حسن سبزوارى كه هم روزگار شيخ منتجب الدين بوده است، يكى انگاشت</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از استادان و مشايخ وى هم اطّلاع زيادى نداريم؛ ليك مى توان ارتباط علمى وى را با فخر المحقّقين محمّد بن حسن حلّى حدس زد</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پيشواى كتاب شناسان شيعه، مرحوم علامۀ تهرانى، بر اساس ترقيمۀ مؤلّف در پايان يكى از نسخه هاى راحة الأرواح، كه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تاريخ پايان نگارش كتاب ذكر كرده، او را در اين سال زنده دانسته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42" w:name="__RefHeading___Toc3073021_1280447820"/>
      <w:bookmarkStart w:id="43" w:name="_Toc15"/>
      <w:bookmarkEnd w:id="42"/>
      <w:r>
        <w:rPr>
          <w:rtl w:val="true"/>
        </w:rPr>
        <w:t>آثار مؤلّف</w:t>
      </w:r>
      <w:bookmarkEnd w:id="43"/>
    </w:p>
    <w:p>
      <w:pPr>
        <w:pStyle w:val="BookText"/>
        <w:rPr/>
      </w:pPr>
      <w:r>
        <w:rPr>
          <w:rFonts w:ascii="IRNazanin" w:hAnsi="IRNazanin" w:eastAsia="IRNazanin"/>
          <w:color w:val="111111"/>
          <w:sz w:val="28"/>
          <w:sz w:val="28"/>
          <w:szCs w:val="28"/>
          <w:rtl w:val="true"/>
          <w:lang w:bidi="fa-IR"/>
        </w:rPr>
        <w:t>به رغم كم برگى دفترِ دانستنى هاىِ ما دربارۀ شخصيت و حيات مؤلّف، بسى فرحناكيم كه غالب آثار وى، معلوم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زير را از وى مى 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راحة الأرواح و مونس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شرح مواليد</w:t>
      </w:r>
    </w:p>
    <w:p>
      <w:pPr>
        <w:pStyle w:val="BookText"/>
        <w:rPr/>
      </w:pPr>
      <w:r>
        <w:rPr>
          <w:rFonts w:ascii="IRNazanin" w:hAnsi="IRNazanin" w:eastAsia="IRNazanin"/>
          <w:color w:val="111111"/>
          <w:sz w:val="28"/>
          <w:sz w:val="28"/>
          <w:szCs w:val="28"/>
          <w:rtl w:val="true"/>
          <w:lang w:bidi="fa-IR"/>
        </w:rPr>
        <w:t xml:space="preserve">اهل بيت عليهم السلام و پاره اى از معجزات و مدت عمر و وفات ايشان، در پانزده باب، به لغت پارسى و به خواهش سلطان نظام الدين يحيى بن صاحب الأعظم شمس الدين خواجۀ كرابى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تحقيق آقاى محمد سپهرى، از سوى دفتر نشر ميراث مكتوب در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بهجة المباهج في تلخيص مباهج المُهَج في مناهج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گزينش و خلاصه اى است از مباهج المُهج تأليف قطب الدين كَيدرى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المباهج، در شرح فضايل، معجزات و زندگى امامان عليهم السلام قلمى شده و مؤلّف، برگزيدۀ خود از كتاب كيدرى، روايات و اخبار فراوانى را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اثر نيز از سوى دفتر نشر ميراث مكتوب، در حال انتشار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مصابيح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ترجمه و شرحى است بر پنجاه و سه روايتِ رسيده از رسول اكرم صلى الله عليه و آله در مواعظ و امثال و حكم و نيز حكايت هاى نغز و نگريستنى با نثرى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تحقيق آقاى محمّد سپهرى از سوى دفتر نشر ميراث مكتوب در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زيور طبع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كشف الغُمّة عن معرفة أحوال الأئمّة و أهل بيت العصمة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عيسى اِربِلى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كشف الغمّة را در شرح زندگانى پيامبر و صدّيقۀ طاهره و اهل بيت عليهم السلام نگاشته، و حسن بن حسين شيعى، آن را به فارسى برگردانده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كتاب، در فضايل على عليه السلام و اهل بيت عليهم السلام و با مدد گرفتن از روايات شيعه و نيز عامّه قلمى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 نمايد كه حسن بن حسين شيعى در تدوين كتاب غاية المرام، به جِد، از 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شادان قمى و كتاب گران سنگ وى مائة منقبة من مناقب أمير المؤمنين عليّ بن أبي طالب و الأئمة من ولده عليهم السلام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غاية المرام، هم به جهت تعداد روايات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لحاظ ساختار مطالب، بسيار با مائة منقبة هم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سزد اشاره كنيم كه حدود يك سوم از احاديث غاية المرام، همان احاديث آغازين مائة منقبة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دوازده روايت موجود در كتاب غاية المرام، با حذف اسانيد، از مصادر شيعه و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امين بر اين باور است كه سيد هاشم بحرانى، كتاب خود غاية المرام و حجّة الخصام في تعيين الإمام من طريق الخاصّ و العامّ را از شيعى سبزوارى وام گرفته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علّامۀ تهرانى، صاحب رياض، نسخه اى از اين كتاب را در اصفهان ديده است و علّامۀ تهرانى را رأى بر اين است كه مؤلّف، غاية المرام را پيش از نگارش راحة الأرواح، يعنى قبل از سال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چه وى در ابتداى راحة الأرواح، از اين كتاب نام مى برد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ليك جناب محمد سپهرى كه با استفاده از دو نسخۀ موجود از راحة الأرواح آن را تحقيق كرده، اثرى از اين يادكرد، نديده است</w:t>
      </w:r>
      <w:r>
        <w:rPr>
          <w:rFonts w:eastAsia="IRNazanin" w:cs="IRNazanin"/>
          <w:color w:val="111111"/>
          <w:sz w:val="28"/>
          <w:szCs w:val="28"/>
          <w:rtl w:val="true"/>
          <w:lang w:bidi="fa-IR"/>
        </w:rPr>
        <w:t>.</w:t>
      </w:r>
      <w:r>
        <w:rPr>
          <w:rStyle w:val="FootnoteAnchor"/>
          <w:rtl w:val="true"/>
        </w:rPr>
        <w:footnoteReference w:id="26"/>
      </w:r>
      <w:bookmarkStart w:id="44" w:name="pg16201_217146"/>
    </w:p>
    <w:p>
      <w:pPr>
        <w:pStyle w:val="Heading4"/>
        <w:numPr>
          <w:ilvl w:val="3"/>
          <w:numId w:val="1"/>
        </w:numPr>
        <w:rPr/>
      </w:pPr>
      <w:bookmarkStart w:id="45" w:name="__RefHeading___Toc3073023_1280447820"/>
      <w:bookmarkStart w:id="46" w:name="_Toc16"/>
      <w:bookmarkEnd w:id="44"/>
      <w:bookmarkEnd w:id="45"/>
      <w:r>
        <w:rPr>
          <w:rtl w:val="true"/>
        </w:rPr>
        <w:t>شيوۀ تصحيح</w:t>
      </w:r>
      <w:bookmarkEnd w:id="46"/>
    </w:p>
    <w:p>
      <w:pPr>
        <w:pStyle w:val="BookText"/>
        <w:rPr/>
      </w:pPr>
      <w:r>
        <w:rPr>
          <w:rFonts w:ascii="IRNazanin" w:hAnsi="IRNazanin" w:eastAsia="IRNazanin"/>
          <w:color w:val="111111"/>
          <w:sz w:val="28"/>
          <w:sz w:val="28"/>
          <w:szCs w:val="28"/>
          <w:rtl w:val="true"/>
          <w:lang w:bidi="fa-IR"/>
        </w:rPr>
        <w:t>نگارنده را در كاوش هاى نسخه شناسانه كه قدم نخستين در وادىِ تصحيح متون است، توفيق صيد بيش از يك نسخه، رفيق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عنايت به استقصاى كاملى كه از اين كتاب در بيشترينۀ فهرست نامه ها داشته ام، مى توانم باورى محكم داشته باشم كه بيش از يك دستنوشت از اين كتاب در دست نيست و اين همان است كه على بن حسن كرمانى به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هم اكنون در كتابخانۀ آستان قدس رضوى، به شمارۀ عمومى </w:t>
      </w:r>
      <w:r>
        <w:rPr>
          <w:rFonts w:eastAsia="IRNazanin" w:cs="IRNazanin"/>
          <w:color w:val="111111"/>
          <w:sz w:val="28"/>
          <w:szCs w:val="28"/>
          <w:lang w:bidi="fa-IR"/>
        </w:rPr>
        <w:t>19560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نگاهدارى مى شود و داراى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با طول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قلمى شد، پاره هايى از غاية المرام، بر بنياد كتابِ مائة منقبة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ما آن قسمت هاى مستفاد را به عنوان نسخه اى ديگر انگاشته ايم و در پانوشت،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كرده، در سنجش با نسخۀ غاية المرام، نقلِ بَدَل كرده ايم و به اختلاف با ساير مصادر معمولاً اشاره نكرده ايم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ديگر سخن، بخش هاى نخستين كتاب غاية المرام را از نسخۀ اصلى موجود در آستان قدس، كه آن را مبنا قرار داده و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كرده ايم، به همراه متن تصحيح شدۀ موجود از كتاب مائة منقبة كه توسط آقاى نبيل رضا علوان انجام شده است، به سامان كرده ايم و نيمۀ ديگر كتاب را براساس همان تكْدستنوشتِ پيش گفته، استنساخ، نقل موارد اختلافى نسخه با </w:t>
      </w:r>
    </w:p>
    <w:p>
      <w:pPr>
        <w:pStyle w:val="BookText"/>
        <w:rPr/>
      </w:pPr>
      <w:r>
        <w:rPr>
          <w:rFonts w:ascii="IRNazanin" w:hAnsi="IRNazanin" w:eastAsia="IRNazanin"/>
          <w:color w:val="111111"/>
          <w:sz w:val="28"/>
          <w:sz w:val="28"/>
          <w:szCs w:val="28"/>
          <w:rtl w:val="true"/>
          <w:lang w:bidi="fa-IR"/>
        </w:rPr>
        <w:t>متن مصادر، يافتن مصادر آيات و روايات، تبيين پاره اى از لغات و اصطلاحات، شماره گذارى روايات،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فراورده هاى تحقيق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كه از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موجود در كتاب غاية المرام، در جستجوى كتابخانه اى بر مأخذ حدود پنج روايت، دست نيافتيم و از كاوش رايانه اى نيز طرفى نبستيم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اين سطور كه از يك جانب بر قلّت بضاعت خويش، و از جانب ديگر بر رفعت مقام اين صناعت آگاه است، هم طالب چشم پوشى و نگره هاىِ كريمانۀ ناقدان و سنجشگران است و هم جوياى نقدهاى اصلاحىِ خداوندگاران دانش و بينش، تا نواقص كارش را بزدايد و به تلاشش رشد و رشاد بچشاند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همه گفتيم ليك اندر 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عنايات خدا هيچيم هيچ </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1" o:detectmouseclick="t"/>
                <v:stroke color="#3465a4" joinstyle="round" endcap="flat"/>
                <w10:wrap type="none"/>
              </v:shape>
            </w:pict>
          </mc:Fallback>
        </mc:AlternateContent>
      </w:r>
      <w:bookmarkStart w:id="47" w:name="pg16201_217150"/>
    </w:p>
    <w:p>
      <w:pPr>
        <w:pStyle w:val="Heading3"/>
        <w:numPr>
          <w:ilvl w:val="2"/>
          <w:numId w:val="1"/>
        </w:numPr>
        <w:rPr/>
      </w:pPr>
      <w:bookmarkStart w:id="48" w:name="__RefHeading___Toc3073025_1280447820"/>
      <w:bookmarkStart w:id="49" w:name="_Toc17"/>
      <w:bookmarkEnd w:id="47"/>
      <w:bookmarkEnd w:id="48"/>
      <w:r>
        <w:rPr>
          <w:rtl w:val="true"/>
        </w:rPr>
        <w:t>[</w:t>
      </w:r>
      <w:r>
        <w:rPr>
          <w:rtl w:val="true"/>
        </w:rPr>
        <w:t>متن رساله</w:t>
      </w:r>
      <w:r>
        <w:rPr>
          <w:rtl w:val="true"/>
        </w:rPr>
        <w:t>]</w:t>
      </w:r>
      <w:bookmarkEnd w:id="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الحمد للّه الواحد في ملكه، العالي في دنوّه، القريب في علوّه، الأوّل في ديموميّته، الآخر في أزليّته، الظاهر في عجائب قدرته، الباطن بجلال عزّته، القادر على فطرة خلقه، العالم بجميع بريّته؛ و الصلاةُ على نبيّه المبعوث إلى كافّة جبلّته، و آله و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فهذه أخبار رَوَتْها ثقات الأنام من النبيّ صلى الله عليه و آله في فضائل عليّ و ذرّيّته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التحيّة و السلام؛ جمعها الحسن الشيعي السبزواري، 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سعيد بن جبير،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أفضل من</w:t>
      </w:r>
      <w:r>
        <w:rPr>
          <w:rStyle w:val="FootnoteAnchor"/>
          <w:rtl w:val="true"/>
        </w:rPr>
        <w:footnoteReference w:id="28"/>
      </w:r>
      <w:r>
        <w:rPr>
          <w:rFonts w:ascii="Amiri" w:hAnsi="Amiri" w:eastAsia="Amiri" w:cs="Amiri"/>
          <w:color w:val="111111"/>
          <w:sz w:val="28"/>
          <w:sz w:val="28"/>
          <w:szCs w:val="28"/>
          <w:rtl w:val="true"/>
          <w:lang w:bidi="ar-SA"/>
        </w:rPr>
        <w:t>خلق اللّه تعالى غيري، و الحسن و الحسين سيّدا شباب أهل الجنّة، و أبوهما خير منهما، و إنّ فاطمة سيّدةُ نساء العالمين، و إنّ عليّاً خَتَني</w:t>
      </w:r>
      <w:r>
        <w:rPr>
          <w:rStyle w:val="FootnoteAnchor"/>
          <w:rtl w:val="true"/>
        </w:rPr>
        <w:footnoteReference w:id="29"/>
      </w:r>
      <w:r>
        <w:rPr>
          <w:rFonts w:ascii="Amiri" w:hAnsi="Amiri" w:eastAsia="Amiri" w:cs="Amiri"/>
          <w:color w:val="111111"/>
          <w:sz w:val="28"/>
          <w:sz w:val="28"/>
          <w:szCs w:val="28"/>
          <w:rtl w:val="true"/>
          <w:lang w:bidi="ar-SA"/>
        </w:rPr>
        <w:t xml:space="preserve">، و لو وجدتُ لفاطمة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لم أُزوّجها منه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عنه صلى الله عليه و آله أنّه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الأوّلين و الآخرين،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الخلائق بعدي؛ أوّلنا كآخرنا، و آخرُنا كأوّلنا</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الحسن حسناً؛ لأنّ بإحسان اللّٰه قامت السماوات و الأرض، و الحسنُ مشتقّ من الإحسان، و عليٌّ و الحسن اسمان من أسماء اللّٰه، و الحسين تصغير الحسن</w:t>
      </w:r>
      <w:r>
        <w:rPr>
          <w:rFonts w:eastAsia="Amiri" w:cs="Amiri" w:ascii="Amiri" w:hAnsi="Amiri"/>
          <w:color w:val="111111"/>
          <w:sz w:val="28"/>
          <w:szCs w:val="28"/>
          <w:rtl w:val="true"/>
          <w:lang w:bidi="ar-SA"/>
        </w:rPr>
        <w:t>.</w:t>
      </w:r>
      <w:r>
        <w:rPr>
          <w:rStyle w:val="FootnoteAnchor"/>
        </w:rPr>
        <w:footnoteReference w:id="3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واردكم على الحوض،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 و الحسن الرائد</w:t>
      </w:r>
      <w:r>
        <w:rPr>
          <w:rStyle w:val="FootnoteAnchor"/>
          <w:rtl w:val="true"/>
        </w:rPr>
        <w:footnoteReference w:id="33"/>
      </w:r>
      <w:r>
        <w:rPr>
          <w:rFonts w:ascii="Amiri" w:hAnsi="Amiri" w:eastAsia="Amiri" w:cs="Amiri"/>
          <w:color w:val="111111"/>
          <w:sz w:val="28"/>
          <w:sz w:val="28"/>
          <w:szCs w:val="28"/>
          <w:rtl w:val="true"/>
          <w:lang w:bidi="ar-SA"/>
        </w:rPr>
        <w:t>، و الحسين الآخذ</w:t>
      </w:r>
      <w:r>
        <w:rPr>
          <w:rStyle w:val="FootnoteAnchor"/>
          <w:rtl w:val="true"/>
        </w:rPr>
        <w:footnoteReference w:id="34"/>
      </w:r>
      <w:r>
        <w:rPr>
          <w:rFonts w:ascii="Amiri" w:hAnsi="Amiri" w:eastAsia="Amiri" w:cs="Amiri"/>
          <w:color w:val="111111"/>
          <w:sz w:val="28"/>
          <w:sz w:val="28"/>
          <w:szCs w:val="28"/>
          <w:rtl w:val="true"/>
          <w:lang w:bidi="ar-SA"/>
        </w:rPr>
        <w:t>، و عليّ بن الحسين</w:t>
      </w:r>
      <w:r>
        <w:rPr>
          <w:rStyle w:val="FootnoteAnchor"/>
          <w:rtl w:val="true"/>
        </w:rPr>
        <w:footnoteReference w:id="35"/>
      </w:r>
      <w:r>
        <w:rPr>
          <w:rFonts w:ascii="IRNazanin" w:hAnsi="IRNazanin" w:eastAsia="IRNazanin"/>
          <w:color w:val="111111"/>
          <w:sz w:val="28"/>
          <w:sz w:val="28"/>
          <w:szCs w:val="28"/>
          <w:rtl w:val="true"/>
          <w:lang w:bidi="fa-IR"/>
        </w:rPr>
        <w:t>الفارط</w:t>
      </w:r>
      <w:r>
        <w:rPr>
          <w:rStyle w:val="FootnoteAnchor"/>
          <w:rtl w:val="true"/>
        </w:rPr>
        <w:footnoteReference w:id="36"/>
      </w:r>
      <w:r>
        <w:rPr>
          <w:rFonts w:ascii="Amiri" w:hAnsi="Amiri" w:eastAsia="Amiri" w:cs="Amiri"/>
          <w:color w:val="111111"/>
          <w:sz w:val="28"/>
          <w:sz w:val="28"/>
          <w:szCs w:val="28"/>
          <w:rtl w:val="true"/>
          <w:lang w:bidi="ar-SA"/>
        </w:rPr>
        <w:t>، و محمّد بن عليّ الناشر، و جعفر بن محمّد السابق</w:t>
      </w:r>
      <w:r>
        <w:rPr>
          <w:rStyle w:val="FootnoteAnchor"/>
          <w:rtl w:val="true"/>
        </w:rPr>
        <w:footnoteReference w:id="37"/>
      </w:r>
      <w:r>
        <w:rPr>
          <w:rFonts w:ascii="Amiri" w:hAnsi="Amiri" w:eastAsia="Amiri" w:cs="Amiri"/>
          <w:color w:val="111111"/>
          <w:sz w:val="28"/>
          <w:sz w:val="28"/>
          <w:szCs w:val="28"/>
          <w:rtl w:val="true"/>
          <w:lang w:bidi="ar-SA"/>
        </w:rPr>
        <w:t>، و موسى بن جعفر محصي المحبّين و المبغضين و قامعُ المنافقين، و عليّ بن موسى الرضا مزيّن المؤمنين</w:t>
      </w:r>
      <w:r>
        <w:rPr>
          <w:rStyle w:val="FootnoteAnchor"/>
          <w:rtl w:val="true"/>
        </w:rPr>
        <w:footnoteReference w:id="38"/>
      </w:r>
      <w:r>
        <w:rPr>
          <w:rFonts w:ascii="Amiri" w:hAnsi="Amiri" w:eastAsia="Amiri" w:cs="Amiri"/>
          <w:color w:val="111111"/>
          <w:sz w:val="28"/>
          <w:sz w:val="28"/>
          <w:szCs w:val="28"/>
          <w:rtl w:val="true"/>
          <w:lang w:bidi="ar-SA"/>
        </w:rPr>
        <w:t xml:space="preserve">، و محمّد بن عليّ مُنزل أهل الجنّة في درجاتهم، </w:t>
      </w:r>
    </w:p>
    <w:p>
      <w:pPr>
        <w:pStyle w:val="BookText"/>
        <w:rPr/>
      </w:pPr>
      <w:r>
        <w:rPr>
          <w:rFonts w:ascii="Amiri" w:hAnsi="Amiri" w:eastAsia="Amiri" w:cs="Amiri"/>
          <w:color w:val="111111"/>
          <w:sz w:val="28"/>
          <w:sz w:val="28"/>
          <w:szCs w:val="28"/>
          <w:rtl w:val="true"/>
          <w:lang w:bidi="ar-SA"/>
        </w:rPr>
        <w:t xml:space="preserve">و عليّ بن محمّد خطيب شيعته و مزوّجُهم الحور </w:t>
      </w:r>
      <w:r>
        <w:rPr>
          <w:rStyle w:val="FootnoteAnchor"/>
          <w:rtl w:val="true"/>
        </w:rPr>
        <w:footnoteReference w:id="39"/>
      </w:r>
      <w:r>
        <w:rPr>
          <w:rFonts w:ascii="Amiri" w:hAnsi="Amiri" w:eastAsia="Amiri" w:cs="Amiri"/>
          <w:color w:val="111111"/>
          <w:sz w:val="28"/>
          <w:sz w:val="28"/>
          <w:szCs w:val="28"/>
          <w:rtl w:val="true"/>
          <w:lang w:bidi="ar-SA"/>
        </w:rPr>
        <w:t>، و الحسن بن عليّ سراج أهل الجنّة يستضيئون به، و المهديّ‌</w:t>
      </w:r>
      <w:r>
        <w:rPr>
          <w:rStyle w:val="FootnoteAnchor"/>
          <w:rtl w:val="true"/>
        </w:rPr>
        <w:footnoteReference w:id="40"/>
      </w:r>
      <w:r>
        <w:rPr>
          <w:rFonts w:ascii="Amiri" w:hAnsi="Amiri" w:eastAsia="Amiri" w:cs="Amiri"/>
          <w:color w:val="111111"/>
          <w:sz w:val="28"/>
          <w:sz w:val="28"/>
          <w:szCs w:val="28"/>
          <w:rtl w:val="true"/>
          <w:lang w:bidi="ar-SA"/>
        </w:rPr>
        <w:t>شفيعهم يوم القيامة، حيث لا يأذن اللّٰه إلّا لمن يشاء و يرضى</w:t>
      </w:r>
      <w:r>
        <w:rPr>
          <w:rFonts w:eastAsia="Amiri" w:cs="Amiri" w:ascii="Amiri" w:hAnsi="Amiri"/>
          <w:color w:val="111111"/>
          <w:sz w:val="28"/>
          <w:szCs w:val="28"/>
          <w:rtl w:val="true"/>
          <w:lang w:bidi="ar-SA"/>
        </w:rPr>
        <w:t>.</w:t>
      </w:r>
      <w:r>
        <w:rPr>
          <w:rStyle w:val="FootnoteAnchor"/>
        </w:rPr>
        <w:footnoteReference w:id="4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Style w:val="FootnoteAnchor"/>
          <w:rtl w:val="true"/>
        </w:rPr>
        <w:footnoteReference w:id="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السماوات و الأرض دعاهنّ فأجبنه، فعرض عليهنّ نبوّتي و ولايةَ عليّ بن أبي طالب فقبلتها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ثمّ خلق الخلق، و فوّض إلينا أمر الدين؛ فالسعيد مَن سعد بنا، و الشقيُّ من شقي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المحلّلون لحلاله، و المحرّمون لحرامه</w:t>
      </w:r>
      <w:r>
        <w:rPr>
          <w:rFonts w:eastAsia="Amiri" w:cs="Amiri" w:ascii="Amiri" w:hAnsi="Amiri"/>
          <w:color w:val="111111"/>
          <w:sz w:val="28"/>
          <w:szCs w:val="28"/>
          <w:rtl w:val="true"/>
          <w:lang w:bidi="ar-SA"/>
        </w:rPr>
        <w:t>.</w:t>
      </w:r>
      <w:r>
        <w:rPr>
          <w:rStyle w:val="FootnoteAnchor"/>
        </w:rPr>
        <w:footnoteReference w:id="4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بين يدي النبيّ صلى الله عليه و آله ذات يوم، و بين يديه عليّ و فاطمة و الحسن و الحسين عليهم السلام، إذ هبط جبرئيل عليه السلام و معه تفّاحة فحيّا بها</w:t>
      </w:r>
      <w:r>
        <w:rPr>
          <w:rStyle w:val="FootnoteAnchor"/>
          <w:rtl w:val="true"/>
        </w:rPr>
        <w:footnoteReference w:id="46"/>
      </w:r>
      <w:r>
        <w:rPr>
          <w:rFonts w:ascii="Amiri" w:hAnsi="Amiri" w:eastAsia="Amiri" w:cs="Amiri"/>
          <w:color w:val="111111"/>
          <w:sz w:val="28"/>
          <w:sz w:val="28"/>
          <w:szCs w:val="28"/>
          <w:rtl w:val="true"/>
          <w:lang w:bidi="ar-SA"/>
        </w:rPr>
        <w:t xml:space="preserve">النبيّ صلى الله عليه و آله فتحيّا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فتحيّا بها عليٌّ و قبّلها و ردّها إلى رسول اللّٰه صلى الله عليه و آله، </w:t>
      </w:r>
    </w:p>
    <w:p>
      <w:pPr>
        <w:pStyle w:val="BookText"/>
        <w:rPr/>
      </w:pPr>
      <w:r>
        <w:rPr>
          <w:rFonts w:ascii="Amiri" w:hAnsi="Amiri" w:eastAsia="Amiri" w:cs="Amiri"/>
          <w:color w:val="111111"/>
          <w:sz w:val="28"/>
          <w:sz w:val="28"/>
          <w:szCs w:val="28"/>
          <w:rtl w:val="true"/>
          <w:lang w:bidi="ar-SA"/>
        </w:rPr>
        <w:t xml:space="preserve">فتحيّا بها و حيّى بها الحسن، فتحيّا بها الحسن و قبّلها و ردّها إلى رسول اللّٰه صلى الله عليه و آله </w:t>
      </w:r>
      <w:r>
        <w:rPr>
          <w:rStyle w:val="FootnoteAnchor"/>
          <w:rtl w:val="true"/>
        </w:rPr>
        <w:footnoteReference w:id="47"/>
      </w:r>
      <w:r>
        <w:rPr>
          <w:rFonts w:ascii="Amiri" w:hAnsi="Amiri" w:eastAsia="Amiri" w:cs="Amiri"/>
          <w:color w:val="111111"/>
          <w:sz w:val="28"/>
          <w:sz w:val="28"/>
          <w:szCs w:val="28"/>
          <w:rtl w:val="true"/>
          <w:lang w:bidi="ar-SA"/>
        </w:rPr>
        <w:t>، فتحيّا بها رسول اللّٰه و حيّى بها الحسين، فتحيّا بها الحسين عليه السلام و قبّلها و ردّها إلى رسول اللّٰه صلى الله عليه و آله، فتحيّا بها و حيّى بها فاطمة عليها السلام</w:t>
      </w:r>
      <w:r>
        <w:rPr>
          <w:rStyle w:val="FootnoteAnchor"/>
          <w:rtl w:val="true"/>
        </w:rPr>
        <w:footnoteReference w:id="48"/>
      </w:r>
      <w:r>
        <w:rPr>
          <w:rFonts w:ascii="Amiri" w:hAnsi="Amiri" w:eastAsia="Amiri" w:cs="Amiri"/>
          <w:color w:val="111111"/>
          <w:sz w:val="28"/>
          <w:sz w:val="28"/>
          <w:szCs w:val="28"/>
          <w:rtl w:val="true"/>
          <w:lang w:bidi="ar-SA"/>
        </w:rPr>
        <w:t xml:space="preserve">، فتحيّت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 قبّلتها</w:t>
      </w:r>
      <w:r>
        <w:rPr>
          <w:rStyle w:val="FootnoteAnchor"/>
          <w:rtl w:val="true"/>
        </w:rPr>
        <w:footnoteReference w:id="50"/>
      </w:r>
      <w:r>
        <w:rPr>
          <w:rFonts w:ascii="Amiri" w:hAnsi="Amiri" w:eastAsia="Amiri" w:cs="Amiri"/>
          <w:color w:val="111111"/>
          <w:sz w:val="28"/>
          <w:sz w:val="28"/>
          <w:szCs w:val="28"/>
          <w:rtl w:val="true"/>
          <w:lang w:bidi="ar-SA"/>
        </w:rPr>
        <w:t>و ردّتها إلى النبيّ صلى الله عليه و آله، فتحيّا بها الثانية،</w:t>
      </w:r>
      <w:r>
        <w:rPr>
          <w:rStyle w:val="FootnoteAnchor"/>
          <w:rtl w:val="true"/>
        </w:rPr>
        <w:footnoteReference w:id="51"/>
      </w:r>
      <w:r>
        <w:rPr>
          <w:rFonts w:ascii="Amiri" w:hAnsi="Amiri" w:eastAsia="Amiri" w:cs="Amiri"/>
          <w:color w:val="111111"/>
          <w:sz w:val="28"/>
          <w:sz w:val="28"/>
          <w:szCs w:val="28"/>
          <w:rtl w:val="true"/>
          <w:lang w:bidi="ar-SA"/>
        </w:rPr>
        <w:t>و حيّى بها عليَّ بن أبي طالب عليه السلام، فلما هَمّ أن يردّها إلى رسول اللّٰه صلى الله عليه و آله سقطت التفّاحة من بين أنامله، فانفلقت بنصفين، فسطع منها نور حتّى بلغ سماء الدنيا، فإذا عليه سطران مكتوبان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تحيّةٌ من اللّٰه عزّ و جلّ إلى محمّد</w:t>
      </w:r>
      <w:r>
        <w:rPr>
          <w:rStyle w:val="FootnoteAnchor"/>
          <w:rtl w:val="true"/>
        </w:rPr>
        <w:footnoteReference w:id="52"/>
      </w:r>
      <w:r>
        <w:rPr>
          <w:rFonts w:ascii="Amiri" w:hAnsi="Amiri" w:eastAsia="Amiri" w:cs="Amiri"/>
          <w:color w:val="111111"/>
          <w:sz w:val="28"/>
          <w:sz w:val="28"/>
          <w:szCs w:val="28"/>
          <w:rtl w:val="true"/>
          <w:lang w:bidi="ar-SA"/>
        </w:rPr>
        <w:t>المصطفى و عليّ المرتضى و فاطمة الزهراء و الحسن و الحسين سبطي رسول اللّٰه</w:t>
      </w:r>
      <w:r>
        <w:rPr>
          <w:rStyle w:val="FootnoteAnchor"/>
          <w:rtl w:val="true"/>
        </w:rPr>
        <w:footnoteReference w:id="53"/>
      </w:r>
      <w:r>
        <w:rPr>
          <w:rFonts w:ascii="Amiri" w:hAnsi="Amiri" w:eastAsia="Amiri" w:cs="Amiri"/>
          <w:color w:val="111111"/>
          <w:sz w:val="28"/>
          <w:sz w:val="28"/>
          <w:szCs w:val="28"/>
          <w:rtl w:val="true"/>
          <w:lang w:bidi="ar-SA"/>
        </w:rPr>
        <w:t>، و أمانٌ لمحبّيهما يوم القيامة من النار</w:t>
      </w:r>
      <w:r>
        <w:rPr>
          <w:rFonts w:eastAsia="Amiri" w:cs="Amiri" w:ascii="Amiri" w:hAnsi="Amiri"/>
          <w:color w:val="111111"/>
          <w:sz w:val="28"/>
          <w:szCs w:val="28"/>
          <w:rtl w:val="true"/>
          <w:lang w:bidi="ar-SA"/>
        </w:rPr>
        <w:t>.</w:t>
      </w:r>
      <w:r>
        <w:rPr>
          <w:rStyle w:val="FootnoteAnchor"/>
        </w:rPr>
        <w:footnoteReference w:id="5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أبيه، عن عليّ بن الحسين، عن أبيه،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55"/>
      </w:r>
      <w:r>
        <w:rPr>
          <w:rFonts w:ascii="Amiri" w:hAnsi="Amiri" w:eastAsia="Amiri" w:cs="Amiri"/>
          <w:color w:val="111111"/>
          <w:sz w:val="28"/>
          <w:sz w:val="28"/>
          <w:szCs w:val="28"/>
          <w:rtl w:val="true"/>
          <w:lang w:bidi="ar-SA"/>
        </w:rPr>
        <w:t>لي رسول اللّٰه صلى الله عليه و آله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أمير المؤمنين، و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سيّد الوصيّين، و وارث علم النبيّين، و خير الصدّيقين، و أفضل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زوج سيّدة نساء العالمين، و خليفة خير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مولى المؤمنين</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الحجّة بعدي على الناس أجمعين، استوجبَ الجنّةَ مَن تولاّك، و استحقّ‌ </w:t>
      </w:r>
      <w:r>
        <w:rPr>
          <w:rStyle w:val="FootnoteAnchor"/>
          <w:rtl w:val="true"/>
        </w:rPr>
        <w:footnoteReference w:id="57"/>
      </w:r>
      <w:r>
        <w:rPr>
          <w:rFonts w:ascii="Amiri" w:hAnsi="Amiri" w:eastAsia="Amiri" w:cs="Amiri"/>
          <w:color w:val="111111"/>
          <w:sz w:val="28"/>
          <w:sz w:val="28"/>
          <w:szCs w:val="28"/>
          <w:rtl w:val="true"/>
          <w:lang w:bidi="ar-SA"/>
        </w:rPr>
        <w:t>دخولَ النار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الّذي بعثني بالنبوّة و اصطفاني على جميع البريّة، لو أنّ عبداً عبَد اللّٰه ألف عام، ما قَبِل</w:t>
      </w:r>
      <w:r>
        <w:rPr>
          <w:rStyle w:val="FootnoteAnchor"/>
          <w:rtl w:val="true"/>
        </w:rPr>
        <w:footnoteReference w:id="58"/>
      </w:r>
      <w:r>
        <w:rPr>
          <w:rFonts w:ascii="Amiri" w:hAnsi="Amiri" w:eastAsia="Amiri" w:cs="Amiri"/>
          <w:color w:val="111111"/>
          <w:sz w:val="28"/>
          <w:sz w:val="28"/>
          <w:szCs w:val="28"/>
          <w:rtl w:val="true"/>
          <w:lang w:bidi="ar-SA"/>
        </w:rPr>
        <w:t>اللّٰه ذلك منه إلّا بولايتك و ولاية الأئمّة من ولدك، و إنّ ولايتَك لا يَقبلُ اللّٰه</w:t>
      </w:r>
      <w:r>
        <w:rPr>
          <w:rStyle w:val="FootnoteAnchor"/>
          <w:rtl w:val="true"/>
        </w:rPr>
        <w:footnoteReference w:id="59"/>
      </w:r>
      <w:r>
        <w:rPr>
          <w:rFonts w:ascii="Amiri" w:hAnsi="Amiri" w:eastAsia="Amiri" w:cs="Amiri"/>
          <w:color w:val="111111"/>
          <w:sz w:val="28"/>
          <w:sz w:val="28"/>
          <w:szCs w:val="28"/>
          <w:rtl w:val="true"/>
          <w:lang w:bidi="ar-SA"/>
        </w:rPr>
        <w:t xml:space="preserve">إلّا بالبراءة من أعدائك و أعداء الأئمّة من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أخبرَني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 مَنْ شٰاءَ فَلْيَكْفُرْ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يؤتى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نجيب من نورٍ، على رأسك تاج يضيء، يكاد نوره</w:t>
      </w:r>
      <w:r>
        <w:rPr>
          <w:rStyle w:val="FootnoteAnchor"/>
          <w:rtl w:val="true"/>
        </w:rPr>
        <w:footnoteReference w:id="64"/>
      </w:r>
      <w:r>
        <w:rPr>
          <w:rFonts w:ascii="Amiri" w:hAnsi="Amiri" w:eastAsia="Amiri" w:cs="Amiri"/>
          <w:color w:val="111111"/>
          <w:sz w:val="28"/>
          <w:sz w:val="28"/>
          <w:szCs w:val="28"/>
          <w:rtl w:val="true"/>
          <w:lang w:bidi="ar-SA"/>
        </w:rPr>
        <w:t>يخطف أبصار أهل الموقف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النداء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محمّد رسول اللّٰه‌؟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المنادي</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 أُدخله الجنّة، و من عاداك أُدخله النار، فأنت قسيم الجنّة و قسيم النار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إذ أقبل عليّ بن أبي طالب عليه السلام،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البحر الزاخر، هذا الشمس الطالِعة، أسخى من الفرات كفّاً، و أوسع من الدنيا قلباً، فمن أبغضه فعليه لعنةُ اللّٰه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ما مررت بملإ من الملائكة إلّا سألوني عن عليّ بن أبي طالب، حتّى ظننت أنّ اسم عليّ أشهرُ في السماء من اسمي، فلمّا بلغتُ إلى</w:t>
      </w:r>
      <w:r>
        <w:rPr>
          <w:rStyle w:val="FootnoteAnchor"/>
          <w:rtl w:val="true"/>
        </w:rPr>
        <w:footnoteReference w:id="69"/>
      </w:r>
      <w:r>
        <w:rPr>
          <w:rFonts w:ascii="Amiri" w:hAnsi="Amiri" w:eastAsia="Amiri" w:cs="Amiri"/>
          <w:color w:val="111111"/>
          <w:sz w:val="28"/>
          <w:sz w:val="28"/>
          <w:szCs w:val="28"/>
          <w:rtl w:val="true"/>
          <w:lang w:bidi="ar-SA"/>
        </w:rPr>
        <w:t>السماء الرابعة فنظرت إلى ملك الموت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ما خلق اللّٰه خلقاً إلّا و أنا أقبض روحه بيدي، ما خلا أنت و عليّ بن أبي طالب؛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أرواحكما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تحت العرش، إذا أنا بعليّ بن أبي طالب واقف تحت عرش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سبقتَني‌؟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هذا الّذي يكلّمك</w:t>
      </w:r>
      <w:r>
        <w:rPr>
          <w:rStyle w:val="FootnoteAnchor"/>
          <w:rtl w:val="true"/>
        </w:rPr>
        <w:footnoteReference w:id="70"/>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ليس هذا عليّ‌، و لكنّه ملك من ملائكة الرحمن، خلقه اللّٰه على صورة عليّ بن أبي طالب، فنحن الملائكة المقرّبون كلّما اشتقنا إلى وجه عليّ بن أبي طالب زُرنا هذا الملك لكرامة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سبحانه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w:t>
      </w:r>
    </w:p>
    <w:p>
      <w:pPr>
        <w:pStyle w:val="BookText"/>
        <w:rPr/>
      </w:pPr>
      <w:r>
        <w:rPr>
          <w:rFonts w:ascii="Amiri" w:hAnsi="Amiri" w:eastAsia="Amiri" w:cs="Amiri"/>
          <w:color w:val="111111"/>
          <w:sz w:val="28"/>
          <w:sz w:val="28"/>
          <w:szCs w:val="28"/>
          <w:rtl w:val="true"/>
          <w:lang w:bidi="ar-SA"/>
        </w:rPr>
        <w:t xml:space="preserve">القيامة أمَرَ اللّٰه ملكين يقعدان على الصراط، فلا يجوز أحد إلّا ببراة أمير المؤمنين، و من لم يكن معه براة </w:t>
      </w:r>
      <w:r>
        <w:rPr>
          <w:rStyle w:val="FootnoteAnchor"/>
          <w:rtl w:val="true"/>
        </w:rPr>
        <w:footnoteReference w:id="73"/>
      </w:r>
      <w:r>
        <w:rPr>
          <w:rFonts w:ascii="Amiri" w:hAnsi="Amiri" w:eastAsia="Amiri" w:cs="Amiri"/>
          <w:color w:val="111111"/>
          <w:sz w:val="28"/>
          <w:sz w:val="28"/>
          <w:szCs w:val="28"/>
          <w:rtl w:val="true"/>
          <w:lang w:bidi="ar-SA"/>
        </w:rPr>
        <w:t>أمير المؤمنين</w:t>
      </w:r>
      <w:r>
        <w:rPr>
          <w:rStyle w:val="FootnoteAnchor"/>
          <w:rtl w:val="true"/>
        </w:rPr>
        <w:footnoteReference w:id="74"/>
      </w:r>
      <w:r>
        <w:rPr>
          <w:rFonts w:ascii="Amiri" w:hAnsi="Amiri" w:eastAsia="Amiri" w:cs="Amiri"/>
          <w:color w:val="111111"/>
          <w:sz w:val="28"/>
          <w:sz w:val="28"/>
          <w:szCs w:val="28"/>
          <w:rtl w:val="true"/>
          <w:lang w:bidi="ar-SA"/>
        </w:rPr>
        <w:t>أكبّهُ اللّٰه على منخره في النار، و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اُمّي يا رسول اللّٰه، ما معنى براة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أمير المؤمنين عليّ بن أبي طالب وصيّ رسول اللّٰه</w:t>
      </w:r>
      <w:r>
        <w:rPr>
          <w:rFonts w:eastAsia="Amiri" w:cs="Amiri" w:ascii="Amiri" w:hAnsi="Amiri"/>
          <w:color w:val="111111"/>
          <w:sz w:val="28"/>
          <w:szCs w:val="28"/>
          <w:rtl w:val="true"/>
          <w:lang w:bidi="ar-SA"/>
        </w:rPr>
        <w:t>.</w:t>
      </w:r>
      <w:r>
        <w:rPr>
          <w:rStyle w:val="FootnoteAnchor"/>
        </w:rPr>
        <w:footnoteReference w:id="7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w:t>
      </w:r>
      <w:r>
        <w:rPr>
          <w:rStyle w:val="FootnoteAnchor"/>
          <w:rtl w:val="true"/>
        </w:rPr>
        <w:footnoteReference w:id="77"/>
      </w:r>
      <w:r>
        <w:rPr>
          <w:rFonts w:ascii="Amiri" w:hAnsi="Amiri" w:eastAsia="Amiri" w:cs="Amiri"/>
          <w:color w:val="111111"/>
          <w:sz w:val="28"/>
          <w:sz w:val="28"/>
          <w:szCs w:val="28"/>
          <w:rtl w:val="true"/>
          <w:lang w:bidi="ar-SA"/>
        </w:rPr>
        <w:t>سلمى مولى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Style w:val="FootnoteAnchor"/>
          <w:rtl w:val="true"/>
        </w:rPr>
        <w:footnoteReference w:id="78"/>
      </w:r>
      <w:r>
        <w:rPr>
          <w:rFonts w:ascii="Amiri" w:hAnsi="Amiri" w:eastAsia="Amiri" w:cs="Amiri"/>
          <w:color w:val="111111"/>
          <w:sz w:val="28"/>
          <w:sz w:val="28"/>
          <w:szCs w:val="28"/>
          <w:rtl w:val="true"/>
          <w:lang w:bidi="ar-SA"/>
        </w:rPr>
        <w:t xml:space="preserve">اُسري بي إلى السماء قال لي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Style w:val="FootnoteAnchor"/>
          <w:rtl w:val="true"/>
        </w:rPr>
        <w:footnoteReference w:id="80"/>
      </w:r>
      <w:r>
        <w:rPr>
          <w:rFonts w:ascii="Amiri" w:hAnsi="Amiri" w:eastAsia="Amiri" w:cs="Amiri"/>
          <w:color w:val="111111"/>
          <w:sz w:val="28"/>
          <w:sz w:val="28"/>
          <w:szCs w:val="28"/>
          <w:rtl w:val="true"/>
          <w:lang w:bidi="ar-SA"/>
        </w:rPr>
        <w:t>، إنّي اطّلعت إلى الأرض فاخترتك منها، فشققت لك اسماً من أسمائي، فلا اُذكَر في موضع إلاّ ذُكرتَ معي، فأنا المحمود، و أنت محمّد؛ ثمّ اطّلعتُ الثانية فاخترت منها عليّاً، و شققت له اسماً من أسمائي، فأنا الأعلى، و هو عليّ‌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إنّى خلقتك و خلقت عليّاً و فاطمة و الحسن و الحسين و الأئمّة من ولده من شبح نور من نوري، و عرضت ولايتكم على أهل السماوات </w:t>
      </w:r>
    </w:p>
    <w:p>
      <w:pPr>
        <w:pStyle w:val="BookText"/>
        <w:rPr/>
      </w:pPr>
      <w:r>
        <w:rPr>
          <w:rFonts w:ascii="Amiri" w:hAnsi="Amiri" w:eastAsia="Amiri" w:cs="Amiri"/>
          <w:color w:val="111111"/>
          <w:sz w:val="28"/>
          <w:sz w:val="28"/>
          <w:szCs w:val="28"/>
          <w:rtl w:val="true"/>
          <w:lang w:bidi="ar-SA"/>
        </w:rPr>
        <w:t>و أهل الأرضين،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لو أنّ عبداً </w:t>
      </w:r>
      <w:r>
        <w:rPr>
          <w:rStyle w:val="FootnoteAnchor"/>
          <w:rtl w:val="true"/>
        </w:rPr>
        <w:footnoteReference w:id="81"/>
      </w:r>
      <w:r>
        <w:rPr>
          <w:rFonts w:ascii="Amiri" w:hAnsi="Amiri" w:eastAsia="Amiri" w:cs="Amiri"/>
          <w:color w:val="111111"/>
          <w:sz w:val="28"/>
          <w:sz w:val="28"/>
          <w:szCs w:val="28"/>
          <w:rtl w:val="true"/>
          <w:lang w:bidi="ar-SA"/>
        </w:rPr>
        <w:t>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بعليّ و فاطمة و الحسن و الحسين، و عليِّ بن الحسين، و محمّد بن عليّ‌، و جعفر بن محمّد، و موسى بن جعفر، و عليّ بن موسى الرضا</w:t>
      </w:r>
      <w:r>
        <w:rPr>
          <w:rStyle w:val="FootnoteAnchor"/>
          <w:rtl w:val="true"/>
        </w:rPr>
        <w:footnoteReference w:id="83"/>
      </w:r>
      <w:r>
        <w:rPr>
          <w:rFonts w:ascii="Amiri" w:hAnsi="Amiri" w:eastAsia="Amiri" w:cs="Amiri"/>
          <w:color w:val="111111"/>
          <w:sz w:val="28"/>
          <w:sz w:val="28"/>
          <w:szCs w:val="28"/>
          <w:rtl w:val="true"/>
          <w:lang w:bidi="ar-SA"/>
        </w:rPr>
        <w:t xml:space="preserve">، و محمّد بن عليّ‌، و عليّ بن محمّد، و الحسن بن عليّ‌، و المهديّ‌، في ضحضاح من نور قيام يصلّون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 هو الثائر من عترتك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له الحجّة الواجبة لأوليائي و المنتقم من أعدائي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السَّماواتِ أَنْ تَقَعَ عَلَى اَلْأَرْضِ إِلاّٰ بِإِذْنِهِ‌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Pr>
        <w:footnoteReference w:id="8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مدينة العلم</w:t>
      </w:r>
      <w:r>
        <w:rPr>
          <w:rStyle w:val="FootnoteAnchor"/>
          <w:rtl w:val="true"/>
        </w:rPr>
        <w:footnoteReference w:id="86"/>
      </w:r>
      <w:r>
        <w:rPr>
          <w:rFonts w:ascii="IRNazanin" w:hAnsi="IRNazanin" w:eastAsia="IRNazanin"/>
          <w:color w:val="111111"/>
          <w:sz w:val="28"/>
          <w:sz w:val="28"/>
          <w:szCs w:val="28"/>
          <w:rtl w:val="true"/>
          <w:lang w:bidi="fa-IR"/>
        </w:rPr>
        <w:t>و أنت بابها، و لن</w:t>
      </w:r>
      <w:r>
        <w:rPr>
          <w:rStyle w:val="FootnoteAnchor"/>
          <w:rtl w:val="true"/>
        </w:rPr>
        <w:footnoteReference w:id="87"/>
      </w:r>
      <w:r>
        <w:rPr>
          <w:rFonts w:ascii="Amiri" w:hAnsi="Amiri" w:eastAsia="Amiri" w:cs="Amiri"/>
          <w:color w:val="111111"/>
          <w:sz w:val="28"/>
          <w:sz w:val="28"/>
          <w:szCs w:val="28"/>
          <w:rtl w:val="true"/>
          <w:lang w:bidi="ar-SA"/>
        </w:rPr>
        <w:t xml:space="preserve">يؤتى المدينة إلّا من قِبَلِ‌ </w:t>
      </w:r>
    </w:p>
    <w:p>
      <w:pPr>
        <w:pStyle w:val="BookText"/>
        <w:rPr/>
      </w:pPr>
      <w:r>
        <w:rPr>
          <w:rFonts w:ascii="Amiri" w:hAnsi="Amiri" w:eastAsia="Amiri" w:cs="Amiri"/>
          <w:color w:val="111111"/>
          <w:sz w:val="28"/>
          <w:sz w:val="28"/>
          <w:szCs w:val="28"/>
          <w:rtl w:val="true"/>
          <w:lang w:bidi="ar-SA"/>
        </w:rPr>
        <w:t>الباب، و كذب مَن زعم أنّه يحبّني و يبغضك؛ لأنّك منّي و أنا منك، لحمك من لحمي، و دمك من دمي، و روحك من روحي، و سريرتك من سريرتي، و علانيتك من علانيتي، و أنت إمام اُمّتي، و خليفتي عليها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من أطاعك، و شقِي من عصاك، و ربح من تولّاك، و خسر من عاداك، و فاز من لزمك، و خسر </w:t>
      </w:r>
      <w:r>
        <w:rPr>
          <w:rStyle w:val="FootnoteAnchor"/>
          <w:rtl w:val="true"/>
        </w:rPr>
        <w:footnoteReference w:id="88"/>
      </w:r>
      <w:r>
        <w:rPr>
          <w:rFonts w:ascii="Amiri" w:hAnsi="Amiri" w:eastAsia="Amiri" w:cs="Amiri"/>
          <w:color w:val="111111"/>
          <w:sz w:val="28"/>
          <w:sz w:val="28"/>
          <w:szCs w:val="28"/>
          <w:rtl w:val="true"/>
          <w:lang w:bidi="ar-SA"/>
        </w:rPr>
        <w:t>من 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مَثَلك و مثلُ الأئمّة من ولدك بعدي مثلُ سفينة نوح؛ من ركبها نجا، و 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مثلكم مثل النجوم، كلّما غاب نجم طلع نجم إلى يوم القيامة</w:t>
      </w:r>
      <w:r>
        <w:rPr>
          <w:rFonts w:eastAsia="Amiri" w:cs="Amiri" w:ascii="Amiri" w:hAnsi="Amiri"/>
          <w:color w:val="111111"/>
          <w:sz w:val="28"/>
          <w:szCs w:val="28"/>
          <w:rtl w:val="true"/>
          <w:lang w:bidi="ar-SA"/>
        </w:rPr>
        <w:t>.</w:t>
      </w:r>
      <w:r>
        <w:rPr>
          <w:rStyle w:val="FootnoteAnchor"/>
        </w:rPr>
        <w:footnoteReference w:id="89"/>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من نور وجه عليّ بن أبي طالب سبعين ألف ملك، فيستغفرون له</w:t>
      </w:r>
      <w:r>
        <w:rPr>
          <w:rStyle w:val="FootnoteAnchor"/>
          <w:rtl w:val="true"/>
        </w:rPr>
        <w:footnoteReference w:id="90"/>
      </w:r>
      <w:r>
        <w:rPr>
          <w:rFonts w:ascii="Amiri" w:hAnsi="Amiri" w:eastAsia="Amiri" w:cs="Amiri"/>
          <w:color w:val="111111"/>
          <w:sz w:val="28"/>
          <w:sz w:val="28"/>
          <w:szCs w:val="28"/>
          <w:rtl w:val="true"/>
          <w:lang w:bidi="ar-SA"/>
        </w:rPr>
        <w:t>و لمحبّيه إلى يوم القيامة</w:t>
      </w:r>
      <w:r>
        <w:rPr>
          <w:rFonts w:eastAsia="Amiri" w:cs="Amiri" w:ascii="Amiri" w:hAnsi="Amiri"/>
          <w:color w:val="111111"/>
          <w:sz w:val="28"/>
          <w:szCs w:val="28"/>
          <w:rtl w:val="true"/>
          <w:lang w:bidi="ar-SA"/>
        </w:rPr>
        <w:t>.</w:t>
      </w:r>
      <w:r>
        <w:rPr>
          <w:rStyle w:val="FootnoteAnchor"/>
        </w:rPr>
        <w:footnoteReference w:id="91"/>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ينفعني حبّ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حتّى أسأل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جبرئيل في سرعة</w:t>
      </w:r>
      <w:r>
        <w:rPr>
          <w:rStyle w:val="FootnoteAnchor"/>
          <w:rtl w:val="true"/>
        </w:rPr>
        <w:footnoteReference w:id="92"/>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 ينفع هذا الرَّجلَ حبُّ عليّ بن أبي طالب‌؟ فقال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أعلم حتّى أسال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جبرئيل حتّى سأل إسرافيل، فقال لإسرافيل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ينفع حبُّ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حتّى أُناجي ربَّ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إلى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لجبرئيل يُقرئ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حيث شئتُ أنا، و عليٌّ منك حيث أنت منّي، و محبّو عليّ منّي حيث عليٌّ منك</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بعد منصرفه من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جبرئيل الروح الأمين نزل عليَّ من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اشتقت إلى لقائك، فأوص بخير و تقدَّمْ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قد اقترب أجلي، و كأنّي بكم قد فارقتموني و فارقتكم، فإذا فارقتموني بأبدانكم فلا تفارقوني بقلوبكم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لم يكن لله نبيّ قبلي خلدَ في الدنيا فاُخلد؛ فإنّ اللّٰه تعالى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لِبَشَرٍ مِنْ قَبْلِكَ اَلْخُلْدَ أَ فَإِنْ مِتَّ فَهُمُ اَلْخٰالِدُونَ‌</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إنّ ربّي أمرني بوصيّتكم، ألا و إنّ ربّي أراد أن أدلّكم على سفينة نجاتكم و باب حطّتكم، فمن أراد منكم النجاة بعدي و السلامةَ من الفتن المردية، فليتمسّك بولاية عليّ بن أبي طالب؛ إنّه الصدّيق الأكبر و الفاروق الأعظم، و هو إمام كلّ مسلم بعدي، مَن اقتدى به</w:t>
      </w:r>
      <w:r>
        <w:rPr>
          <w:rStyle w:val="FootnoteAnchor"/>
          <w:rtl w:val="true"/>
        </w:rPr>
        <w:footnoteReference w:id="96"/>
      </w:r>
      <w:r>
        <w:rPr>
          <w:rFonts w:ascii="Amiri" w:hAnsi="Amiri" w:eastAsia="Amiri" w:cs="Amiri"/>
          <w:color w:val="111111"/>
          <w:sz w:val="28"/>
          <w:sz w:val="28"/>
          <w:szCs w:val="28"/>
          <w:rtl w:val="true"/>
          <w:lang w:bidi="ar-SA"/>
        </w:rPr>
        <w:t>ورد على حوضي، و من خالفه لم أره و لم يرني و اختلج</w:t>
      </w:r>
      <w:r>
        <w:rPr>
          <w:rStyle w:val="FootnoteAnchor"/>
          <w:rtl w:val="true"/>
        </w:rPr>
        <w:footnoteReference w:id="97"/>
      </w:r>
      <w:r>
        <w:rPr>
          <w:rFonts w:ascii="Amiri" w:hAnsi="Amiri" w:eastAsia="Amiri" w:cs="Amiri"/>
          <w:color w:val="111111"/>
          <w:sz w:val="28"/>
          <w:sz w:val="28"/>
          <w:szCs w:val="28"/>
          <w:rtl w:val="true"/>
          <w:lang w:bidi="ar-SA"/>
        </w:rPr>
        <w:t>دوني، فأخذتْه ذات الشمال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قد نصحت لكم، و لكن لا تحبّون الناصحين، أقول قولي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و استغفروا </w:t>
      </w:r>
      <w:r>
        <w:rPr>
          <w:rStyle w:val="FootnoteAnchor"/>
          <w:rtl w:val="true"/>
        </w:rPr>
        <w:footnoteReference w:id="98"/>
      </w:r>
      <w:r>
        <w:rPr>
          <w:rFonts w:ascii="Amiri" w:hAnsi="Amiri" w:eastAsia="Amiri" w:cs="Amiri"/>
          <w:color w:val="111111"/>
          <w:sz w:val="28"/>
          <w:sz w:val="28"/>
          <w:szCs w:val="28"/>
          <w:rtl w:val="true"/>
          <w:lang w:bidi="ar-SA"/>
        </w:rPr>
        <w:t>اللّٰه العظيم لي و لكم</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رأس علىٍّ‌، و قبّل ما بين عينيه،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فضلُك أكثر من أن يحصى، فو الّذي فلق الحبّة و برأ النسمة، لو اجتمع الخلائق على محبّتك و عرف حقوقك ما يليق بك، ما خلق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النسخة المحفوظة في مكتبة جامعة طهران ضمن مجموعة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علّق عليه نبيل رضا علوان، من منشورات الدار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و نذيراً، ما استقرّ الكرسيُّ و العرش و لا دار الفلك و لا قامتِ السماوات و الأرض إلّا بأن كُتب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تعالى لمّا عرج بي إلى السماء و اختصّني بلطيف ندائه،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المحمود و أنت محمّد، شققتُ اسمكَ من اسمي، و فضّلتك على جميع بريّتي، فانصب أخاكَ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لعبادي، يهديهم إلى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قد جعلت عليّاً أمير المؤمنين، فمن تأمّر عليه لعنتُه، و من خالفه عذّبته، و من أطاعه قرّبته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إنّي قد جعلت عليّاً إمامَ المسلمين؛ فمن تقدّم عليه أخزيته، و من عصاه أسحقته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إنّ عليّاً سيّد الوصيّين، و قائد الغرّ المحجّلين، و حجّتي على </w:t>
      </w:r>
    </w:p>
    <w:p>
      <w:pPr>
        <w:pStyle w:val="BookText"/>
        <w:rPr/>
      </w:pPr>
      <w:r>
        <w:rPr>
          <w:rFonts w:ascii="Amiri" w:hAnsi="Amiri" w:eastAsia="Amiri" w:cs="Amiri"/>
          <w:color w:val="111111"/>
          <w:sz w:val="28"/>
          <w:sz w:val="28"/>
          <w:szCs w:val="28"/>
          <w:rtl w:val="true"/>
          <w:lang w:bidi="ar-SA"/>
        </w:rPr>
        <w:t>الخليقة أجمعين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صلى الله عليه و آله، إذ دخل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بنا أمس يومنا و أنا و جبرئيل في حديث، و لم تسلِّم،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مرّ بنا و لم يسلّم‌؟ أما و اللّٰه لَو سلّم لسررنا و رددنا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رأيتُكَ و دحيةَ استخليتما في حديث، فكرهتُ أن أقطعه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دحية، و إنّما كان جبرئيل،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كيف سمّيتَه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أوحى إليّ في غزوة بدر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 على محمّد، فمره أن يأمر أمير المؤمنين عليّ بن أبي طالب أن يجول بين الصفّين؛ فإنّ الملائكة يحبّون أن ينظروا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يجول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السماء أمير المؤمنين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السماء، و أمير المؤمنين في الأرض، و أمير مَن مضى، و أمير من بقي، فلا أمير قبلك، و لا أمير بعدك؛ لأنّه لا يجوز أن يسمّى بهذا الاسم مَن لم يسمّه اللّٰه به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الحارث </w:t>
      </w:r>
      <w:r>
        <w:rPr>
          <w:rStyle w:val="FootnoteAnchor"/>
          <w:rtl w:val="true"/>
        </w:rPr>
        <w:footnoteReference w:id="104"/>
      </w:r>
      <w:r>
        <w:rPr>
          <w:rFonts w:ascii="Amiri" w:hAnsi="Amiri" w:eastAsia="Amiri" w:cs="Amiri"/>
          <w:color w:val="111111"/>
          <w:sz w:val="28"/>
          <w:sz w:val="28"/>
          <w:szCs w:val="28"/>
          <w:rtl w:val="true"/>
          <w:lang w:bidi="ar-SA"/>
        </w:rPr>
        <w:t>بن بشر صاحب راية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يتقدّمك بعدي إلّا كافر، و لا يتخلّف عنك بعدي إلّا كافر، و إنّ أهل السماوات</w:t>
      </w:r>
      <w:r>
        <w:rPr>
          <w:rStyle w:val="FootnoteAnchor"/>
          <w:rtl w:val="true"/>
        </w:rPr>
        <w:footnoteReference w:id="105"/>
      </w:r>
      <w:r>
        <w:rPr>
          <w:rFonts w:ascii="Amiri" w:hAnsi="Amiri" w:eastAsia="Amiri" w:cs="Amiri"/>
          <w:color w:val="111111"/>
          <w:sz w:val="28"/>
          <w:sz w:val="28"/>
          <w:szCs w:val="28"/>
          <w:rtl w:val="true"/>
          <w:lang w:bidi="ar-SA"/>
        </w:rPr>
        <w:t>يسمّونك أمير المؤمنين</w:t>
      </w:r>
      <w:r>
        <w:rPr>
          <w:rFonts w:eastAsia="Amiri" w:cs="Amiri" w:ascii="Amiri" w:hAnsi="Amiri"/>
          <w:color w:val="111111"/>
          <w:sz w:val="28"/>
          <w:szCs w:val="28"/>
          <w:rtl w:val="true"/>
          <w:lang w:bidi="ar-SA"/>
        </w:rPr>
        <w:t>.</w:t>
      </w:r>
      <w:r>
        <w:rPr>
          <w:rStyle w:val="FootnoteAnchor"/>
        </w:rPr>
        <w:footnoteReference w:id="106"/>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اُسري بي إلى السماء و انتُهي في</w:t>
      </w:r>
      <w:r>
        <w:rPr>
          <w:rStyle w:val="FootnoteAnchor"/>
          <w:rtl w:val="true"/>
        </w:rPr>
        <w:footnoteReference w:id="107"/>
      </w:r>
      <w:r>
        <w:rPr>
          <w:rFonts w:ascii="Amiri" w:hAnsi="Amiri" w:eastAsia="Amiri" w:cs="Amiri"/>
          <w:color w:val="111111"/>
          <w:sz w:val="28"/>
          <w:sz w:val="28"/>
          <w:szCs w:val="28"/>
          <w:rtl w:val="true"/>
          <w:lang w:bidi="ar-SA"/>
        </w:rPr>
        <w:t xml:space="preserve">حجب النور، كلّمني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بلِّغ عليّ بن أبي طالب منّي السلام، و أعلِمْه أنّه حجّتي بعدك على خلقي، به أسقي عبادي الغيث، و به أدفع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 به أحتجّ عليهم يوم يلقونني؛ فإيّاه فليطيعوا، و لأمره فليأتمروا،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نهيه فلينتهوا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أجعلهم عندي في مقعد صدقٍ‌، و اُبيح لهم جناني؛</w:t>
      </w:r>
      <w:r>
        <w:rPr>
          <w:rStyle w:val="FootnoteAnchor"/>
          <w:rtl w:val="true"/>
        </w:rPr>
        <w:footnoteReference w:id="109"/>
      </w:r>
      <w:r>
        <w:rPr>
          <w:rFonts w:ascii="Amiri" w:hAnsi="Amiri" w:eastAsia="Amiri" w:cs="Amiri"/>
          <w:color w:val="111111"/>
          <w:sz w:val="28"/>
          <w:sz w:val="28"/>
          <w:szCs w:val="28"/>
          <w:rtl w:val="true"/>
          <w:lang w:bidi="ar-SA"/>
        </w:rPr>
        <w:t>و إن لا يفعلوا أسكنتُهم ناري مع الأشقياء من أعدائي، ثمّ لا اُبالي</w:t>
      </w:r>
      <w:r>
        <w:rPr>
          <w:rFonts w:eastAsia="Amiri" w:cs="Amiri" w:ascii="Amiri" w:hAnsi="Amiri"/>
          <w:color w:val="111111"/>
          <w:sz w:val="28"/>
          <w:szCs w:val="28"/>
          <w:rtl w:val="true"/>
          <w:lang w:bidi="ar-SA"/>
        </w:rPr>
        <w:t>.</w:t>
      </w:r>
      <w:r>
        <w:rPr>
          <w:rStyle w:val="FootnoteAnchor"/>
        </w:rPr>
        <w:footnoteReference w:id="110"/>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في ليلة اُسري بي بشيءٍ من ملكوت السماء، و لا على شيءٍ من الحجب فوقها، إلّا وجدتها </w:t>
      </w:r>
    </w:p>
    <w:p>
      <w:pPr>
        <w:pStyle w:val="BookText"/>
        <w:rPr/>
      </w:pP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مسبّحونه بكرامته؛ ملائكة اللّٰه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ينادونني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محمّد، فقد أُعطيتَ ما لم يعطَ أحدٌ قبلك، و لا يعطاه أحدٌ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عليّ بن أبي طالب أخاً، و فاطمة زوجته ابنةً‌، و الحسن و الحسين أولاداً، و محبّيهم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إنّك أفضل النبيّين، و عليّاً أفضل الوصيّين، و فاطمة سيّدة نساء العالمين، و الحسن و الحسين أكرمُ مَن حلّ‌</w:t>
      </w:r>
      <w:r>
        <w:rPr>
          <w:rStyle w:val="FootnoteAnchor"/>
          <w:rtl w:val="true"/>
        </w:rPr>
        <w:footnoteReference w:id="112"/>
      </w:r>
      <w:r>
        <w:rPr>
          <w:rFonts w:ascii="Amiri" w:hAnsi="Amiri" w:eastAsia="Amiri" w:cs="Amiri"/>
          <w:color w:val="111111"/>
          <w:sz w:val="28"/>
          <w:sz w:val="28"/>
          <w:szCs w:val="28"/>
          <w:rtl w:val="true"/>
          <w:lang w:bidi="ar-SA"/>
        </w:rPr>
        <w:t>الجنان من أولاد المرسلين، و شيعتهم أفضل من تضمّنه</w:t>
      </w:r>
      <w:r>
        <w:rPr>
          <w:rStyle w:val="FootnoteAnchor"/>
          <w:rtl w:val="true"/>
        </w:rPr>
        <w:footnoteReference w:id="113"/>
      </w:r>
      <w:r>
        <w:rPr>
          <w:rFonts w:ascii="Amiri" w:hAnsi="Amiri" w:eastAsia="Amiri" w:cs="Amiri"/>
          <w:color w:val="111111"/>
          <w:sz w:val="28"/>
          <w:sz w:val="28"/>
          <w:szCs w:val="28"/>
          <w:rtl w:val="true"/>
          <w:lang w:bidi="ar-SA"/>
        </w:rPr>
        <w:t>عرصات القيامة، و تشمل عليه غرف الجنان و قصورُها و متنزّهاتها، فلم يزالوا يقولون ذلك في مَصعدي و مرجعي، فلو لا أنّ اللّٰه تعالى حجب عنها آذان الثقلين، لما بقي أحد إلّا سمعها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أصبغ،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مولاكم إلى الجنّة، فعزِّروه</w:t>
      </w:r>
      <w:r>
        <w:rPr>
          <w:rStyle w:val="FootnoteAnchor"/>
          <w:rtl w:val="true"/>
        </w:rPr>
        <w:footnoteReference w:id="115"/>
      </w:r>
      <w:r>
        <w:rPr>
          <w:rFonts w:ascii="Amiri" w:hAnsi="Amiri" w:eastAsia="Amiri" w:cs="Amiri"/>
          <w:color w:val="111111"/>
          <w:sz w:val="28"/>
          <w:sz w:val="28"/>
          <w:szCs w:val="28"/>
          <w:rtl w:val="true"/>
          <w:lang w:bidi="ar-SA"/>
        </w:rPr>
        <w:t>و أحِبّوه بحبّي</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 أكرموه بكرامتي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أمرني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w:t>
      </w:r>
      <w:r>
        <w:rPr>
          <w:rStyle w:val="FootnoteAnchor"/>
        </w:rPr>
        <w:footnoteReference w:id="117"/>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 آله عن عليّ بن أبي طالب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يذكرون مَن له منزلة عند اللّٰه كمنزلتي، و مقام كمقامي، إلّا النبوّة‌؟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أحبّ عليّاً فقد أحبّني، و من أحبّني رضي اللّٰه عنه، و من رضي اللّٰه </w:t>
      </w:r>
    </w:p>
    <w:p>
      <w:pPr>
        <w:pStyle w:val="BookText"/>
        <w:rPr/>
      </w:pPr>
      <w:r>
        <w:rPr>
          <w:rFonts w:ascii="Amiri" w:hAnsi="Amiri" w:eastAsia="Amiri" w:cs="Amiri"/>
          <w:color w:val="111111"/>
          <w:sz w:val="28"/>
          <w:sz w:val="28"/>
          <w:szCs w:val="28"/>
          <w:rtl w:val="true"/>
          <w:lang w:bidi="ar-SA"/>
        </w:rPr>
        <w:t>عنه كافأه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استغفرتْ له الملائكة، و فتحتْ له أبواب الجنّة، يدخل مِن أيّ باب 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أعطاه اللّٰه كتابه بيمينه، و حاسبه حساب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لا يخرج من الدنيا حتّى يشرب من الكوثر، و يأكل من طوبى، و يرى مكانه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يهوِّن اللّٰه عليه سكرات الموت، و جعل قبره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أحبّ عليّاً أعطاه اللّٰه في الجنّة بكلّ عِرق في بدنه حوراء، و شفّعه في ثمانين </w:t>
      </w:r>
      <w:r>
        <w:rPr>
          <w:rStyle w:val="FootnoteAnchor"/>
          <w:rtl w:val="true"/>
        </w:rPr>
        <w:footnoteReference w:id="118"/>
      </w:r>
      <w:r>
        <w:rPr>
          <w:rFonts w:ascii="Amiri" w:hAnsi="Amiri" w:eastAsia="Amiri" w:cs="Amiri"/>
          <w:color w:val="111111"/>
          <w:sz w:val="28"/>
          <w:sz w:val="28"/>
          <w:szCs w:val="28"/>
          <w:rtl w:val="true"/>
          <w:lang w:bidi="ar-SA"/>
        </w:rPr>
        <w:t>من أهل بيته، و له بكلّ شعرة على بدنه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و أحبّه</w:t>
      </w:r>
      <w:r>
        <w:rPr>
          <w:rStyle w:val="FootnoteAnchor"/>
          <w:rtl w:val="true"/>
        </w:rPr>
        <w:footnoteReference w:id="119"/>
      </w:r>
      <w:r>
        <w:rPr>
          <w:rFonts w:ascii="Amiri" w:hAnsi="Amiri" w:eastAsia="Amiri" w:cs="Amiri"/>
          <w:color w:val="111111"/>
          <w:sz w:val="28"/>
          <w:sz w:val="28"/>
          <w:szCs w:val="28"/>
          <w:rtl w:val="true"/>
          <w:lang w:bidi="ar-SA"/>
        </w:rPr>
        <w:t>بعث اللّٰه إليه ملك الموت كما يبعث إلى الأنبياء، و دفع عنه أهوال منكر و نكير، و نوّر قبره و فسّحه مسيرة سبعين عاماً، و تقرّ وجهه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أظلّه اللّٰه في ظلّ عرشه مع الصدّيقين و الشهداء و الصالحين، و آمنه من الفزع الأكبر و أهوال الصاخّة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تَقبّل اللّٰه منه حسناته، و يتجاوز عن سيّئاته، و كان في الجنّة رفيق حمزة سيّد الشهداء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أحبَّ عليّاً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قلبه، و أجرى على لسانه الصواب، و فتح اللّٰه عليه أبواب الرحمة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أحبَّ عليّاً ضحك اللّٰه إليه، و من ضحك إليه نجا من النار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من أحبَّ عليّاً سُمّي أسير اللّٰه في الأرض، و باهى اللّٰه به ملائكته و حملة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ناداه ملك من تحت العرش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استأنف العمل؛ فقد غفر اللّٰه لك الذنوب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جاء يوم القيامة و وجهه كالقمر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وَضع اللّٰه على رأسه تاج الكرامة، و ألبسه حلّة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مرّ على الصراط كالبرق الخاطف، و لم يَرَ صعوبة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كتب اللّٰه له براءةً من النار، و براءة من النفاق، و جوازاً على الصراط، و أماناً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لا يُنشَر له ديوان، و لا ينصب له ميزان،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أمن من العذاب و الحساب و الميزان و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صافَحَته الملائكة، و زارته أرواح الأنبياء، و قضى اللّٰه له كلَّ حاجة كانت له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مات كافراً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من مات على حبّ آل محمّد فأنا كفيلُه بالجنّة</w:t>
      </w:r>
      <w:r>
        <w:rPr>
          <w:rFonts w:eastAsia="Amiri" w:cs="Amiri" w:ascii="Amiri" w:hAnsi="Amiri"/>
          <w:color w:val="111111"/>
          <w:sz w:val="28"/>
          <w:szCs w:val="28"/>
          <w:rtl w:val="true"/>
          <w:lang w:bidi="ar-SA"/>
        </w:rPr>
        <w:t>.</w:t>
      </w:r>
      <w:r>
        <w:rPr>
          <w:rStyle w:val="FootnoteAnchor"/>
        </w:rPr>
        <w:footnoteReference w:id="12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كدمي من بدني، من تولّاه رشد، و من أحبّه نهج، و من تبعه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رابع الأربعة في الفردوس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و الحسن و الحسين و عليّ بن أبي طالب</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أيضاً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عليّاً فكأنّما صافحني، و من صافحني فكأنّما صافح أركان العرش، و من عانقه فكأنّما عانقني، و من عانقني فكأنّما عانق الأنبياء كلّهم، و من صافح محبّاً لعليّ غفر اللّٰه له الذنوب، و أدخله الجنّة بغير حساب</w:t>
      </w:r>
      <w:r>
        <w:rPr>
          <w:rFonts w:eastAsia="Amiri" w:cs="Amiri" w:ascii="Amiri" w:hAnsi="Amiri"/>
          <w:color w:val="111111"/>
          <w:sz w:val="28"/>
          <w:szCs w:val="28"/>
          <w:rtl w:val="true"/>
          <w:lang w:bidi="ar-SA"/>
        </w:rPr>
        <w:t>.</w:t>
      </w:r>
      <w:r>
        <w:rPr>
          <w:rStyle w:val="FootnoteAnchor"/>
        </w:rPr>
        <w:footnoteReference w:id="123"/>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قنبر مولى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على شاطئ الفرات، فنزع قميصه و دخل إلى الماء، فجاءت موجةٌ فأخذَت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أمير المؤمنين عليه السلام فلم يجد القميص، فاغتمّ لذلك غمّاً شديداً، فإذا بهاتف يهتف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اُنظر عن يمينك و خذ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منديل عن يمينه، و فيه قميص مطويّ‌، فأخذه ليلبسه، فسقطت من جيبه رقعة فيها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هديةٌ من اللّٰه العزيز الحكيم إلى عليّ بن أبي طالب؛ هذا قميص هارون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أَوْرَثْنٰاهٰا قَوْماً آخَرِينَ‌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Pr>
        <w:footnoteReference w:id="12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للّٰه تعالى باباً، من دخله أمِن من النار و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اهدنا إلى هذا الباب حتّى نعرفه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الوصيّين، و أمير المؤمنين، و أخو رسول ربّ العالمين، و خليفته على الناس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مَن أحبّ أن يستمسك بالعروة الوثقى الّتي لا انفصام لها، فليتمسّك </w:t>
      </w:r>
      <w:r>
        <w:rPr>
          <w:rStyle w:val="FootnoteAnchor"/>
          <w:rtl w:val="true"/>
        </w:rPr>
        <w:footnoteReference w:id="126"/>
      </w:r>
      <w:r>
        <w:rPr>
          <w:rFonts w:ascii="Amiri" w:hAnsi="Amiri" w:eastAsia="Amiri" w:cs="Amiri"/>
          <w:color w:val="111111"/>
          <w:sz w:val="28"/>
          <w:sz w:val="28"/>
          <w:szCs w:val="28"/>
          <w:rtl w:val="true"/>
          <w:lang w:bidi="ar-SA"/>
        </w:rPr>
        <w:t>بولاية عليّ بن أبي طالب؛ فإنّ ولايته ولايتي، و 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يعرف الحجّة بعدي فليعرف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سرّه أن يتولّى ولاية اللّٰه، فليقتدِ بعليّ بن أبي طالب بعدي و 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عدّة الأئمّة‌؟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بأجمعه؛ عدّتهم عدّة الشهور، و هو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شَهْراً فِي كِتٰابِ اَللّٰهِ يَوْمَ خَلَقَ اَلسَّمٰاوٰاتِ وَ اَلْأَرْضَ‌</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و عدّتهم عدّة العيون الّتي انفجرت لموسى بن عمران حين ضرب بعصاه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و عدّتهم عدّة نقباء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بَعَثْنٰا مِنْهُمُ اِثْنَيْ عَشَرَ نَقِيباً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أوّلهم عليّ بن أبي طالب، و آخرهم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Pr>
        <w:footnoteReference w:id="131"/>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دينار،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صلاة العصر، ثمّ 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يحبّني و يحبّ أهل بيتي فيتّبعني</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فاتّبعناه بأجمعنا حتّى أتى منزل فاطمة عليه السلام، فقرع الباب قرعاً خفيفاً، فخرج إليه </w:t>
      </w:r>
    </w:p>
    <w:p>
      <w:pPr>
        <w:pStyle w:val="BookText"/>
        <w:rPr/>
      </w:pPr>
      <w:r>
        <w:rPr>
          <w:rFonts w:ascii="Amiri" w:hAnsi="Amiri" w:eastAsia="Amiri" w:cs="Amiri"/>
          <w:color w:val="111111"/>
          <w:sz w:val="28"/>
          <w:sz w:val="28"/>
          <w:szCs w:val="28"/>
          <w:rtl w:val="true"/>
          <w:lang w:bidi="ar-SA"/>
        </w:rPr>
        <w:t>عليّ بن أبي طالب و عليه شملة، و يده ملطّخة بالطين،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ممّا رأيته </w:t>
      </w:r>
      <w:r>
        <w:rPr>
          <w:rStyle w:val="FootnoteAnchor"/>
          <w:rtl w:val="true"/>
        </w:rPr>
        <w:footnoteReference w:id="133"/>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وقت صلاة الظهر أردت الطهور، فلم يكن عندي الماء، فوجّهت ولدَيَّ في طلب الماء فأبطئا علَيّ‌، فإذا أنا بهاتف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أقبلْ على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بقدس</w:t>
      </w:r>
      <w:r>
        <w:rPr>
          <w:rStyle w:val="FootnoteAnchor"/>
          <w:rtl w:val="true"/>
        </w:rPr>
        <w:footnoteReference w:id="134"/>
      </w:r>
      <w:r>
        <w:rPr>
          <w:rFonts w:ascii="Amiri" w:hAnsi="Amiri" w:eastAsia="Amiri" w:cs="Amiri"/>
          <w:color w:val="111111"/>
          <w:sz w:val="28"/>
          <w:sz w:val="28"/>
          <w:szCs w:val="28"/>
          <w:rtl w:val="true"/>
          <w:lang w:bidi="ar-SA"/>
        </w:rPr>
        <w:t>من ذهب معلّق، فيه ماء أشدّ بياضاً من الثلج و أحلى من العسل، فوجدت رائحة الورد، فتوضّأت منه و شربت جرعات، ثمّ قطرت على رأسي قطرة وجدت بردها على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أين ذاك 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من أقداس الجنّة، و الماء من تحت 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نهر الكوثر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و 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من كان خادمه بالأمس جبرئيل عليه السلام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رافع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أخدِم عائشة، فكنت إذا كان النبيّ صلى الله عليه و آله عندها ذات يوم، إذا كان رجل يدقّ الباب، فخرجتُ إليه، فإذا جارية معها طبق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عائشة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فوضعتْه بين يدي عائشة، فوضعتْ عائشةُ بين يدي النبيّ صلى الله عليه و آله، فجعل يتناول منها و يأكل، و خرجت الجارية،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أمير المؤمنين و سيّد المسلمين و إمام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معي</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أمير المؤمنين و سيّد المسلمين‌؟ فسكت، ثمّ أعاد الكلام مرّةً اُخرى، فقالت عائشة مثلَ ذلك، فسكت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 الباب، فخرجتُ‌، فإذا هو عليّ بن أبي طالب عليه السلام،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تمنّيتك مرّتين، حتّى إذا لو أبطأتَ علَيَّ لسألتُ اللّٰه عزّ و جلّ أن يأتيني بك؛ اِجلس و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قاتلك، و عادى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يقاتله‌؟ و من يعاديه‌؟ فسكت، ثمّ أعاد مثلَ ذلك،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يقاتله‌؟ و من يعاديه‌؟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Style w:val="FootnoteAnchor"/>
        </w:rPr>
        <w:footnoteReference w:id="13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الرضا عليه السلام</w:t>
      </w:r>
      <w:r>
        <w:rPr>
          <w:rStyle w:val="FootnoteAnchor"/>
          <w:rtl w:val="true"/>
        </w:rPr>
        <w:footnoteReference w:id="139"/>
      </w:r>
      <w:r>
        <w:rPr>
          <w:rFonts w:ascii="Amiri" w:hAnsi="Amiri" w:eastAsia="Amiri" w:cs="Amiri"/>
          <w:color w:val="111111"/>
          <w:sz w:val="28"/>
          <w:sz w:val="28"/>
          <w:szCs w:val="28"/>
          <w:rtl w:val="true"/>
          <w:lang w:bidi="ar-SA"/>
        </w:rPr>
        <w:t>، عن آبائه،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حجّتي على خلقي، و نوري في بلادي، و أميني على علمي؛ لا اُدخل النار من عرفه و إن عصاني، و لا اُدخل الجنّة من أنكره و إن أطاعني</w:t>
      </w:r>
      <w:r>
        <w:rPr>
          <w:rFonts w:eastAsia="Amiri" w:cs="Amiri" w:ascii="Amiri" w:hAnsi="Amiri"/>
          <w:color w:val="111111"/>
          <w:sz w:val="28"/>
          <w:szCs w:val="28"/>
          <w:rtl w:val="true"/>
          <w:lang w:bidi="ar-SA"/>
        </w:rPr>
        <w:t>.</w:t>
      </w:r>
      <w:r>
        <w:rPr>
          <w:rStyle w:val="FootnoteAnchor"/>
        </w:rPr>
        <w:footnoteReference w:id="14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أبيه، عن عليّ بن الحسين، عن أبيه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لَو وُضع إيمان الخلائق و أعمالهم في كفّة ميزان و وضع عملك يوم اُحد في الكفّة الاُخرى، لرجح عملك يوم اُحد على جميع ما عمل </w:t>
      </w:r>
    </w:p>
    <w:p>
      <w:pPr>
        <w:pStyle w:val="BookText"/>
        <w:rPr/>
      </w:pPr>
      <w:r>
        <w:rPr>
          <w:rFonts w:ascii="Amiri" w:hAnsi="Amiri" w:eastAsia="Amiri" w:cs="Amiri"/>
          <w:color w:val="111111"/>
          <w:sz w:val="28"/>
          <w:sz w:val="28"/>
          <w:szCs w:val="28"/>
          <w:rtl w:val="true"/>
          <w:lang w:bidi="ar-SA"/>
        </w:rPr>
        <w:t>الخلائق، و إنّ اللّٰه باهى بك يوم اُحد ملائكته المقرّبين، و رفع الحجب من السماوات السبع، و أشرفت إليك الجنّة و ما فيها، و ابتهج بفعلك ربّ العالمين، و إنّ اللّٰه ليعوّضك بذلك اليوم ما يغبطك به كلّ نبيّ و رسول و صدّيق و شهيد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مَثَلُك في اُمّتي مثلُ عيسى بن مريم؛ افترق قومه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مؤمنون و هم الحواريّون، و فرقة عادوه و هم اليهود، و فرقة غلوا فيه فخرجوا عن الإيمان؛ فإنّ اُمّتي ستفترق فيك ثلاث فرق، فرقة شيعتك و هم المؤمنون، و فرقة عادوك و هم الشاكّون، و فرقة تغلو فيك و هم الجاحدون؛ و أنت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شيعتك و محبّو شيعتك، و عدوّك و الغالي فيك في النار</w:t>
      </w:r>
      <w:r>
        <w:rPr>
          <w:rFonts w:eastAsia="Amiri" w:cs="Amiri" w:ascii="Amiri" w:hAnsi="Amiri"/>
          <w:color w:val="111111"/>
          <w:sz w:val="28"/>
          <w:szCs w:val="28"/>
          <w:rtl w:val="true"/>
          <w:lang w:bidi="ar-SA"/>
        </w:rPr>
        <w:t>.</w:t>
      </w:r>
      <w:r>
        <w:rPr>
          <w:rStyle w:val="FootnoteAnchor"/>
        </w:rPr>
        <w:footnoteReference w:id="142"/>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عليهما السلام،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من النبيّين و الصدّيقين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دُجانة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تخبرنا عن اللّٰه سبحانه أنّه أخبرك أنّ الجنّة محرَّمة على الأنبياء حتّى تدخلها أنت، و على الاُمم حتّى تدخلها أُمّتك‌؟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أ ما علمت أنّ حامل لواء القوم امامهم، و عليّ بن أبي طالب حامل لواء الحمد</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أنا للحرب أليها و بنفسي أصطليها نعمة مِن خالق العرش بها قد خصّنيها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القيامة بين يديّ‌، فأدخل به الجنّة و أنا على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و قد أشرق وجهه سروراً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شرّفنا بك يا رسول اللّٰه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نفخ فيه من روحه، عطس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 عزّتي و جلالي لَو لا عبدان اُريد أن أخلُقهما في دار الدنيا 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 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فإذا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نبيّ الرحمة، و عليٌّ مقيم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حقّ عليٍّ زكى و طاب، و من أنكر حقّه لُعن و 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بعزّتي أن اُدخل الجنّة من أطاعه و إن عصاني، و</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أقسمت بعزّتي أن اُدخل النار من عصاه و إن أطاعني</w:t>
      </w:r>
      <w:r>
        <w:rPr>
          <w:rFonts w:eastAsia="Amiri" w:cs="Amiri" w:ascii="Amiri" w:hAnsi="Amiri"/>
          <w:color w:val="111111"/>
          <w:sz w:val="28"/>
          <w:szCs w:val="28"/>
          <w:rtl w:val="true"/>
          <w:lang w:bidi="ar-SA"/>
        </w:rPr>
        <w:t>.</w:t>
      </w:r>
      <w:r>
        <w:rPr>
          <w:rStyle w:val="FootnoteAnchor"/>
        </w:rPr>
        <w:footnoteReference w:id="14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التوكّل على اللّٰه فليحبَّ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ينجو من عذاب القبر فليحبَّ أهل بيتي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الحكمة فليحبَّ أهل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بغير حساب فليحبَّ أهل بيتي؛</w:t>
      </w:r>
    </w:p>
    <w:p>
      <w:pPr>
        <w:pStyle w:val="BookText"/>
        <w:rPr/>
      </w:pPr>
      <w:r>
        <w:rPr>
          <w:rFonts w:ascii="Amiri" w:hAnsi="Amiri" w:eastAsia="Amiri" w:cs="Amiri"/>
          <w:color w:val="111111"/>
          <w:sz w:val="28"/>
          <w:sz w:val="28"/>
          <w:szCs w:val="28"/>
          <w:rtl w:val="true"/>
          <w:lang w:bidi="ar-SA"/>
        </w:rPr>
        <w:t>فو الله ما أحبّهم أحد إلّا ربح في الدنيا و الآخرة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يقعد عليّ بن أبي طالب على الفردوس، و هو جبل قد علا على الجنّة، و فوقه عرش ربّ العالمين، و مِن سفحه تنفجر أنهار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تتفرّق في الجنان، و هو جالس على كرسيٍّ من نور، يجري بين يديه نهر من التسنيم</w:t>
      </w:r>
      <w:r>
        <w:rPr>
          <w:rStyle w:val="FootnoteAnchor"/>
          <w:rtl w:val="true"/>
        </w:rPr>
        <w:footnoteReference w:id="148"/>
      </w:r>
      <w:r>
        <w:rPr>
          <w:rFonts w:ascii="Amiri" w:hAnsi="Amiri" w:eastAsia="Amiri" w:cs="Amiri"/>
          <w:color w:val="111111"/>
          <w:sz w:val="28"/>
          <w:sz w:val="28"/>
          <w:szCs w:val="28"/>
          <w:rtl w:val="true"/>
          <w:lang w:bidi="ar-SA"/>
        </w:rPr>
        <w:t xml:space="preserve">، لا يجوز أحدٌ على الصراط إلّا و معه براءة بولايته و ولاية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على الجنّة، فيُدخِل محبّيه الجنّة و مبغضيه النار</w:t>
      </w:r>
      <w:r>
        <w:rPr>
          <w:rFonts w:eastAsia="Amiri" w:cs="Amiri" w:ascii="Amiri" w:hAnsi="Amiri"/>
          <w:color w:val="111111"/>
          <w:sz w:val="28"/>
          <w:szCs w:val="28"/>
          <w:rtl w:val="true"/>
          <w:lang w:bidi="ar-SA"/>
        </w:rPr>
        <w:t>.</w:t>
      </w:r>
      <w:r>
        <w:rPr>
          <w:rStyle w:val="FootnoteAnchor"/>
        </w:rPr>
        <w:footnoteReference w:id="14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بن جعفر، عن أبيه، عن جدّه، عن الحسين بن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على بابها مكتوب بالذهب</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حبيب اللّٰه، عليّ بن أبي طالب وليّ اللّٰه، فاطمة أمة اللّٰه، الحسن و الحسين صفوة اللّٰه، على محبّيهم رحمة اللّٰه، و على مبغضيهم لعنة اللّٰه</w:t>
      </w:r>
      <w:r>
        <w:rPr>
          <w:rFonts w:eastAsia="Amiri" w:cs="Amiri" w:ascii="Amiri" w:hAnsi="Amiri"/>
          <w:color w:val="111111"/>
          <w:sz w:val="28"/>
          <w:szCs w:val="28"/>
          <w:rtl w:val="true"/>
          <w:lang w:bidi="ar-SA"/>
        </w:rPr>
        <w:t>.</w:t>
      </w:r>
      <w:r>
        <w:rPr>
          <w:rStyle w:val="FootnoteAnchor"/>
        </w:rPr>
        <w:footnoteReference w:id="151"/>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آله إلى عليّ بن أبي طالب عليه السلام فقال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خير الأوّلين و الآخرين من أهل السماوات و الأرضين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سيّد الصدّيقين و سيّد الوصيّين،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جاء على ناقة من نياق الجنّة، قد امتلأت </w:t>
      </w:r>
      <w:r>
        <w:rPr>
          <w:rStyle w:val="FootnoteAnchor"/>
          <w:rtl w:val="true"/>
        </w:rPr>
        <w:footnoteReference w:id="152"/>
      </w:r>
      <w:r>
        <w:rPr>
          <w:rFonts w:ascii="Amiri" w:hAnsi="Amiri" w:eastAsia="Amiri" w:cs="Amiri"/>
          <w:color w:val="111111"/>
          <w:sz w:val="28"/>
          <w:sz w:val="28"/>
          <w:szCs w:val="28"/>
          <w:rtl w:val="true"/>
          <w:lang w:bidi="ar-SA"/>
        </w:rPr>
        <w:t>القيامة من ضوئها، على رأسه تاج مرصّع بالزبرجد و الياقوت،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تحت بطنان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الصدّيق الأكبر، هذا وصيّ رسول اللّٰه، هذا عليّ بن أبي طالب، فيقف على متن</w:t>
      </w:r>
      <w:r>
        <w:rPr>
          <w:rStyle w:val="FootnoteAnchor"/>
          <w:rtl w:val="true"/>
        </w:rPr>
        <w:footnoteReference w:id="153"/>
      </w:r>
      <w:r>
        <w:rPr>
          <w:rFonts w:ascii="Amiri" w:hAnsi="Amiri" w:eastAsia="Amiri" w:cs="Amiri"/>
          <w:color w:val="111111"/>
          <w:sz w:val="28"/>
          <w:sz w:val="28"/>
          <w:szCs w:val="28"/>
          <w:rtl w:val="true"/>
          <w:lang w:bidi="ar-SA"/>
        </w:rPr>
        <w:t>جهنّم، فيُخرِج منها من يحبّه، و يدخل فيها من لا يحبّه، و يأتي أبواب الجنّة فيُدخِل فيها أولياءه بغير حساب</w:t>
      </w:r>
      <w:r>
        <w:rPr>
          <w:rFonts w:eastAsia="Amiri" w:cs="Amiri" w:ascii="Amiri" w:hAnsi="Amiri"/>
          <w:color w:val="111111"/>
          <w:sz w:val="28"/>
          <w:szCs w:val="28"/>
          <w:rtl w:val="true"/>
          <w:lang w:bidi="ar-SA"/>
        </w:rPr>
        <w:t>.</w:t>
      </w:r>
      <w:r>
        <w:rPr>
          <w:rStyle w:val="FootnoteAnchor"/>
        </w:rPr>
        <w:footnoteReference w:id="154"/>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الاُمّة من بعدي عليّ بن أبي طالب، و فاطمة، و الحسن، و الحسين، فمن قال غير هذا فعليه لعنة اللّٰه</w:t>
      </w:r>
      <w:r>
        <w:rPr>
          <w:rFonts w:eastAsia="Amiri" w:cs="Amiri" w:ascii="Amiri" w:hAnsi="Amiri"/>
          <w:color w:val="111111"/>
          <w:sz w:val="28"/>
          <w:szCs w:val="28"/>
          <w:rtl w:val="true"/>
          <w:lang w:bidi="ar-SA"/>
        </w:rPr>
        <w:t>.</w:t>
      </w:r>
      <w:r>
        <w:rPr>
          <w:rStyle w:val="FootnoteAnchor"/>
        </w:rPr>
        <w:footnoteReference w:id="155"/>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مَن أحبّ فاطمة ابنتي فهو في الجنّة معي، و مَن أبغضها فهو في النار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حبّ فاطمة ينفع في 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أيسر ذلك المواطن الموت و القبر و الميزان و المحشر و الصراط و المحاسبة، فمن رضيتْ عنه ابنتي فاطمة رضيتُ عنه، و من رضيتُ عنه رضي اللّٰه عنه، و من غضبتْ عليه فاطمة غضبتُ عليه، و غضبت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سلمان، ويلٌ لمن يظلمها و يظلم بعلها أمير المؤمنين عليّاً؛ ويلٌ لمن يظلم ذريّتها و شيعتها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عليّ بن أبي طالب أخاً من أهل السماء إسرافيل، ثمّ ميكائيل، ثمّ جبرائيل؛ و أوّل من أحبّه من أهل السماء حملة العرش، ثمّ رضوان خازنُ الجنّة، ثمّ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يترحّم على محبّي عليّ بن أبي طالب كما يترحّم على الأنبياء عليهم السلام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اُسري بي إلى السماء دخلت الجنّة، فرأيت نوراً ضُرب به وجهي،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الّذي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هذا نور الشمس و لا نور القمر، و لكن جارية من جواري عليّ بن أبي طالب، اطّلعتْ من قصورها فنظرتْ إليك فضحكت، فهذا النور خرجت من فمها، و هي تدور في الجنّة إلى أن يَدخلها أمير المؤمنين عليّ بن أبي طالب</w:t>
      </w:r>
      <w:r>
        <w:rPr>
          <w:rFonts w:eastAsia="Amiri" w:cs="Amiri" w:ascii="Amiri" w:hAnsi="Amiri"/>
          <w:color w:val="111111"/>
          <w:sz w:val="28"/>
          <w:szCs w:val="28"/>
          <w:rtl w:val="true"/>
          <w:lang w:bidi="ar-SA"/>
        </w:rPr>
        <w:t>.</w:t>
      </w:r>
      <w:r>
        <w:rPr>
          <w:rStyle w:val="FootnoteAnchor"/>
        </w:rPr>
        <w:footnoteReference w:id="158"/>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بن جعفر، عن أبيه، عن جدّه، عن عليّ بن الحسين،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خير البشر، لا يشكّ فيك إلّا كافر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حديث آخر،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خير البشر، من أبى فقد كفر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الرحمن، أنتم أصحابي، و عليّ بن أبي طالب منّي، و أنا من عليٍّ‌، فمن قاسه بغيره فقد جفاني، و من جفاني فقد آذاني، و من آذاني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الرحمن، إنّ اللّٰه قد أنزل كتاباً مبيناً، و أمرني أن اُبيّن للناس ما نزّل إليهم، ما خلا عليّ بن أبي طالب، فإنّه لم يَحتجْ إلى بيان</w:t>
      </w:r>
      <w:r>
        <w:rPr>
          <w:rStyle w:val="FootnoteAnchor"/>
          <w:rtl w:val="true"/>
        </w:rPr>
        <w:footnoteReference w:id="161"/>
      </w:r>
      <w:r>
        <w:rPr>
          <w:rFonts w:ascii="Amiri" w:hAnsi="Amiri" w:eastAsia="Amiri" w:cs="Amiri"/>
          <w:color w:val="111111"/>
          <w:sz w:val="28"/>
          <w:sz w:val="28"/>
          <w:szCs w:val="28"/>
          <w:rtl w:val="true"/>
          <w:lang w:bidi="ar-SA"/>
        </w:rPr>
        <w:t>لأنّ اللّٰه تعالى جعل فصاحته كفصاحتي، و درايته كدرايتي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الحكم</w:t>
      </w:r>
      <w:r>
        <w:rPr>
          <w:rStyle w:val="FootnoteAnchor"/>
          <w:rtl w:val="true"/>
        </w:rPr>
        <w:footnoteReference w:id="162"/>
      </w:r>
      <w:r>
        <w:rPr>
          <w:rFonts w:ascii="Amiri" w:hAnsi="Amiri" w:eastAsia="Amiri" w:cs="Amiri"/>
          <w:color w:val="111111"/>
          <w:sz w:val="28"/>
          <w:sz w:val="28"/>
          <w:szCs w:val="28"/>
          <w:rtl w:val="true"/>
          <w:lang w:bidi="ar-SA"/>
        </w:rPr>
        <w:t>رجلاً، لكان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العقل رجلاً، لكان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السخاء رجلاً، لكان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الحُسن شخصاً، لكان فاطمة، بل هي أعظم؛ 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الأرض عنصراً و شرفاً و كرماً</w:t>
      </w:r>
      <w:r>
        <w:rPr>
          <w:rFonts w:eastAsia="Amiri" w:cs="Amiri" w:ascii="Amiri" w:hAnsi="Amiri"/>
          <w:color w:val="111111"/>
          <w:sz w:val="28"/>
          <w:szCs w:val="28"/>
          <w:rtl w:val="true"/>
          <w:lang w:bidi="ar-SA"/>
        </w:rPr>
        <w:t>.</w:t>
      </w:r>
      <w:r>
        <w:rPr>
          <w:rStyle w:val="FootnoteAnchor"/>
        </w:rPr>
        <w:footnoteReference w:id="163"/>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 عبادة</w:t>
      </w:r>
      <w:r>
        <w:rPr>
          <w:rFonts w:eastAsia="Amiri" w:cs="Amiri" w:ascii="Amiri" w:hAnsi="Amiri"/>
          <w:color w:val="111111"/>
          <w:sz w:val="28"/>
          <w:szCs w:val="28"/>
          <w:rtl w:val="true"/>
          <w:lang w:bidi="ar-SA"/>
        </w:rPr>
        <w:t>.</w:t>
      </w:r>
      <w:r>
        <w:rPr>
          <w:rStyle w:val="FootnoteAnchor"/>
        </w:rPr>
        <w:footnoteReference w:id="164"/>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خير البشر، من أبى فقد كفر،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حاربتيه‌؟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حاربتُه مِن ذات </w:t>
      </w:r>
    </w:p>
    <w:p>
      <w:pPr>
        <w:pStyle w:val="BookText"/>
        <w:rPr/>
      </w:pPr>
      <w:r>
        <w:rPr>
          <w:rFonts w:ascii="Amiri" w:hAnsi="Amiri" w:eastAsia="Amiri" w:cs="Amiri"/>
          <w:color w:val="111111"/>
          <w:sz w:val="28"/>
          <w:sz w:val="28"/>
          <w:szCs w:val="28"/>
          <w:rtl w:val="true"/>
          <w:lang w:bidi="ar-SA"/>
        </w:rPr>
        <w:t>نفسي، و ما حملني عليه إلّا طلحةُ و الزبير</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كلَّما أصبح أقبل على أصحابه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أحد منكم‌؟ و إنَّ النبيَّ صلى الله عليه و آله أصبح ذات يوم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عمّي حمزة و ابن عمّي جعفر جالسين، و بين أيديهما طبق من نبق</w:t>
      </w:r>
      <w:r>
        <w:rPr>
          <w:rStyle w:val="FootnoteAnchor"/>
          <w:rtl w:val="true"/>
        </w:rPr>
        <w:footnoteReference w:id="166"/>
      </w:r>
      <w:r>
        <w:rPr>
          <w:rFonts w:ascii="Amiri" w:hAnsi="Amiri" w:eastAsia="Amiri" w:cs="Amiri"/>
          <w:color w:val="111111"/>
          <w:sz w:val="28"/>
          <w:sz w:val="28"/>
          <w:szCs w:val="28"/>
          <w:rtl w:val="true"/>
          <w:lang w:bidi="ar-SA"/>
        </w:rPr>
        <w:t>و هما يأكلان منه، فما لبثا أن تحوّل رطباً، فأكلا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وجدتُما الساعة أفضلَ الأعمال في الآخرة‌؟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حبُّ عليِّ بن أبي طالب، و إخفاء الصدقة</w:t>
      </w:r>
      <w:r>
        <w:rPr>
          <w:rFonts w:eastAsia="Amiri" w:cs="Amiri" w:ascii="Amiri" w:hAnsi="Amiri"/>
          <w:color w:val="111111"/>
          <w:sz w:val="28"/>
          <w:szCs w:val="28"/>
          <w:rtl w:val="true"/>
          <w:lang w:bidi="ar-SA"/>
        </w:rPr>
        <w:t>.</w:t>
      </w:r>
      <w:r>
        <w:rPr>
          <w:rStyle w:val="FootnoteAnchor"/>
        </w:rPr>
        <w:footnoteReference w:id="167"/>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كلحمي، عليٌّ منّي كعظمي، عليٌّ منّي كدمي في عروقي، عليٌّ أخي و وصيّي في أهلي، و يَخلفني في قومي، و يقضي دَيني، و ينجز عداتي، عليٌّ في الدنيا إذا متُّ عوض منّي</w:t>
      </w:r>
      <w:r>
        <w:rPr>
          <w:rFonts w:eastAsia="Amiri" w:cs="Amiri" w:ascii="Amiri" w:hAnsi="Amiri"/>
          <w:color w:val="111111"/>
          <w:sz w:val="28"/>
          <w:szCs w:val="28"/>
          <w:rtl w:val="true"/>
          <w:lang w:bidi="ar-SA"/>
        </w:rPr>
        <w:t>.</w:t>
      </w:r>
      <w:r>
        <w:rPr>
          <w:rStyle w:val="FootnoteAnchor"/>
        </w:rPr>
        <w:footnoteReference w:id="168"/>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أهل السماء و وزيراً من أهل الأرض،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وزيرك من أهل السماء جبرئيل، و وزيرك من أهل الأرض عليّ بن أبي طالب</w:t>
      </w:r>
      <w:r>
        <w:rPr>
          <w:rFonts w:eastAsia="Amiri" w:cs="Amiri" w:ascii="Amiri" w:hAnsi="Amiri"/>
          <w:color w:val="111111"/>
          <w:sz w:val="28"/>
          <w:szCs w:val="28"/>
          <w:rtl w:val="true"/>
          <w:lang w:bidi="ar-SA"/>
        </w:rPr>
        <w:t>.</w:t>
      </w:r>
      <w:r>
        <w:rPr>
          <w:rStyle w:val="FootnoteAnchor"/>
        </w:rPr>
        <w:footnoteReference w:id="169"/>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أبيه، عن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جبرئيل صبيحةَ يومٍ مستبشراً،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ما لي أراك مستبشراً؟</w:t>
      </w:r>
      <w:r>
        <w:rPr>
          <w:rStyle w:val="FootnoteAnchor"/>
          <w:rtl w:val="true"/>
        </w:rPr>
        <w:footnoteReference w:id="1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كيف لا أكون كذلك، و قد قرَّتْ عيني بما أكرم اللّٰه </w:t>
      </w:r>
    </w:p>
    <w:p>
      <w:pPr>
        <w:pStyle w:val="BookText"/>
        <w:rPr/>
      </w:pPr>
      <w:r>
        <w:rPr>
          <w:rFonts w:ascii="Amiri" w:hAnsi="Amiri" w:eastAsia="Amiri" w:cs="Amiri"/>
          <w:color w:val="111111"/>
          <w:sz w:val="28"/>
          <w:sz w:val="28"/>
          <w:szCs w:val="28"/>
          <w:rtl w:val="true"/>
          <w:lang w:bidi="ar-SA"/>
        </w:rPr>
        <w:t>به أخاك و وصيّك و إمام أُمّتك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أكرم اللّٰه أخي و إمام اُمّتي‌؟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باهى بعبادته البارحة ملائكتَه و حملة عرشه،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اُنظروا إلى حجّتي في أرضي بعد نبيّي محمّد، قد عَفّر خدّه في التراب تواضعاً لعظمتي، أُشهدكم أنّه إمام خلقي و مولى بريّتي</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قحافة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من نور وجه عليّ بن أبي طالب ملائكة يسبّحون و يقدّسون و يكتبون ثواب ذلك لمحبّيه و محبّي ولده عليهم السلام</w:t>
      </w:r>
      <w:r>
        <w:rPr>
          <w:rFonts w:eastAsia="Amiri" w:cs="Amiri" w:ascii="Amiri" w:hAnsi="Amiri"/>
          <w:color w:val="111111"/>
          <w:sz w:val="28"/>
          <w:szCs w:val="28"/>
          <w:rtl w:val="true"/>
          <w:lang w:bidi="ar-SA"/>
        </w:rPr>
        <w:t>.</w:t>
      </w:r>
      <w:r>
        <w:rPr>
          <w:rStyle w:val="FootnoteAnchor"/>
        </w:rPr>
        <w:footnoteReference w:id="172"/>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الرضا عليه السلام، عن أبيه موسى،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بعدي فتنة مظلمة، الناجي منها مَن 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العروة الوثقى‌؟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سيّد الوصيّين‌؟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المسلمين و إمامهم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مولى المسلمين و إمامهم بعدك‌؟</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عليّ بن أبي طالب</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انتهى بي المسير مع جبرئيل إلى السماء الرابعة، فرأيت بيتاً من ياقوت أحمر،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هو البيت المعمور، خلقه اللّٰه قبل خلق السماوات و الأرض بخمسين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محمّد، فصلّ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اللّٰه لي النبيّين، فصفّهم جبرئيل عليه السلام ورائي صفّاً فصلّيت بهم، فلمّا سلّمت أتاني آتٍ من عند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أُرسلتم‌؟ مِن قبلك،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الرسل، على ما ذا بَعَثكم ربّي قبلي‌؟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ولايتك و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Style w:val="FootnoteAnchor"/>
        </w:rPr>
        <w:footnoteReference w:id="175"/>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ينادى عليّ بن أبي طالب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صدّيق، يا دالّ‌، يا عابد، يا هادي، يا مهديّ‌، يا فتى،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إلى الجنّة بغير حساب</w:t>
      </w:r>
      <w:r>
        <w:rPr>
          <w:rFonts w:eastAsia="Amiri" w:cs="Amiri" w:ascii="Amiri" w:hAnsi="Amiri"/>
          <w:color w:val="111111"/>
          <w:sz w:val="28"/>
          <w:szCs w:val="28"/>
          <w:rtl w:val="true"/>
          <w:lang w:bidi="ar-SA"/>
        </w:rPr>
        <w:t>.</w:t>
      </w:r>
      <w:r>
        <w:rPr>
          <w:rStyle w:val="FootnoteAnchor"/>
        </w:rPr>
        <w:footnoteReference w:id="176"/>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عليّ بن أبي طالب أفضل لكم من كتاب اللّٰه؛ لأنّه مترجم لكم كتاب اللّٰه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في السماء الرابعة مائة ألف ملك، و في السماء الخامسة ثلاثمائة ألف ملك، و خلق اللّٰه في السماء السابعة ملكاً رأسُه تحت العرش و رجلاه تحت الثرى، و ملائكة أكثر من ربيعة و مضر، ليس لهم طعام و لا شراب إلّا الصلاةَ على أمير المؤمنين عليّ بن أبي طالب عليه السلام و محبّيه، و الاستغفارَ لشيعته المذنبين و مواليه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عليٍّ عليه السلام كلمةً لَو كانت لي،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النبيّ صلى الله عليه و آله في عليّ بن أبي طالب‌؟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و أنا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نحن منهم، و شيعتك منّا، و نحن منهم، يدخلون الجنّة قبل الاُمم بخمسمائة عام</w:t>
      </w:r>
      <w:r>
        <w:rPr>
          <w:rFonts w:eastAsia="Amiri" w:cs="Amiri" w:ascii="Amiri" w:hAnsi="Amiri"/>
          <w:color w:val="111111"/>
          <w:sz w:val="28"/>
          <w:szCs w:val="28"/>
          <w:rtl w:val="true"/>
          <w:lang w:bidi="ar-SA"/>
        </w:rPr>
        <w:t>.</w:t>
      </w:r>
      <w:r>
        <w:rPr>
          <w:rStyle w:val="FootnoteAnchor"/>
        </w:rPr>
        <w:footnoteReference w:id="180"/>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عن آبائه، عن أمير المؤمنين عليه السلام أنّه كان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حوله،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بالمكان الّذي أنزلك اللّٰه فيه، و أبوك معذَّب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 محمّداً بالحقّ نبيّاً، لو شفع أبي في كلّ مذنب على وجه الأرض لشفّعه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معذَّب في النار، و ابنه قسيم الجنّة و النار؟</w:t>
      </w:r>
      <w:r>
        <w:rPr>
          <w:rFonts w:eastAsia="Amiri" w:cs="Amiri" w:ascii="Amiri" w:hAnsi="Amiri"/>
          <w:color w:val="111111"/>
          <w:sz w:val="28"/>
          <w:szCs w:val="28"/>
          <w:rtl w:val="true"/>
          <w:lang w:bidi="ar-SA"/>
        </w:rPr>
        <w:t>!</w:t>
      </w:r>
      <w:r>
        <w:rPr>
          <w:rStyle w:val="FootnoteAnchor"/>
        </w:rPr>
        <w:footnoteReference w:id="181"/>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آبائه عليهم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لأخي عليٍّ فضائل لا تُحصى كثرةً‌، فمَن ذكر فضيلةً من فضائله مقرّاً بها، غفر اللّٰه له ما تقدَّم مِن ذنبه؛ و من كتب فضيلةً مِن فضائله، لم تزل الملائكة يستغفرون له ما بقي </w:t>
      </w:r>
    </w:p>
    <w:p>
      <w:pPr>
        <w:pStyle w:val="BookText"/>
        <w:rPr/>
      </w:pPr>
      <w:r>
        <w:rPr>
          <w:rFonts w:ascii="Amiri" w:hAnsi="Amiri" w:eastAsia="Amiri" w:cs="Amiri"/>
          <w:color w:val="111111"/>
          <w:sz w:val="28"/>
          <w:sz w:val="28"/>
          <w:szCs w:val="28"/>
          <w:rtl w:val="true"/>
          <w:lang w:bidi="ar-SA"/>
        </w:rPr>
        <w:t>لتلك الكتابة رسم؛ و من استمع إلى فضيلة من فضائله، غفر اللّٰه له الذنوب الّتي اكتسبها بالسمع؛ و من نظر إلى فضيلة من فضائله، غفر اللّٰه له الذنوب الّتي اكتسبها بالنظر؛ و النظر إلى عليّ بن أبي طالب عبادة، و ذِكره عبادة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ينظر إلى آدم في علمه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سرّه أن ينظر إلى إبراهيم في خلّته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سرّه أن ينظر إلى إسماعيل في حلمه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سرّه أن ينظر إلى داود في خشوعه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سرّه أن ينظر إلى هارون في فصاحته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سرّه أن ينظر إلى موسى في صلابته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سرّه أن ينظر إلى يحيى بن زكريّا في زهده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سرّه أن ينظر إلى عيسى بن مريم في زهادته فلينظر إلى عليّ بن</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سرّه أن ينظر إليّ في جهادي فلينظر إلى عليّ بن أبي طالب</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جرير بن عبد اللّٰه البجلّي،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مات مغفوراً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مات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مات مؤمناً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بشّره ملك الموت بالجنّة، ثمّ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يُزفّ إلى الجنّة، كما يزفّ العروس إلى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فُتح له في قبره بابان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جعل اللّٰه زوّار قبره ملائكة الرحمة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ألا و من مات على حبّ آل محمّد مات على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جاء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مات كافراً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من مات على بغض آل محمّد لا يشمّ رائحة الجنّة</w:t>
      </w:r>
      <w:r>
        <w:rPr>
          <w:rFonts w:eastAsia="Amiri" w:cs="Amiri" w:ascii="Amiri" w:hAnsi="Amiri"/>
          <w:color w:val="111111"/>
          <w:sz w:val="28"/>
          <w:szCs w:val="28"/>
          <w:rtl w:val="true"/>
          <w:lang w:bidi="ar-SA"/>
        </w:rPr>
        <w:t>.</w:t>
      </w:r>
      <w:r>
        <w:rPr>
          <w:rStyle w:val="FootnoteAnchor"/>
        </w:rPr>
        <w:footnoteReference w:id="185"/>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 فاطمة فرعها، و عليّ لقاحها، و الحسن و الحسين ثمرتها، و شيعتنا ورقها، الشجرة في جنّة عدن</w:t>
      </w:r>
      <w:r>
        <w:rPr>
          <w:rStyle w:val="FootnoteAnchor"/>
          <w:rtl w:val="true"/>
        </w:rPr>
        <w:footnoteReference w:id="186"/>
      </w:r>
      <w:r>
        <w:rPr>
          <w:rFonts w:ascii="Amiri" w:hAnsi="Amiri" w:eastAsia="Amiri" w:cs="Amiri"/>
          <w:color w:val="111111"/>
          <w:sz w:val="28"/>
          <w:sz w:val="28"/>
          <w:szCs w:val="28"/>
          <w:rtl w:val="true"/>
          <w:lang w:bidi="ar-SA"/>
        </w:rPr>
        <w:t>، و الفرع و اللقاح و الثمر و الورق في الجنّة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الصادق،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عليّاً من نور واحد كهيئة العمود، فلمّا أُهبط آدم من الجنّة افترقا على نعتين، ففيّ النبوّة و الرسالة، و في عليٍّ الصدق و الإمامة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أبي عبد اللّٰه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في سفر هو يسير على بعيرة</w:t>
      </w:r>
      <w:r>
        <w:rPr>
          <w:rStyle w:val="FootnoteAnchor"/>
          <w:rtl w:val="true"/>
        </w:rPr>
        <w:footnoteReference w:id="189"/>
      </w:r>
      <w:r>
        <w:rPr>
          <w:rFonts w:ascii="Amiri" w:hAnsi="Amiri" w:eastAsia="Amiri" w:cs="Amiri"/>
          <w:color w:val="111111"/>
          <w:sz w:val="28"/>
          <w:sz w:val="28"/>
          <w:szCs w:val="28"/>
          <w:rtl w:val="true"/>
          <w:lang w:bidi="ar-SA"/>
        </w:rPr>
        <w:t>إذ نزل فسجد خمس سجدات، ثمّ قام فركب،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صنعتَ شيئاً ما صنعت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أتاني جبرئيل فبشّرني أنّ عليّاً في الجنّة، فنزلت فسجدت شكراً للّٰه، فلمّا رفعتُ رأسي بشّرني أنَّ فاطمة في الجنّة، فسجدت شكراً للّٰه، فلمّا رفعت رأسي بشّرني أنّ الحسن و الحسين في الجنّة، فسجدت شكراً للّٰه، فلمّا رفعت رأسي بشّرني أنّ مَن أحبّهم في الجنّة، فسجدت شكراً للّٰه، فلمّا رفعت رأسي بشّرني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يحبّ من يحبّهم في الجنّة، فسجدت شكراً للّٰه</w:t>
      </w:r>
      <w:r>
        <w:rPr>
          <w:rFonts w:eastAsia="Amiri" w:cs="Amiri" w:ascii="Amiri" w:hAnsi="Amiri"/>
          <w:color w:val="111111"/>
          <w:sz w:val="28"/>
          <w:szCs w:val="28"/>
          <w:rtl w:val="true"/>
          <w:lang w:bidi="ar-SA"/>
        </w:rPr>
        <w:t>.</w:t>
      </w:r>
      <w:r>
        <w:rPr>
          <w:rStyle w:val="FootnoteAnchor"/>
        </w:rPr>
        <w:footnoteReference w:id="190"/>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على كبده فليحمد اللّٰه على أوّل النِّعَم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w:t>
      </w:r>
      <w:r>
        <w:rPr>
          <w:rStyle w:val="FootnoteAnchor"/>
        </w:rPr>
        <w:footnoteReference w:id="191"/>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عبد الرحمن،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فاطمة و الحسن و الحسين عند رسول اللّٰه صلى الله عليه و آله إذا التفت إلينا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ممّا يُصنع بكم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من ضربتك على القرن، و لطم فاطمة خدّها، و طعنة </w:t>
      </w:r>
    </w:p>
    <w:p>
      <w:pPr>
        <w:pStyle w:val="BookText"/>
        <w:rPr/>
      </w:pPr>
      <w:r>
        <w:rPr>
          <w:rFonts w:ascii="Amiri" w:hAnsi="Amiri" w:eastAsia="Amiri" w:cs="Amiri"/>
          <w:color w:val="111111"/>
          <w:sz w:val="28"/>
          <w:sz w:val="28"/>
          <w:szCs w:val="28"/>
          <w:rtl w:val="true"/>
          <w:lang w:bidi="ar-SA"/>
        </w:rPr>
        <w:t>الحسن في الفخذ، و السمّ الّذي يسقى، و قتل الحسين؛ فبكى أهل البيت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ربّنا قليله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قد عهد إليّ أنّه لا يحبّك إلاّ مؤمن، و لا يبغضك إلّا منافق</w:t>
      </w:r>
      <w:r>
        <w:rPr>
          <w:rFonts w:eastAsia="Amiri" w:cs="Amiri" w:ascii="Amiri" w:hAnsi="Amiri"/>
          <w:color w:val="111111"/>
          <w:sz w:val="28"/>
          <w:szCs w:val="28"/>
          <w:rtl w:val="true"/>
          <w:lang w:bidi="ar-SA"/>
        </w:rPr>
        <w:t>.</w:t>
      </w:r>
      <w:r>
        <w:rPr>
          <w:rStyle w:val="FootnoteAnchor"/>
        </w:rPr>
        <w:footnoteReference w:id="193"/>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عن الكلمات الّتي تلقّى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 عليّ و فاطمة و الحسن و الحسين، إلّا 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عليه</w:t>
      </w:r>
      <w:r>
        <w:rPr>
          <w:rFonts w:eastAsia="Amiri" w:cs="Amiri" w:ascii="Amiri" w:hAnsi="Amiri"/>
          <w:color w:val="111111"/>
          <w:sz w:val="28"/>
          <w:szCs w:val="28"/>
          <w:rtl w:val="true"/>
          <w:lang w:bidi="ar-SA"/>
        </w:rPr>
        <w:t>.</w:t>
      </w:r>
      <w:r>
        <w:rPr>
          <w:rStyle w:val="FootnoteAnchor"/>
        </w:rPr>
        <w:footnoteReference w:id="194"/>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الرضا،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أُعطيتَ ثلاثاً لم أُعطَها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أُعطيتُ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صهراً مثلي، و لم أُعط صهراً مثلك، و زوجتك فاطمة و ليس لي زوجة مثلها، و وَلديك الحسن و الحسين و ليس لي مثلهما</w:t>
      </w:r>
      <w:r>
        <w:rPr>
          <w:rFonts w:eastAsia="Amiri" w:cs="Amiri" w:ascii="Amiri" w:hAnsi="Amiri"/>
          <w:color w:val="111111"/>
          <w:sz w:val="28"/>
          <w:szCs w:val="28"/>
          <w:rtl w:val="true"/>
          <w:lang w:bidi="ar-SA"/>
        </w:rPr>
        <w:t>.</w:t>
      </w:r>
      <w:r>
        <w:rPr>
          <w:rStyle w:val="FootnoteAnchor"/>
        </w:rPr>
        <w:footnoteReference w:id="195"/>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جدّهما محمّد رسول اللّٰه، و جدّتهما خديجة بنت خويلد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 لا أدلّكم على خير الناس أباً و 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الحسن و الحسين؛ أبوهما عليّ بن أبي طالب، و اُمّهما سيّدة نساء العالمين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Style w:val="FootnoteAnchor"/>
          <w:rtl w:val="true"/>
        </w:rPr>
        <w:footnoteReference w:id="196"/>
      </w:r>
      <w:r>
        <w:rPr>
          <w:rFonts w:ascii="Amiri" w:hAnsi="Amiri" w:eastAsia="Amiri" w:cs="Amiri"/>
          <w:color w:val="111111"/>
          <w:sz w:val="28"/>
          <w:sz w:val="28"/>
          <w:szCs w:val="28"/>
          <w:rtl w:val="true"/>
          <w:lang w:bidi="ar-SA"/>
        </w:rPr>
        <w:t>، أ لا أدلّكم على خير الناس عمّاً و 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و الحسين؛ عمّهما جعفر بن أبي طالب، و عمّتهما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 لا اُخبركم بخير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و الحسين، خالهما قاسم بن رسول اللّٰه، و خالتهما زينب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الحسن و الحسين في الجنّة، و جدّهما و جدّتهما في الجنّة، و أبوهما و اُمّهما في الجنّة، و عمّهما و عمّتهما و خالهما و خالتهما في الجنّة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 آله عباية قطوانية، فجعلها عليه و على عليٍّ و فاطمة و الحسن و الحسين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Style w:val="FootnoteAnchor"/>
        </w:rPr>
        <w:footnoteReference w:id="199"/>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رووا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 و في البيت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و جبرئيل و ميكائيل و عليّ و فاطمة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Pr>
        <w:footnoteReference w:id="202"/>
      </w:r>
      <w:r>
        <w:rPr>
          <w:rFonts w:eastAsia="Times New Roman" w:cs="Times New Roman" w:ascii="Times New Roman" w:hAnsi="Times New Roman"/>
          <w:color w:val="111111"/>
          <w:sz w:val="28"/>
          <w:szCs w:val="28"/>
          <w:lang w:val="en-US" w:bidi="en-US"/>
        </w:rPr>
        <w:t>7</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الوليد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المباهلة خرج رسول اللّٰه صلى الله عليه و آله، و خرج بالحسن و الحسين و فاطمة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فأقام حسناً و حسيناً بين يديه، و أقام عليّاً عن يمينه، و أقام فاطمة خلف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نساؤنا، و هؤلاء أبناؤنا، و هؤلاء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النصرانيين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تلاعنوه؛ فو الله إن كان نبيّاً لَتهلكنّ‌، و إن لم يكن نبيّاً ليكفيكموه العرب؛ فَأبوا أن يلاعنوه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لاعنوني، ما حالَ الحول عليهم و منهم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 عبد حتّى يُسأل عن عمره فيما أفناه، و عن جسده فيما أبلاه، و عن ماله من أين كسبه و فيما أنفقه، و عن حبّ أهل البيت</w:t>
      </w:r>
      <w:r>
        <w:rPr>
          <w:rFonts w:eastAsia="Amiri" w:cs="Amiri" w:ascii="Amiri" w:hAnsi="Amiri"/>
          <w:color w:val="111111"/>
          <w:sz w:val="28"/>
          <w:szCs w:val="28"/>
          <w:rtl w:val="true"/>
          <w:lang w:bidi="ar-SA"/>
        </w:rPr>
        <w:t>.</w:t>
      </w:r>
      <w:r>
        <w:rPr>
          <w:rStyle w:val="FootnoteAnchor"/>
        </w:rPr>
        <w:footnoteReference w:id="205"/>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 عن رافع</w:t>
      </w:r>
      <w:r>
        <w:rPr>
          <w:rStyle w:val="FootnoteAnchor"/>
          <w:rtl w:val="true"/>
        </w:rPr>
        <w:footnoteReference w:id="2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أخذ بحلقة باب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جندب، و من لم يعرفني فأنا أبو ذرّ الغفاري، 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قاتلني في الاُولى، و قاتل أهل بيتي في الثانية، حشره اللّٰه في الثالثة مع </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 أهل بيتي مثل سفينة نوح؛ من ركبها نجى، و من تخلّف عنها غرق، و مثل باب حطّة؛ من دخل نجى، و من ترك ضلّ‌</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إنّهما لن يفترقا حتّى يردا علَيّ الحوض كهاتين، و ضمّ بين سبّابتيه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عترتك‌؟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 الحسن و الحسين و الأئمّة من ولد الحسين بن عليّ‌، إلى يوم القيامة</w:t>
      </w:r>
      <w:r>
        <w:rPr>
          <w:rFonts w:eastAsia="Amiri" w:cs="Amiri" w:ascii="Amiri" w:hAnsi="Amiri"/>
          <w:color w:val="111111"/>
          <w:sz w:val="28"/>
          <w:szCs w:val="28"/>
          <w:rtl w:val="true"/>
          <w:lang w:bidi="ar-SA"/>
        </w:rPr>
        <w:t>.</w:t>
      </w:r>
      <w:r>
        <w:rPr>
          <w:rStyle w:val="FootnoteAnchor"/>
        </w:rPr>
        <w:footnoteReference w:id="208"/>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جبير،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Pr>
        <w:footnoteReference w:id="209"/>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عليه السلام،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حرام على كلّ جنب و حائض، إلّا لرسول اللّٰه و أزواجه و عليٍّ و فاطمة</w:t>
      </w:r>
      <w:r>
        <w:rPr>
          <w:rFonts w:eastAsia="Amiri" w:cs="Amiri" w:ascii="Amiri" w:hAnsi="Amiri"/>
          <w:color w:val="111111"/>
          <w:sz w:val="28"/>
          <w:szCs w:val="28"/>
          <w:rtl w:val="true"/>
          <w:lang w:bidi="ar-SA"/>
        </w:rPr>
        <w:t>.</w:t>
      </w:r>
      <w:r>
        <w:rPr>
          <w:rStyle w:val="FootnoteAnchor"/>
        </w:rPr>
        <w:footnoteReference w:id="210"/>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المسجد لا يصلح إلّا لي و لنسائي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لنسائك، لا يمرّ فيه جنب إلّا أنا و نسائي و أنْتَ و نساؤك</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الناس ذات يوم و قد نادى منادٍ مِن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الأبواب قبل أن ينزل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سُدّت أبوابهم غير باب عليّ عليه السلام؛ فغضب العبّاس،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فمات انى قال</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أمرت بفتحها و لا أنا أمرت بسدّها، و لكنّ اللّٰه سبحانه أمر بفتحها و سدّها</w:t>
      </w:r>
      <w:r>
        <w:rPr>
          <w:rFonts w:eastAsia="Amiri" w:cs="Amiri" w:ascii="Amiri" w:hAnsi="Amiri"/>
          <w:color w:val="111111"/>
          <w:sz w:val="28"/>
          <w:szCs w:val="28"/>
          <w:rtl w:val="true"/>
          <w:lang w:bidi="ar-SA"/>
        </w:rPr>
        <w:t>.</w:t>
      </w:r>
      <w:r>
        <w:rPr>
          <w:rStyle w:val="FootnoteAnchor"/>
        </w:rPr>
        <w:footnoteReference w:id="215"/>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أنّ العبّاس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أخرجتَ أعمامك و ابنَ عمّك، و أسكنت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 عليّاً، بل اللّٰه أخرجهم و أسكنه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كُرِّرتْ فيه الأحاديث، فبلغ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سبحانه أمر موسى و هارون أن يبيتا لقومكما</w:t>
      </w:r>
      <w:r>
        <w:rPr>
          <w:rStyle w:val="FootnoteAnchor"/>
          <w:rtl w:val="true"/>
        </w:rPr>
        <w:footnoteReference w:id="216"/>
      </w:r>
      <w:r>
        <w:rPr>
          <w:rFonts w:ascii="Amiri" w:hAnsi="Amiri" w:eastAsia="Amiri" w:cs="Amiri"/>
          <w:color w:val="111111"/>
          <w:sz w:val="28"/>
          <w:sz w:val="28"/>
          <w:szCs w:val="28"/>
          <w:rtl w:val="true"/>
          <w:lang w:bidi="ar-SA"/>
        </w:rPr>
        <w:t xml:space="preserve">بمصر بيوتاً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 و اجعلوا بيوتكم قبلة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و أمرهما أن لا يدخل في مسجدهما جنبا، و لا يقربوا فيه النساء، إلّا هارون </w:t>
      </w:r>
    </w:p>
    <w:p>
      <w:pPr>
        <w:pStyle w:val="BookText"/>
        <w:rPr/>
      </w:pPr>
      <w:r>
        <w:rPr>
          <w:rFonts w:ascii="Amiri" w:hAnsi="Amiri" w:eastAsia="Amiri" w:cs="Amiri"/>
          <w:color w:val="111111"/>
          <w:sz w:val="28"/>
          <w:sz w:val="28"/>
          <w:szCs w:val="28"/>
          <w:rtl w:val="true"/>
          <w:lang w:bidi="ar-SA"/>
        </w:rPr>
        <w:t xml:space="preserve">و ذرّيّته، و إنّ عليّاً منّي بمنزلة هارون من موسى، فلا يحلّ لأحد أن يَقْرَبَ النساء في مسجدي، و لا يبيت فيه جنبٌ إلّا عليٌّ و ذرّيَّتُه؛ فمن شاء ذلك فهاهنا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نحو الشام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اللّٰهَ و رسوله، فمن أُولو الأمر الّذينَ قَرَنَ اللّٰه عزّ و جلّ طاعَتهم بطاعتك‌؟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أئمّة المسلمين بعدي؛ أوّلُهم عليّ بن أبي طالب، ثمّ الحسن و الحسين، ثمّ عليّ بن الحسين، ثمّ محمّد بن عليّ المعروف في التوراة بالباقر، و ستدركه يا جابر، فإذا لقيته فاقرأه منّي السلام، ثمّ الصادق جعفر بن محمّد، ثمّ موسى بن جعفر، ثمّ عليّ بن موسى الرضا، ثمّ محمّد بن عليّ‌، ثمّ عليّ بن محمّد، ثمّ الحسن بن عليّ‌، ثمّ سميّي و كنيّي حجّة اللّٰه في أرضه و بقيّتُه في عباده ابن الحسن بن عليّ‌؛ ذاك الّذي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الأرض و مغاربها، ذاك الّذي يغيب عن شيعته و أوليائه غيبةً لا يَثبت فيها على القول بإمامته إلّا من امتحن</w:t>
      </w:r>
      <w:r>
        <w:rPr>
          <w:rStyle w:val="FootnoteAnchor"/>
          <w:rtl w:val="true"/>
        </w:rPr>
        <w:footnoteReference w:id="221"/>
      </w:r>
      <w:r>
        <w:rPr>
          <w:rFonts w:ascii="Amiri" w:hAnsi="Amiri" w:eastAsia="Amiri" w:cs="Amiri"/>
          <w:color w:val="111111"/>
          <w:sz w:val="28"/>
          <w:sz w:val="28"/>
          <w:szCs w:val="28"/>
          <w:rtl w:val="true"/>
          <w:lang w:bidi="ar-SA"/>
        </w:rPr>
        <w:t>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لشيعته الانتفاع به في غيبته‌؟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بالنبوّة، إنّهم ليستضيئون بنوره و ينتفعون بولايته في </w:t>
      </w:r>
    </w:p>
    <w:p>
      <w:pPr>
        <w:pStyle w:val="BookText"/>
        <w:rPr/>
      </w:pPr>
      <w:r>
        <w:rPr>
          <w:rFonts w:ascii="Amiri" w:hAnsi="Amiri" w:eastAsia="Amiri" w:cs="Amiri"/>
          <w:color w:val="111111"/>
          <w:sz w:val="28"/>
          <w:sz w:val="28"/>
          <w:szCs w:val="28"/>
          <w:rtl w:val="true"/>
          <w:lang w:bidi="ar-SA"/>
        </w:rPr>
        <w:t xml:space="preserve">غيبته، كانتفاع الناس بالشمس، و إن علاها </w:t>
      </w:r>
      <w:r>
        <w:rPr>
          <w:rStyle w:val="FootnoteAnchor"/>
          <w:rtl w:val="true"/>
        </w:rPr>
        <w:footnoteReference w:id="222"/>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من مكنون سرّ اللّٰه و مخزون علم اللّٰه، فاكتمه إلّا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جابر بن عبد اللّٰه الأنصاري على عليّ بن الحسين عليه السلام، فبينما هو يحدّثه إذ خرج محمّد بن عليّ الباقر عليه السلام من عند نسائه، و على رأسه ذؤابة و هو غلام، فلمّا بصر به جابر، ارتعدت فرائصه، و قامت كلّ شعرة على بدنه، و نظر إليه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رسول اللّٰه،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فدنا منه،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فدتك نفسي، فأنت إذاً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فأبلِغني ما حملك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رسول اللّٰه صلى الله عليه و آله بشّرني بالبقاء إلى أن ألقاك،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لقيته فاقرأه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قامت السماوات و الأرض، 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جابر يختلف إليه بعد ذلك و يتعلّم منه، فسأله محمّد بن عليٍّ عليه السلام عن شيءٍ‌،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في نهي رسول اللّٰه صلى الله عليه و آله؛ أخبرَني أنّكم الأئمّة الهداة من أهل بيته بعده؛ أحلم الناس صغاراً، و أعلم الناس كباراً،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تُعَلِّمو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أعلم منكم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جدّي رسول اللّٰه صلى الله عليه و آله، و اللّٰه إنّي لَأعلم بما سألتُه عنك، و لقد اُوتيتُ الحكم صبيّاً؛ كلّ ذلك بفضل اللّٰه علينا و رحمته لنا أهل البيت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أنّ النبيّ صلى الله عليه و آله لمّا نَصب عليّاً إماماً و علماً، قام إليه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 لستُ أنا و أنت نبعة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و أنت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تُفضِّل عليّاً على شيوخ بني هاشم‌؟ أ مِن أجل ابنتك الّتي زوّجتها منه، و سمّيتها الزهراء؟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إليه مغضباً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ليس الأمر كما ظننت؛ اعلم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نوري و نور عليّ قبل أن يخلق الدنيا، بخمسين ألف عام، كنّا نسبّح اللّٰه حين و لا مسبّح، و نقدّس اللّٰه حين و لا مقدّس، فلمّا أراد اللّٰه تعالى أن ينشئ الصنعة فتق نوري فخلق منه العرش و الكرسيّ‌، فأنا و اللّٰه خير من العرش و الكرسيِّ‌، و فتق نور عليّ فخلق منه اللوح و القلم، و فتق نور ابني الحسن فخلق منه السماوات و الملائكة، فابني </w:t>
      </w:r>
      <w:r>
        <w:rPr>
          <w:rStyle w:val="FootnoteAnchor"/>
          <w:rtl w:val="true"/>
        </w:rPr>
        <w:footnoteReference w:id="224"/>
      </w:r>
      <w:r>
        <w:rPr>
          <w:rFonts w:ascii="Amiri" w:hAnsi="Amiri" w:eastAsia="Amiri" w:cs="Amiri"/>
          <w:color w:val="111111"/>
          <w:sz w:val="28"/>
          <w:sz w:val="28"/>
          <w:szCs w:val="28"/>
          <w:rtl w:val="true"/>
          <w:lang w:bidi="ar-SA"/>
        </w:rPr>
        <w:t>الحسن و اللّٰه خير من السماوات و الملائكة، و فتق نور ابني الحسين فخلق منه الجنّة و الحور، ثمّ أمَرَ اللّٰه تعالى بسبحات</w:t>
      </w:r>
      <w:r>
        <w:rPr>
          <w:rStyle w:val="FootnoteAnchor"/>
          <w:rtl w:val="true"/>
        </w:rPr>
        <w:footnoteReference w:id="225"/>
      </w:r>
      <w:r>
        <w:rPr>
          <w:rFonts w:ascii="Amiri" w:hAnsi="Amiri" w:eastAsia="Amiri" w:cs="Amiri"/>
          <w:color w:val="111111"/>
          <w:sz w:val="28"/>
          <w:sz w:val="28"/>
          <w:szCs w:val="28"/>
          <w:rtl w:val="true"/>
          <w:lang w:bidi="ar-SA"/>
        </w:rPr>
        <w:t>ظلمة فمرّت بسحاب النور، فأظلّت</w:t>
      </w:r>
      <w:r>
        <w:rPr>
          <w:rStyle w:val="FootnoteAnchor"/>
          <w:rtl w:val="true"/>
        </w:rPr>
        <w:footnoteReference w:id="226"/>
      </w:r>
      <w:r>
        <w:rPr>
          <w:rFonts w:ascii="Amiri" w:hAnsi="Amiri" w:eastAsia="Amiri" w:cs="Amiri"/>
          <w:color w:val="111111"/>
          <w:sz w:val="28"/>
          <w:sz w:val="28"/>
          <w:szCs w:val="28"/>
          <w:rtl w:val="true"/>
          <w:lang w:bidi="ar-SA"/>
        </w:rPr>
        <w:t>سبع سماوات، فضجّت الملائكة بالتسبيح و التقديس،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بحقّ هذه الأشباح الّتي خلقتَ الأشياء من نورها إلّا كشفت عنّا هذه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اللّٰه تعالى بكلمة فخلق منها نوراً، ثمّ تكلّم بكلمة فخلق منها روحاً، فخرج الروح بالنور، فخلق منها فاطمة على هيئة القنديل، فأقامها أمام العرش، فزهرت سبع سماوات و سبع أرضين من نورها، فمن أجل</w:t>
      </w:r>
      <w:r>
        <w:rPr>
          <w:rStyle w:val="FootnoteAnchor"/>
          <w:rtl w:val="true"/>
        </w:rPr>
        <w:footnoteReference w:id="227"/>
      </w:r>
      <w:r>
        <w:rPr>
          <w:rFonts w:ascii="Amiri" w:hAnsi="Amiri" w:eastAsia="Amiri" w:cs="Amiri"/>
          <w:color w:val="111111"/>
          <w:sz w:val="28"/>
          <w:sz w:val="28"/>
          <w:szCs w:val="28"/>
          <w:rtl w:val="true"/>
          <w:lang w:bidi="ar-SA"/>
        </w:rPr>
        <w:t>ذلك سمّيت الزهراء</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فاطمة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عن عمّتها زينب بنت عليّ‌،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آله صلاة الفجر، ثمّ أقبل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طعام‌؟ فإنّي لم آكل منذ ثلاثة أيّام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في منزلنا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بنا إلى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فدخله عليها و هي تلتوي من الجوع، و ابناهما معها،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فداك أبوك، هل عندك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فبطونها فصلت</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ثمّ سمعت حفيفاً، فالتفتت فإذا صحفة ملئت ثريداً و لحماً، فاحتملَتها فجاءت بها إلى رسول اللّٰه صلى الله عليه و آله، فجمع عليه عليّاً و فاطمة و الحسن و الحسين، و جعل عليٌّ يُطيل النظر إلى فاطمة و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عندها و ليس عندها طعام، فمن أين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أنّى لكِ هذا الطعام‌؟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يأكلون إذا سائل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أطعموني ممّا تأكلون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أمرتنا أن لا نردّ سائلاً، و هذا أنت تخسؤه‌؟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إبليس، علم أنّ هاهنا طعام من الجنّة، فتشبّه بسائل لنطعمه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النبيّ و عليّ و فاطمة و الحسن و الحسين حتّى شبعوا، ثمّ ارتفعت الصحفة، فأكلوا من طعام الجنّة في دار الدنيا</w:t>
      </w:r>
      <w:r>
        <w:rPr>
          <w:rFonts w:eastAsia="Amiri" w:cs="Amiri" w:ascii="Amiri" w:hAnsi="Amiri"/>
          <w:color w:val="111111"/>
          <w:sz w:val="28"/>
          <w:szCs w:val="28"/>
          <w:rtl w:val="true"/>
          <w:lang w:bidi="ar-SA"/>
        </w:rPr>
        <w:t>.</w:t>
      </w:r>
      <w:r>
        <w:rPr>
          <w:rStyle w:val="FootnoteAnchor"/>
        </w:rPr>
        <w:footnoteReference w:id="232"/>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غُضّوا أبصاركم حتّى تجوز فاطمة </w:t>
      </w:r>
    </w:p>
    <w:p>
      <w:pPr>
        <w:pStyle w:val="BookText"/>
        <w:rPr/>
      </w:pPr>
      <w:r>
        <w:rPr>
          <w:rFonts w:ascii="Amiri" w:hAnsi="Amiri" w:eastAsia="Amiri" w:cs="Amiri"/>
          <w:color w:val="111111"/>
          <w:sz w:val="28"/>
          <w:sz w:val="28"/>
          <w:szCs w:val="28"/>
          <w:rtl w:val="true"/>
          <w:lang w:bidi="ar-SA"/>
        </w:rPr>
        <w:t>بنت محمّد رسول اللّٰه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لي ذؤابة، فتذاكر أصحاب رسول اللّٰه صلى الله عليه و آله و لم يذكروا عليّاً عليه السلام، فاحمرّ وجه رسول اللّٰه، و درّ الفرق</w:t>
      </w:r>
      <w:r>
        <w:rPr>
          <w:rStyle w:val="FootnoteAnchor"/>
          <w:rtl w:val="true"/>
        </w:rPr>
        <w:footnoteReference w:id="234"/>
      </w:r>
      <w:r>
        <w:rPr>
          <w:rFonts w:ascii="Amiri" w:hAnsi="Amiri" w:eastAsia="Amiri" w:cs="Amiri"/>
          <w:color w:val="111111"/>
          <w:sz w:val="28"/>
          <w:sz w:val="28"/>
          <w:szCs w:val="28"/>
          <w:rtl w:val="true"/>
          <w:lang w:bidi="ar-SA"/>
        </w:rPr>
        <w:t>الّذي بين عينيه، و سال عرق وجهه على خدّه، فجعل يمسح يده، و وضع يده على رأسي، و جعل يمسح ذؤابتي و يقلبها،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بن عبّاس، إنّه لمّا اُسري بي إلى السماء الرابعة، إذ أنا بمنادٍ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سيفُ نقمتي على من مرق من ديني و قَسَطَ على سلطاني، و لَو لا أنّي أقمت عليّ بن أبي طالب بعدك ما عُرف أوليائي من أعدائي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عَذّبتُ المنافقين في الدنيا بعداوته، و هم في الآخرة في الدرك الأسفل من النار، و به أسكنت 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 عليّاً؛ فإنّي اُحبّه، و اُحبّ من أحبّه، و أُبغض من يبغضه من أُمّتك</w:t>
      </w:r>
      <w:r>
        <w:rPr>
          <w:rFonts w:eastAsia="Amiri" w:cs="Amiri" w:ascii="Amiri" w:hAnsi="Amiri"/>
          <w:color w:val="111111"/>
          <w:sz w:val="28"/>
          <w:szCs w:val="28"/>
          <w:rtl w:val="true"/>
          <w:lang w:bidi="ar-SA"/>
        </w:rPr>
        <w:t>.</w:t>
      </w:r>
      <w:r>
        <w:rPr>
          <w:rStyle w:val="FootnoteAnchor"/>
        </w:rPr>
        <w:footnoteReference w:id="235"/>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أنّ رسول اللّٰه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فلاناً ركب البحر ببضاعة يسيرة و خرج إلى الصين، فأسرعَ الكرّة و أعظم الغنيمة، حتّى قد حسده أهلُ مكة قراباته و جيرانه‌؟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الدنيا كلّما زاد كثرةً و عظماً ازداد صاحبه بلاء، فلا تغبطوا أصحاب الأموال إلّا مَن جاد بماله في سبيل اللّٰه، و لكن أ لا اُخبركم بمن هو أقلّ من صاحبكم بضاعةً‌، و أسرعُ منه كرّةً‌، و أعظم منه غنيمة، و ما أُعدّه</w:t>
      </w:r>
      <w:r>
        <w:rPr>
          <w:rStyle w:val="FootnoteAnchor"/>
          <w:rtl w:val="true"/>
        </w:rPr>
        <w:footnoteReference w:id="236"/>
      </w:r>
      <w:r>
        <w:rPr>
          <w:rFonts w:ascii="Amiri" w:hAnsi="Amiri" w:eastAsia="Amiri" w:cs="Amiri"/>
          <w:color w:val="111111"/>
          <w:sz w:val="28"/>
          <w:sz w:val="28"/>
          <w:szCs w:val="28"/>
          <w:rtl w:val="true"/>
          <w:lang w:bidi="ar-SA"/>
        </w:rPr>
        <w:t xml:space="preserve">من الخيرات محفوظة له </w:t>
      </w:r>
    </w:p>
    <w:p>
      <w:pPr>
        <w:pStyle w:val="BookText"/>
        <w:rPr/>
      </w:pPr>
      <w:r>
        <w:rPr>
          <w:rFonts w:ascii="Amiri" w:hAnsi="Amiri" w:eastAsia="Amiri" w:cs="Amiri"/>
          <w:color w:val="111111"/>
          <w:sz w:val="28"/>
          <w:sz w:val="28"/>
          <w:szCs w:val="28"/>
          <w:rtl w:val="true"/>
          <w:lang w:bidi="ar-SA"/>
        </w:rPr>
        <w:t>في خزائن عرش الرحمن‌؟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هذا المقبل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فنظرنا، فإذا رجل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 الهيئة</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صعد له في هذا اليوم من الخيرات و الطاعات ما لو قسم على جميع أهل السماوات و الأرض، لكان نصيب أقلّهم غفران ذنوبه و وجوبُ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يخبركم عمّا صنع في هذا اليوم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عليه أصحاب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ما بشّرك به رسول اللّٰه صلى الله عليه و آله، فما ذا صنعت في يومك هذا حتّى كُتب لك ما كتب‌؟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أنّي صنعت شيئاً، غير أنّي خرجت من البيت و أردت حاجةً كنت أبطأت عنها، فخشيت أن تكون فاتتني،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لأعتاضنَّ منها النظر إلى وجه عليّ بن أبي طالب، فقد كنت سمعت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تبتغي أن تكتسب ديناراً لقوت عيالك، ففاتك ذلك، فاعتضتَ منه النظر إلى وجه عليٍّ‌، و أنت له محبّ و بفضله معتقد، و ذلك خير لك مما لو كانت الدنيا كلّها لك ذهب حمراء فأنفقتها في سبيل اللّٰه عزّ و جلّ‌</w:t>
      </w:r>
      <w:r>
        <w:rPr>
          <w:rFonts w:eastAsia="Amiri" w:cs="Amiri" w:ascii="Amiri" w:hAnsi="Amiri"/>
          <w:color w:val="111111"/>
          <w:sz w:val="28"/>
          <w:szCs w:val="28"/>
          <w:rtl w:val="true"/>
          <w:lang w:bidi="ar-SA"/>
        </w:rPr>
        <w:t>.</w:t>
      </w:r>
      <w:r>
        <w:rPr>
          <w:rStyle w:val="FootnoteAnchor"/>
        </w:rPr>
        <w:footnoteReference w:id="239"/>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 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رسول اللّٰه، إنّي جئتك أسألك عن عليّ بن أبي طالب و اختلاف الناس فيه، فقال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جبير، جئتني تسألني عن خير خلق اللّٰه من الاُمّة بعد محمّد نبيّ اللّٰه، و جئتني تسألني عن رجل كانت له ثلاثة آلاف منقبة في ليلة واحدة و هي ليلة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جبير، جئتني تسألني عن وصيّ رسول اللّٰه و وزيره و خليفته و صاحب حوضه و لوائه و 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ابن عبّاس بيده، لو كانت بحار الدنيا مداداً، و أشجارها أقلاماً، و أهلها كُتّاباً، فكتبوا مناقب عليّ بن أبي طالب عليه السلام و فضائله، مِن يوم خلق اللّٰه عزّ و جلّ الدنيا إلى أن يفنيها، ما بلغوا معشار ما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w:t>
      </w:r>
      <w:r>
        <w:rPr>
          <w:rStyle w:val="FootnoteAnchor"/>
          <w:rtl w:val="true"/>
        </w:rPr>
        <w:footnoteReference w:id="241"/>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ولاية اللّٰه، و حبّه عبادة اللّٰه، و اتّباعه فريضة اللّٰه، و أولياؤه أولياءُ اللّٰه، و أعداؤه أعداء اللّٰه، و حربه حرب اللّٰه، و سلمه سلم اللّٰه عزّ و جلّ‌</w:t>
      </w:r>
      <w:r>
        <w:rPr>
          <w:rFonts w:eastAsia="Amiri" w:cs="Amiri" w:ascii="Amiri" w:hAnsi="Amiri"/>
          <w:color w:val="111111"/>
          <w:sz w:val="28"/>
          <w:szCs w:val="28"/>
          <w:rtl w:val="true"/>
          <w:lang w:bidi="ar-SA"/>
        </w:rPr>
        <w:t>.</w:t>
      </w:r>
      <w:r>
        <w:rPr>
          <w:rStyle w:val="FootnoteAnchor"/>
        </w:rPr>
        <w:footnoteReference w:id="242"/>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هبيرة بن عبد اللّٰه الرحمن،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أمير المؤمنين عليّ بن أبي طالب في الكوفة، و صلّيت معه العشاء الآخرة، ثمّ انصرفت عنه، فلمّا انصرفت عنه و أصبح دخلت عليه، فنظر في وجهي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هبيرة، في ناصيتك أرى آثار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تفكّرت البارحة في أهلك و أولادك بالمدينة‌؟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العشاء الآخرة فاقصدني في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فقصدته، فوجدته على الصلاة، فأقعدني على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هبيرة، تريد أن تُحدث بأهلك و ولدك عهداً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عينيك، و اذكر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فغمّضت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ففتحتهما،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سطح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فانزل إلى أهلك و ولدك، و احدث بهم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نزلت، و دخلت من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دخلتَ و قد استوثقنا الأبواب‌؟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فإنّ 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فأودعتُ إليها ما أودعت من السرّ، ثمّ خرجت فقعدت إلى جنب أمير المؤمنين،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عينيك و اذكر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فغمّضتهما ففتحتهما،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سطح دار أمير المؤمنين بالكوفة،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هبيرة، العامّة تزعم أنّ الساحرة تخرج من أرض العراق إلى أرض الهند و ترجع إليها في ليلة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الساحرة بكفرها تقدر على ما تقدر، فنحن بإيماننا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هبيرة، أ تدري من أنا؟ أنا عليّ بن أبي طالب وصيّ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هبيرة، إنّ آصف بن برخيا و وصيُّ سليمان بن داود كان عنده علم واحد من الكتاب، فقدر على عرش بلقيس من مسيرة شهر في طرفة عين، و أنا عليّ بن أبي طالب، كلّ علم الكتاب عندي، فأنا أقدَرُ منه على ما اُريد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أنت فلا يبغضك من الأنصار إلّا يهوديٌّ‌، و لا من المهاجرين إلّا منافق، و لا من سائر الناس إلّا من أزلفت أمّه، و حملتْه من غير رشدة</w:t>
      </w:r>
      <w:r>
        <w:rPr>
          <w:rFonts w:eastAsia="Amiri" w:cs="Amiri" w:ascii="Amiri" w:hAnsi="Amiri"/>
          <w:color w:val="111111"/>
          <w:sz w:val="28"/>
          <w:szCs w:val="28"/>
          <w:rtl w:val="true"/>
          <w:lang w:bidi="ar-SA"/>
        </w:rPr>
        <w:t>.</w:t>
      </w:r>
      <w:r>
        <w:rPr>
          <w:rStyle w:val="FootnoteAnchor"/>
        </w:rPr>
        <w:footnoteReference w:id="244"/>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بن جعفر، عن أبيه، عن آبائه، عن الحسين بن عليٍّ عليهم السلام،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ليلةَ اُسري بي إلى السماء قصوراً من ياقوت أحمر و زبرجد أخضر و درّ و 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بَلاطها</w:t>
      </w:r>
      <w:r>
        <w:rPr>
          <w:rStyle w:val="FootnoteAnchor"/>
          <w:rtl w:val="true"/>
        </w:rPr>
        <w:footnoteReference w:id="245"/>
      </w:r>
      <w:r>
        <w:rPr>
          <w:rFonts w:ascii="Amiri" w:hAnsi="Amiri" w:eastAsia="Amiri" w:cs="Amiri"/>
          <w:color w:val="111111"/>
          <w:sz w:val="28"/>
          <w:sz w:val="28"/>
          <w:szCs w:val="28"/>
          <w:rtl w:val="true"/>
          <w:lang w:bidi="ar-SA"/>
        </w:rPr>
        <w:t xml:space="preserve">المسك الأذفر، </w:t>
      </w:r>
    </w:p>
    <w:p>
      <w:pPr>
        <w:pStyle w:val="BookText"/>
        <w:rPr/>
      </w:pPr>
      <w:r>
        <w:rPr>
          <w:rFonts w:ascii="Amiri" w:hAnsi="Amiri" w:eastAsia="Amiri" w:cs="Amiri"/>
          <w:color w:val="111111"/>
          <w:sz w:val="28"/>
          <w:sz w:val="28"/>
          <w:szCs w:val="28"/>
          <w:rtl w:val="true"/>
          <w:lang w:bidi="ar-SA"/>
        </w:rPr>
        <w:t xml:space="preserve">و ترابُها الزعفران، و فيها فاكهة و نخل و رمّان، و 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خيراتٌ حسان، و أنهار ماء، و أنهار لبن، و أنهار خمر </w:t>
      </w:r>
      <w:r>
        <w:rPr>
          <w:rStyle w:val="FootnoteAnchor"/>
          <w:rtl w:val="true"/>
        </w:rPr>
        <w:footnoteReference w:id="246"/>
      </w:r>
      <w:r>
        <w:rPr>
          <w:rFonts w:ascii="Amiri" w:hAnsi="Amiri" w:eastAsia="Amiri" w:cs="Amiri"/>
          <w:color w:val="111111"/>
          <w:sz w:val="28"/>
          <w:sz w:val="28"/>
          <w:szCs w:val="28"/>
          <w:rtl w:val="true"/>
          <w:lang w:bidi="ar-SA"/>
        </w:rPr>
        <w:t>، و أنهار عسل، تجري على الدرّ و الجوهر، و قباب على حافّتي تلك الأنهار، و غرفٌ و خيام و خدم و ولدان، فرشها الإستبرق و السندس و الحرير، و فيها أطيار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جبرئيل، لمن هذه القصور؟ و ما شأنها؟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كذا، و أعدّ فيها ما ترى، و مثلها أضعافاً مضاعفة لشيعة أخيك عليّ‌، و خليفتِك من بعدك على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يُدعَون في آخر الزمان باسم يراد به عنهم، يسمَّون الرافضة و إنّما هو زَين لهم؛ لأنّهم رفضوا الباطل و تمسّكوا بالحقّ‌، و هم السواد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لِشيعة ابنه الحسن بن عليّ من بعده، و لشيعة أخيه الحسين من بعده، و لشيعة عليّ بن الحسين من بعده، و لشيعة ابنه محمّد بن عليّ من بعده، و لشيعة ابنه جعفر بن محمّد من بعده، و لشيعة ابنه موسى بن جعفر من بعده، و لشيعة ابنه عليّ بن موسى من بعده، و لشيعة ابنه محمّد بن عليّ من بعده، و لشيعة ابنه عليّ بن محمّد من بعده، و لشيعة ابنه الحسن بن عليّ من بعده، و لشيعة ابنه محمّد المهديّ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هؤلاء الأئمّة من بعدك، أعلام الهدى و مصابيح الدجى، و شيعتهم و شيعة جميع ولدك و محبّيهم شيعة الحقّ و موالي اللّٰه و موالي رسول اللّٰه، الّذين رفضوا الباطل و اجتنبوه، و قصدوا الحقّ و اتّبعوه، يتولّونهم في حياتهم، و يزورونهم من بعد وفاتهم، متناصرون متعاضدون على محبّيهم، رحمة اللّٰه عليهم، إنّه غفور رحيم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أحبّ إلى اللّٰه من جميع ملائكة السماوات السبع، و إنّ اللّٰه لَيباهي بعليٍّ‌ </w:t>
      </w:r>
    </w:p>
    <w:p>
      <w:pPr>
        <w:pStyle w:val="BookText"/>
        <w:rPr/>
      </w:pPr>
      <w:r>
        <w:rPr>
          <w:rFonts w:ascii="Amiri" w:hAnsi="Amiri" w:eastAsia="Amiri" w:cs="Amiri"/>
          <w:color w:val="111111"/>
          <w:sz w:val="28"/>
          <w:sz w:val="28"/>
          <w:szCs w:val="28"/>
          <w:rtl w:val="true"/>
          <w:lang w:bidi="ar-SA"/>
        </w:rPr>
        <w:t xml:space="preserve">يوم القيامة أهلَ الجنّة، و إنّ شيعته لا يُسألون عن ذنب، و كلّ ذنب لهم مغفور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إبراهيم الرازي من الثقات إلى أبي الأسود،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خير مَن طلعت عليه الشمس و من غربت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 بخير هذه الاُمّة‌؟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بعليّ بن أبي طالب؛ فإنّه خير البشر، و من أبى فقد كفر، عليٌّ شفى المؤمنين و غيض المنافقين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Pr>
        <w:footnoteReference w:id="251"/>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أحبّ أن يطفئ غضب اللّٰه، و أن يَقبل اللّٰه تعالى عمله،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 يزيد في الإيمان، و إنّ حبّه يُذيب السيّئاتِ كما يذيب الرصاصَ النارُ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أن ينظر إلى إسرافيل في هيبته، و إلى ميكائيل في رتبته، و إلى جبرائيل في جلالته، و إلى آدم في سلمه، و إلى نوح في خشيته</w:t>
      </w:r>
      <w:r>
        <w:rPr>
          <w:rStyle w:val="FootnoteAnchor"/>
          <w:rtl w:val="true"/>
        </w:rPr>
        <w:footnoteReference w:id="253"/>
      </w:r>
      <w:r>
        <w:rPr>
          <w:rFonts w:ascii="Amiri" w:hAnsi="Amiri" w:eastAsia="Amiri" w:cs="Amiri"/>
          <w:color w:val="111111"/>
          <w:sz w:val="28"/>
          <w:sz w:val="28"/>
          <w:szCs w:val="28"/>
          <w:rtl w:val="true"/>
          <w:lang w:bidi="ar-SA"/>
        </w:rPr>
        <w:t xml:space="preserve">، و إلى إبراهيم في خلّته، و إلى يعقوب في حزنه، و إلى يوسف في جماله، و إلى موسى في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مناجاته، و إلى أيّوب في صبره، و إلى يحيى في زهده، و إلى عيسى في سنّته </w:t>
      </w:r>
      <w:r>
        <w:rPr>
          <w:rStyle w:val="FootnoteAnchor"/>
          <w:rtl w:val="true"/>
        </w:rPr>
        <w:footnoteReference w:id="254"/>
      </w:r>
      <w:r>
        <w:rPr>
          <w:rFonts w:ascii="Amiri" w:hAnsi="Amiri" w:eastAsia="Amiri" w:cs="Amiri"/>
          <w:color w:val="111111"/>
          <w:sz w:val="28"/>
          <w:sz w:val="28"/>
          <w:szCs w:val="28"/>
          <w:rtl w:val="true"/>
          <w:lang w:bidi="ar-SA"/>
        </w:rPr>
        <w:t xml:space="preserve">، و إلى يونس في ورعه، و إلى محمّد في حُسنه، فلينظر إلى عليّ بن أبي طالب؛ فإنّ فيه سبعين خصلة من خصائل الأنبياء عليهم السلام لا في غيره، فأوّله الشجاعة و السخاوة و العلم و الحلم و الورع و النسك و الصمت و العبرة و البهاء و الضياء و الجمال و العفاف و الصبر و الحجر و السلم و الأمن و كفّ الأذى و المواضعة و الاُنس و الحفظ و الفقه و التأويل و علم التنزيل و مفاوقة الأبطال و النصر و الوفاء و أخذ العهد و الزوجة الطاهرة و البيوت الكرام و الصهر و الصوم و الصلاة و التسبيح و التمجيد و الأمر بالمعروف، و النهي عن المنكر، و قيام الليل، و كثرة الدرس، و كظم الغيض، و غضّ البصر، و عفّة الفرج، و الأكل من حقّه، و الإمامة و الوصيّة و العترة الطيّبة و الهدى و بحر الهدى و المنار و العلم و الحوض و القبلتان و البيعتان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الفتح و 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 النفاق، و خلوص العمل، و صدق اللسان، و حسن الذِّكر، و كثرة الثناء، و محبّة اللّٰه، و محبّة الرسول، و محبّة الملائكة و زيارة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 النهي و الحمد لله الذكر</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 إجابة الدعوة، و قتل الأبطال، و الفتوح الكثيرة، و قلّة الظلم، و الطريق الواضح، و الحجّة العليا، و نصيب من الجنّة، و الذكر مع النبيّين، و الزهد مع الزهّاد، و القنوت مع القانتين، و تقدمة الإيمان، و صفاوة الاُبوّة، و الشرف العالي</w:t>
      </w:r>
      <w:r>
        <w:rPr>
          <w:rStyle w:val="FootnoteAnchor"/>
          <w:rtl w:val="true"/>
        </w:rPr>
        <w:footnoteReference w:id="256"/>
      </w:r>
      <w:r>
        <w:rPr>
          <w:rFonts w:ascii="Amiri" w:hAnsi="Amiri" w:eastAsia="Amiri" w:cs="Amiri"/>
          <w:color w:val="111111"/>
          <w:sz w:val="28"/>
          <w:sz w:val="28"/>
          <w:szCs w:val="28"/>
          <w:rtl w:val="true"/>
          <w:lang w:bidi="ar-SA"/>
        </w:rPr>
        <w:t>، و عهدٌ إلينا أنّ بغضه نفاق، و أنّ الحقّ معه، و غيره على الباطل</w:t>
      </w:r>
      <w:r>
        <w:rPr>
          <w:rFonts w:eastAsia="Amiri" w:cs="Amiri" w:ascii="Amiri" w:hAnsi="Amiri"/>
          <w:color w:val="111111"/>
          <w:sz w:val="28"/>
          <w:szCs w:val="28"/>
          <w:rtl w:val="true"/>
          <w:lang w:bidi="ar-SA"/>
        </w:rPr>
        <w:t>.</w:t>
      </w:r>
      <w:r>
        <w:rPr>
          <w:rStyle w:val="FootnoteAnchor"/>
        </w:rPr>
        <w:footnoteReference w:id="257"/>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w:t>
      </w:r>
      <w:r>
        <w:rPr>
          <w:rStyle w:val="FootnoteAnchor"/>
          <w:rtl w:val="true"/>
        </w:rPr>
        <w:footnoteReference w:id="258"/>
      </w:r>
      <w:r>
        <w:rPr>
          <w:rFonts w:ascii="Amiri" w:hAnsi="Amiri" w:eastAsia="Amiri" w:cs="Amiri"/>
          <w:color w:val="111111"/>
          <w:sz w:val="28"/>
          <w:sz w:val="28"/>
          <w:szCs w:val="28"/>
          <w:rtl w:val="true"/>
          <w:lang w:bidi="ar-SA"/>
        </w:rPr>
        <w:t xml:space="preserve">أضمرت قريش قتل عليّ بن </w:t>
      </w:r>
    </w:p>
    <w:p>
      <w:pPr>
        <w:pStyle w:val="BookText"/>
        <w:rPr/>
      </w:pPr>
      <w:r>
        <w:rPr>
          <w:rFonts w:ascii="Amiri" w:hAnsi="Amiri" w:eastAsia="Amiri" w:cs="Amiri"/>
          <w:color w:val="111111"/>
          <w:sz w:val="28"/>
          <w:sz w:val="28"/>
          <w:szCs w:val="28"/>
          <w:rtl w:val="true"/>
          <w:lang w:bidi="ar-SA"/>
        </w:rPr>
        <w:t xml:space="preserve">أبي طالب، و كتبوا بينهم الصحيفة، و دفعوها إلى أبي عبيدة الجرّاح،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فَأنبأهم النبيّ صلى الله عليه و آله و قال لأبي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بأمين هذه الاُمّة هات الكتاب الّذي اجتمعهم على قتل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الكتاب فإذا فيه أسماء قريش و غيرهم، فقال لهم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كفراً بعد الإسلام‌؟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Style w:val="FootnoteAnchor"/>
        </w:rPr>
        <w:footnoteReference w:id="261"/>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لِعليّ‌،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الّذين يخرجون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بمحبّتهم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كان يكثر الدخول و الخروج إلى عليّ بن أبي طالب، فقال ناس من قريش و فيهم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 من الرجل</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 مٰا أَنْتَ بِنِعْمَةِ رَبِّكَ بِمَجْنُونٍ‌</w:t>
      </w:r>
      <w:r>
        <w:rPr>
          <w:rFonts w:eastAsia="Amiri" w:cs="Amiri" w:ascii="Amiri" w:hAnsi="Amiri"/>
          <w:color w:val="111111"/>
          <w:sz w:val="28"/>
          <w:szCs w:val="28"/>
          <w:rtl w:val="true"/>
          <w:lang w:bidi="ar-SA"/>
        </w:rPr>
        <w:t>».</w:t>
      </w:r>
      <w:r>
        <w:rPr>
          <w:rStyle w:val="FootnoteAnchor"/>
        </w:rPr>
        <w:footnoteReference w:id="265"/>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فاطمة؛ و الّذي خبث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اُميّة بن العاص و أبو سفيان بن حرب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فلا يجيب أحد و لا يقوم أحد، إلّا عليّ بن أبي طالب و الأئمّة عليهم السلام، و سائر الأئمّة يُدعَون إلى النار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أمامة الباهلي،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يوماً لعليّ بن أبي طالب بحضرة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أحدَهم عَبَدَ اللّٰهَ حقّ عبادته ثمّ شكّ فيك و أنكر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النار</w:t>
      </w:r>
      <w:r>
        <w:rPr>
          <w:rFonts w:eastAsia="Amiri" w:cs="Amiri" w:ascii="Amiri" w:hAnsi="Amiri"/>
          <w:color w:val="111111"/>
          <w:sz w:val="28"/>
          <w:szCs w:val="28"/>
          <w:rtl w:val="true"/>
          <w:lang w:bidi="ar-SA"/>
        </w:rPr>
        <w:t>.</w:t>
      </w:r>
      <w:r>
        <w:rPr>
          <w:rStyle w:val="FootnoteAnchor"/>
        </w:rPr>
        <w:footnoteReference w:id="270"/>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الصادق عليه السلام أنّه سأله من كيفية ولادة مولاتنا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خديجة لمّا تزوّج بها رسول اللّٰه صلى الله عليه و آله هجرتْها نسوة مكّة، فكنّ لا يدخلن إليها، و لا يسلّمنَ عليها، و لا يتركن امرأة تدخل إليها، فاستوحشت خديجة لذلك، و كانت تحزن و تغتمّ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حذراً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حملتْ بفاطمة عليها السلام كانت فاطمة تحدّثها من بطنها و تصبّرها، و كان حديث خديجة و حديثها خفيَ على رسول اللّٰه صلى الله عليه و آله، و كانت خديجة تكتم ذلك من رسول اللّٰه صلى الله عليه و آله، فدخل رسول اللّٰه صلى الله عليه و آله يوماً فسمع خديجةَ تحدّث فاطمة،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خديجة، من تحدّثين‌؟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 يؤنسني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خديجة، هذا جبرئيل عليه السلام يبشّرني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اُنثى، و أنّها النسلة</w:t>
      </w:r>
      <w:r>
        <w:rPr>
          <w:rStyle w:val="FootnoteAnchor"/>
          <w:rtl w:val="true"/>
        </w:rPr>
        <w:footnoteReference w:id="272"/>
      </w:r>
      <w:r>
        <w:rPr>
          <w:rFonts w:ascii="Amiri" w:hAnsi="Amiri" w:eastAsia="Amiri" w:cs="Amiri"/>
          <w:color w:val="111111"/>
          <w:sz w:val="28"/>
          <w:sz w:val="28"/>
          <w:szCs w:val="28"/>
          <w:rtl w:val="true"/>
          <w:lang w:bidi="ar-SA"/>
        </w:rPr>
        <w:t xml:space="preserve">الطاهرة الميمونة، و أنّ اللّٰه تعالى سيجعل نسلي منها، و سيجعل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نسلها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p>
    <w:p>
      <w:pPr>
        <w:pStyle w:val="BookText"/>
        <w:rPr/>
      </w:pPr>
      <w:r>
        <w:rPr>
          <w:rFonts w:ascii="Amiri" w:hAnsi="Amiri" w:eastAsia="Amiri" w:cs="Amiri"/>
          <w:color w:val="111111"/>
          <w:sz w:val="28"/>
          <w:sz w:val="28"/>
          <w:szCs w:val="28"/>
          <w:rtl w:val="true"/>
          <w:lang w:bidi="ar-SA"/>
        </w:rPr>
        <w:t>و يجعلهم خلفاء في أرضه بعد انقضاء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خديجة عليها السلام على ذلك إلى أن حضرت ولادتها، فوجّهت إلى نساء قريش و بني هاشم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تعالين لتلين منّي ما تلي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عصيتنا </w:t>
      </w:r>
      <w:r>
        <w:rPr>
          <w:rStyle w:val="FootnoteAnchor"/>
          <w:rtl w:val="true"/>
        </w:rPr>
        <w:footnoteReference w:id="273"/>
      </w:r>
      <w:r>
        <w:rPr>
          <w:rFonts w:ascii="Amiri" w:hAnsi="Amiri" w:eastAsia="Amiri" w:cs="Amiri"/>
          <w:color w:val="111111"/>
          <w:sz w:val="28"/>
          <w:sz w:val="28"/>
          <w:szCs w:val="28"/>
          <w:rtl w:val="true"/>
          <w:lang w:bidi="ar-SA"/>
        </w:rPr>
        <w:t>و لم تقبلي قولنا، و تزوّجتِ محمّداً يتيم أبي طالب فقيراً لا مال له، فلسنا نجيء و لا نَلي من أمرك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فاغتمّت خديجة عليها السلام لذلك، فبينا هي كذلك إذ دخل عليها أربع نساء سمر طوال، كأنّهنّ من نساء بني هاشم، ففزعت منهنّ لمّا أن رأتهنّ‌، فقالت لها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فإنّا رسل</w:t>
      </w:r>
      <w:r>
        <w:rPr>
          <w:rStyle w:val="FootnoteAnchor"/>
          <w:rtl w:val="true"/>
        </w:rPr>
        <w:footnoteReference w:id="274"/>
      </w:r>
      <w:r>
        <w:rPr>
          <w:rFonts w:ascii="Amiri" w:hAnsi="Amiri" w:eastAsia="Amiri" w:cs="Amiri"/>
          <w:color w:val="111111"/>
          <w:sz w:val="28"/>
          <w:sz w:val="28"/>
          <w:szCs w:val="28"/>
          <w:rtl w:val="true"/>
          <w:lang w:bidi="ar-SA"/>
        </w:rPr>
        <w:t>ربّكِ إليكِ‌، و نحن أخواتك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سارة، و هذه آسية بنت مزاحم، و هي رفيقتك في الجنّة، و هذه مريم بنت عمران، 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كلثمة اُخت موسى بن عمران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بعثَنا اللّٰه إليك لنلي منك ما تلي النساء من النساء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واحدة عن يمينها، و الاُخرى عن يسارها، و الثالثة بين يديها، و الرابعة من خلفها، فوضعت خديجةُ فاطمة عليها السلام طاهرةً مطهَّرةً‌، فلمّا سقطت إلى الأرض أشرق منها نور، حتّى دخل بيوتات مكّة، و لم يبق في شرق الأرض و لا في غربها موضع إلّا شرق من ذلك النور</w:t>
      </w:r>
      <w:r>
        <w:rPr>
          <w:rStyle w:val="FootnoteAnchor"/>
          <w:rtl w:val="true"/>
        </w:rPr>
        <w:footnoteReference w:id="276"/>
      </w:r>
      <w:r>
        <w:rPr>
          <w:rFonts w:ascii="Amiri" w:hAnsi="Amiri" w:eastAsia="Amiri" w:cs="Amiri"/>
          <w:color w:val="111111"/>
          <w:sz w:val="28"/>
          <w:sz w:val="28"/>
          <w:szCs w:val="28"/>
          <w:rtl w:val="true"/>
          <w:lang w:bidi="ar-SA"/>
        </w:rPr>
        <w:t>، و دخل عشر من الحور العين، كلّ واحدة منهنّ معها طست من الجنّة و إبريق، و في الإبريق ماء من الكوثر، فتناولتها المرأة الّتي كانت بين يديها، فغسلتها بماء الكوثر و أخرجت بثوبين</w:t>
      </w:r>
      <w:r>
        <w:rPr>
          <w:rStyle w:val="FootnoteAnchor"/>
          <w:rtl w:val="true"/>
        </w:rPr>
        <w:footnoteReference w:id="277"/>
      </w:r>
      <w:r>
        <w:rPr>
          <w:rFonts w:ascii="Amiri" w:hAnsi="Amiri" w:eastAsia="Amiri" w:cs="Amiri"/>
          <w:color w:val="111111"/>
          <w:sz w:val="28"/>
          <w:sz w:val="28"/>
          <w:szCs w:val="28"/>
          <w:rtl w:val="true"/>
          <w:lang w:bidi="ar-SA"/>
        </w:rPr>
        <w:t xml:space="preserve">بيضاوين؛ أشدّ بيضاً من اللبن، و أطيب ريحاً من المسك و العنبر، فلفّتها في واحدة، و قنعتها بالثانية ثمّ استنطقتها، فنطقت فاطمة عليها السلام بشهادة أن لا إله إلّا اللّٰه، و أنّ أبي محمّد رسول اللّٰه </w:t>
      </w:r>
    </w:p>
    <w:p>
      <w:pPr>
        <w:pStyle w:val="BookText"/>
        <w:rPr/>
      </w:pPr>
      <w:r>
        <w:rPr>
          <w:rFonts w:ascii="Amiri" w:hAnsi="Amiri" w:eastAsia="Amiri" w:cs="Amiri"/>
          <w:color w:val="111111"/>
          <w:sz w:val="28"/>
          <w:sz w:val="28"/>
          <w:szCs w:val="28"/>
          <w:rtl w:val="true"/>
          <w:lang w:bidi="ar-SA"/>
        </w:rPr>
        <w:t>سيّد الأنبياء، و أنّ بعلي سيّد الأوصياء، و ولدي سادة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سلّمتْ عليهنّ‌، و سمّت كلّ واحدة منهنّ باسمها، و أقبلن يضحكن إليها </w:t>
      </w:r>
      <w:r>
        <w:rPr>
          <w:rStyle w:val="FootnoteAnchor"/>
          <w:rtl w:val="true"/>
        </w:rPr>
        <w:footnoteReference w:id="278"/>
      </w:r>
      <w:r>
        <w:rPr>
          <w:rFonts w:ascii="Amiri" w:hAnsi="Amiri" w:eastAsia="Amiri" w:cs="Amiri"/>
          <w:color w:val="111111"/>
          <w:sz w:val="28"/>
          <w:sz w:val="28"/>
          <w:szCs w:val="28"/>
          <w:rtl w:val="true"/>
          <w:lang w:bidi="ar-SA"/>
        </w:rPr>
        <w:t xml:space="preserve">و تناثرت الحورُ العين، و بشّر أهلُ السماء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بولادة فاطمة عليها السلام، و حدث في السماء نور أزهر</w:t>
      </w:r>
      <w:r>
        <w:rPr>
          <w:rStyle w:val="FootnoteAnchor"/>
          <w:rtl w:val="true"/>
        </w:rPr>
        <w:footnoteReference w:id="279"/>
      </w:r>
      <w:r>
        <w:rPr>
          <w:rFonts w:ascii="Amiri" w:hAnsi="Amiri" w:eastAsia="Amiri" w:cs="Amiri"/>
          <w:color w:val="111111"/>
          <w:sz w:val="28"/>
          <w:sz w:val="28"/>
          <w:szCs w:val="28"/>
          <w:rtl w:val="true"/>
          <w:lang w:bidi="ar-SA"/>
        </w:rPr>
        <w:t xml:space="preserve">لم تره الملائكة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سُمّيت الزهراء؛ لِما زهر من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مطهّرةً زكيّةً ميمونة، بورك فيها و في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خديجة فرحةً مستبشرة، و ألْقَمَتْها ثديها، فشربت فدرّ عليها، فكانت فاطمة عليها السلام تنمو</w:t>
      </w:r>
      <w:r>
        <w:rPr>
          <w:rStyle w:val="FootnoteAnchor"/>
          <w:rtl w:val="true"/>
        </w:rPr>
        <w:footnoteReference w:id="280"/>
      </w:r>
      <w:r>
        <w:rPr>
          <w:rFonts w:ascii="Amiri" w:hAnsi="Amiri" w:eastAsia="Amiri" w:cs="Amiri"/>
          <w:color w:val="111111"/>
          <w:sz w:val="28"/>
          <w:sz w:val="28"/>
          <w:szCs w:val="28"/>
          <w:rtl w:val="true"/>
          <w:lang w:bidi="ar-SA"/>
        </w:rPr>
        <w:t>في اليوم كما ينمي الصبيُّ في الشهر، و تنمو</w:t>
      </w:r>
      <w:r>
        <w:rPr>
          <w:rStyle w:val="FootnoteAnchor"/>
          <w:rtl w:val="true"/>
        </w:rPr>
        <w:footnoteReference w:id="281"/>
      </w:r>
      <w:r>
        <w:rPr>
          <w:rFonts w:ascii="Amiri" w:hAnsi="Amiri" w:eastAsia="Amiri" w:cs="Amiri"/>
          <w:color w:val="111111"/>
          <w:sz w:val="28"/>
          <w:sz w:val="28"/>
          <w:szCs w:val="28"/>
          <w:rtl w:val="true"/>
          <w:lang w:bidi="ar-SA"/>
        </w:rPr>
        <w:t>في الشهر كما ينمي الصبيُّ في السنة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رسول اللّٰه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لواءً من نور و عموداً من زبرجد، خلقهما</w:t>
      </w:r>
      <w:r>
        <w:rPr>
          <w:rStyle w:val="FootnoteAnchor"/>
          <w:rtl w:val="true"/>
        </w:rPr>
        <w:footnoteReference w:id="283"/>
      </w:r>
      <w:r>
        <w:rPr>
          <w:rFonts w:ascii="Amiri" w:hAnsi="Amiri" w:eastAsia="Amiri" w:cs="Amiri"/>
          <w:color w:val="111111"/>
          <w:sz w:val="28"/>
          <w:sz w:val="28"/>
          <w:szCs w:val="28"/>
          <w:rtl w:val="true"/>
          <w:lang w:bidi="ar-SA"/>
        </w:rPr>
        <w:t>قبل أن يخلق السماوات و الأرض ألفي عام، مكتوب على رداء ذلك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إنّ محمّداً خير البريّة، صاحب اللواء إمام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هدانا بك و كرّمَنا و شرّفَنا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مَن أحبّنا و انتحل محبّتنا أسكنه اللّٰه معنا؟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قسمين، فجعلني في خيرهما قسماً،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اَلشِّمٰالِ‌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خير أصحاب اليمين؛ ثمّ قسم القسمين أثلاثاً، فجعلني في خيرهم،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فَأَصْحٰابُ اَلْمَيْمَنَةِ‌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اَلْمَشْئَمَةِ‌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فأنا من السابقين، و أنا خير السابقين، ثمّ جعلها ثلاث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فجعلني في خيرها قبيلة،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أتقى ولد آدم و أكرمهم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فخر، ثمّ جعل القبائل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في خيرها بيتاً،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Style w:val="FootnoteAnchor"/>
        </w:rPr>
        <w:footnoteReference w:id="290"/>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اكرمكم حسباً لانى عامر و سجد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291"/>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أُنبّئكم بمن هو أكرمكم حسباً؟ قالا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خراطيمكم بالسيف، حتّى قادكم إلى الإسلام</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فغضبا من ذلك، حتّى دَخلا على رسول اللّٰه صلى الله عليه و آله،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يقول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النبيّ هنيئة، إذ نزل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يَسْتَوُونَ عِنْدَ اَللّٰهِ‌</w:t>
      </w:r>
      <w:r>
        <w:rPr>
          <w:rFonts w:eastAsia="Amiri" w:cs="Amiri" w:ascii="Amiri" w:hAnsi="Amiri"/>
          <w:color w:val="111111"/>
          <w:sz w:val="28"/>
          <w:szCs w:val="28"/>
          <w:rtl w:val="true"/>
          <w:lang w:bidi="ar-SA"/>
        </w:rPr>
        <w:t>»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رَضينا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r>
        <w:rPr>
          <w:rStyle w:val="FootnoteAnchor"/>
        </w:rPr>
        <w:footnoteReference w:id="295"/>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إذا ذُكر آل إبراهيم استبشروا، و إذا ذكر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اشمأزّت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بعثني بالحقّ لَو أنّ رجلاً منكم لقي اللّٰه بعمل سبعين نبيّاً، ما نفَعه ذلك حتّى يلقاه بولايتي و ولاية أهل بيتي و مودّتي و مودّة أهل بيتي</w:t>
      </w:r>
      <w:r>
        <w:rPr>
          <w:rFonts w:eastAsia="Amiri" w:cs="Amiri" w:ascii="Amiri" w:hAnsi="Amiri"/>
          <w:color w:val="111111"/>
          <w:sz w:val="28"/>
          <w:szCs w:val="28"/>
          <w:rtl w:val="true"/>
          <w:lang w:bidi="ar-SA"/>
        </w:rPr>
        <w:t>.</w:t>
      </w:r>
      <w:r>
        <w:rPr>
          <w:rStyle w:val="FootnoteAnchor"/>
        </w:rPr>
        <w:footnoteReference w:id="297"/>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أقوام</w:t>
      </w:r>
      <w:r>
        <w:rPr>
          <w:rStyle w:val="FootnoteAnchor"/>
          <w:rtl w:val="true"/>
        </w:rPr>
        <w:footnoteReference w:id="298"/>
      </w:r>
      <w:r>
        <w:rPr>
          <w:rFonts w:ascii="Amiri" w:hAnsi="Amiri" w:eastAsia="Amiri" w:cs="Amiri"/>
          <w:color w:val="111111"/>
          <w:sz w:val="28"/>
          <w:sz w:val="28"/>
          <w:szCs w:val="28"/>
          <w:rtl w:val="true"/>
          <w:lang w:bidi="ar-SA"/>
        </w:rPr>
        <w:t xml:space="preserve">في الحسن بن عليّ عليهما السلام، فبلغ ذلك </w:t>
      </w:r>
    </w:p>
    <w:p>
      <w:pPr>
        <w:pStyle w:val="BookText"/>
        <w:rPr/>
      </w:pPr>
      <w:r>
        <w:rPr>
          <w:rFonts w:ascii="Amiri" w:hAnsi="Amiri" w:eastAsia="Amiri" w:cs="Amiri"/>
          <w:color w:val="111111"/>
          <w:sz w:val="28"/>
          <w:sz w:val="28"/>
          <w:szCs w:val="28"/>
          <w:rtl w:val="true"/>
          <w:lang w:bidi="ar-SA"/>
        </w:rPr>
        <w:t>أمير المؤمنين، فبعث إلى الحسن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قد بلغني المقالة الّتي كنتُ أكرهها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بلغك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أقواماً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عيّ اللسان، لا يقوم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فاصعد إلى هذه الأعوار، فأخبر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 و ابن من أنت </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أستطيع الكلام و أنا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فإنّي متخلّف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الحسن على قدمه،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جامعة،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فحمد اللّٰه و أثنى عليه و خطب بهم خطبةً بليغةً شريفة،</w:t>
      </w:r>
      <w:r>
        <w:rPr>
          <w:rStyle w:val="FootnoteAnchor"/>
          <w:rtl w:val="true"/>
        </w:rPr>
        <w:footnoteReference w:id="30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الذرّية فمن آدم، و أمّا النسلة فمن نوح، و أمّا الصفوة فمن إبراهيم، و أمّا السلالة فمن إسماعيل، و أمّا الآل فمن محمّد صلى الله عليه و آله</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و نحن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كالسماء المرفوعة، و كالأرض المدحيّة</w:t>
      </w:r>
      <w:r>
        <w:rPr>
          <w:rStyle w:val="FootnoteAnchor"/>
          <w:rtl w:val="true"/>
        </w:rPr>
        <w:footnoteReference w:id="303"/>
      </w:r>
      <w:r>
        <w:rPr>
          <w:rFonts w:ascii="Amiri" w:hAnsi="Amiri" w:eastAsia="Amiri" w:cs="Amiri"/>
          <w:color w:val="111111"/>
          <w:sz w:val="28"/>
          <w:sz w:val="28"/>
          <w:szCs w:val="28"/>
          <w:rtl w:val="true"/>
          <w:lang w:bidi="ar-SA"/>
        </w:rPr>
        <w:t>، و كالشمس الضاحية، و كالشجر الزيتونة لا شرقية و لا غربية؛ محمّد أصلها، و عليٌّ فرعها، و نحن أغصانها و ثمارها، فمَن تعلّق بغصن من أغصانها نجى، و من تخلّف عنها إلى النار هوى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أثبت على القوم حجّتكم، و أوجب عليهم حقّكم، فالويل لمن خالفكم</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 السلام و عنده المرجئة </w:t>
      </w:r>
      <w:r>
        <w:rPr>
          <w:rStyle w:val="FootnoteAnchor"/>
          <w:rtl w:val="true"/>
        </w:rPr>
        <w:footnoteReference w:id="306"/>
      </w:r>
      <w:r>
        <w:rPr>
          <w:rFonts w:ascii="Amiri" w:hAnsi="Amiri" w:eastAsia="Amiri" w:cs="Amiri"/>
          <w:color w:val="111111"/>
          <w:sz w:val="28"/>
          <w:sz w:val="28"/>
          <w:szCs w:val="28"/>
          <w:rtl w:val="true"/>
          <w:lang w:bidi="ar-SA"/>
        </w:rPr>
        <w:t>، و هم يتلون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يريكم نزلت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أُمّة محمّد كلّهم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لك الفداء، ففي مَن نزلت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الظالم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استوت حسناته و سيّئاته، و هو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المقتصد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في بيته، حتّى يأتيه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الشاهر لسيفه، الداعي إلى سبيل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اَلْفَضْلُ اَلْكَبِيرُ جَنّٰاتُ عَدْنٍ يَدْخُلُونَهٰا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أبي عبد اللّٰه جعفر بن محمّد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أَوْرَثْنَا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منّا 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 و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للإمام؛ و 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Pr>
        <w:footnoteReference w:id="309"/>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نطفةٍ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لمحمّد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ختناً لَهُ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فضّل عليّاً على البشر</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مجاهد،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بنيهما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6201_217209"/>
      <w:bookmarkStart w:id="51" w:name="pg16201_217209"/>
      <w:bookmarkEnd w:id="51"/>
    </w:p>
    <w:p>
      <w:pPr>
        <w:pStyle w:val="Heading2"/>
        <w:numPr>
          <w:ilvl w:val="1"/>
          <w:numId w:val="1"/>
        </w:numPr>
        <w:rPr/>
      </w:pPr>
      <w:bookmarkStart w:id="52" w:name="pg16201_217209"/>
      <w:bookmarkStart w:id="53" w:name="__RefHeading___Toc3073027_1280447820"/>
      <w:bookmarkStart w:id="54" w:name="_Toc18"/>
      <w:bookmarkEnd w:id="52"/>
      <w:bookmarkEnd w:id="53"/>
      <w:r>
        <w:rPr>
          <w:rtl w:val="true"/>
        </w:rPr>
        <w:t>إبطال شُبه المتأوّلين لنصّ ولاية أمير المؤمنين عليه السلام</w:t>
      </w:r>
      <w:bookmarkEnd w:id="54"/>
    </w:p>
    <w:p>
      <w:pPr>
        <w:pStyle w:val="Heading3"/>
        <w:numPr>
          <w:ilvl w:val="2"/>
          <w:numId w:val="1"/>
        </w:numPr>
        <w:rPr/>
      </w:pPr>
      <w:bookmarkStart w:id="55" w:name="__RefHeading___Toc3073029_1280447820"/>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لمؤلّف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p>
    <w:p>
      <w:pPr>
        <w:pStyle w:val="Heading3"/>
        <w:numPr>
          <w:ilvl w:val="2"/>
          <w:numId w:val="1"/>
        </w:numPr>
        <w:rPr/>
      </w:pPr>
      <w:bookmarkStart w:id="57" w:name="__RefHeading___Toc3073031_1280447820"/>
      <w:bookmarkStart w:id="58" w:name="_Toc20"/>
      <w:bookmarkEnd w:id="57"/>
      <w:r>
        <w:rPr>
          <w:rtl w:val="true"/>
        </w:rPr>
        <w:t>التمهيد</w:t>
      </w:r>
      <w:bookmarkEnd w:id="58"/>
    </w:p>
    <w:p>
      <w:pPr>
        <w:pStyle w:val="Heading4"/>
        <w:numPr>
          <w:ilvl w:val="3"/>
          <w:numId w:val="1"/>
        </w:numPr>
        <w:rPr/>
      </w:pPr>
      <w:bookmarkStart w:id="59" w:name="__RefHeading___Toc3073033_1280447820"/>
      <w:bookmarkStart w:id="60" w:name="_Toc21"/>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الحمد للّٰه ربّ العالمين، و الصلاة و السلام على أنبيائه و أوليائه، سيّما خاتم الأنبياء و سيّدهم محمّد بن عبد اللّٰه، و على أخيه و وارث علمه و سيّد الأوصياء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فهذه مقدّمة وجيزة للتعريف بالكتاب و الكاتب و النسخة و اُسلوب التحقيق</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073035_1280447820"/>
      <w:bookmarkStart w:id="62" w:name="_Toc22"/>
      <w:bookmarkEnd w:id="61"/>
      <w:r>
        <w:rPr>
          <w:rtl w:val="true"/>
        </w:rPr>
        <w:t>الكتاب</w:t>
      </w:r>
      <w:bookmarkEnd w:id="6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اسمه كما ورد على ظهر النسخة إبطال شبه المتأوّلين لنصّ ولاية أمير المؤمنين عليه السلام، و ذكر في الصفحة الاُولى من النسخة قبل البسملة و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شبهة المتأوّلين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البسملة، ثمّ أردفها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نقل من تأليف العلّامة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اللّٰه مكافأته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من لا يريد أن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نصّاً في أمير المؤمنين و سيّد الوصيّين، و يريد إخراجها عن ظاهرها؛ من ناصبيٍّ حاسد، أو مكابرٍ 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يبتدئ المؤلّف بعده بقليل بنقل كلام الحلّي، و يستمرّ في النقل إلى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المخطوطة، ثمّ يستعقبه بنقل شيء يسير من مشكاة الأنوار للسالكين مسالك الأبرار لإمام الزيدية المؤيّد باللّٰه يحيى بن حمزة، ثمّ ينقل المؤلّف بعده حديثاً واحداً من كتاب المعتمد، ثمّ يُنهي الكتاب بنقل حديث واحد من تاريخ الطبري، و يذكر في خلاله سنداً آخر للحديث لم يتبيّن لنا مصدره، و لم نعرف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فالكتاب كتابُ جَمْعٍ لأقوال الآخرين، و ليس فيه شيء من المؤلّف، و هو يتضمّن أربع فقرات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النصيب الأوفر من الكتاب، و كما صرَّح في المقدّمة، نقَلها من تأليف العلّامة يحيى بن الحسين الحلّي، و لم يصرّح باسم الكتاب الّذي أخذ عنه، إلّا أنّنا بعد دراستنا للموضوع و ملاحظة أنّ اُسلوبه و زمانه يتناسب مع اُسلوب و زمان العلّامة يحيى بن الحسن بن الحسين الحلّي الأسدي المعروف بابن البطريق، رجّحنا أن يكون يحيى بن الحسين هو يحيى بن الحسن، فيكون الاسم إمّا قد تصحف على المؤلّف أو الكاتب، أو أنّه نسبه إلى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راجعنا بعض كتبه مثل خصائص الوحي المبين، و العمدة، فوجدنا أنّ كلّ ما نقله المؤلّف هنا مذكور ضمن الفصل الرابع عشر من العمدة، و يشكل هذا القسم بمقدار </w:t>
      </w:r>
    </w:p>
    <w:p>
      <w:pPr>
        <w:pStyle w:val="BookText"/>
        <w:rPr/>
      </w:pPr>
      <w:r>
        <w:rPr>
          <w:rFonts w:ascii="Amiri" w:hAnsi="Amiri" w:eastAsia="Amiri" w:cs="Amiri"/>
          <w:color w:val="111111"/>
          <w:sz w:val="28"/>
          <w:sz w:val="28"/>
          <w:szCs w:val="28"/>
          <w:rtl w:val="true"/>
          <w:lang w:bidi="ar-SA"/>
        </w:rPr>
        <w:t>الربع الأخير من الفصل الرابع عشر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البطريق هذا من مفاخر الزمان، قال عنه الحافظ ابن النجّار، كما في لسان الميزان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الفقه و الكلام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 حتّى صارت إليه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وفاته في شعبان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سبع و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عيون صحاح الأخبار في مناقب إمام الأبرار، كتاب قيّم حافل بفضائل أهل البيت من الصحاح الستّة و مسند أحمد و تفسير الثعلبي و مناقب ابن المغازلي و غيرها، و قد طُبع هذا الكتاب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الوحي المبين في مناقب أمير المؤمنين عليه السلام و الآيات النازلة في حقّه، و هو متكفّل لبيان الآيات النازلة في أمير المؤمنين من طريق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بطهران أوّلاً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ثمّ طبع ثانياً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بتحقيق شيخنا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المختار في مناقب وصيّ المختار، ألّفه قبل الخصائص و بعد العمدة، استدرك فيه ما فاته ذكره في العمدة من الأحاديث، و لم يُطبع هذا الكتاب بعد، و يوجد بعض نسخه في المكتبات، و له تصانيف اُخر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نبذة يسيرة من كتاب مشكاة الأنوار للسالكين مسالك الأبرار لإمام الزيدية المؤيّد باللّٰه يحيى بن حمزة النقوي </w:t>
      </w:r>
    </w:p>
    <w:p>
      <w:pPr>
        <w:pStyle w:val="BookText"/>
        <w:rPr/>
      </w:pPr>
      <w:r>
        <w:rPr>
          <w:rFonts w:ascii="Amiri" w:hAnsi="Amiri" w:eastAsia="Amiri" w:cs="Amiri"/>
          <w:color w:val="111111"/>
          <w:sz w:val="28"/>
          <w:sz w:val="28"/>
          <w:szCs w:val="28"/>
          <w:rtl w:val="true"/>
          <w:lang w:bidi="ar-SA"/>
        </w:rPr>
        <w:t xml:space="preserve">الرضوي العلوي، المولود عام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و المتوفّى عام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و قد ذكر في طبقات الزيدية عند ذكر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مشكاة الأنوار في الردّ على الباطنية</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مؤلَّفات الزيدية للحسيني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 للسالكين مسالك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القيّوم الّذي بهر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منه في مكتبة الجامع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و قوبل على الاُمّ‌، و قرئ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ثمّ ذكر في الرقم التالي و الصفحة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الأنوار الهادمة لقواعد الباطنية الأشرار تمّ تأليفه سنة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القيّوم الّذي بهر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دار الفكر الحديث في القاهرة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بتحقيق محمد السيّد الجليند، و عليه طبع ببيروت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الملاحظة أنّ افتتاح الكتابين المذكورين في كتاب مؤلّفات الزيدية واحد فينبغي مراجعتهما، و الظاهر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فيها المؤلّف حديثاً من كتاب المعتمد، و لم يَذكر مؤلّفه، و لم أجد مع بعض المراجعة للفهارس ما يتناسب مع الكتاب، سوى ما ورد في الذريعة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المعتمد في الإمامة، للعلّامة الكراجكي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منه نسخة</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المعتمد في المعتقد، للشيخ أبي جعفر المركب الفقيه، يروي عنه الشيخ منتجب الدين بواسطة شيخه</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من أعلام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3" w:name="pg16201_217213"/>
    </w:p>
    <w:p>
      <w:pPr>
        <w:pStyle w:val="BookText"/>
        <w:rPr/>
      </w:pPr>
      <w:bookmarkEnd w:id="63"/>
      <w:r>
        <w:rPr>
          <w:rFonts w:ascii="Amiri" w:hAnsi="Amiri" w:eastAsia="Amiri" w:cs="Amiri"/>
          <w:color w:val="111111"/>
          <w:sz w:val="28"/>
          <w:sz w:val="28"/>
          <w:szCs w:val="28"/>
          <w:rtl w:val="true"/>
          <w:lang w:bidi="ar-SA"/>
        </w:rPr>
        <w:t>الفقرة الرابعة، و بها نهاية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 من تاريخ الطبري، يذكر في خلاله سنداً آخر للحديث لم يتبيّن لنا مصدره و لا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الطبري أشهر من أن يُذكر، و من كتبه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 التفسير، و تهذيب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النقول تصبّ في موضوع الولاية، و لم يأت المؤلّف للكتاب بشيءٍ يذكر في الكتاب من عنده</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073037_1280447820"/>
      <w:bookmarkStart w:id="65" w:name="_Toc23"/>
      <w:bookmarkEnd w:id="64"/>
      <w:r>
        <w:rPr>
          <w:rtl w:val="true"/>
        </w:rPr>
        <w:t>المؤلّف</w:t>
      </w:r>
      <w:r>
        <w:rPr>
          <w:rtl w:val="true"/>
        </w:rPr>
        <w:t>:</w:t>
      </w:r>
      <w:bookmarkEnd w:id="65"/>
    </w:p>
    <w:p>
      <w:pPr>
        <w:pStyle w:val="BookText"/>
        <w:rPr/>
      </w:pPr>
      <w:r>
        <w:rPr>
          <w:rFonts w:ascii="Amiri" w:hAnsi="Amiri" w:eastAsia="Amiri" w:cs="Amiri"/>
          <w:color w:val="111111"/>
          <w:sz w:val="28"/>
          <w:sz w:val="28"/>
          <w:szCs w:val="28"/>
          <w:rtl w:val="true"/>
          <w:lang w:bidi="ar-SA"/>
        </w:rPr>
        <w:t xml:space="preserve">لم يتبيّن لنا شيء من خصوصيات المؤلّف و الجامعِ لهذا الكتاب،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الموالين كما يظهر من أوّل الكتاب و آخره، و كما يظهر أيضاً من اسم الكتاب، و نستطيع تحديد الفترة الّتي عاش فيها أنّها بين القرن الثامن و الثاني عشر؛ حيث إنّه ينقل من كتاب مشكاة الأنوار و هو من مؤلّفات القرن الثامن، و حيث إنّ تاريخ النسخة الخطّية سنة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xml:space="preserve">، لكنّا لا نعرف مع ذلك أنّ هذه النسخة هل هي للمؤلّف أو أنّها مستنسخة‌؟ فإن كانت للمؤلّف فهو كان حيّاً في هذا التاريخ و من أعلام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إن كان لغيره فيبقى التحديد العامّ الّذي ذكرناه أوّلاً على حاله</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073039_1280447820"/>
      <w:bookmarkStart w:id="67" w:name="_Toc24"/>
      <w:bookmarkEnd w:id="66"/>
      <w:r>
        <w:rPr>
          <w:rtl w:val="true"/>
        </w:rPr>
        <w:t>النسخة</w:t>
      </w:r>
      <w:r>
        <w:rPr>
          <w:rtl w:val="true"/>
        </w:rPr>
        <w:t>:</w:t>
      </w:r>
      <w:bookmarkEnd w:id="6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حصلنا على صورة للنسخة من مركز إحياء التراث الإسلامي بقم المقدّسة، و بواسطة مجمع إحياء الثقافة الإسلامية، و بمساعي فضيلة المحقّق الشيخ عليٍّ الفاضلي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الصفحة الاُولى </w:t>
      </w:r>
    </w:p>
    <w:p>
      <w:pPr>
        <w:pStyle w:val="BookText"/>
        <w:rPr/>
      </w:pPr>
      <w:r>
        <w:rPr>
          <w:rFonts w:ascii="Amiri" w:hAnsi="Amiri" w:eastAsia="Amiri" w:cs="Amiri"/>
          <w:color w:val="111111"/>
          <w:sz w:val="28"/>
          <w:sz w:val="28"/>
          <w:szCs w:val="28"/>
          <w:rtl w:val="true"/>
          <w:lang w:bidi="ar-SA"/>
        </w:rPr>
        <w:t>من الصورة حيث يذكر فيها هويّة الكتاب بعد ذكر اسم الكتاب 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الحسين الحلّي، 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اسم المكتبة و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برلين، الرقم </w:t>
      </w:r>
      <w:r>
        <w:rPr>
          <w:rFonts w:eastAsia="Amiri" w:cs="Amiri" w:ascii="Amiri" w:hAnsi="Amiri"/>
          <w:color w:val="111111"/>
          <w:sz w:val="28"/>
          <w:szCs w:val="28"/>
          <w:lang w:bidi="ar-SA"/>
        </w:rPr>
        <w:t>9684</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رقم الفيلم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تاريخ التصوير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شكَّ أنّ الكتاب ليس للحلّي؛ حيث إنّه ينقل من كتاب الحلّي كما يصرِّح به في بداية النقل و نهايته، و حيث إنّه ينقل عمّن تأخّر عن الحلّي بأكثر من قرن، و قد تقدّم البتّ في هذا آنفاً عند البحث عن الكتاب و مؤلّفه، و أيضاً تاريخ الاستنساخ محرّم سنة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و أمّا شعبان فتاريخ تملّكه لبعض الأفراد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على غلاف الكتاب أو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إبطال شبه المتأوّلين لنصّ ولاية أمير المؤمنين، و كتب فيما بين هذه الكلمات بخطٍّ متفاوت عن خطّ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 هذا الكتاب شهادة أن لا إله إلّا اللّٰه وحده لا شريك له، و أشهد أنّ محمداً عبده و رسوله، صلّى اللّٰه عليه و على آله الأكرمين الّذين أذهب اللّٰه عنهم الرجس و طهّرهم تطهيراً، آمين، و لا حول و لا قوّة إلّا باللّٰه العليّ العظيم، و الحمد للّٰه رب العالمين مقلد كافبه</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عدد ما ذكره الذاكرون، و غفل عن ذكره الغافلون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الهامش خطوط مختلفة تشير إلى تملّك الكتاب أو نسخة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وحده مِن من اللّٰه تعالى على عبده و ابن عبده، الراجي لطفه و مغفرته و عفوه محمّد بن الحسين بن عبد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و لوالديه بحقّ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شهر شعبان سنة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أفقر العباد إلى رحمة الغنيّ الجواد عبده و ابن عبدته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هذا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هذا الكتاب في ملك الفقير إلى اللّٰه سبحانه عبد اللّٰه بن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اللّٰه تعالى له، و غفر له و للمؤمنين و المؤمنات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نقل المصنّف للفقرات الأربعة من الكتب الأربعة الّتي قدّمنا البحث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بخطٍّ واضح و كبير جدّاً بحيث يكون متوسّط كلّ سطر أربع كلمات، و عدد الأسطر في كل صفحة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يقول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رقم ذلك كما هو لفظاً و معنًى، من غير زيادة أو نقص، في المحرّم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بمنّ اللّٰه و كرمه و إحسانه، و الحمد للّٰه على كلّ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النسخة الجليلة، تمّت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راجعنا المصادر المذكورة هنا سوى مشكاة الأنوار، و عرضنا النسخة عليها، و سدّدنا ما كان فيها من خلل أو نقص أو مغايرة، مع التنبيه على ذلك كلّه؛ و الحمد لله أوّلاً و آخراً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0" o:detectmouseclick="t"/>
                <v:stroke color="#3465a4" joinstyle="round" endcap="flat"/>
                <w10:wrap type="none"/>
              </v:shape>
            </w:pict>
          </mc:Fallback>
        </mc:AlternateContent>
      </w:r>
      <w:bookmarkStart w:id="68" w:name="pg16201_217217"/>
    </w:p>
    <w:p>
      <w:pPr>
        <w:pStyle w:val="Heading3"/>
        <w:numPr>
          <w:ilvl w:val="2"/>
          <w:numId w:val="1"/>
        </w:numPr>
        <w:rPr/>
      </w:pPr>
      <w:bookmarkStart w:id="69" w:name="__RefHeading___Toc3073041_1280447820"/>
      <w:bookmarkStart w:id="70" w:name="_Toc25"/>
      <w:bookmarkEnd w:id="68"/>
      <w:bookmarkEnd w:id="69"/>
      <w:r>
        <w:rPr>
          <w:rtl w:val="true"/>
        </w:rPr>
        <w:t>[</w:t>
      </w:r>
      <w:r>
        <w:rPr>
          <w:rtl w:val="true"/>
        </w:rPr>
        <w:t>متن رساله</w:t>
      </w:r>
      <w:r>
        <w:rPr>
          <w:rtl w:val="true"/>
        </w:rPr>
        <w:t>]</w:t>
      </w:r>
      <w:bookmarkEnd w:id="70"/>
    </w:p>
    <w:p>
      <w:pPr>
        <w:pStyle w:val="Heading4"/>
        <w:numPr>
          <w:ilvl w:val="3"/>
          <w:numId w:val="1"/>
        </w:numPr>
        <w:rPr/>
      </w:pPr>
      <w:bookmarkStart w:id="71" w:name="__RefHeading___Toc3073043_1280447820"/>
      <w:bookmarkStart w:id="72" w:name="_Toc26"/>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 xml:space="preserve">بسم اللّٰه الرحمن الرحيم ممّا نقل من تأليف العلّامة يحيى بن الحسين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اللّٰه مكافأته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من لا يريد أن 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في أمير المؤمنين و سيّد الوصيّين، و يريد إخراجها عن ظاهرها، مِن ناصبيٍّ حاسدٍ، أو مكابرٍ جاحد، ذلك قوله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073045_1280447820"/>
      <w:bookmarkStart w:id="74" w:name="_Toc27"/>
      <w:bookmarkEnd w:id="73"/>
      <w:r>
        <w:rPr>
          <w:rtl w:val="true"/>
        </w:rPr>
        <w:t>[</w:t>
      </w:r>
      <w:r>
        <w:rPr>
          <w:rtl w:val="true"/>
        </w:rPr>
        <w:t>الفقرة الاولى</w:t>
      </w:r>
      <w:r>
        <w:rPr>
          <w:rtl w:val="true"/>
        </w:rPr>
        <w:t xml:space="preserve">] </w:t>
      </w:r>
      <w:r>
        <w:rPr>
          <w:rtl w:val="true"/>
        </w:rPr>
        <w:t xml:space="preserve">فصل في بيان </w:t>
      </w:r>
      <w:r>
        <w:rPr>
          <w:rtl w:val="true"/>
        </w:rPr>
        <w:t>[</w:t>
      </w:r>
      <w:r>
        <w:rPr>
          <w:rtl w:val="true"/>
        </w:rPr>
        <w:t>معنى</w:t>
      </w:r>
      <w:r>
        <w:rPr>
          <w:rtl w:val="true"/>
        </w:rPr>
        <w:t xml:space="preserve">] </w:t>
      </w:r>
      <w:r>
        <w:rPr>
          <w:rtl w:val="true"/>
        </w:rPr>
        <w:t xml:space="preserve">لفظة </w:t>
      </w:r>
      <w:r>
        <w:rPr>
          <w:rtl w:val="true"/>
        </w:rPr>
        <w:t>«</w:t>
      </w:r>
      <w:r>
        <w:rPr>
          <w:rtl w:val="true"/>
        </w:rPr>
        <w:t>مولى</w:t>
      </w:r>
      <w:r>
        <w:rPr>
          <w:rtl w:val="true"/>
        </w:rPr>
        <w:t xml:space="preserve">» </w:t>
      </w:r>
      <w:r>
        <w:rPr>
          <w:rtl w:val="true"/>
        </w:rPr>
        <w:t>في</w:t>
      </w:r>
      <w:r>
        <w:rPr>
          <w:rtl w:val="true"/>
        </w:rPr>
        <w:t xml:space="preserve">/ </w:t>
      </w:r>
      <w:r>
        <w:rPr/>
        <w:t>5</w:t>
      </w:r>
      <w:r>
        <w:rPr>
          <w:rtl w:val="true"/>
        </w:rPr>
        <w:t xml:space="preserve"> /</w:t>
      </w:r>
      <w:r>
        <w:rPr>
          <w:rtl w:val="true"/>
        </w:rPr>
        <w:t>اللغة</w:t>
      </w:r>
      <w:r>
        <w:rPr>
          <w:rtl w:val="true"/>
        </w:rPr>
        <w:t>.</w:t>
      </w:r>
      <w:bookmarkEnd w:id="74"/>
    </w:p>
    <w:p>
      <w:pPr>
        <w:pStyle w:val="BookText"/>
        <w:rPr/>
      </w:pPr>
      <w:r>
        <w:rPr>
          <w:rFonts w:ascii="Amiri" w:hAnsi="Amiri" w:eastAsia="Amiri" w:cs="Amiri"/>
          <w:color w:val="111111"/>
          <w:sz w:val="28"/>
          <w:sz w:val="28"/>
          <w:szCs w:val="28"/>
          <w:rtl w:val="true"/>
          <w:lang w:bidi="ar-SA"/>
        </w:rPr>
        <w:t>اِعلم أنّ لفظة مولى معنى في اللغة تنقسم إلى عَشَرة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 هو الأصل و العماد الّذي ترجع إليه المعاني في باقي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أهل اللغة و مصنّفي العربية قد نصّوا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الأوْلى، و فسّروا ذلك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تعالى، و من أشعار العرب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كتاب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عبيدة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المقدّم في علم العربية، غير مطعون عليه في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كتابه المتضمّن تفسير غريب القرآن، المعروف ب‍ المجاز في 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أولى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جاء في التفسير، و استشهد بقول لبيد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فغدت كلا الفرخين تحسب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 أمامَها</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بالمخافة، يريد أنّ هذه الظبية تحيّرت فلم تدر خلفها أولى بالمخافة أم 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 الأخطل في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وجدت فيها قريش لأمرها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أعفّ و أوفى من أبيك و أمجدا</w:t>
      </w:r>
    </w:p>
    <w:p>
      <w:pPr>
        <w:pStyle w:val="BookText"/>
        <w:rPr/>
      </w:pPr>
      <w:r>
        <w:rPr>
          <w:rFonts w:ascii="Amiri" w:hAnsi="Amiri" w:eastAsia="Amiri" w:cs="Amiri"/>
          <w:color w:val="111111"/>
          <w:sz w:val="28"/>
          <w:sz w:val="28"/>
          <w:szCs w:val="28"/>
          <w:rtl w:val="true"/>
          <w:lang w:bidi="ar-SA"/>
        </w:rPr>
        <w:t xml:space="preserve">و أوْرى بزَنْدَيْه و لو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اختلاف الناس أكدىٰ و أصلدا</w:t>
      </w:r>
    </w:p>
    <w:p>
      <w:pPr>
        <w:pStyle w:val="BookText"/>
        <w:rPr/>
      </w:pPr>
      <w:r>
        <w:rPr>
          <w:rFonts w:ascii="Amiri" w:hAnsi="Amiri" w:eastAsia="Amiri" w:cs="Amiri"/>
          <w:color w:val="111111"/>
          <w:sz w:val="28"/>
          <w:sz w:val="28"/>
          <w:szCs w:val="28"/>
          <w:rtl w:val="true"/>
          <w:lang w:bidi="ar-SA"/>
        </w:rPr>
        <w:t xml:space="preserve">فأصبحت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أحرى قريش أن تهاب و تحمدا</w:t>
      </w:r>
    </w:p>
    <w:p>
      <w:pPr>
        <w:pStyle w:val="BookText"/>
        <w:rPr/>
      </w:pPr>
      <w:r>
        <w:rPr>
          <w:rFonts w:ascii="Amiri" w:hAnsi="Amiri" w:eastAsia="Amiri" w:cs="Amiri"/>
          <w:color w:val="111111"/>
          <w:sz w:val="28"/>
          <w:sz w:val="28"/>
          <w:szCs w:val="28"/>
          <w:rtl w:val="true"/>
          <w:lang w:bidi="ar-SA"/>
        </w:rPr>
        <w:t xml:space="preserve">فخاطبه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خليفة مطاع، و الأمر </w:t>
      </w:r>
      <w:r>
        <w:rPr>
          <w:rStyle w:val="FootnoteAnchor"/>
          <w:rtl w:val="true"/>
        </w:rPr>
        <w:footnoteReference w:id="320"/>
      </w:r>
      <w:r>
        <w:rPr>
          <w:rFonts w:ascii="Amiri" w:hAnsi="Amiri" w:eastAsia="Amiri" w:cs="Amiri"/>
          <w:color w:val="111111"/>
          <w:sz w:val="28"/>
          <w:sz w:val="28"/>
          <w:szCs w:val="28"/>
          <w:rtl w:val="true"/>
          <w:lang w:bidi="ar-SA"/>
        </w:rPr>
        <w:t>من حيث اختصّ‌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بالمعنى الّذي احتمله؛ و ليس أبو عبيدة متّهماً بالتقصير في علم اللغة، و لا مظنوناً به الميل إلى أمير المؤمنين عليه السلام، بل هو معدود من جملة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شاركه في مثل ذلك التفسير ابن قتيبة و هو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ميل له إلى أمير المؤمنين عليه السلام، إلاّ أنّه لو علم أنّ الحقّ في هذا المعنى لقاله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في كتابه كتاب معاني القرآن،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و المولى في لغة العرب واحد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بكر محمّد بن القاسم الأنباري في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تفسير المشكل في القرآن، في ذكر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المولى الوليُّ‌، و المولى الأولى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استشهد على ذلك بالآية المتقدّم ذكرها، و ببيت لبيد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أنشدوا </w:t>
      </w:r>
      <w:r>
        <w:rPr>
          <w:rStyle w:val="FootnoteAnchor"/>
          <w:rtl w:val="true"/>
        </w:rPr>
        <w:footnoteReference w:id="321"/>
      </w:r>
      <w:r>
        <w:rPr>
          <w:rFonts w:ascii="Amiri" w:hAnsi="Amiri" w:eastAsia="Amiri" w:cs="Amiri"/>
          <w:color w:val="111111"/>
          <w:sz w:val="28"/>
          <w:sz w:val="28"/>
          <w:szCs w:val="28"/>
          <w:rtl w:val="true"/>
          <w:lang w:bidi="ar-SA"/>
        </w:rPr>
        <w:t>لغير لبيد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مَوالي حقٍّ يطلبون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فأدْركوه و ما ملّوا و ما لغبوا</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في قراءة 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مولاكم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امرأة تزوّجت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 مولاها فنكاحها باطل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المعلوم أنّ المراد من ذلك</w:t>
      </w:r>
      <w:r>
        <w:rPr>
          <w:rStyle w:val="FootnoteAnchor"/>
          <w:rtl w:val="true"/>
        </w:rPr>
        <w:footnoteReference w:id="324"/>
      </w:r>
      <w:r>
        <w:rPr>
          <w:rFonts w:ascii="Amiri" w:hAnsi="Amiri" w:eastAsia="Amiri" w:cs="Amiri"/>
          <w:color w:val="111111"/>
          <w:sz w:val="28"/>
          <w:sz w:val="28"/>
          <w:szCs w:val="28"/>
          <w:rtl w:val="true"/>
          <w:lang w:bidi="ar-SA"/>
        </w:rPr>
        <w:t>بمولاها وليّها و الّذي هو أولى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الأخطل هو أحد شعراء العرب، و ممّن لا يُطعَن عليه في معرفةٍ‌، و لا 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مذهب الإسلام، بل هو من المبرَّزين في علم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عن أبي العبّاس المبرّد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الأحقّ و الأولى، و مثله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فتُجعل الثلاثُ عباراتٍ 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له أدنى أُنسٍ بالعربية و كلامِ أهلها لا يخفى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من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الرقّ‌،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 لاٰ يَقْدِرُ عَلىٰ شَيْ‌ءٍ وَ هُوَ كَلٌّ عَلىٰ مَوْلاٰهُ‌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 و الأمر في ذلك أشهر من أن يحتاج إلى الاستشهاد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خِفْتُ اَلْمَوٰالِيَ مِنْ وَرٰائِي</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بني العمّ‌، و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تنبشوا بيننا ما كان مدفونا</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قال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ناصر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لتضمّن الجريرة و تجويز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الحليف؛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حلفٍ لا موالي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اليمين و مولى الجار و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الأقسام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تُؤمّل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فيها وجدها راجعةً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مأخوذةً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مالك الرقّ لمّا كان أولى بتدبير عبده من غيره كان مولاه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المعتِق لمّا كان أولى بميراث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المعتَق لما كان أولى بمعتِقه في تحمّل جريرته، و ألصق به ممّن أعتقه غيره، كان مولاه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العمّ لمّا كان أولى بالميراثِ ممَّن بَعُد عن نسبه، و أولى بنصرة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من الأجنبي، كان مولاه لأجل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الناصر لمّا اختصّ بالنصرة فصار بها أولى، و كان من أجل ذلك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المتولّي التضمّن للجريرة </w:t>
      </w:r>
      <w:r>
        <w:rPr>
          <w:rStyle w:val="FootnoteAnchor"/>
          <w:rtl w:val="true"/>
        </w:rPr>
        <w:footnoteReference w:id="329"/>
      </w:r>
      <w:r>
        <w:rPr>
          <w:rFonts w:ascii="Amiri" w:hAnsi="Amiri" w:eastAsia="Amiri" w:cs="Amiri"/>
          <w:color w:val="111111"/>
          <w:sz w:val="28"/>
          <w:sz w:val="28"/>
          <w:szCs w:val="28"/>
          <w:rtl w:val="true"/>
          <w:lang w:bidi="ar-SA"/>
        </w:rPr>
        <w:t>لمّا ألزم نفسه ما يلزم المعتِق، كان بذلك أولى ممّن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الوَلاء، و صار به أولى بميراثه، فكان لذلك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الحليف لاحق بالمتولّي، فلهذا السبب كان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الجار لمّا كان أولى بنصرة جاره ممّن بَعُد عن داره، و أولى بالشفعة في عقاره، فلذلك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المطاع لمّا كان له من طاعة الرعيّة و تدبيرهم بما يماثل الواجب بملك الرقّ‌، كان لذلك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فصارت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فيما حدّدناه ترجع إلى الوجه الأوّل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تكشف عن صحّة معناه فيما ذكرناه في حقيقته و وصفناه، فليُتأمّل ذلك، ففيه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تستعمل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أحد محتملاتها، فما الدليل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أراد بها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يكون أراد بها غيره من الأقسام الّتي يعبَّر بها عنها؟</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الكلام الّتي بدأنا بذكرها، و اُخذ إقرار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عليه بلفظٍ يحتملها و يحتمل غيرها، دليلٌ على أنّه لم يرد بها غير المعنى الّذي قرّرهم عليه دون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محتملاتها، و أنّه قصد بالمعطوف ما هو معطوف عليه، و لا يجوز أن يرد من الحكيم بتقرير لفظٍ مقصور على معنى مخصوص ثمّ يعطف عليه بلفظ يحتمله إلّا و مراده المخصوص 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 قرّره دون ما عداه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يوضِح ذلك و يزيده بياناً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لستم تعرفون داري الّتي في موضع </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وصفها و ذكر حدودها،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أنّ داري وقفٌ على المساكين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 له دور كثيرة، لم يجز أن يحمل قوله في الدار الّتي وقفها إلّا على الدار الّتي قرّرهم على معرفتها و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تعرفون عبدي فلاناً النوبي‌؟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أنّ عبدي حُرٌّ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مع ذلك عبيد سواه، لم يجز أن يقال إلّا أنّه أراد </w:t>
      </w:r>
      <w:r>
        <w:rPr>
          <w:rStyle w:val="FootnoteAnchor"/>
          <w:rtl w:val="true"/>
        </w:rPr>
        <w:footnoteReference w:id="331"/>
      </w:r>
      <w:r>
        <w:rPr>
          <w:rFonts w:ascii="Amiri" w:hAnsi="Amiri" w:eastAsia="Amiri" w:cs="Amiri"/>
          <w:color w:val="111111"/>
          <w:sz w:val="28"/>
          <w:sz w:val="28"/>
          <w:szCs w:val="28"/>
          <w:rtl w:val="true"/>
          <w:lang w:bidi="ar-SA"/>
        </w:rPr>
        <w:t>عتق من قرّرهم على معرفته دون غيره من عبيده، و إن اشترك جميعهم في اسم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الأمر على ما ذكرناه، ثبت أنّ مراد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الّذي قدّم ذكره و قرّره، و لم يجز أن يصرف إلى غيره من أقسام لفظة مولى و ما يحتمله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يوجب أنّ عليّاً عليه السلام أولى بالناس من أنفسهم بما ثبت له أنّه مولاهم، كما أثبت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مولاهم، و أثبت له القديم تعالى أنّه أولى بهم من أنفسهم، فثبت أنّه أولى بلفظ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و ثبت أنّه مولًى بلفظ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المعنى واحداً، لما تجاوز ما حَدّ له في لفظ الكتاب العزيز إلى لفظ غيره، فثبت لعليٍّ عليه السلام ما ثبت له في هذا المعنى من غير 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لفظٍ غيره</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معنى سواه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يزيده بياناً أيضاً أنّا نتصفّح جميع ما تحتمله لفظة</w:t>
      </w:r>
      <w:r>
        <w:rPr>
          <w:rStyle w:val="FootnoteAnchor"/>
          <w:rtl w:val="true"/>
        </w:rPr>
        <w:footnoteReference w:id="333"/>
      </w:r>
      <w:r>
        <w:rPr>
          <w:rFonts w:ascii="Amiri" w:hAnsi="Amiri" w:eastAsia="Amiri" w:cs="Amiri"/>
          <w:color w:val="111111"/>
          <w:sz w:val="28"/>
          <w:sz w:val="28"/>
          <w:szCs w:val="28"/>
          <w:rtl w:val="true"/>
          <w:lang w:bidi="ar-SA"/>
        </w:rPr>
        <w:t>مولًى من الأقسام الّتي يُعَبّر بها عنها، و ننظر ما يصحّ أن يكون مختصّاً بالنبيّ صلى الله عليه و آله و سلم منها، و ما لا يصحّ اختصاصه به، و ما يجوز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يوجِبَه لغيره في تلك الحال ممّا يخصّه و ما لا يجوز أن يوجِبَه، و مع اعتبارها لا يوجد فيها ما يوجبه لأمير المؤمنين عليه السلام غير الأولى و الإمام و السيّد المطاع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نذكرها مفصّلة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المالك و المُعْتِق، فلا يصحّ أن يكونا مراده صلى الله عليه و آله و سلم؛ لأنّ عليّاً عليه السلام لم يكن مالكاً لرقّ كلّ مَن ملك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معتِقاً لمن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فيستحيل عليه </w:t>
      </w:r>
      <w:r>
        <w:rPr>
          <w:rStyle w:val="FootnoteAnchor"/>
          <w:rtl w:val="true"/>
        </w:rPr>
        <w:footnoteReference w:id="334"/>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الحليف و الجار، فلا يجوز أن يكونا مراده صلى الله عليه و آله و سلم؛ لأنّ الحليف هو المنضوي إلى غيره يمنع منه و ينصره، و لم يكن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حليفاً لأحدٍ على هذا الوجه، فيكونَ أمير المؤمنين حليفه، و 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جار من هو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منزلهما في المدينة، فمعلوم أنّه واحد، فهو جار من هو جاره،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الجريرة، فلا يصحّ أن يكون مراده؛ لأنّه لم يكن ضامن جريرة كلّ من ضمن جريرته، و لا يصحّ أن يكون قد أوجب ذلك؛ لأنّه خاطب به الكافّة، و لم يكن ضامن جرائرهم و مستحقّ مواريثهم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الناصر و ابن العمّ‌، فلا يصحّ أيضاً أن يكونا مراده صلى الله عليه و آله و سلم للعِلم المشترك من الكافّة بأنّه ناصرُ من هو ناصره، و ابن عمّ من هو ابن عمّه، فلا يجوز من الرسول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الناس في مثل ذلك المقام العظيم الكبير، و يوقفَهم على الرمضاء في الحرّ الشديد، ثمّ يُعلمهم ما هم عالموه، و يخبرهم بما هم متيقّنوه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يصحّ أن يكون مراده صلى الله عليه و آله و سلم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الأقسام، علمنا أنّ مراده ما بقي منها ممّا هو واجب له على العباد، و يصحُّ أن يوجبه لمن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غير قسمين و هو الأَوْلى و السيّد المطاع، فهما على كلّ حالٍ المراد، و لو لم يكونا و لا واحدٌ منهما مراده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كلامه عن أن يتضمّن معنًى يستفاد</w:t>
      </w:r>
      <w:r>
        <w:rPr>
          <w:rFonts w:eastAsia="Amiri" w:cs="Amiri" w:ascii="Amiri" w:hAnsi="Amiri"/>
          <w:color w:val="111111"/>
          <w:sz w:val="28"/>
          <w:szCs w:val="28"/>
          <w:rtl w:val="true"/>
          <w:lang w:bidi="ar-SA"/>
        </w:rPr>
        <w:t xml:space="preserve">. </w:t>
      </w:r>
      <w:bookmarkStart w:id="75" w:name="pg16201_217224"/>
    </w:p>
    <w:p>
      <w:pPr>
        <w:pStyle w:val="BookText"/>
        <w:rPr/>
      </w:pPr>
      <w:bookmarkEnd w:id="75"/>
      <w:r>
        <w:rPr>
          <w:rFonts w:ascii="Amiri" w:hAnsi="Amiri" w:eastAsia="Amiri" w:cs="Amiri"/>
          <w:color w:val="111111"/>
          <w:sz w:val="28"/>
          <w:sz w:val="28"/>
          <w:szCs w:val="28"/>
          <w:rtl w:val="true"/>
          <w:lang w:bidi="ar-SA"/>
        </w:rPr>
        <w:t xml:space="preserve">و هذا دليل معتمد، فليُتأمّل؛ ففيه كفاية في هذا الباب غير مفتقرٍ إلى ذكر المقدمة المقرّرة في أوّل الكلام </w:t>
      </w:r>
      <w:r>
        <w:rPr>
          <w:rStyle w:val="FootnoteAnchor"/>
          <w:rtl w:val="true"/>
        </w:rPr>
        <w:footnoteReference w:id="335"/>
      </w:r>
      <w:r>
        <w:rPr>
          <w:rFonts w:ascii="Amiri" w:hAnsi="Amiri" w:eastAsia="Amiri" w:cs="Amiri"/>
          <w:color w:val="111111"/>
          <w:sz w:val="28"/>
          <w:sz w:val="28"/>
          <w:szCs w:val="28"/>
          <w:rtl w:val="true"/>
          <w:lang w:bidi="ar-SA"/>
        </w:rPr>
        <w:t>، و هو شاهدٌ بأنّ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و السيد المطاع</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ما استدرك الإنكار منهم ساخط إلاّ و كان بها هنالك راضياً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ينتهي الفصل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للمزيد راجع كتاب 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فقد جمع العلّامة الأميني الأقوال هناك و بحث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اللفظ من غير زيادة و لا نقصان</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073047_1280447820"/>
      <w:bookmarkStart w:id="77" w:name="_Toc28"/>
      <w:bookmarkEnd w:id="76"/>
      <w:r>
        <w:rPr>
          <w:rtl w:val="true"/>
        </w:rPr>
        <w:t>[</w:t>
      </w:r>
      <w:r>
        <w:rPr>
          <w:rtl w:val="true"/>
        </w:rPr>
        <w:t>الفقرة الثانية مما نقل من كتاب مشكاة الأنوار</w:t>
      </w:r>
      <w:r>
        <w:rPr>
          <w:rtl w:val="true"/>
        </w:rPr>
        <w:t>]</w:t>
      </w:r>
      <w:bookmarkEnd w:id="77"/>
    </w:p>
    <w:p>
      <w:pPr>
        <w:pStyle w:val="BookText"/>
        <w:rPr/>
      </w:pPr>
      <w:r>
        <w:rPr>
          <w:rFonts w:ascii="Amiri" w:hAnsi="Amiri" w:eastAsia="Amiri" w:cs="Amiri"/>
          <w:color w:val="111111"/>
          <w:sz w:val="28"/>
          <w:sz w:val="28"/>
          <w:szCs w:val="28"/>
          <w:rtl w:val="true"/>
          <w:lang w:bidi="ar-SA"/>
        </w:rPr>
        <w:t xml:space="preserve">و ممّا نقل من كتاب مشكاة الأنوار للسالكين مسالك الأبرار ممّا أجاب به الإمام المؤيد باللّٰه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بن عليّ بن شائع التهامي،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عَلِمنا أنّ عليّاً عليه السلام بايع أبا بكر بعد وقوفه عن البيعة أم 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أمير المؤمنين عليه السلام ما اعتراه الريب و لا خالطه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أنّ الصحابة يعدِلون به عن مقام ابن عمّه صلى الله عليه و آله و سلم ساعة واحدة، فلمّا توفّي رسول اللّٰه صلى الله عليه و آله و سلم و بكّر الناس إلى سقيفة بني ساعدة للاشتوار، تحقّق أنّ القوم ليسوا في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ذلك، و أنّهم عازمون على العدول عنه، فاستكثر في نفسه استكثاراً و صبر،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 في العين قذى، و في الحلق شجى، أرى تراثي نهباً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فتأخَّرَ عن مخالطة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منهم ما كان من غير مشورة منه و لا بيعة، و لم يَبلغنا أنّه بايع أبا بكر في الاُولى و لا في الثانية، و لو وقع لنُقل، فقد نقل ما هو أسهل منه، فلمّا لم ينقل عُلم أنّه غير 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الظاهر من حاله التوجّع، و هو ظاهر من كلامه عليه السلام، من غير أن يظهر إكفارٌ و لا تفسيق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فصيّرها في حوزة خشناء، يغلظ كلمها، و يخشن مسّها، و يكثر العثار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فمُني الناس بخبطٍ و شماس و تلوّن و اعتراض، فصبرت على طول المدّة و شدّة المحنة، حتّى إذا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لسبيله جعلها في جماعة 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فصغا رجل منهم لضغنه، و مال الآخر لصهره مع هنٍ و هنٍ‌، إلى أن قام ثالث القوم نافجاً حضنيه بين نثيله و معتلفه، و قام معه بنو أبيه يخضمون مال اللّٰه خضْمة الإبل نبتة الربيع، إلى أن انتكث عليه فتله، و أجهز عليه عمله، و كبت به 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و للخطبة مصادر و شواهد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لبعض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 أنتم أحقّ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الاستبداد علينا بهذا المقام و نحن الأعلون نسباً و الأشدّون برسول اللّٰه صلى الله عليه و آله و سلم نوطاً، فإنّها كانت أثَرَةً شحّت عليها نفوسُ قومٍ‌، و سَخَت عنها نفوس آخرين، و الحَكم اللّٰهُ‌، و المعود إليه القيامة، و دع عنك نهباً صيح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 لها مصادر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التحمّل و الثناء الحسن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دخوله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انقراض الخلفاء الثلاثة ما كان إلّا للّٰه تعالى، فأمّا الهوى فكان تركها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حضور الحاضر و وجوب الحجّة بوجود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أخذ اللّٰه على العلماء ألّا يقارّوا على كظّة ظالم و لا سغب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لألقيت حبلها على غاربها، و لسقيت آخرها بكأس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لألفيتم </w:t>
      </w:r>
      <w:bookmarkStart w:id="78" w:name="pg16201_217226"/>
    </w:p>
    <w:p>
      <w:pPr>
        <w:pStyle w:val="BookText"/>
        <w:rPr/>
      </w:pPr>
      <w:bookmarkEnd w:id="78"/>
      <w:r>
        <w:rPr>
          <w:rFonts w:ascii="Amiri" w:hAnsi="Amiri" w:eastAsia="Amiri" w:cs="Amiri"/>
          <w:color w:val="111111"/>
          <w:sz w:val="28"/>
          <w:sz w:val="28"/>
          <w:szCs w:val="28"/>
          <w:rtl w:val="true"/>
          <w:lang w:bidi="ar-SA"/>
        </w:rPr>
        <w:t>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فلنا به أُسوة، و ما نقول فيهم إلاّ كمقالته، لكنّا نقول قولاً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قد استبدّوا بالخلافة، و قد قام البرهان الشرعي على صحّة إمامته عليه السلام، و الخلافة عندنا غير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تقم دلالة على صحّة إمامتهم، فهم خلفاء، </w:t>
      </w:r>
      <w:r>
        <w:rPr>
          <w:rStyle w:val="FootnoteAnchor"/>
          <w:rtl w:val="true"/>
        </w:rPr>
        <w:footnoteReference w:id="338"/>
      </w:r>
      <w:r>
        <w:rPr>
          <w:rFonts w:ascii="Amiri" w:hAnsi="Amiri" w:eastAsia="Amiri" w:cs="Amiri"/>
          <w:color w:val="111111"/>
          <w:sz w:val="28"/>
          <w:sz w:val="28"/>
          <w:szCs w:val="28"/>
          <w:rtl w:val="true"/>
          <w:lang w:bidi="ar-SA"/>
        </w:rPr>
        <w:t>و هو الإمام، و هذا قولٌ بالغٌ يكفي في الإنصاف لمن عرف حقّهم، و عزل عن نفسه جانب العصبية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التقليد للأسلاف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أنّا قد رمزنا من قبلُ أنّ الخلافة غير الإمامة، و أنّ أمير المؤمنين عليه السلام إمام و غيره خليفة، و وجهُ التفرقة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قطعية، و هي إنّما تثبت بمسلك شرعي و وقوف على شرائطه، فمتى ثبت ذلك صحّت الإمامة قطعاً، و أمّا الخلافة فثبوتها على جهة الاستيلاء و القهر و الغلبة، و لهذا فإنّ معاوية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هكذا خلفاء الدولتين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الأموية و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ملوك و خلفاء و ليسوا أئمّة، فلا جرم صحّ منّا إطلاق القول بأنّ أمير المؤمنين عليه السلام إمام، و غيره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صلّى اللّٰه على سيّدنا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و سلّم تسليماً كثيراً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073049_1280447820"/>
      <w:bookmarkStart w:id="80" w:name="_Toc29"/>
      <w:bookmarkEnd w:id="79"/>
      <w:r>
        <w:rPr>
          <w:rtl w:val="true"/>
        </w:rPr>
        <w:t>[</w:t>
      </w:r>
      <w:r>
        <w:rPr>
          <w:rtl w:val="true"/>
        </w:rPr>
        <w:t>الفقرة الثالثة</w:t>
      </w:r>
      <w:r>
        <w:rPr>
          <w:rtl w:val="true"/>
        </w:rPr>
        <w:t xml:space="preserve">]: </w:t>
      </w:r>
      <w:r>
        <w:rPr>
          <w:rtl w:val="true"/>
        </w:rPr>
        <w:t>روى في كتاب المعتمد قال</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كتاب المعتمد</w:t>
      </w:r>
      <w:r>
        <w:rPr>
          <w:rStyle w:val="FootnoteAnchor"/>
          <w:rtl w:val="true"/>
        </w:rPr>
        <w:footnoteReference w:id="3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الأسود الدؤلي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أماشي عمر بن الخطّاب في بعض سكك المدينة، يده في يدي،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أظنّ صاحبك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ليسعفني بها، فقلت</w:t>
      </w:r>
      <w:r>
        <w:rPr>
          <w:rFonts w:eastAsia="Amiri" w:cs="Amiri" w:ascii="Amiri" w:hAnsi="Amiri"/>
          <w:color w:val="111111"/>
          <w:sz w:val="28"/>
          <w:szCs w:val="28"/>
          <w:rtl w:val="true"/>
          <w:lang w:bidi="ar-SA"/>
        </w:rPr>
        <w:t xml:space="preserve">: </w:t>
      </w:r>
      <w:bookmarkStart w:id="81" w:name="pg16201_217227"/>
    </w:p>
    <w:p>
      <w:pPr>
        <w:pStyle w:val="BookText"/>
        <w:rPr/>
      </w:pPr>
      <w:bookmarkEnd w:id="81"/>
      <w:r>
        <w:rPr>
          <w:rFonts w:ascii="Amiri" w:hAnsi="Amiri" w:eastAsia="Amiri" w:cs="Amiri"/>
          <w:color w:val="111111"/>
          <w:sz w:val="28"/>
          <w:sz w:val="28"/>
          <w:szCs w:val="28"/>
          <w:rtl w:val="true"/>
          <w:lang w:bidi="ar-SA"/>
        </w:rPr>
        <w:t>يا أمير المؤمنين، أدِّ إليه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فمضى و هو يهمهم،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ما أظنّ القوم منعهم من صاحبك إلاّ أنّهم استصغروه،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استصغره اللّٰه حين أمره بأخذ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براءة من أبي بكر فيؤدّيها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Style w:val="FootnoteAnchor"/>
          <w:rtl w:val="true"/>
        </w:rPr>
        <w:footnoteReference w:id="340"/>
      </w:r>
    </w:p>
    <w:p>
      <w:pPr>
        <w:pStyle w:val="Heading4"/>
        <w:numPr>
          <w:ilvl w:val="3"/>
          <w:numId w:val="1"/>
        </w:numPr>
        <w:rPr/>
      </w:pPr>
      <w:bookmarkStart w:id="82" w:name="__RefHeading___Toc3073051_1280447820"/>
      <w:bookmarkStart w:id="83" w:name="_Toc30"/>
      <w:bookmarkEnd w:id="82"/>
      <w:r>
        <w:rPr>
          <w:rtl w:val="true"/>
        </w:rPr>
        <w:t>[</w:t>
      </w:r>
      <w:r>
        <w:rPr>
          <w:rtl w:val="true"/>
        </w:rPr>
        <w:t>الفقرة الرابعة روى الطبري في تاريخه</w:t>
      </w:r>
      <w:r>
        <w:rPr>
          <w:rtl w:val="true"/>
        </w:rPr>
        <w:t>]</w:t>
      </w:r>
      <w:bookmarkEnd w:id="83"/>
    </w:p>
    <w:p>
      <w:pPr>
        <w:pStyle w:val="BookText"/>
        <w:rPr/>
      </w:pPr>
      <w:r>
        <w:rPr>
          <w:rFonts w:ascii="Amiri" w:hAnsi="Amiri" w:eastAsia="Amiri" w:cs="Amiri"/>
          <w:color w:val="111111"/>
          <w:sz w:val="28"/>
          <w:sz w:val="28"/>
          <w:szCs w:val="28"/>
          <w:rtl w:val="true"/>
          <w:lang w:bidi="ar-SA"/>
        </w:rPr>
        <w:t>و روى الطبري في تاريخه</w:t>
      </w:r>
      <w:r>
        <w:rPr>
          <w:rStyle w:val="FootnoteAnchor"/>
          <w:rtl w:val="true"/>
        </w:rPr>
        <w:footnoteReference w:id="341"/>
      </w:r>
      <w:r>
        <w:rPr>
          <w:rFonts w:ascii="Amiri" w:hAnsi="Amiri" w:eastAsia="Amiri" w:cs="Amiri"/>
          <w:color w:val="111111"/>
          <w:sz w:val="28"/>
          <w:sz w:val="28"/>
          <w:szCs w:val="28"/>
          <w:rtl w:val="true"/>
          <w:lang w:bidi="ar-SA"/>
        </w:rPr>
        <w:t>عمّن أثبت اسمه في كتابه،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عمر بن الخطّاب و بعض أصحابه يتذاكرون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أشعر الناس،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فلان،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يا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شعره ما يُستدلّ به على ما ذكرت‌؟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امتدح قوماً من بني عبد اللّٰه بن غطفان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قومٌ أبوهم سنان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 طاب من الأولاد ما ولدوا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إنسٌ إذا أمنوا، جنّ إذا فزعوا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مرزءون</w:t>
      </w:r>
      <w:r>
        <w:rPr>
          <w:rStyle w:val="FootnoteAnchor"/>
          <w:rtl w:val="true"/>
        </w:rPr>
        <w:footnoteReference w:id="343"/>
      </w:r>
      <w:r>
        <w:rPr>
          <w:rFonts w:ascii="Amiri" w:hAnsi="Amiri" w:eastAsia="Amiri" w:cs="Amiri"/>
          <w:color w:val="111111"/>
          <w:sz w:val="28"/>
          <w:sz w:val="28"/>
          <w:szCs w:val="28"/>
          <w:rtl w:val="true"/>
          <w:lang w:bidi="ar-SA"/>
        </w:rPr>
        <w:t xml:space="preserve">بَهاليل إذا حشدوا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محسَّدون على ما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 به حسدوا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قد رُوِيَتْ‌</w:t>
      </w:r>
      <w:r>
        <w:rPr>
          <w:rStyle w:val="FootnoteAnchor"/>
          <w:rtl w:val="true"/>
        </w:rPr>
        <w:footnoteReference w:id="345"/>
      </w:r>
      <w:r>
        <w:rPr>
          <w:rFonts w:ascii="Amiri" w:hAnsi="Amiri" w:eastAsia="Amiri" w:cs="Amiri"/>
          <w:color w:val="111111"/>
          <w:sz w:val="28"/>
          <w:sz w:val="28"/>
          <w:szCs w:val="28"/>
          <w:rtl w:val="true"/>
          <w:lang w:bidi="ar-SA"/>
        </w:rPr>
        <w:t>هذه القصة و الأبيات بزيادة عن محمّد بن عثمان، عن أبي مُسمَع، عن ابن دام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جالساً في قومه يتذاكرون الشعراء فيقول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أشعر، و 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أشعر،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بالباب،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ابن بجدتها و أعلمُ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يخلد أقوام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تسلّف عن آبائهم خلدوا</w:t>
      </w:r>
    </w:p>
    <w:p>
      <w:pPr>
        <w:pStyle w:val="BookText"/>
        <w:rPr/>
      </w:pPr>
      <w:r>
        <w:rPr>
          <w:rFonts w:ascii="Amiri" w:hAnsi="Amiri" w:eastAsia="Amiri" w:cs="Amiri"/>
          <w:color w:val="111111"/>
          <w:sz w:val="28"/>
          <w:sz w:val="28"/>
          <w:szCs w:val="28"/>
          <w:rtl w:val="true"/>
          <w:lang w:bidi="ar-SA"/>
        </w:rPr>
        <w:t xml:space="preserve">أو يُعدلون بوزن أو مكايلةٍ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مالوا برَضْوى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يُعدل بهم اُحد</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أولى بهذا الشعر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من بني هاشم لفضل رسول اللّٰه صلى الله عليه و آله و سلم و قرابتهم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يا أمير المؤمنين، و لم تزل موفَّقاً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تدري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قومكم منكم‌؟</w:t>
      </w:r>
      <w:r>
        <w:rPr>
          <w:rStyle w:val="FootnoteAnchor"/>
          <w:rtl w:val="true"/>
        </w:rPr>
        <w:footnoteReference w:id="346"/>
      </w:r>
      <w:r>
        <w:rPr>
          <w:rFonts w:ascii="Amiri" w:hAnsi="Amiri" w:eastAsia="Amiri" w:cs="Amiri"/>
          <w:color w:val="111111"/>
          <w:sz w:val="28"/>
          <w:sz w:val="28"/>
          <w:szCs w:val="28"/>
          <w:rtl w:val="true"/>
          <w:lang w:bidi="ar-SA"/>
        </w:rPr>
        <w:t>فكرهت أن أُجيبه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أدر فأمير المؤمنين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كرهوا أن يجمعوا لكم النبوّة و الخلافة، فتبجّحوا على قومكم تبجّحاً</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هذا الحسد كان بدرجة أنّ أمير المؤمنين عليه السلام شكى ذلك إلى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 ما ترضى أنّ‌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فاختارت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لأنفسها فأصابت و وُفّقتْ‌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تأذن لي في الكلام و تمانعني </w:t>
      </w:r>
      <w:r>
        <w:rPr>
          <w:rStyle w:val="FootnoteAnchor"/>
          <w:rtl w:val="true"/>
        </w:rPr>
        <w:footnoteReference w:id="348"/>
      </w:r>
      <w:r>
        <w:rPr>
          <w:rFonts w:ascii="Amiri" w:hAnsi="Amiri" w:eastAsia="Amiri" w:cs="Amiri"/>
          <w:color w:val="111111"/>
          <w:sz w:val="28"/>
          <w:sz w:val="28"/>
          <w:szCs w:val="28"/>
          <w:rtl w:val="true"/>
          <w:lang w:bidi="ar-SA"/>
        </w:rPr>
        <w:t>الغضب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وفّقتْ‌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قريشاً اختارت ما اختار اللّٰه لها لكان الصواب بيدها غير مردودٍ و لا محسود، 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كرهوا أن تكون لنا النبوّة و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عزّ و جلّ وصف قوماً بالكراهية فقال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عبّاس، فقد كان يبلغني عنك أشياء كنت إن أُمِرَّك</w:t>
      </w:r>
      <w:r>
        <w:rPr>
          <w:rStyle w:val="FootnoteAnchor"/>
          <w:rtl w:val="true"/>
        </w:rPr>
        <w:footnoteReference w:id="350"/>
      </w:r>
      <w:r>
        <w:rPr>
          <w:rFonts w:ascii="Amiri" w:hAnsi="Amiri" w:eastAsia="Amiri" w:cs="Amiri"/>
          <w:color w:val="111111"/>
          <w:sz w:val="28"/>
          <w:sz w:val="28"/>
          <w:szCs w:val="28"/>
          <w:rtl w:val="true"/>
          <w:lang w:bidi="ar-SA"/>
        </w:rPr>
        <w:t>عليها لتزيل منزلتك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أمير المؤمنين‌؟ فإن كانت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ينبغي أن تزيل منزلتي منك، و إن كانت باطلاً فمثلي مَن أماط الباطل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صرفوها عنه حسداً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للجاهل و الحليم، و أمّا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إبليس حسد آدم، فنحن المحسودون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مُلئتْ و اللّٰه قلوبكم لي حسداً و ضغناً و غشّاً ما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لا تصفْ قلوب قومٍ أذهب اللّٰه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و طهّرهم تطهيراً من الحسد</w:t>
      </w:r>
      <w:r>
        <w:rPr>
          <w:rStyle w:val="FootnoteAnchor"/>
          <w:rtl w:val="true"/>
        </w:rPr>
        <w:footnoteReference w:id="351"/>
      </w:r>
      <w:r>
        <w:rPr>
          <w:rFonts w:ascii="Amiri" w:hAnsi="Amiri" w:eastAsia="Amiri" w:cs="Amiri"/>
          <w:color w:val="111111"/>
          <w:sz w:val="28"/>
          <w:sz w:val="28"/>
          <w:szCs w:val="28"/>
          <w:rtl w:val="true"/>
          <w:lang w:bidi="ar-SA"/>
        </w:rPr>
        <w:t>و الغشّ‌؛ فإنّ قلب رسول اللّٰه صلى الله عليه و آله و سلم قلب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ذهبتُ لأقوم استحيا منّي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عبّاس، مكانك، و إنّي لراع لحقّك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ما يَسرّك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لي عليك حقّاً و على كلّ مسلم، فمن حفظه فحظَّه أصاب، و من أضاعه فحظَّه 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و مضى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يخلط في كلامه في هذا الأمر فيلوّنه؛ و ذلك بعلمه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عليه</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كذبتم و بيتِ اللّٰه يقتل أحمد و لما نطاعن دونه و نناضل</w:t>
      </w:r>
    </w:p>
    <w:p>
      <w:pPr>
        <w:pStyle w:val="BookText"/>
        <w:rPr/>
      </w:pPr>
      <w:r>
        <w:rPr>
          <w:rFonts w:ascii="Amiri" w:hAnsi="Amiri" w:eastAsia="Amiri" w:cs="Amiri"/>
          <w:color w:val="111111"/>
          <w:sz w:val="28"/>
          <w:sz w:val="28"/>
          <w:szCs w:val="28"/>
          <w:rtl w:val="true"/>
          <w:lang w:bidi="ar-SA"/>
        </w:rPr>
        <w:t>و نسلمه حتّى نُصَرّع حوله و نذهل عن أبنائنا و الحلائل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فلم يتكلّم قليلاً،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حملتْ من ناقةٍ فوق رحلها أبرَّ و أوفى ذمّة من محمّد</w:t>
      </w:r>
    </w:p>
    <w:p>
      <w:pPr>
        <w:pStyle w:val="BookText"/>
        <w:rPr/>
      </w:pPr>
      <w:r>
        <w:rPr>
          <w:rFonts w:ascii="Amiri" w:hAnsi="Amiri" w:eastAsia="Amiri" w:cs="Amiri"/>
          <w:color w:val="111111"/>
          <w:sz w:val="28"/>
          <w:sz w:val="28"/>
          <w:szCs w:val="28"/>
          <w:rtl w:val="true"/>
          <w:lang w:bidi="ar-SA"/>
        </w:rPr>
        <w:t>و أكسىٰ لبُرد الخال قبل ابتذاله و أعطى لرأس السابق المتجرّد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أبوك عمّ رسول اللّٰه صلى الله عليه و آله و سلم و أنت ابن عمّه، فما منع قومكم منكم‌؟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يكرهون ولايتكم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نحن لهم كالخير؟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يكرهون أن تجتمع فيكم النبوّة و الخلافة فيكون بَجَحاً بجحاً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تقولون إنّ أبا بكر فعل ذلك؛ لا و اللّٰه، و لكن أبا بكر أتى أحزم ما حضره، و لو جعلها لكم ما نفعكم مع قربكم، أنشِدني لشاعر الشعراء زهير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و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فصلّى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6201_217231"/>
    </w:p>
    <w:p>
      <w:pPr>
        <w:pStyle w:val="Heading2"/>
        <w:numPr>
          <w:ilvl w:val="1"/>
          <w:numId w:val="1"/>
        </w:numPr>
        <w:rPr/>
      </w:pPr>
      <w:bookmarkStart w:id="85" w:name="__RefHeading___Toc3073053_1280447820"/>
      <w:bookmarkStart w:id="86" w:name="_Toc31"/>
      <w:bookmarkEnd w:id="84"/>
      <w:bookmarkEnd w:id="85"/>
      <w:r>
        <w:rPr>
          <w:rtl w:val="true"/>
        </w:rPr>
        <w:t>المراتب في فضائل عليّ بن أبي طالب عليه السلام</w:t>
      </w:r>
      <w:bookmarkEnd w:id="86"/>
    </w:p>
    <w:p>
      <w:pPr>
        <w:pStyle w:val="Heading3"/>
        <w:numPr>
          <w:ilvl w:val="2"/>
          <w:numId w:val="1"/>
        </w:numPr>
        <w:rPr/>
      </w:pPr>
      <w:bookmarkStart w:id="87" w:name="__RefHeading___Toc3073055_1280447820"/>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قاضى ابو القاسم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انصارى قمى</w:t>
      </w:r>
    </w:p>
    <w:p>
      <w:pPr>
        <w:pStyle w:val="Heading3"/>
        <w:numPr>
          <w:ilvl w:val="2"/>
          <w:numId w:val="1"/>
        </w:numPr>
        <w:rPr/>
      </w:pPr>
      <w:bookmarkStart w:id="89" w:name="__RefHeading___Toc3073057_1280447820"/>
      <w:bookmarkStart w:id="90" w:name="_Toc33"/>
      <w:bookmarkEnd w:id="89"/>
      <w:r>
        <w:rPr>
          <w:rtl w:val="true"/>
        </w:rPr>
        <w:t>درآمد</w:t>
      </w:r>
      <w:bookmarkEnd w:id="90"/>
    </w:p>
    <w:p>
      <w:pPr>
        <w:pStyle w:val="Heading4"/>
        <w:numPr>
          <w:ilvl w:val="3"/>
          <w:numId w:val="1"/>
        </w:numPr>
        <w:rPr/>
      </w:pPr>
      <w:bookmarkStart w:id="91" w:name="__RefHeading___Toc3073059_1280447820"/>
      <w:bookmarkStart w:id="92" w:name="_Toc34"/>
      <w:bookmarkEnd w:id="91"/>
      <w:r>
        <w:rPr>
          <w:rtl w:val="true"/>
        </w:rPr>
        <w:t>اشاره</w:t>
      </w:r>
      <w:bookmarkEnd w:id="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 فضايل نگارى و ثبت فضايل فضيلت داران، پيشينه كهنى دارد و به صدر اسلام باز مى گردد؛ بدين گونه كه بخشى از روايات نقل شده از پيامبر صلى الله عليه و آله دربارۀ برخى از صحابه است كه به فضايل آنان پرداخته و در مناسبت هاى گوناگون از آنان ياد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اين فضايل در محدوده سبقت در اسلام و ايمان، هجرت، جنگ با كُفّار، بذل جان و مال و عزيزان در راه گسترش اسلام، و جز اينها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خاندان پيامبر صلى الله عليه و آله بيشترين حجم فضايل را به خود اختصاص داده اند و از ميان آنان علىّ بن ابى طالب عليه السلام است كه به اتّفاق تمامى مورّخان و مُحدّثان و سيره نگاران و فضايل نويسان، بيشترين نوع فضيلت را دارا بوده و يا كسب كرده است و ازاين جهت ، پس از رسول خدا صلى الله عليه و آله دوّمين فردى است كه جامع فضايل متنوّع بوده و كسى بر اين دو تن سبقت نگرفته است، تا </w:t>
      </w:r>
    </w:p>
    <w:p>
      <w:pPr>
        <w:pStyle w:val="BookText"/>
        <w:rPr/>
      </w:pPr>
      <w:r>
        <w:rPr>
          <w:rFonts w:ascii="IRNazanin" w:hAnsi="IRNazanin" w:eastAsia="IRNazanin"/>
          <w:color w:val="111111"/>
          <w:sz w:val="28"/>
          <w:sz w:val="28"/>
          <w:szCs w:val="28"/>
          <w:rtl w:val="true"/>
          <w:lang w:bidi="fa-IR"/>
        </w:rPr>
        <w:t>بدانجا كه احمد بن حنبل امام حنبليان اهل حديث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فضايل على بن ابى طالب، جهان را پُر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الخافقين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رخدادهاى پس از فوت رسول خدا صلى الله عليه و آله همچون تشكيل سقيفه بنى ساعده، و تلاش گسترده براى دور نگه داشتن على بن ابى طالب عليه السلام از قدرت، مخالفت او با نتايج سقيفه و عدم بيعت، نامشروع دانستن روش خلافت، چنددستگى صحابه، فزونى نفوذ امويان، به ويژه در دوره عثمان، بروز دشمنى هاى قبيلگى پس از مرگ عثمان، خلافت اميرالمؤمنين عليه السلام، تشديد دشمنى ها و مخالفت هاى تمامى دشمنان سابق، به همراه طبقۀ جديدى از مخالفان متنوّع، جنگ هاى وحشتناك درونى اين دوره، جمع كثيرى از صحابه و تابعين را دسته دسته كرد و به ناكثين، قاسطين، مارقين، قاعدين، اهل كوفه، اهل حجاز، اهل بصره، اهل شام و خوارج تبديل نمود و در پايان، پيروزى از آنِ معاويه و حزب اموى طرفدار او بود، كه نزديك به يك قرن در دار الاسلام حكم راندند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حوادث و وقايع بود كه زمينه را براى زدودن فضايل دسته اى و بزرگ جلوه دادن فضايل اندكِ دسته ديگر و فضل تراشى براى جمعى ديگر،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اختلاف ديدگاه هاى دينى، سياسى و اجتماعى اهل حديث و فقيهان و بسيارى از صحابه و تابعين، با دستگاه خلافت اموى، هر يك به گونه اى و به تناسب با مراتب توانايى و مقدار نفوذ خود، در صدد تغيير انتساب فضايل على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به انكار، جمعى به كم رنگ كردن، جمعى به شركت دادن ديگران در </w:t>
      </w:r>
    </w:p>
    <w:p>
      <w:pPr>
        <w:pStyle w:val="BookText"/>
        <w:rPr/>
      </w:pPr>
      <w:r>
        <w:rPr>
          <w:rFonts w:ascii="IRNazanin" w:hAnsi="IRNazanin" w:eastAsia="IRNazanin"/>
          <w:color w:val="111111"/>
          <w:sz w:val="28"/>
          <w:sz w:val="28"/>
          <w:szCs w:val="28"/>
          <w:rtl w:val="true"/>
          <w:lang w:bidi="fa-IR"/>
        </w:rPr>
        <w:t>فضيلت تا از حالت اختصاصى به درآيد، گروهى به قلب حقيقت و انتساب فضيلت به صحابى ديگر، و جز اين راه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تمامى اين روش ها به تنهايى نمى توانست جهانى از فضايل غير قابل انكار آن حضرت را از يادها بزدايد؛ به ويژه آن كه تناقض گويى و ناآگاهى بسيارى از وعّاظ السلاطين و محدّثان خودفروخته و يا امتناع گروهى از آنان از جعل حديث، مانع از اجراى سياست امويان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معاويه به سلاح قدرت اجرايى و حكومتى خود پناه جست و نخست حكم ممنوعيت نقل فضايل آن حضرت را در سرتاسر دار الإسلام به اجرا گذاشت و در راه انجام آن شدّت عمل به خرج داد و مخالفان را با شمشير از ميان برداشت و سپس در دومين مرحله، براى زدودن خاطرات گذشته از اذهان و پروراندن نسل جديد مسلمانان، سنّت نامبارك سب و لعن و ناسزاگويى به على بن ابى طالب عليه السلام را از فراز منبرها و نمازهاى جمعه به تمامى مساجد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بى حرمتى تا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ادامه يافت؛ اما در اين سال به فرمان خليفه اموى عمر بن عبد العزيز متوقّف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اين خليفه به گونه اى در اذهان علويان و شيعيان نيكو جلوه كرد كه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اى در مدح او سرود و بر تربتش 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عبد العزيز لو بَكَتِ العينُ</w:t>
      </w:r>
    </w:p>
    <w:p>
      <w:pPr>
        <w:pStyle w:val="BookText"/>
        <w:rPr/>
      </w:pPr>
      <w:r>
        <w:rPr>
          <w:rFonts w:ascii="Amiri" w:hAnsi="Amiri" w:eastAsia="Amiri" w:cs="Amiri"/>
          <w:color w:val="111111"/>
          <w:sz w:val="28"/>
          <w:sz w:val="28"/>
          <w:szCs w:val="28"/>
          <w:rtl w:val="true"/>
          <w:lang w:bidi="ar-SA"/>
        </w:rPr>
        <w:t>فتى مِنْ أميّةَ لبكيتُكْ‌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نزّهتنا عَن السبِّ و الشتم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أمكَنَني الجَزاءُ لَجَزَيتُكْ‌ </w:t>
      </w:r>
    </w:p>
    <w:p>
      <w:pPr>
        <w:pStyle w:val="BookText"/>
        <w:rPr/>
      </w:pPr>
      <w:r>
        <w:rPr>
          <w:rFonts w:ascii="IRNazanin" w:hAnsi="IRNazanin" w:eastAsia="IRNazanin"/>
          <w:color w:val="111111"/>
          <w:sz w:val="28"/>
          <w:sz w:val="28"/>
          <w:szCs w:val="28"/>
          <w:rtl w:val="true"/>
          <w:lang w:bidi="fa-IR"/>
        </w:rPr>
        <w:t xml:space="preserve">پس از سقوط امويان، در دوره هاى نخستين خلافت عبّاسيان، همان سياست پيشين با روش هاى ديگرى ادامه يافت؛ گو اين كه به علل و عوامل متعدّدى بى نتيجه ماند و گسترش تشيّع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مراكز سياسى و علمى و بخصوص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كار آمدن نسل جديدى از محدّثان اهل سنّت، به دگرگونى كلى در اين زمينه انجاميد و راه را براى فراهم آمدن مجموعه هاى ارزشمندى همچون فضايل اهل البيت ابن ابى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فضايل امام على از احمد بن حنبل امام حنبليان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كتابى به همين نام از محدّث مشهور حافظ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به همين نام از اخبارى مشهور ابن ابى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نمونه ديگر ازاين گونه مجموعه هاى حديثى هموار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آزادى هاى نسبى به وجود آمده در دوره هاى ميانى عبّاسيان و تشكيل دولت هاى شيعى و علوى و يا طرفدار آنان در بخش هايى از دار الاسلام، عامل مهمّى در تدوين و ترويج و نشر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قرن سوّم و چهارم هجرى فراهم آمدن بيشترين تعداد كتاب هاى فضايلِ متعلّق به اهل بيت عليهم السلام را با نام هاى گوناگونى شاهديم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نويسنده اى نيز به اقتضاى موضوع نوشته خود، به فضايل آن حضرت پرداخته است؛ برخى در ضمن سيرۀ رسول اللّٰه صلى الله عليه و آله، برخى در لابلاى وقايع و جنگ هاى صدر اسلام، برخى در ضمن تفسير آيات قرآن، برخى در ذيل آياتى كه در بارۀ مناقب آن حضرت نازل شده و با عناوينى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من القرآن </w:t>
      </w:r>
      <w:bookmarkStart w:id="93" w:name="pg16201_217235"/>
    </w:p>
    <w:p>
      <w:pPr>
        <w:pStyle w:val="BookText"/>
        <w:rPr/>
      </w:pPr>
      <w:bookmarkEnd w:id="93"/>
      <w:r>
        <w:rPr>
          <w:rFonts w:ascii="Amiri" w:hAnsi="Amiri" w:eastAsia="Amiri" w:cs="Amiri"/>
          <w:color w:val="111111"/>
          <w:sz w:val="28"/>
          <w:sz w:val="28"/>
          <w:szCs w:val="28"/>
          <w:rtl w:val="true"/>
          <w:lang w:bidi="ar-SA"/>
        </w:rPr>
        <w:t>فى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بسيارى نيز عنوان كتاب خود را به مجموعه فضايل آن حضرت يا تمامى اهل بيت عليهم السلام اختصاص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فضيلت نويسى پس از اين دو قرن همچنان ادامه يافت و هر نويسنده اى به تناسب ذوق و سليقه و آموخته هاى خود به گوشه اى از درياى بيكران فضايل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حجم عظيم فضايل نويسى و تنوّع و گستردگى آن در طول قرن هاى گذشته، كافى است نگاهى گذرا به كتاب ارزشمند أهل البيت عليهم السلام في المكتبة العربية اثر محقّق فقيد سيد عبد العزيز طباطبايى رحمه الله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تنها به معرفى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پرداخته شده است كه به وسيله محدّثان، مورّخان، مفسّران و ديگر نويسندگان سنّى مذهب، آن هم به زبان عربى، تأليف و تدوين گرديده كه با افزودن تأليفات اين گروه به ديگر زبان هاى تمدّن اسلامى به ويژه فارسى، و همچنين تأليفات فراوان و متنوّع نويسندگان شيعى مذهب، بر حجم عظيم اين طبقه از فضايل نويسان آگاه خواهيم شد</w:t>
      </w:r>
      <w:r>
        <w:rPr>
          <w:rFonts w:eastAsia="IRNazanin" w:cs="IRNazanin"/>
          <w:color w:val="111111"/>
          <w:sz w:val="28"/>
          <w:szCs w:val="28"/>
          <w:rtl w:val="true"/>
          <w:lang w:bidi="fa-IR"/>
        </w:rPr>
        <w:t>.</w:t>
      </w:r>
    </w:p>
    <w:p>
      <w:pPr>
        <w:pStyle w:val="Heading4"/>
        <w:numPr>
          <w:ilvl w:val="3"/>
          <w:numId w:val="1"/>
        </w:numPr>
        <w:rPr/>
      </w:pPr>
      <w:bookmarkStart w:id="94" w:name="__RefHeading___Toc3073061_1280447820"/>
      <w:bookmarkStart w:id="95" w:name="_Toc35"/>
      <w:bookmarkEnd w:id="94"/>
      <w:r>
        <w:rPr>
          <w:rtl w:val="true"/>
        </w:rPr>
        <w:t>المراتب في فضائل عليّ بن أبي طالب عليه السلام</w:t>
      </w:r>
      <w:bookmarkEnd w:id="95"/>
    </w:p>
    <w:p>
      <w:pPr>
        <w:pStyle w:val="BookText"/>
        <w:rPr/>
      </w:pPr>
      <w:r>
        <w:rPr>
          <w:rFonts w:ascii="IRNazanin" w:hAnsi="IRNazanin" w:eastAsia="IRNazanin"/>
          <w:color w:val="111111"/>
          <w:sz w:val="28"/>
          <w:sz w:val="28"/>
          <w:szCs w:val="28"/>
          <w:rtl w:val="true"/>
          <w:lang w:bidi="fa-IR"/>
        </w:rPr>
        <w:t>اين كتاب از تأليفات ارزشمندى است كه به موضوع فضايل اميرالمؤمنين عليه السلام پرداخته است و از دو جهت قابل بررسى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نويسنده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المراتب اثر گرانقدر قاضى ابو القاسم بُستى معتزلى زيدى متوفاى حدود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بُستى آگاهى هاى اندكى در اختيار داريم و از زادگاه، تاريخ ولادت، تحصيلات، سفرهاى علمى، شاگردان و سال دقيق وفات او اطلاعى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ترين متنى كه در باره او در دست </w:t>
      </w:r>
    </w:p>
    <w:p>
      <w:pPr>
        <w:pStyle w:val="BookText"/>
        <w:rPr/>
      </w:pPr>
      <w:r>
        <w:rPr>
          <w:rFonts w:ascii="Amiri" w:hAnsi="Amiri" w:eastAsia="Amiri" w:cs="Amiri"/>
          <w:color w:val="111111"/>
          <w:sz w:val="28"/>
          <w:sz w:val="28"/>
          <w:szCs w:val="28"/>
          <w:rtl w:val="true"/>
          <w:lang w:bidi="ar-SA"/>
        </w:rPr>
        <w:t xml:space="preserve">مى باشد شرح حال كوتاهى از اوست كه در كتاب شرح العيون حاكم جشمى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در مكه به سال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هم در ضمن كتاب فضل الاعتزال و طبقات المعتزلة قاضى عبد الجبار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جشمى در بخش مربوط به شاگردان قاضى عبد الجبار اسدآبادى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عهده دار منصب قضاوت بوده اند، از هفت قاضى ياد مى كند كه هفتم آنها ابو القاسم بُستى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الطبقة أبو القاسم إسماعيل بن أحمد البُستي، أخَذ عن القاضي، و له كتبٌ كثيرة، و كان جدلاً حاذقاً، يميل إلى الزيدية، و صحب قاضي القضاة حتّى حجّ‌، و كان إذا سُئل عن مسألةٍ أحال عليه، و ناظر الباقلاني فقطعه؛ لأنّ قاضي القضاة ترفّع عن مكالمته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در كتاب طبقات المعتزلة</w:t>
      </w:r>
      <w:r>
        <w:rPr>
          <w:rStyle w:val="FootnoteAnchor"/>
          <w:rtl w:val="true"/>
        </w:rPr>
        <w:footnoteReference w:id="355"/>
      </w:r>
      <w:r>
        <w:rPr>
          <w:rFonts w:ascii="IRNazanin" w:hAnsi="IRNazanin" w:eastAsia="IRNazanin"/>
          <w:color w:val="111111"/>
          <w:sz w:val="28"/>
          <w:sz w:val="28"/>
          <w:szCs w:val="28"/>
          <w:rtl w:val="true"/>
          <w:lang w:bidi="fa-IR"/>
        </w:rPr>
        <w:t xml:space="preserve">، أحمد بن يحيى بن مرتضى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 شمردن طبقه دوازدهم از طبقات معتزله، به ترجمه بُستى پرداخته و متن سابق الذكر را با تلخيص تكرار كرده و تنها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كتبٌ جيّدة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فؤاد سزگين در تاريخ التراث العربي آورده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إسماعيل بن عليّ‌</w:t>
      </w:r>
      <w:r>
        <w:rPr>
          <w:rStyle w:val="FootnoteAnchor"/>
          <w:rtl w:val="true"/>
        </w:rPr>
        <w:footnoteReference w:id="356"/>
      </w:r>
      <w:r>
        <w:rPr>
          <w:rFonts w:ascii="Amiri" w:hAnsi="Amiri" w:eastAsia="Amiri" w:cs="Amiri"/>
          <w:color w:val="111111"/>
          <w:sz w:val="28"/>
          <w:sz w:val="28"/>
          <w:szCs w:val="28"/>
          <w:rtl w:val="true"/>
          <w:lang w:bidi="ar-SA"/>
        </w:rPr>
        <w:t xml:space="preserve">بن أحمد أبو القاسم البُستي، كان تلميذاً مرموقاً للقاضي عبد الجبّار، و كان معتزلياً زيدياً، توفّي حوالي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در باره مؤلّفات او تنها به يك كتاب به نام كشف أسرار الباطنية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هاى اخير نيز علامه سيد عبد العزيز طباطبايى رحمه الله در كتاب أهل البيت في المكتبة العربية در ذيل كتاب المراتب، به تفصيل، ترجمه بُستى را از منابع گوناگون گردآورى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المراتب في فضائل أمير المؤمنين، لأبي القاسم إسماعيل بن أحمد بن محفوظ البُستي المعتزلي، المتوفّى حدود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نزح من الري إلى آمل طبرستان، عند فتنة النواصب و الشيعة، في نيّفٍ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ابن المرتضى في أصحاب قاضي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ترجم له كحالة في معجم المؤلّفين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تراجم الرجال للجُنداري،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بن أحمد البُستي،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فقيه، توفّي حدود سنة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له من المؤلّفات في علم الكلام الموجز، الأسفار، و التفسير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ابن شهرآشوب المتوفّى سنة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معالم العلماء 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كتابه المراتب، و برقم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كتاب الدرجات، و في كلا الموردين نَسَبَه زيدياً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ترجمة في مطلع البدور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السيّد ابن طاوس رحمه الله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فضائل عليّ بن أبي طالب و مراتب أمير المؤمنين عليه السلام، و قال في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حديثين عن كتاب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آخر النسخة الّتي نقلت منها هذين الحديثين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مراتب أمير المؤمنين عليّ بن أبي طالب عليه السلام من إملاء الشيخ الإمام أبي القاسم إسماعيل بن أحمد البُستي رحمه الله أنتسخ هذه النسخة من نسخةٍ مصحّحةٍ‌، طالَعها الكبار من العلماء، و تلك النسخة موضوعةٌ في دار الكتب الّتي </w:t>
      </w:r>
    </w:p>
    <w:p>
      <w:pPr>
        <w:pStyle w:val="BookText"/>
        <w:rPr/>
      </w:pPr>
      <w:r>
        <w:rPr>
          <w:rFonts w:ascii="Amiri" w:hAnsi="Amiri" w:eastAsia="Amiri" w:cs="Amiri"/>
          <w:color w:val="111111"/>
          <w:sz w:val="28"/>
          <w:sz w:val="28"/>
          <w:szCs w:val="28"/>
          <w:rtl w:val="true"/>
          <w:lang w:bidi="ar-SA"/>
        </w:rPr>
        <w:t>بناها في المسجد الجامع العتيق بهمدان، الصدرُ السَّعيد الكبير ضياء الدين أبو محمد عبد الملك بن محمد</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علاوه بر اين در برگ آغازين نسخۀ اصل كتاب المراتب كاتب نسخه طى چند سطر به زندگانى ابو القاسم بُستى پرداخته و اطلاعات ارزشمندى را كه در هيچ يك از منابع سابق الذكر اشاره نشده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سفر او از رى به آمل در دوران حكومت منوچهر بن قابوس بن وشمگير اشاره مى كند كه ورود او به آمل هم زمان با جنگ منوچهر با ابو الحسين احمد بن حسين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المؤيد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و داعيان بزرگ زيديه طبرستان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درگيرى هاى ناصبيان و شيعيان در آمل بالا گرفته و تعرّضات نواصب، عرصه را براى شيعيان تنگ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بُستى به يارى شيعيان آمد و از آنجايى كه به اعتراف تمامى سيره نويسان، او در مجادله و قدرت اقناع، همتايى نداشت، توانست با سخنان خود در مجالس ذكر، موجى از هيجان عمومى را بر عليه نواصب به راه اندازد ؛ گرچه والى به طرفدارى از نواصب برخواست و او را از شهر آمل تبعيد نمود كه اين رفتار، خشم شيعيان را برانگيخت و كار به شورش و جنگ ميان شيعيان و نواصب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نويسان، نوشتن كتاب هاى متعدّد و فراوانى را به ابو القاسم بُستى نسبت داده اند؛ ليكن جز نام چندى از آنها، آگاهى دقيقى از بقيه نداريم، و جزو ميراث مفقود او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هاى ياد شده عبارت 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أسرار الباطنية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فؤاد سزگين، نسخه اى از آن در كتابخانه ميلانو موجود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الموجز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معجم المؤلفين كحاله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معجم المؤلفين كحاله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معجم المؤلفين كحاله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المراتب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 آن در متن كتاب المراتب آمده و خود ابو القاسم بُستى به نوشتن آن تصريح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 مؤلّف در تدوين كتاب المراتب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 اقل در دو منبع كهن، كتابى به نام المراتب في فضائل أمير المؤمنين عليه السلام به ابو القاسم بُستى نسبت داده شده است؛ نخست در كتاب معالم العلماء ابن شهرآشوب مازندرانى متوفاى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پس از او در كتاب اليقين سيد ابن طاوس 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به ديدن كتاب المراتب تصريح نموده و پس از نقل دو روايت از كتاب بُستى مى گويد، نسخۀ مورد استفاده او برگرفته و تصحيح شده از نسخۀ كهن ترى است كه در كتابخانه مسجد عتيق همدان قرار داشته و بر آن تملّك و خطوط بسيارى از بزرگان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وجود دست كم چهار نسخه از اين كتاب، خود هرگونه ترديد و شبهه اى را از ميان بر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كهن ترين نسخه از كتاب المراتب نوشته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در اين تحقيق مورد استفاده قرار گرفته و در پايان اين پيش گفتار بدان خواهيم پرداخت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علّامه سيد عبد العزيز طباطبايى رحمه الله از وجود سه نسخۀ ديگر در كتابخانه هاى هند گزارش مى دهد كه عبارت 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اى در كتابخانه آصفيه در حيدرآباد هند، مورّخ به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برگرفته از نسخۀ نخستين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نسخه اى در كتابخانۀ ناصريه، متعلّق به آل صاحب عبقات در لكهنو 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نسخه اى در كتابخانه ندوة العلماء در لكهنو 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طباطبايى رحمه الله غير از دست نوشته ها و گزارش هاى سفر علامه امينى رحمه الله به هند است كه تنها دوّمين نسخه را ديده و مقدّمه و برخى از مطالب آن را براى استفاده در تأليفات خود بازنويسى كرده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هاى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رويارويى ها و منازعات و كشمكش هاى مذهبى و عقيدتى و فرقه اى ميان شيعيان به طور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تيره هاى امامى، زيدى و 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سنّيان، به ويژه حنبليان در قرن سوم و چهارم، نقش مهمّى در تدوين اين گونه رساله ها و كتاب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محدّثان سنى، مراتب فضيلت خلفاى راشدين را به ترتيب خلافت آنها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شيعيان و شاخۀ بغدادى معتزليان</w:t>
      </w:r>
      <w:r>
        <w:rPr>
          <w:rStyle w:val="FootnoteAnchor"/>
          <w:rtl w:val="true"/>
        </w:rPr>
        <w:footnoteReference w:id="360"/>
      </w:r>
      <w:r>
        <w:rPr>
          <w:rFonts w:ascii="IRNazanin" w:hAnsi="IRNazanin" w:eastAsia="IRNazanin"/>
          <w:color w:val="111111"/>
          <w:sz w:val="28"/>
          <w:sz w:val="28"/>
          <w:szCs w:val="28"/>
          <w:rtl w:val="true"/>
          <w:lang w:bidi="fa-IR"/>
        </w:rPr>
        <w:t xml:space="preserve">قائل به برترى فضايل اميرالمؤمنين عليه السلام بر تمامى صحابه بوده اند، با اين تفاوت كه معتزله افضليت على عليه السلام را مانعى از تأخير او در خلافت و مشروعيّت تقدّم مفضول بر او ندانسته اند و گفتۀ مشهور ابن ابى الحديد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p>
    <w:p>
      <w:pPr>
        <w:pStyle w:val="BookText"/>
        <w:rPr/>
      </w:pPr>
      <w:r>
        <w:rPr>
          <w:rFonts w:ascii="Amiri" w:hAnsi="Amiri" w:eastAsia="Amiri" w:cs="Amiri"/>
          <w:color w:val="111111"/>
          <w:sz w:val="28"/>
          <w:sz w:val="28"/>
          <w:szCs w:val="28"/>
          <w:rtl w:val="true"/>
          <w:lang w:bidi="ar-SA"/>
        </w:rPr>
        <w:t>الّذي قدّم المفضول على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انعكاس همين رأى و نظر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شيعيان امامى، علىّ عليه السلام را افضل بشر بعد از پيامبر صلى الله عليه و آله و به دليل نصّ و سبق در اسلام و افضليت؛ خليفۀ بلا فصل رسول اللّٰه صلى الله عليه و آله دانسته اند، و خلافت متقدّمين بر او را نامشروع و غاصبانه مى دانند؛ امّا زيديان كه در اصول مذهب معتزلى مى باشند، به طور عموم تابع رأى معتزلۀ بغداد بوده و به افضليت على عليه السلام بر صحابه و خلفا و در عين حال مشروعيت خلافت خلفاى سابق بر حضرت اعتقاد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ناصبيان يا نواصب كه به طور عموم، اهل حديث و حنبلى مذهب و يا به اصطلاح امروز سلفى بوده اند و بنا بر آموخته هاى خود از حديث و بر طبق سيرۀ سلف صالح خودشان، عموم صحابه را منزّه و مبراى از خطا مى دانستند، هنگام برخورد با شيعيان و معتزله، كه روش صحابه صدر اوّل را مورد نقد و بررسى قرار مى دادند و بر طبق شواهد تاريخى و قراين قطعى، به كفر يا فسق و يا انحراف آنان حكم مى كردند، در دفاع از معتقدات خود اقدام به عكس العمل هايى مى نمودند كه دقيقاً نقطۀ مقابل معتقدات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كه در راه دفاع از خلفا و صحابه، نخست به انكار فضايل على عليه السلام مى پرداختند و در مرحله بعد براى تأكيد بر انكار، به تنقيص روى آورده و در نهايت، دشمنى خود را با سب و لعن آشكار مى كردند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تقابل آرا و تضاد آنها، بالضرورة هميشه محصور چهارديوارى مدارس و مجالس مجادله و مناظره ميان علما باقى </w:t>
      </w:r>
    </w:p>
    <w:p>
      <w:pPr>
        <w:pStyle w:val="BookText"/>
        <w:rPr/>
      </w:pPr>
      <w:r>
        <w:rPr>
          <w:rFonts w:ascii="IRNazanin" w:hAnsi="IRNazanin" w:eastAsia="IRNazanin"/>
          <w:color w:val="111111"/>
          <w:sz w:val="28"/>
          <w:sz w:val="28"/>
          <w:szCs w:val="28"/>
          <w:rtl w:val="true"/>
          <w:lang w:bidi="fa-IR"/>
        </w:rPr>
        <w:t>نمى ماند، بلكه در بسيارى از اوقات و بسته به شرايط قوّت و ضعف هر يك از طرفين و وضعيت حكومت و عوامل متعدّد ديگر تشديد مى گرديد و به منازعات و جنگ هاى فرقه اى گسترده اى ميان دو يا چند محله منجر مى شد و گاهى تمامى شهر را فرا مى گرفت و گروه هاى ديگر را نيز به معركه وارد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مشهور اين حوادث را در تاريخ شهرهاى بغداد و رى مى توان خواند كه محله ها و بلكه بخش اعظم شهر را در كام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تقابل و تضاد، تودۀ مردم خشمگين و معتقد به يكى از دو عقيده را به جنگ و زدوخورد وامى داشت؛ ليكن همواره انعكاس معقول و مناسب آن را در تأليفات نويسندگان هر يك از دو طرف آن دوره مى توان يافت، و در حقيقت، كتاب هاى اعتقادى و رديه نويسى و فضايل نويسى هر دوره اى، انعكاس ملايم و معقولى از وقايع و حوادث همان دوران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المراتب ابو القاسم بُستى نيز در حقيقتْ انعكاس يكى از همين حوادث بوده كه خود او درگير آن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روايت ناسخِ نسخۀ اصل كه در آغاز نسخه، نيم صفحه اى به ترجمۀ بُستى پرداخته، ابو القاسم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ينصر الشيعة على النواصب، و يُورد الحجج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نصرت و يارى شيعيان را در جريان سفر خود از رى به طبرستان، در دوران حكومت منوچهر زيارى بر طبرستان، با برگزارى مجالس ذكر فضايل اهل بيت عليهم السلام در شهر آمل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مجالس به گونه اى براى ناصبيان گزنده بود كه والى شهر را وادار به تبعيد </w:t>
      </w:r>
    </w:p>
    <w:p>
      <w:pPr>
        <w:pStyle w:val="BookText"/>
        <w:rPr/>
      </w:pPr>
      <w:r>
        <w:rPr>
          <w:rFonts w:ascii="IRNazanin" w:hAnsi="IRNazanin" w:eastAsia="IRNazanin"/>
          <w:color w:val="111111"/>
          <w:sz w:val="28"/>
          <w:sz w:val="28"/>
          <w:szCs w:val="28"/>
          <w:rtl w:val="true"/>
          <w:lang w:bidi="fa-IR"/>
        </w:rPr>
        <w:t>بُستى نمودند و بر اثر آن ميان شيعيان و نواصب درگيرى عظيمى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تاريخ نگارش و تدوين كتاب المراتب ذكرى در منابع يا در نسخه هاى خطى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فصل هفتم كتاب المراتب، بُستى هنگام بحث در باره نام ها و القاب حضرت على عليه السلام، به يك بيت شعر از صاحب بن عبّاد تمثّل مى جويد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 الله بصالح أعماله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كه نشان دهنده زنده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نقل مشهور مورّخان، صاحب بن عبّاد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همين پيش گفتار به سفر بُستى به طبرستان اشاره دارد كه در زمان امامت المؤيد باللّٰه زيدى بوده، كه در سالهاى نيمۀ دوّم قرن چهاردهم هجرى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پايانى كتاب نيز به امامت ابو طالب يحيى بن الحسين برادر المؤيد باللّٰه كه پس از او به امامت رسيده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بستى در آغاز كتاب، سبب تأليف آن را اين 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جرى ذكر فضائل أمير المؤمنين عليّ عليه السلام، فذكرتُ أنّه لا تُذكر للمشايخ فضيلة إلّا و هي فيه، أو هو فيها أقدم من غيره، و له فضائل تفرّدَ بها تزيد على مائة، فتعجّب من ذلك قومٌ لا عِلم لهم بمحلّه، فذكرتُ فيه، فزاد ما عندي ممّا رُوي على مائتين، فلمّا ذكرت هذا لهم قويتْ دواعيهم في مسألتي إملاء ذلك؛ ليكون عوناً لهم عند مناظرة الخصوم،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رغم اين كه در اين گفتار، مصنّف تصريح به دويست فضيلت دارد، ليكن در پايان كتاب، مجموع فضايل حضرت </w:t>
      </w:r>
    </w:p>
    <w:p>
      <w:pPr>
        <w:pStyle w:val="BookText"/>
        <w:rPr/>
      </w:pPr>
      <w:r>
        <w:rPr>
          <w:rFonts w:ascii="IRNazanin" w:hAnsi="IRNazanin" w:eastAsia="IRNazanin"/>
          <w:color w:val="111111"/>
          <w:sz w:val="28"/>
          <w:sz w:val="28"/>
          <w:szCs w:val="28"/>
          <w:rtl w:val="true"/>
          <w:lang w:bidi="fa-IR"/>
        </w:rPr>
        <w:t xml:space="preserve">على عليه السلام را به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ادامۀ همان پيش گفتار، روش خود را در نقل فضايل، اين گونه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الشرط أن نذكر ما روى فيه من طريق الآحاد و التواتر، دون الاقتصار على أحدهما، و نقبل من الخصم أيضاً ما يَروي ممّا تفرّد به غيره و ليس لعليٍّ مثله، و إن كان من طريق الآحاد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القاسم بُستى كه داراى اطلاعات وسيعى در حرفۀ قضاوت و تمكّن تامى در صنعت كلام و جدل و مناظره داشت، توانست با استعانت از اين دو ويژگى، كتاب ماندگارى را بر جاى گذارد و صدها فضيلت و منقبت اختصاصى يا مشترك با ديگر صحابه با مزيتى مخصوص به خود و يا متفرّق در ديگران و مجتمع در آن حضرت را از دل آيات و احاديث و روايات و اخبار مورّخان و سيره نگاران به درآورد و در برابر ديدگان خوانندگان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كتاب خود غالباً روايت هاى متواتر و مشهور و حتّى اخبار آحاد را به نقل از منابع موثّق و مطمئن مى آورد كه جاى ترديد در اسانيد و راويان آن وجود ندارد و او تنها به تحليل و بازگشايى نكات مبهم و دسته بندى و طبقه بندى و رتبه گذارى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روش، بسيار موفّق بوده و خواننده را به تدريج و آهسته آهسته تا پايان كتاب خود همراهى مى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نسخۀ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المراتب چهار نسخۀ خطى تاكنون شناخته شده است، كه سه نسخۀ آن در كتابخانه هاى هند و چهارمين آن در كتابخانۀ دانشگاه ييل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آمريكاست و به احتمال قوى، تمامى آن سه نسخۀ هند بر گرفته از نسخۀ چهارم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تنها نسخۀ دانشگاه ييل مورد استفاده </w:t>
      </w:r>
    </w:p>
    <w:p>
      <w:pPr>
        <w:pStyle w:val="BookText"/>
        <w:rPr/>
      </w:pPr>
      <w:r>
        <w:rPr>
          <w:rFonts w:ascii="IRNazanin" w:hAnsi="IRNazanin" w:eastAsia="IRNazanin"/>
          <w:color w:val="111111"/>
          <w:sz w:val="28"/>
          <w:sz w:val="28"/>
          <w:szCs w:val="28"/>
          <w:rtl w:val="true"/>
          <w:lang w:bidi="fa-IR"/>
        </w:rPr>
        <w:t xml:space="preserve">قرار گرفته است كه به خط حنظلة بن حسن بن شعبان </w:t>
      </w:r>
      <w:r>
        <w:rPr>
          <w:rStyle w:val="FootnoteAnchor"/>
          <w:rtl w:val="true"/>
        </w:rPr>
        <w:footnoteReference w:id="361"/>
      </w:r>
      <w:r>
        <w:rPr>
          <w:rFonts w:ascii="IRNazanin" w:hAnsi="IRNazanin" w:eastAsia="IRNazanin"/>
          <w:color w:val="111111"/>
          <w:sz w:val="28"/>
          <w:sz w:val="28"/>
          <w:szCs w:val="28"/>
          <w:rtl w:val="true"/>
          <w:lang w:bidi="fa-IR"/>
        </w:rPr>
        <w:t xml:space="preserve">مى باشد و در محرم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المنصورية بظفار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 از نسخۀ كهن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نسخه برگرفته از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العلّامة شمس الدين احمد بن سعد الدين بن الحسين المسورى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نسخۀ او نيز برگرفته از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العلّامة بهاء الدين على بن احمد الاكوع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نسخۀ ارزشمند در مجموعۀ </w:t>
      </w:r>
      <w:r>
        <w:rPr>
          <w:rFonts w:eastAsia="Times New Roman" w:cs="Times New Roman" w:ascii="Times New Roman" w:hAnsi="Times New Roman"/>
          <w:color w:val="111111"/>
          <w:sz w:val="28"/>
          <w:szCs w:val="28"/>
          <w:lang w:val="en-US" w:bidi="en-US"/>
        </w:rPr>
        <w:t>Land 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كتابخانۀ دانشگاه ييل به شمارۀ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قرار دارد و به خط نسخ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صفحۀ نخست رساله و بعد از عنوان آن، توضيح زير از ناسخ و به همان خط كاتب نسخه در معرفى نويسنده آمده كه ارزش رجالى و تاريخى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المراتب في فضائل أمير المؤمنين و سيّد الوصيّين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العلّامة أبي القاسم البُستي، و اسمه إسماعيل بن أحمد من أصحاب قاضي القضاة عبد الجبّار بن أحمد بن عبد الجبّار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ظنّ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القاسم البُستي هذا هو أبو القاسم المعروف بابن تاك مهذّب فقه الإمام المؤيّد باللّٰه عليه السلام و جامع الإفادة و الزيادات لمذهبه عليه السلام، و هو وهمٌ ظاهرٌ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البُستي اسمه إسماعيل بن أحمد، و ابن تاك اسمه الحسين بن الحسن، أو ابن أبي الحسن، على اختلاف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تاك هُوسَميٌّ من هُوسَم، بلدةٌ من وراء طبرستان، و البُستي من بُسْت بلدٌ بسجستان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تاكٍ أحد أصحاب المؤيّد باللّٰه عليه السلام الّذين لازموه و داوموا صحبته، و البُستي ليس كذلك، و لكنّه كان في زمانه، و كان </w:t>
      </w:r>
    </w:p>
    <w:p>
      <w:pPr>
        <w:pStyle w:val="BookText"/>
        <w:rPr/>
      </w:pPr>
      <w:r>
        <w:rPr>
          <w:rFonts w:ascii="IRNazanin" w:hAnsi="IRNazanin" w:eastAsia="IRNazanin"/>
          <w:color w:val="111111"/>
          <w:sz w:val="28"/>
          <w:sz w:val="28"/>
          <w:szCs w:val="28"/>
          <w:rtl w:val="true"/>
          <w:lang w:bidi="fa-IR"/>
        </w:rPr>
        <w:t xml:space="preserve">ينصر الشيعة على النواصب، و يورد الحجج الباهرة، و قَدِمَ أبو القاسم البُستي آمل طبرستان من الري، و هي في يد منوچهر </w:t>
      </w:r>
      <w:r>
        <w:rPr>
          <w:rStyle w:val="FootnoteAnchor"/>
          <w:rtl w:val="true"/>
        </w:rPr>
        <w:footnoteReference w:id="362"/>
      </w:r>
      <w:r>
        <w:rPr>
          <w:rFonts w:ascii="Amiri" w:hAnsi="Amiri" w:eastAsia="Amiri" w:cs="Amiri"/>
          <w:color w:val="111111"/>
          <w:sz w:val="28"/>
          <w:sz w:val="28"/>
          <w:szCs w:val="28"/>
          <w:rtl w:val="true"/>
          <w:lang w:bidi="ar-SA"/>
        </w:rPr>
        <w:t>الّذي كان يحارب المؤيّد باللّٰه عليه السلام، و المؤيّد باللّٰه عليه السلام في كلار</w:t>
      </w:r>
      <w:r>
        <w:rPr>
          <w:rStyle w:val="FootnoteAnchor"/>
          <w:rtl w:val="true"/>
        </w:rPr>
        <w:footnoteReference w:id="363"/>
      </w:r>
      <w:r>
        <w:rPr>
          <w:rFonts w:ascii="Amiri" w:hAnsi="Amiri" w:eastAsia="Amiri" w:cs="Amiri"/>
          <w:color w:val="111111"/>
          <w:sz w:val="28"/>
          <w:sz w:val="28"/>
          <w:szCs w:val="28"/>
          <w:rtl w:val="true"/>
          <w:lang w:bidi="ar-SA"/>
        </w:rPr>
        <w:t>، و كانت شوكة النواصب قد قويت بآمل، فانتصر أبو القاسم البُستي للشيعة، و تظاهر بذلك في مجالس التذكير، و سُئل يوم الغدير عن الفضل بين أبي بكرٍ و عليّ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كَمَثل كوزٍ جديدٍ لم يَمسّه شيء، و مَثَلُ أبي بكرٍ مَثَلُ كوزٍ كان فيه خمرٌ و دمٌ و أنجاسٌ و أقذارٌ، ثمّ غُسل غسلاً نظيفاً، و ذلك لأنّ عليّاً عليه السلام لم يُشرك باللّٰه طرفة عينٍ‌، و أبو بكر كان مشركاً أربعين سنة، و إنْ برئ من الكفر، و طَهُر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فغاض النواصب هذا المَثَل؛ لوقوف العامّة عليه، و لهجهم به، و أفضى ذلك إلى غضب الوالي، و طرده لأبي القاسم البُستي من آمل، و وقع بآمل خَطْبٌ عظيمٌ بين الشيعة و النواصب في قصّةٍ طويلةٍ‌،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انجام نسخه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المراتب في مناقب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 الشيخ العلّامة أبي القاسم إسماعيل بن أحمد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جزاه أحسن 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منقولةً من نسخة نُقلت من نسخة سيّدنا القاضي العلّامة شمس الدين أحمد بن سعد الدين بن الحسين المسوري، أبقاه اللّٰه تعالى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منقولةٌ من نسخةٍ الغالبُ عليها السقم الكثير، و هي نسخة حيّ‌ </w:t>
      </w:r>
    </w:p>
    <w:p>
      <w:pPr>
        <w:pStyle w:val="BookText"/>
        <w:rPr/>
      </w:pPr>
      <w:r>
        <w:rPr>
          <w:rFonts w:ascii="Amiri" w:hAnsi="Amiri" w:eastAsia="Amiri" w:cs="Amiri"/>
          <w:color w:val="111111"/>
          <w:sz w:val="28"/>
          <w:sz w:val="28"/>
          <w:szCs w:val="28"/>
          <w:rtl w:val="true"/>
          <w:lang w:bidi="ar-SA"/>
        </w:rPr>
        <w:t xml:space="preserve">الفقيه العلّامة بهاء الدين عليّ بن أحمد الأكوع رحمه الله، مع أنّه ذكر أنّه قد قصّها على نسخة السماع بخطّ الشيخ العلّامة حنظلة بن الحسن بن شعبان رحمه الله، و أنّ له منه إجازة، و أرّخ القصّة عليٌّ رحمه الله ذلك بالمحرّم أوّل سنة ثماني عشرة و ستمائة بالقاهرة المنصورية بظفار، و لعلّ السقم و التصحيف في الأصل الّذي خرج على عهد حيّ القاضي العلّامة جعفر بن أحمد بن عبد السلام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الشيخ حنظلة، و شيخ علوم العترة و مصنّفاتهم؛ فإنّه المعتني رحمه الله في إخراج ما كان منه بجيلان و ديلمان و العراق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 اللّٰه، و ضاعف جزاء هؤلاء العلماء و رفع درجاتهم، بحقّ محمّدٍ و آل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حول و لا قوّه إلّا باللّٰه العليّ العظيم، حسبنا اللّٰه و نعم الوكيل، و الحمد للّٰه ربّ العالمين،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توفيقى كه خداوندْ نصيب اين حقير نمود تا در سال منسوب به اميرالمؤمنين عليه السلام به احياى اين اثر ارزشمند بپردازم شاكرم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جناب آقاى حسن انصارى قمّى محقّق در علم كلام اسلامى و زيديه و نويسنده و كتاب شناس فاضل مركز دايرة المعارف بزرگ اسلامى كه تصوير نسخه را در اختيارم قرار داد و مرا به احياى اين اثر تشويق نمود نهايت تشكّر و سپاسگزارى را دارم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0" o:detectmouseclick="t"/>
                <v:stroke color="#3465a4" joinstyle="round" endcap="flat"/>
                <w10:wrap type="none"/>
              </v:shape>
            </w:pict>
          </mc:Fallback>
        </mc:AlternateContent>
      </w:r>
      <w:bookmarkStart w:id="96" w:name="pg16201_217251"/>
    </w:p>
    <w:p>
      <w:pPr>
        <w:pStyle w:val="Heading3"/>
        <w:numPr>
          <w:ilvl w:val="2"/>
          <w:numId w:val="1"/>
        </w:numPr>
        <w:rPr/>
      </w:pPr>
      <w:bookmarkStart w:id="97" w:name="__RefHeading___Toc3073063_1280447820"/>
      <w:bookmarkStart w:id="98" w:name="_Toc36"/>
      <w:bookmarkEnd w:id="96"/>
      <w:bookmarkEnd w:id="97"/>
      <w:r>
        <w:rPr>
          <w:rtl w:val="true"/>
        </w:rPr>
        <w:t>[</w:t>
      </w:r>
      <w:r>
        <w:rPr>
          <w:rtl w:val="true"/>
        </w:rPr>
        <w:t>متن رساله</w:t>
      </w:r>
      <w:r>
        <w:rPr>
          <w:rtl w:val="true"/>
        </w:rPr>
        <w:t>]</w:t>
      </w:r>
      <w:bookmarkEnd w:id="98"/>
    </w:p>
    <w:p>
      <w:pPr>
        <w:pStyle w:val="Heading4"/>
        <w:numPr>
          <w:ilvl w:val="3"/>
          <w:numId w:val="1"/>
        </w:numPr>
        <w:rPr/>
      </w:pPr>
      <w:bookmarkStart w:id="99" w:name="__RefHeading___Toc3073065_1280447820"/>
      <w:bookmarkStart w:id="100" w:name="_Toc37"/>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بسم اللّٰه الرحمن الرحيم الحمد للّٰه الواحد القديم، المستعان الكافي، الحمد للّٰه ربّ العالمين، و صَلّى اللّٰه على محمّدٍ خاتم النبيّين، و على ذرّيّته الطاهرين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جرى ذكر فضائل أمير المؤمنين عليٍّ عليه السلام، فذكرتُ أنّه لا تُذكر للمشايخ فضيلةٌ إلّا و هي فيه، أو هو فيها أقدم من غيره، و له فضائل تَفرّدَ بها تزيد على مائة، فتعجَّبَ من ذلك قومٌ لا علم لهم بمحلّه، فَفكَّرتُ فيه فزاد ما عندي ممّا رُوي على مائتين، فلمّا ذكرت لهم هذا، قويتْ دواعيهم في مسألتي إملاءَ ذلك؛ ليكون عوناً لهم عند مناظرة الخصوم، و تقرّباً به إلى الرسول صلى الله عليه و آله، و تَقوّي أملهم في شفاعتهم، و أنا قابلُ ذلك، مستعينٌ باللّٰه </w:t>
      </w:r>
      <w:r>
        <w:rPr>
          <w:rStyle w:val="FootnoteAnchor"/>
          <w:rtl w:val="true"/>
        </w:rPr>
        <w:footnoteReference w:id="364"/>
      </w:r>
      <w:r>
        <w:rPr>
          <w:rFonts w:ascii="Amiri" w:hAnsi="Amiri" w:eastAsia="Amiri" w:cs="Amiri"/>
          <w:color w:val="111111"/>
          <w:sz w:val="28"/>
          <w:sz w:val="28"/>
          <w:szCs w:val="28"/>
          <w:rtl w:val="true"/>
          <w:lang w:bidi="ar-SA"/>
        </w:rPr>
        <w:t>، و مستهدٍ إيّاه، و الشرط أنْ نذكُر ما رُوي فيه من طريق الآحاد و التواتر، دون الاقتصار على أحدهما، و نقبلُ من الخصم أيضاً ما يروي، ممّا تفرّد به غيره و ليس لعليٍّ مثله، و إن كان من طريق الآحاد؛ فإنّ مكانه يتبيّن بهذا الجنس</w:t>
      </w:r>
      <w:r>
        <w:rPr>
          <w:rFonts w:eastAsia="Amiri" w:cs="Amiri" w:ascii="Amiri" w:hAnsi="Amiri"/>
          <w:color w:val="111111"/>
          <w:sz w:val="28"/>
          <w:szCs w:val="28"/>
          <w:rtl w:val="true"/>
          <w:lang w:bidi="ar-SA"/>
        </w:rPr>
        <w:t xml:space="preserve">. </w:t>
      </w:r>
      <w:bookmarkStart w:id="101" w:name="pg16201_217252"/>
    </w:p>
    <w:p>
      <w:pPr>
        <w:pStyle w:val="Heading4"/>
        <w:numPr>
          <w:ilvl w:val="3"/>
          <w:numId w:val="1"/>
        </w:numPr>
        <w:rPr/>
      </w:pPr>
      <w:bookmarkStart w:id="102" w:name="__RefHeading___Toc3073067_1280447820"/>
      <w:bookmarkStart w:id="103" w:name="_Toc38"/>
      <w:bookmarkEnd w:id="101"/>
      <w:bookmarkEnd w:id="102"/>
      <w:r>
        <w:rPr>
          <w:rtl w:val="true"/>
        </w:rPr>
        <w:t>فصلٌ‌، في بيان القول بالتفضيل</w:t>
      </w:r>
      <w:bookmarkEnd w:id="103"/>
    </w:p>
    <w:p>
      <w:pPr>
        <w:pStyle w:val="Heading5"/>
        <w:numPr>
          <w:ilvl w:val="4"/>
          <w:numId w:val="1"/>
        </w:numPr>
        <w:rPr/>
      </w:pPr>
      <w:bookmarkStart w:id="104" w:name="__RefHeading___Toc3073069_1280447820"/>
      <w:bookmarkStart w:id="105" w:name="_Toc39"/>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اعلم أنّ الكلام في هذا الكتاب يقع في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الأفضلُ فيما يحتاج الإمامُ إليه مِنَ الفضائل‌؟</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الأفضل عند اللّٰه في الثواب‌؟</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أجمع لخصال الفضل، في من رُوي لنا فضائلهم، في الصدر الأوّل‌؟</w:t>
      </w:r>
    </w:p>
    <w:p>
      <w:pPr>
        <w:pStyle w:val="BookText"/>
        <w:rPr/>
      </w:pPr>
      <w:r>
        <w:rPr>
          <w:rFonts w:ascii="Amiri" w:hAnsi="Amiri" w:eastAsia="Amiri" w:cs="Amiri"/>
          <w:color w:val="111111"/>
          <w:sz w:val="28"/>
          <w:sz w:val="28"/>
          <w:szCs w:val="28"/>
          <w:rtl w:val="true"/>
          <w:lang w:bidi="ar-SA"/>
        </w:rPr>
        <w:t>و نحن نزعم أنّه عليه السلام الأفضل في الأبواب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هذه الفضائل تنقسم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شائعٌ في الصحابة، و له عليه السلام مزيّةٌ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قسمٌ يختصّ واحداً واحداً من الصحابة، و فيه مجموع ذلك، كما قال الصاحب رحمه الله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تَجَمَّعَ فيه ما تَفَرّق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يُعددهُ فإنّي مُعَدّد</w:t>
      </w:r>
      <w:r>
        <w:rPr>
          <w:rStyle w:val="FootnoteAnchor"/>
          <w:rtl w:val="true"/>
        </w:rPr>
        <w:footnoteReference w:id="36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ممّا رُوي فيه، و لا مُشارِك له فيه البتّة، و هو الغرض بالكتاب، و نحن نُبيّن كلَّ ذلك على جهة الاختصار</w:t>
      </w:r>
      <w:r>
        <w:rPr>
          <w:rFonts w:eastAsia="Amiri" w:cs="Amiri" w:ascii="Amiri" w:hAnsi="Amiri"/>
          <w:color w:val="111111"/>
          <w:sz w:val="28"/>
          <w:szCs w:val="28"/>
          <w:rtl w:val="true"/>
          <w:lang w:bidi="ar-SA"/>
        </w:rPr>
        <w:t xml:space="preserve">. </w:t>
      </w:r>
      <w:bookmarkStart w:id="106" w:name="pg16201_217253"/>
    </w:p>
    <w:p>
      <w:pPr>
        <w:pStyle w:val="BookText"/>
        <w:rPr/>
      </w:pPr>
      <w:bookmarkEnd w:id="106"/>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3073071_1280447820"/>
      <w:bookmarkStart w:id="108" w:name="_Toc40"/>
      <w:bookmarkEnd w:id="107"/>
      <w:r>
        <w:rPr>
          <w:rtl w:val="true"/>
        </w:rPr>
        <w:t>المقصد الأوّل</w:t>
      </w:r>
      <w:r>
        <w:rPr>
          <w:rtl w:val="true"/>
        </w:rPr>
        <w:t xml:space="preserve">] </w:t>
      </w:r>
      <w:r>
        <w:rPr>
          <w:rtl w:val="true"/>
        </w:rPr>
        <w:t>ممّا شاعَ في الجَماعة مِنَ الخِصال و له فيها مزيّة</w:t>
      </w:r>
      <w:bookmarkEnd w:id="108"/>
    </w:p>
    <w:p>
      <w:pPr>
        <w:pStyle w:val="BookText"/>
        <w:rPr/>
      </w:pPr>
      <w:r>
        <w:rPr>
          <w:rFonts w:ascii="Amiri" w:hAnsi="Amiri" w:eastAsia="Amiri" w:cs="Amiri"/>
          <w:color w:val="111111"/>
          <w:sz w:val="28"/>
          <w:sz w:val="28"/>
          <w:szCs w:val="28"/>
          <w:rtl w:val="true"/>
          <w:lang w:bidi="ar-SA"/>
        </w:rPr>
        <w:t xml:space="preserve">فمن ذلك الإسلام و السابقة، و قد علمنا أنّه أسبق السابقين إلى الإسلام من الرِّجال، و فيه إجماعُ أهل البيت عليهم السلام، و إجماعهم حجّة، و فيه قوله صلى الله عليه و آله لأبي بُريدَة في حَجّة الوداع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عليٌّ أعلمكم علماً، و أقدمكم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آمَن بي، و أوّلُ مَن صَلّى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 على منبر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حين كَفَر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أبياته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لنا ابن أبي زُرعة القزويني</w:t>
      </w:r>
      <w:r>
        <w:rPr>
          <w:rStyle w:val="FootnoteAnchor"/>
          <w:rtl w:val="true"/>
        </w:rPr>
        <w:footnoteReference w:id="368"/>
      </w:r>
      <w:r>
        <w:rPr>
          <w:rFonts w:ascii="Amiri" w:hAnsi="Amiri" w:eastAsia="Amiri" w:cs="Amiri"/>
          <w:color w:val="111111"/>
          <w:sz w:val="28"/>
          <w:sz w:val="28"/>
          <w:szCs w:val="28"/>
          <w:rtl w:val="true"/>
          <w:lang w:bidi="ar-SA"/>
        </w:rPr>
        <w:t>، و كان أعلم الناس بالحديث، أنّ أبا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لهفى على ساعةٍ تَقدّمني فيها ابنُ أبي طالب، فلو سَبقته لكان لي سابقة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السَّبقُ في الإسلام غاية الفضل في الصَّحابة، فله هذه المزيّة، و المشايخ لا يشاركونه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أنّه قال صلى الله عليه و آله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وُزِن إيمانُ عليٍّ بإيمانِ أهل الأرض لترجَّحَ‌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أهل الحشو </w:t>
      </w:r>
      <w:r>
        <w:rPr>
          <w:rStyle w:val="FootnoteAnchor"/>
          <w:rtl w:val="true"/>
        </w:rPr>
        <w:footnoteReference w:id="369"/>
      </w:r>
      <w:r>
        <w:rPr>
          <w:rFonts w:ascii="Amiri" w:hAnsi="Amiri" w:eastAsia="Amiri" w:cs="Amiri"/>
          <w:color w:val="111111"/>
          <w:sz w:val="28"/>
          <w:sz w:val="28"/>
          <w:szCs w:val="28"/>
          <w:rtl w:val="true"/>
          <w:lang w:bidi="ar-SA"/>
        </w:rPr>
        <w:t>تروي في أبي بكرٍ مثل هذا، و العقلُ يمنعُ من أن يكون لعليٍّ السبقُ عليه، و إيمانه أرجَح من إيمان عليٍّ‌، و عند هذا دفع أبو عثمان الجاحظ</w:t>
      </w:r>
      <w:r>
        <w:rPr>
          <w:rStyle w:val="FootnoteAnchor"/>
          <w:rtl w:val="true"/>
        </w:rPr>
        <w:footnoteReference w:id="370"/>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إسلامه إسلام الصبيان و عن تقليدٍ، و إسلامُ أبي بكرٍ عن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جهلٌ‌؛ فإنّ عليّاً افتخر بإسلامه، و ذكره النبيّ في مدحه، فلو كان ذلك تقليداً لما صحّ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دعاه الرسول و هو غَيرُ كاملِ العقل، لكان ذلك طعناً في نبوّته، و ذلك أنّ الكفّار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بامرأته و بصبيٍّ من أهل بيته لا خِبرة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يَقدحُ ذلك في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دعاه و له من العقل ما يُميّز بين المُعْجِز و الحيلة، و النبيّ و المُتنبئ، وَ المُشرك و الموحِّد، و هذا يوجبُ نقض العادة فيه في إكمال عقله على الصَّبا، و شابهَ المسيح عيسى عليه السلام في كمال العقل على الصِّغر، فهو كرامةٌ له، و معجِزٌ لرسول اللّٰه صلى الله عليه و آله، و معجِزٌ لعليٍّ‌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قد حقّقنا في عليٍّ أنّه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 ستّين سنة، </w:t>
      </w:r>
    </w:p>
    <w:p>
      <w:pPr>
        <w:pStyle w:val="BookText"/>
        <w:rPr/>
      </w:pPr>
      <w:r>
        <w:rPr>
          <w:rFonts w:ascii="Amiri" w:hAnsi="Amiri" w:eastAsia="Amiri" w:cs="Amiri"/>
          <w:color w:val="111111"/>
          <w:sz w:val="28"/>
          <w:sz w:val="28"/>
          <w:szCs w:val="28"/>
          <w:rtl w:val="true"/>
          <w:lang w:bidi="ar-SA"/>
        </w:rPr>
        <w:t>و روى الناسُ ثلاثاً و ستّين سنة، فنأخذ بالأقل، و عاش النبيُّ بعد الدَّعوة ثلاثة و عشرين سنة، و بقي عليٌّ بعده تسعاً و عشرين سنةً و ستّة أشهر، فهذه اِثنتانِ و خمسونَ سنة و ستّة أشهر، يبقىٰ إلى ثلاثٍ و ستّين عَشرُ سنين و ستّة أشهر، و مثله في هذا السنّ ليس بعجيبٍ أن يكون متقدّماً في العلم؛ فإنّ في أولادنا مَنْ قد يَكْمُل على هذه السنّ‌، و النساء يَبْلُغنَ عليها، فكيف يُجعَلُ صِغره 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لإسلامه فضيلةٌ اُخرى لا توجد في إسلام المشايخ، و هو أنّ إسلامَهُ عن فطرةٍ‌، و إسلامهم عن كُفرٍ، و ما يكونُ عن الكفر لا يَصْلُحُ للنبوّة، و ما يكون عن الفطرة يَصلحُ لها، و لهذا قال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 و لو كان لَكُنْتَه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لو رُوي في غيره لَكنّا نعلم بالعقل أنّه كذبٌ موضوعٌ‌؛ إذ كلٌّ منهم لم يؤمن إلّا عن الكفر، و لا يصلحُ إيمانه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لإيمانه خَلَّةٌ ثالثة تفرّد بها، و هو أنّه مقطوعٌ على باطنه، معلومٌ أنّه وليُّ اللّٰه، و القوم إسلامهم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ذلك إخبارٌ عن الحال لا عن العاقبة عند شيوخنا </w:t>
      </w:r>
      <w:r>
        <w:rPr>
          <w:rStyle w:val="FootnoteAnchor"/>
          <w:rtl w:val="true"/>
        </w:rPr>
        <w:footnoteReference w:id="371"/>
      </w:r>
      <w:r>
        <w:rPr>
          <w:rFonts w:ascii="Amiri" w:hAnsi="Amiri" w:eastAsia="Amiri" w:cs="Amiri"/>
          <w:color w:val="111111"/>
          <w:sz w:val="28"/>
          <w:sz w:val="28"/>
          <w:szCs w:val="28"/>
          <w:rtl w:val="true"/>
          <w:lang w:bidi="ar-SA"/>
        </w:rPr>
        <w:t>، فإنّ فيهم طلحةَ و الزُّبير، و قد فَسقا بخروجهما على أمير المؤمنين، و نَكْثِهما بيعته، سواء قيل إنّهما تابا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فلأنّ عثمان و عُمَرَ انهزما يوم أُحُدٍ، و تركا رسول اللّٰه صلى الله عليه و آله، و نكثا بيعة الرِّضوان، و في عليٍّ ذلك اليوم حديثُ ذي الفِقار،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و لا سَيف إلّا ذُو الفقار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جبرئيل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المواساة‌؟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أولىٰ بها مِنْهُ‌، و هو منّي و أنا منه كهارونَ مِن موسى، اللّهمَّ اشْدُدْ أزري بعليٍّ‌، كما شَدَدت أزْرَ موسىٰ بهارون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يُقطَعُ على باطن قومٍ كانت منهم هذه الاُمور؟</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فإخْبارٌ عن الحال، وَ رِضى منهم ببيعتهم، و عِلْمُ ما في قلوبهم مِن الإخلاص له في الحال، و ليس فيه أنّهم يبقون على ذلك الرضى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مزيّةٌ اُخرى في باب الإيمان، و هي أنّه بقي بعدهم، و عَمَّر طريق مكة، و أخرج بِيَنْبُعَ مائة عينٍ‌، و اشترى ببعضها ألف نسمةٍ فأعتقها، وَ وَقف الباقي إلى يومنا هذا، و كان مع ذلك يَصومُ النهار، وَ يُصلّي في الليل و النهار ألفَ ركعةٍ‌، و جاهد الناكثين و القاسطين و المارقين، و سنَّ السِّيَر و الأحكام، و بثَّ العِلم، و نَشَر الخُطَب و المواعظ، و كلّ ذلك مزايا لإيمانه على إيمان القوم، فهذا الاشتراك يفوقهم بستّ خصالٍ تَفرّد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خَلَّةٌ اُخرى للمشايخ يَفضُلُون بها على مَن ليس في درجتهم، و هو السَّبق في الإسلام، فهم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فلأبي بكرٍ سَبقٌ‌، وَ لعثمانَ و لعُمَر، ثمّ أربعين من المسلمين، لكن هو أسبقُ السابقين، فقد شاركهم في السَّبق، و انفرد بكونه 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أسبقهم في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في الإسلام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في الصَّلاة، على ما قال في خُطبة البصرة على المنبر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 أخو رسولِ اللّٰه، و أنا الصِّدّيقُ الأكبر، و أنا الفارُوقُ الأعظم، لا يقوله </w:t>
      </w:r>
    </w:p>
    <w:p>
      <w:pPr>
        <w:pStyle w:val="BookText"/>
        <w:rPr/>
      </w:pPr>
      <w:r>
        <w:rPr>
          <w:rFonts w:ascii="Amiri" w:hAnsi="Amiri" w:eastAsia="Amiri" w:cs="Amiri"/>
          <w:color w:val="111111"/>
          <w:sz w:val="28"/>
          <w:sz w:val="28"/>
          <w:szCs w:val="28"/>
          <w:rtl w:val="true"/>
          <w:lang w:bidi="ar-SA"/>
        </w:rPr>
        <w:t xml:space="preserve">غيري إلّا كذّابٌ‌، آمنتُ حين كَفَر الناس، و صَلّيتُ قبل الناس ستّ سنين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فادّعى لنفسه الانفراد بأنّه الصدّيقُ الأكبر، و أنّه الفاروقُ الأعظم، و أنّه صلّى قَبلَهم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الحديث، أنّ أبا بكر و إنْ 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 أكبر منه، و عُمَر و إنْ 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 أعظمُ منه، و هو من باب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مزيّةٌ عليهم حتّى تكون أربعُ صفاتٍ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السابقة، و الصدِّيق، و الفاروق، بين أنّه صَلّى قبلهم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خطبة الافتخار قال عليٌّ عليه السلام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المُستَثنى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و ليس على وجه الأرض من الرجال مُصَلٍّ غير رسول اللّٰه و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صلى الله عليه و آله له السابقة في أشياء في وقعة خيبر،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آمن بي، و أوّلُ مَنْ صَلّى معي، وَ أوّلُ مَن جاهد معي، و أوّل مَن تَنشَقُّ عنه الأرض غداً معي، و أوّل مَنْ يدخلُ الجنّة معي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فذَكَرَ ستَّ خصالٍ هو فيها أوّل، الإيمان يتكرّر، و الصلاة تتكرّر، و أربعة منها مشترك، فهذه تسعُ خصالٍ هو فيها أوّل، و عاشرها أنّه استخلفه الرسول صلى الله عليه و آله ليلة الغار في ردّ ودائع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السابقة و الانفراد جميعاً بالبيعة، و هي بيعة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صلى الله عليه و آله أربعين رجلاً، و طَبَخ لهم يَدَ شاةٍ و حمل قُوصَرة تمرٍ كما تكون بالحجاز صغار، و أطْعَمَهُم حتّى شَبِعُوا، و بقي مِنَ اللحم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لهب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سِحْر ابنِ أخيكَ‌، أُنْظر كيف أطعمَنا و أشبعنا من هذا اليسير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فَضَجِر رسول اللّٰه صلى الله عليه و آله و لم يَقُل شيئاً، و استدعاهم من الغد، فَعَمِل مثل ما عمل في اليوم الأوّل، و قال أبو لهب مثل قوله، حتّى لمّا كان اليوم الثالث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 حتّى يُظهر ما في نفسه،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بإنذار عشيرَتي الأقربين و أنتم عشيرَتي، و لو خوّفتكم من فارسٍ أو حبشة أو رومٍ لتأهّبتُم، و ها أنا نذيرٌ لكم بَينَ يدي عذابٍ شديد، فمن مِنكُم يُبَايعني على أن يكون أخي في الدنيا و الآخرة، و له الخلافة مِنْ بعدي‌؟</w:t>
      </w:r>
    </w:p>
    <w:p>
      <w:pPr>
        <w:pStyle w:val="BookText"/>
        <w:rPr/>
      </w:pPr>
      <w:r>
        <w:rPr>
          <w:rFonts w:ascii="Amiri" w:hAnsi="Amiri" w:eastAsia="Amiri" w:cs="Amiri"/>
          <w:color w:val="111111"/>
          <w:sz w:val="28"/>
          <w:sz w:val="28"/>
          <w:szCs w:val="28"/>
          <w:rtl w:val="true"/>
          <w:lang w:bidi="ar-SA"/>
        </w:rPr>
        <w:t>فما تحرّك أحدٌ، فقام عليٌّ عليه السلام و هو أصغرهم سنّاً، و مدَّ يده،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فأعاد القول و لم يقم سواه،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قال ثالثاً، فقام عليّ و مدّ يده، فمدّ رسول اللّٰه صلى الله عليه و آله يده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الاُخوّة و الخلافة، و هو قبل بيعة الرِّضوان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الإيذاء </w:t>
      </w:r>
      <w:r>
        <w:rPr>
          <w:rStyle w:val="FootnoteAnchor"/>
          <w:rtl w:val="true"/>
        </w:rPr>
        <w:footnoteReference w:id="377"/>
      </w:r>
      <w:r>
        <w:rPr>
          <w:rFonts w:ascii="Amiri" w:hAnsi="Amiri" w:eastAsia="Amiri" w:cs="Amiri"/>
          <w:color w:val="111111"/>
          <w:sz w:val="28"/>
          <w:sz w:val="28"/>
          <w:szCs w:val="28"/>
          <w:rtl w:val="true"/>
          <w:lang w:bidi="ar-SA"/>
        </w:rPr>
        <w:t xml:space="preserve">في شعب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مشهورٌ، و كان لرسول اللّٰه صلى الله عليه و آله بيعة الجِنّ‌، و لم يكن للإنس فيها نصيبٌ‌، و بيعة الأنصار و لم يكن للمهاجرين فيها نصيبٌ‌، و بيعةُ الرِّضوان، و كان هو من السابقين فيه، و بيعة الغدير و العشيرة و لم تكن إلّا له خاصّة، و هو ممّا تفرّد به ممّا له فيه السَّبق، و ثَبَت له السَّبقُ إلى البيعة قبل الجماعة، و له السابقة في الجهاد، على ما رُوي أنّه صلى الله عليه و آله كان إذا خرج </w:t>
      </w:r>
    </w:p>
    <w:p>
      <w:pPr>
        <w:pStyle w:val="BookText"/>
        <w:rPr/>
      </w:pPr>
      <w:r>
        <w:rPr>
          <w:rFonts w:ascii="Amiri" w:hAnsi="Amiri" w:eastAsia="Amiri" w:cs="Amiri"/>
          <w:color w:val="111111"/>
          <w:sz w:val="28"/>
          <w:sz w:val="28"/>
          <w:szCs w:val="28"/>
          <w:rtl w:val="true"/>
          <w:lang w:bidi="ar-SA"/>
        </w:rPr>
        <w:t>من بيته تبعه أحداثُ المشركين يرمونه بالحجارة، حتّى أدموا كَعْبه و عُرقوبيه، فكان عَليٌّ عليه السلام يحنُّ و يَحْمِلُ عليهم، فَيَنهزِمون بين يديه كانهزام حمير الوحشِ عن الأسد، حتّى أنزل اللّٰهُ فيه و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حُمُرٌ مُسْتَنْفِرَةٌ فَرَّتْ مِنْ قَسْوَرَةٍ‌</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يعني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اللّٰه الهجرة على أصحاب رسول اللّٰه صلى الله عليه و آله حُماةً له لعجزهم، و فرض على عليٍّ المبيتَ على فراش رسول اللّٰه صلى الله عليه و آله ليلة الغار، تحت ضلال السُّيوف، و بذل و لم يُبال حتّى أنزل اللّٰهُ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 هذا إلّا في عليّ‌، حين باتَ على فراش رسول اللّٰه صلى الله عليه و آله ليلة الغار، باذلاً لمهجته و لم يبال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أنّ أوّل مُبارزٍ في الإسلام يوم بدرٍ، عليٌّ و حَمزةُ و عُبيدة بن الحارث، دون المشايخ، و لم يكن لهم برازٌ في ذلك اليوم، فهو من السابقين في الجهاد، و أسبق السابقين، و له السَّبق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الناصر للحقّ عليه السلام أنّه كان عليٌّ صاحب راية رسول اللّٰه صلى الله عليه و آله يوم اُحد، وَ قَتَل مِن بني طلحة ستّةً‌، أصحاب رايات الكفّار، و هي أوّلُ رايةٍ نُشِرت في الإسلام، حتّى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 رايته في الدُّنيا، و صاحبُ رايته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لرسول اللّٰه صلى الله عليه و آله أصحاب راياتٍ‌، لكنّه كان أسبق السابقين فيه، و كلٌّ تأخّر عنه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عشرُ خصالٍ له السَّبقُ فيها، و الانفرادُ بالسَّبق، و كلُّ هذه العشرة من باب الاشتراك، و له مزيّة السبق، فأعرفُ ممّا شاع في أصحاب رسول اللّٰه صلى الله عليه و آله عن المشايخ الهجرة، و قد سبقه جعفر و أصحابه إلى الهجرة، و خرج للحَبشة، </w:t>
      </w:r>
      <w:bookmarkStart w:id="109" w:name="pg16201_217260"/>
    </w:p>
    <w:p>
      <w:pPr>
        <w:pStyle w:val="BookText"/>
        <w:rPr/>
      </w:pPr>
      <w:bookmarkEnd w:id="109"/>
      <w:r>
        <w:rPr>
          <w:rFonts w:ascii="Amiri" w:hAnsi="Amiri" w:eastAsia="Amiri" w:cs="Amiri"/>
          <w:color w:val="111111"/>
          <w:sz w:val="28"/>
          <w:sz w:val="28"/>
          <w:szCs w:val="28"/>
          <w:rtl w:val="true"/>
          <w:lang w:bidi="ar-SA"/>
        </w:rPr>
        <w:t>و للمشايخ الهجرة، و أبو بكر قد سبقه، لكن لعليّ عليه السلام مزايا في هجرته عليه، و ذلك أنّ الرسول عليه السلام أخرجه مع نفسه ليخدمه و يؤنسه، و ترك عليّاً ليبيت على فراشه باذلاً لمُهجته، و كان بذلُ النفس أعظم من الإبقاء على النفس في الهرب إلى الغار، و كان الرسول عليه السلام معه يُقوّي قلبه، و لم يكن مع عليّ مَن يُقوّي قلبه، و أبو بكر لا يُصيبه وَجَعٌ‌، و عليٌّ كان يُرمى بالحجارة، و أبو بكر في الغار لا يراه الكفّار، و عليٌّ على الفراش يراه كُلّ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أربعُ خصالٍ له مزيّةٌ على أبي بكر في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استخلفه رسول اللّٰه صلى الله عليه و آله في 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ودائع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نساء رَسُول اللّٰه صلى الله عليه و آله خلفه بعد ثلاثة أيّام، و في نسائه عائشةُ بنتُ أبي بكرٍ، فلعليّ مِنّة تحفُّظ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يفوزُ بحُشاشَته ليس كَمَنْ يَحمي على حرمِه غيره يصونها، فله المنّة على أبي بكرٍ في هجرته، و ليس لأبي بكر عليه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خَمسٌ في المزية له عليه، فاشتركا في الهجرة، وَ تَقَدّم من تَقَدّم بأمر رسولِ اللّٰه صلى الله عليه و آله، و تأخَّر من تأخّر بأمره، و في تأخيره هذه الفضائل و المزايا</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3073073_1280447820"/>
      <w:bookmarkStart w:id="111" w:name="_Toc41"/>
      <w:bookmarkEnd w:id="110"/>
      <w:r>
        <w:rPr>
          <w:rtl w:val="true"/>
        </w:rPr>
        <w:t>[</w:t>
      </w:r>
      <w:r>
        <w:rPr>
          <w:rtl w:val="true"/>
        </w:rPr>
        <w:t>المقصد الثاني، ممّا يختصّ واحداً واحداً من الصحابة و فيه عليه السلام مجموع ذلك</w:t>
      </w:r>
      <w:r>
        <w:rPr>
          <w:rtl w:val="true"/>
        </w:rPr>
        <w:t>]</w:t>
      </w:r>
      <w:bookmarkEnd w:id="111"/>
    </w:p>
    <w:p>
      <w:pPr>
        <w:pStyle w:val="BookText"/>
        <w:rPr/>
      </w:pPr>
      <w:r>
        <w:rPr>
          <w:rFonts w:ascii="Amiri" w:hAnsi="Amiri" w:eastAsia="Amiri" w:cs="Amiri"/>
          <w:color w:val="111111"/>
          <w:sz w:val="28"/>
          <w:sz w:val="28"/>
          <w:szCs w:val="28"/>
          <w:rtl w:val="true"/>
          <w:lang w:bidi="ar-SA"/>
        </w:rPr>
        <w:t>و من المشترك من فضائل الصَّحابة العلم، و قد علمنا أنّه صلى الله عليه و آله لمّا ذَكَر فضائل الصَّحابة قال في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اُمّتي أبو بكر، و أشدّهم في أمر اللّٰه عُمَر، و أصدقهم حياءً عُثمان، و أقرؤهم اُبيّ‌، و أفرضهم زيد، و أعلمهم بالحلال و الحرام معاذ، و أقضاهم عليّ‌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 المشايخ بالعِلم، و ذَكَرَه بالقضاء الّذي يشتمل على العلوم كلّها، حتّى تمّ فيه كونه أقضى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اُبيّ أقرؤكم، و عليٌّ أقضاكم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عَيْبَةِ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أنتَ الهادي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 عليّاً تجدوه هادياً مهدياً، يسيرُ بكم على 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أعلمكم عِلْماً، و أقدمكم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أخرجه إلى اليمن ضَرَبَ على صدره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سَدِّده و اهده إلى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حكمٍ بعد ذلك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اخْتلفتم في شيء بعدي فكُونُوا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عشرةُ ألفاظٍ كلّ واحدٍ منها يَدلُّ على كونه أعلم، و ليس في المشايخ واحدٌ منها، و قد علمنا أنّ العلوم انقسمت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العلماء بالقراءات يُعدُّ منهم عليٌّ‌، و قراءته أحسن و أقرأ 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الفَرَضيّون، و هو أشهرهم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الفقهاء و هم ستّة، و عليٌّ منهم و هو أفقههم؛ فإنّه ما ظَهَر لأحدٍ من فُقهاء الصَّحابة من الفقه ما ظهر منه، خصوصاً في سيره أهل البغي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أصحاب الروايات، نيّفٌ و عشرون رجلاً، و هو أكثرهم رواياتٍ‌ </w:t>
      </w:r>
    </w:p>
    <w:p>
      <w:pPr>
        <w:pStyle w:val="BookText"/>
        <w:rPr/>
      </w:pPr>
      <w:r>
        <w:rPr>
          <w:rFonts w:ascii="Amiri" w:hAnsi="Amiri" w:eastAsia="Amiri" w:cs="Amiri"/>
          <w:color w:val="111111"/>
          <w:sz w:val="28"/>
          <w:sz w:val="28"/>
          <w:szCs w:val="28"/>
          <w:rtl w:val="true"/>
          <w:lang w:bidi="ar-SA"/>
        </w:rPr>
        <w:t>و أتقنهم، و هو حجّة، و غيره ليس بحجّة،</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الباطن فما يرويه، و غيره لم يُركن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الصَّحابة الفُصحاء، و عليٌّ أفصحهم، و الخُطباء و هو أخطبهم، و الشُّعراء و هو أحسنهم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 من تكلّم في العقليات و مسائل الكلام، و نُقِل عنهم، و هو أفضل بالعلوم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أخَذَتْ عنه الإماميّةُ و الزيديّة و المُعتزلةُ اُصول الدين، على اختلاف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ناظر الملحد في مناقضات القرآن حتّى أفحمه، و بيَّن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ناظر الجاثليق، و أجاب عن مُشكلات مسائله حتّى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العلماء من يتكلّم في علم المعاملة</w:t>
      </w:r>
      <w:r>
        <w:rPr>
          <w:rStyle w:val="FootnoteAnchor"/>
          <w:rtl w:val="true"/>
        </w:rPr>
        <w:footnoteReference w:id="382"/>
      </w:r>
      <w:r>
        <w:rPr>
          <w:rFonts w:ascii="Amiri" w:hAnsi="Amiri" w:eastAsia="Amiri" w:cs="Amiri"/>
          <w:color w:val="111111"/>
          <w:sz w:val="28"/>
          <w:sz w:val="28"/>
          <w:szCs w:val="28"/>
          <w:rtl w:val="true"/>
          <w:lang w:bidi="ar-SA"/>
        </w:rPr>
        <w:t>على طريق الصوفيّة، و هم مُعترفونَ أنّه الأصل في علومهم، و ليس لغيره من هذا الباب إلّا اليسير، حتّىٰ قال مشايخُ الصُّوفية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تَفرّغ إلى إظهار ما عَلم مِن علومنا لأغنانا في هذا الباب، و هو الأصل المعتمد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من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 العِبَر و المواعظ 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من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أرضٍ تُقِلُّني، و أيُّ سماءٍ تُظلّني إذا قلتُ في القرآن برأيي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المجتهدُ يلتزم في القرآن عند التعارض و التشابه برأيه، و أين يقع هذا الكلام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كُسِرَتْ لي وسادةٌ لحكمتُ لأهل الزبور بزبورهم، و لأهل الإنجيل بإنجيلهم، و لأهل القرآن بقرآنهم، حتّى يُسْمَعَ مِن كلّ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نَزَلتْ آيةٌ في ليلٍ و لا نهارٍ، و لا سهلٍ و لا جبلٍ‌، و لا سفرٍ و لا حضرٍ، إلّا عَرفتُ مَتى نَزَلَتْ‌، و عَرفتُ ناسخها و منسوخها، و محكمها و متشابهها، و مجملها و مفصَّلها، و ما مِن أحدٍ من قريش إلّا نزلت فيه آيةٌ أو 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رجلٌ من قريش فما الّذي نزل 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كان الرسول صلى الله عليه و آله و سلم على بيّنةٍ‌، و أنا تاليه</w:t>
      </w:r>
      <w:r>
        <w:rPr>
          <w:rStyle w:val="FootnoteAnchor"/>
          <w:rtl w:val="true"/>
        </w:rPr>
        <w:footnoteReference w:id="386"/>
      </w:r>
      <w:r>
        <w:rPr>
          <w:rFonts w:ascii="Amiri" w:hAnsi="Amiri" w:eastAsia="Amiri" w:cs="Amiri"/>
          <w:color w:val="111111"/>
          <w:sz w:val="28"/>
          <w:sz w:val="28"/>
          <w:szCs w:val="28"/>
          <w:rtl w:val="true"/>
          <w:lang w:bidi="ar-SA"/>
        </w:rPr>
        <w:t>و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مشهورٌ أنّه قال بعد قضايا في الجَدّ و الجَدَّة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سألت رسول اللّٰه صلى الله عليه و آله عن ميراثهما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يقع هذا من رجلٍ يقول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المِنبريةِ‌</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للرجل امرأتان و أبوان و ابنتان، فللأبوين الثلث، و للابنتين الثلثان،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عالت الفريضة، و كان لها ثلاثة من أربعة و عشرين ثمنها، فلمّا عالت إلى سبعةٍ و عشرين صار ثُمنها تُسْعاً؛ فإنّ ثلاثةً من سبعة و عشرين، و يبقى أربعة و عشرون، للابنتين ستّة عشر، و ثمانية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على الاستفهام، أو على قولكم صار ثمنها تسعاً، أو على نفيه، أو بيّن كيف يجيء الحكم على مذهب من يقول بالعول؛ فإنّه يحتاج إلى تَبَحّرٍ في علم الفرائض، حتّى عَرَف الجواب و الحساب و النسْبَةَ‌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معلومٌ رجوع القوم إليه، و ذكرنا رجوع عُمَر إليه في ثلاثٍ و عشرين مسألة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مُعضلة في الدين لا يكون بجنبي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العترةُ مُجمِعةٌ على أنّه كان أعلم مَنْ في الصَّحابة بأنواع علوم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المشايخ عن رسول اللّٰه صلى الله عليه و آله و سلم ممّا يجري مجرى المدح لهم في باب العلم و العقل، يدلّ على كونه أعلم؛ لأنّه كان يُعدُّ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يكتبُ وَحيه و مسائله، و يسمعُ فتاويه و يسأله، و من المشهور إنفاقه الدينار قبل مناجاة رسول اللّٰه صلى الله عليه و آله و 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له ألف بابٍ‌، تحتَ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قد استبعده بعض الجهّال، و لم يعلم صورة الأمر، و هذا نحو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كان، و في كلّ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الحكم في المكيلات الّتي لا أصل لها بالمدينة، و كذلك في الموزونات، و تطّرد علّة الربا،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باب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البيض ما دَقَّ أعلاه و غَلُظ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فيه بيض كلُّ طيرٍ، و يخرجُ منه 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كُلّ ذي نابٍ من السِّباع، و كلُّ ذي مخلبٍ من الطير، و يحلّ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الباب الّذي تجمَّع فيه ما تفرّق في علماء الصَّحابة، فتفرّد في الاجتماع و إن شاركه غيره، و بهذا الفضل يتبيّن رجحانه على جميع علماء الصَّحابة، و نعلم أنّه مِن مُعظم خصال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أفضل، و التقدّم خطأ، فتقدّمهم إذَن خَطأ</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خصال الفضل في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عَلِمنا أنّ للكلّ شرفَ آدمَ‌، و كمال </w:t>
      </w:r>
      <w:r>
        <w:rPr>
          <w:rStyle w:val="FootnoteAnchor"/>
          <w:rtl w:val="true"/>
        </w:rPr>
        <w:footnoteReference w:id="388"/>
      </w:r>
      <w:r>
        <w:rPr>
          <w:rFonts w:ascii="Amiri" w:hAnsi="Amiri" w:eastAsia="Amiri" w:cs="Amiri"/>
          <w:color w:val="111111"/>
          <w:sz w:val="28"/>
          <w:sz w:val="28"/>
          <w:szCs w:val="28"/>
          <w:rtl w:val="true"/>
          <w:lang w:bidi="ar-SA"/>
        </w:rPr>
        <w:t xml:space="preserve">نوحٍ و إبراهيمَ و إسماعيلَ‌، و كنانة من وُلد إسماعيل، و قريش من </w:t>
      </w:r>
    </w:p>
    <w:p>
      <w:pPr>
        <w:pStyle w:val="BookText"/>
        <w:rPr/>
      </w:pPr>
      <w:r>
        <w:rPr>
          <w:rFonts w:ascii="Amiri" w:hAnsi="Amiri" w:eastAsia="Amiri" w:cs="Amiri"/>
          <w:color w:val="111111"/>
          <w:sz w:val="28"/>
          <w:sz w:val="28"/>
          <w:szCs w:val="28"/>
          <w:rtl w:val="true"/>
          <w:lang w:bidi="ar-SA"/>
        </w:rPr>
        <w:t>كنانة، و اصْطَفى بني هاشم من قريشٍ‌، و كان عليه السلام هاشميَّ الطرفين، و المشايخ لم يكن لهم حظٌّ في هاشم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الخصال المطلوبة في الإمامة الشَّجاعة، لافتقار</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إليها، و الثَّبات يوم الحرب، و قد علمنا أنّه قَتَل يوم بدرٍ سبعينَ رجلاً من صناديد قريش، و ليس للمشايخ 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أُحدٍ قَتَل سبعةً في المصافّ من بني طلحة، سوى مَنْ قَتَلهم بعد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هزيمة عُمَر و عثمان، إنّما الإشكال في أبي بكرٍ، هل ثَبَت إلى وقت الفرج، أو كان في المنهزمين عند شدّة القتال‌؟</w:t>
      </w:r>
    </w:p>
    <w:p>
      <w:pPr>
        <w:pStyle w:val="BookText"/>
        <w:rPr/>
      </w:pPr>
      <w:r>
        <w:rPr>
          <w:rFonts w:ascii="Amiri" w:hAnsi="Amiri" w:eastAsia="Amiri" w:cs="Amiri"/>
          <w:color w:val="111111"/>
          <w:sz w:val="28"/>
          <w:sz w:val="28"/>
          <w:szCs w:val="28"/>
          <w:rtl w:val="true"/>
          <w:lang w:bidi="ar-SA"/>
        </w:rPr>
        <w:t>و قومٌ من الحَشويّة يدّعون أنّ أبا بكر كان أعلم؛ لأنّه قال يوم موت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عَبَدْتُم محمّداً فقد مات، و إنْ كنتم عَبَدْتم ربّ محمّدٍ فهو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هذا يدلّ على غزارة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الأمرُ كذلك، فما اُشكل موته على عُمَرَ و لا على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حين جاد بنفسه، و هو الوصيُّ في تجهيزه و 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خالفهم</w:t>
      </w:r>
      <w:r>
        <w:rPr>
          <w:rStyle w:val="FootnoteAnchor"/>
          <w:rtl w:val="true"/>
        </w:rPr>
        <w:footnoteReference w:id="390"/>
      </w:r>
      <w:r>
        <w:rPr>
          <w:rFonts w:ascii="Amiri" w:hAnsi="Amiri" w:eastAsia="Amiri" w:cs="Amiri"/>
          <w:color w:val="111111"/>
          <w:sz w:val="28"/>
          <w:sz w:val="28"/>
          <w:szCs w:val="28"/>
          <w:rtl w:val="true"/>
          <w:lang w:bidi="ar-SA"/>
        </w:rPr>
        <w:t xml:space="preserve">في قتال أهل الرِّدَّة، حتّى رَجعوا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أنّه رَجَع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جَمَع بين الصلاة و الزكاة، فلا تُفَرِّقْ بينهما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مَنَعُوني عِقالاً ممّا أدّوه إلى رسول اللّٰه صلى الله عليه و آله لجاهدتهم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يُحْسَب هذا في شجاعته، و هو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 بالجهاد، فأين هذا من جهاد أمير المؤمنين عليّ عليه السلام يوم بدرٍ و اُحدٍ، و يوم الأحزاب، و يوم خيبر إلى غير ذلك‌؟</w:t>
      </w:r>
    </w:p>
    <w:p>
      <w:pPr>
        <w:pStyle w:val="BookText"/>
        <w:rPr/>
      </w:pPr>
      <w:r>
        <w:rPr>
          <w:rFonts w:ascii="Amiri" w:hAnsi="Amiri" w:eastAsia="Amiri" w:cs="Amiri"/>
          <w:color w:val="111111"/>
          <w:sz w:val="28"/>
          <w:sz w:val="28"/>
          <w:szCs w:val="28"/>
          <w:rtl w:val="true"/>
          <w:lang w:bidi="ar-SA"/>
        </w:rPr>
        <w:t>و كيف يُقاسُ مَنْ لم يصبّ محجمةَ دمٍ عن كافرٍ في جهادٍ، و لا في الجاهلية أو إسلام، على مَنْ بارز الأقران و الشُّجعان، و أباد كلّ مذكورٍ في الحرب و صار ظهرا؟</w:t>
      </w:r>
    </w:p>
    <w:p>
      <w:pPr>
        <w:pStyle w:val="BookText"/>
        <w:rPr/>
      </w:pPr>
      <w:r>
        <w:rPr>
          <w:rFonts w:ascii="Amiri" w:hAnsi="Amiri" w:eastAsia="Amiri" w:cs="Amiri"/>
          <w:color w:val="111111"/>
          <w:sz w:val="28"/>
          <w:sz w:val="28"/>
          <w:szCs w:val="28"/>
          <w:rtl w:val="true"/>
          <w:lang w:bidi="ar-SA"/>
        </w:rPr>
        <w:t>و من الخصال المطلوبة في الإمامة السَّخاء، و يقال إنّه من الباب المشترك، فقد رَوى أهل الحديث أنّ أبا بكر أنفق على رسول اللّٰه أربعين ألفاً، 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نَفَعني مالٌ قطّ ما نفعني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أحبّ الناس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صَدَّقني حين كذَّبني الناس، و واصلني حين قَطَعني الناس، و واساني حين، بَخل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 اِتَّقىٰ وَ صَدَّقَ بِالْحُسْنىٰ‌</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 و أنّه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 قٰاتَلَ‌</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و هو الّذي أنفق قبل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نُنْكر إنفاقه على رسول اللّٰه صلى الله عليه و آله، و كان مال خديجة أكثر من ماله، و نَفْعُ ذلك للمسلمين عامّةً أكثر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كان والده أجيراً</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في التجارة </w:t>
      </w:r>
    </w:p>
    <w:p>
      <w:pPr>
        <w:pStyle w:val="BookText"/>
        <w:rPr/>
      </w:pPr>
      <w:r>
        <w:rPr>
          <w:rFonts w:ascii="Amiri" w:hAnsi="Amiri" w:eastAsia="Amiri" w:cs="Amiri"/>
          <w:color w:val="111111"/>
          <w:sz w:val="28"/>
          <w:sz w:val="28"/>
          <w:szCs w:val="28"/>
          <w:rtl w:val="true"/>
          <w:lang w:bidi="ar-SA"/>
        </w:rPr>
        <w:t xml:space="preserve">عامِلَ خديجةَ مِنَ المحال أن يجمع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فأمّا أربعون ألف درهم فهو أربعة آلاف دينار، و ذلك كثير، و هو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موقع في الدين، و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مِنْ قَبْلِ اَلْفَتْحِ 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مَنْ جَمَع بينهما، و عليٌّ هو الّذي جمع بين الإنفاق و القتال، و لو أخذنا بأحد المنفردين، فالمُنفِق بحُشاشته أفضلُ من المنفق لماله، و مَنْ جمع بينهما قبل الفتح هو أفضل ممّن جمع بينهما بعد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إنفاق أمير المؤمنين عليٍّ عليه السلام أكثر من ذلك، و أنّه أنفق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واحداً ليلاً على المُتجمِّل لكيلا يَستحي منه في الأخذ، و واحداً نهاراً ليُقْتَدىٰ به في الإنفاق على السائل الّذي لا يُبالي بإظهار الأخذ، و واحداً سرّاً لكيلا يَدخُلُه الرِّياء، و الآخرُ علانيةً ليُقتَدىٰ به، و فيه نزلت الآية،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فسمّى كلَّ درهمٍ مالاً، و بشّره بالقبول، و وعد له بالجزاء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عليهم مشهور موحياً</w:t>
      </w:r>
      <w:r>
        <w:rPr>
          <w:rStyle w:val="FootnoteAnchor"/>
          <w:rtl w:val="true"/>
        </w:rPr>
        <w:footnoteReference w:id="396"/>
      </w:r>
      <w:r>
        <w:rPr>
          <w:rFonts w:ascii="Amiri" w:hAnsi="Amiri" w:eastAsia="Amiri" w:cs="Amiri"/>
          <w:color w:val="111111"/>
          <w:sz w:val="28"/>
          <w:sz w:val="28"/>
          <w:szCs w:val="28"/>
          <w:rtl w:val="true"/>
          <w:lang w:bidi="ar-SA"/>
        </w:rPr>
        <w:t>أنّه تصدّق بخاتمٍ من فضّةٍ في الركوع،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الآية، و اُعْطي الولاية، و ورد النصُّ بقبول الصَّدقة، و أنفق ديناراً قبل مناجاة الرسول فنزلت الآية، حتّى لم يقع فيه الشركة، و وقع العتابُ لمن كفَّ عن المَسارّة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تَفْعَلُوا وَ تٰابَ اَللّٰهُ عَلَيْكُمْ‌</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صيعانٍ من الطعام أو في وفود</w:t>
      </w:r>
      <w:r>
        <w:rPr>
          <w:rStyle w:val="FootnoteAnchor"/>
          <w:rtl w:val="true"/>
        </w:rPr>
        <w:footnoteReference w:id="399"/>
      </w:r>
      <w:r>
        <w:rPr>
          <w:rFonts w:ascii="Amiri" w:hAnsi="Amiri" w:eastAsia="Amiri" w:cs="Amiri"/>
          <w:color w:val="111111"/>
          <w:sz w:val="28"/>
          <w:sz w:val="28"/>
          <w:szCs w:val="28"/>
          <w:rtl w:val="true"/>
          <w:lang w:bidi="ar-SA"/>
        </w:rPr>
        <w:t xml:space="preserve">ثلاث ليالٍ‌، فأنزل اللّٰه فيه ثلاثين آية، و نصّ على عصمته و سرّه و مراده،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 على ما نشرحه من بعدُ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ascii="Amiri" w:hAnsi="Amiri" w:eastAsia="Amiri" w:cs="Amiri"/>
          <w:color w:val="111111"/>
          <w:sz w:val="28"/>
          <w:sz w:val="28"/>
          <w:szCs w:val="28"/>
          <w:rtl w:val="true"/>
          <w:lang w:bidi="ar-SA"/>
        </w:rPr>
        <w:t xml:space="preserve">أنّه أعتق ألفَ نسمةٍ من كسب يده، و علمنا أنّه أخرجَ مائة عينٍ بينبُع، </w:t>
      </w:r>
    </w:p>
    <w:p>
      <w:pPr>
        <w:pStyle w:val="BookText"/>
        <w:rPr/>
      </w:pPr>
      <w:r>
        <w:rPr>
          <w:rFonts w:ascii="Amiri" w:hAnsi="Amiri" w:eastAsia="Amiri" w:cs="Amiri"/>
          <w:color w:val="111111"/>
          <w:sz w:val="28"/>
          <w:sz w:val="28"/>
          <w:szCs w:val="28"/>
          <w:rtl w:val="true"/>
          <w:lang w:bidi="ar-SA"/>
        </w:rPr>
        <w:t>و تَصدّق بها، و علمنا أنّه كان يأخذ الغنائم لنفسه و فرسه، و يأخذُ سَلَب الكفّار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سَلَبُه</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و كان يأخذُ الخمسَ من الغنيمة في أيّام المشايخ، ممّا يقع بأيدي المؤمنين من أموال الكفّار، بسهم ذوي القربى، ثمّ جاهد بعد رسول اللّٰه صلى الله عليه و آله الناكثين و المارقين و القاسطين، و كلَّ ذلك أنفقَ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لم يترك إلاّ ثمانمائة درهمٍ فضل عطائه، عَزَله ليشتري لأهله جاريةً‌، ثمّ لم يُذْكَر الشيخين بحالٍ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خاتم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جعفر أنّ رجلاً شتم عليّاً عليه السلام، ثُمّ جاءه يسأله حاجةً فقضاها،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أستحيي أن يغلب جهلُه علمي، و ذنبه عفوي، و سؤاله 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أجمعَت العترة أنّه كان من الأجواد، و أكثرَ جوداً من الشيخين، و كفاك في جوده أنّه تعالى جعل كلّ المؤمنين في القيامة في دعوته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في الدنيا،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ثمّ بيّن لمن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أنّهم يستخرجونها، و هم الّذين يوفون بالنذر، و كفاك في جوده أنّ الليلة الثالثة جاءه أسيرٌ من الكفّار، و هو عدوّ اللّٰه و عدوّ رسوله و نبيّه و دينه، لمّا سأله باللّٰه لم يَرُدّه على صعوبة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تقرّباً إلى اللّٰه، و محبّةً لإطعام الطعام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هذه المزايا في الإنفاق لا توجد في فعل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مشاركٌ للشيخين و زاد عليهما بما ذكرنا، و ليس للخصم آيةٌ و لا خبرٌ يُصرّح بجودهم، و لو كان مساوياً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عليهم في باب الدين و العلم لكفانا ذلك، و كيفَ و قد ثبت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بالمدينة مجاعةٌ‌، و لم يكن معي طعامٌ‌، مرَّ بي يومي و ليلتي، فأصبحتُ و سألت أبا بكر آيةً كنتُ أعرِفُ‌ </w:t>
      </w:r>
    </w:p>
    <w:p>
      <w:pPr>
        <w:pStyle w:val="BookText"/>
        <w:rPr/>
      </w:pPr>
      <w:r>
        <w:rPr>
          <w:rFonts w:ascii="Amiri" w:hAnsi="Amiri" w:eastAsia="Amiri" w:cs="Amiri"/>
          <w:color w:val="111111"/>
          <w:sz w:val="28"/>
          <w:sz w:val="28"/>
          <w:szCs w:val="28"/>
          <w:rtl w:val="true"/>
          <w:lang w:bidi="ar-SA"/>
        </w:rPr>
        <w:t>تأويلها،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أعْرَفُ منه بها، و هو يكلّمني إلى باب بيته، و ودّعني و انصرفتُ جائعاً، و بقيتُ يومي و أصبحتُ‌، و سألت عُمرَ آيةً عرفتُ تأويلها،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أعْرَفَ منه بها، إلى باب بيته فودّعني، إلى اليوم الثالث جئتُ إلى عليّ فسألته آيةً‌، و اللّٰه إنّه كانَ أعلم بها منّي، فأخذ بيدي و مال إلى باب البيت، فلمّا أردتُ أن أنصرف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معي الحجرةَ‌، فدخلتُ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ما يأكلُ ابنُ عَمّكِ و أبو هريرة‌؟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دخلَت البيت و أخْرَجَتْ رغيفين و سمناً و لبناً، فكنتُ آكل و هو ينشر العلم، حتّى شَبِعتُ و انصرفتُ إلى رسول اللّٰه صلى الله عليه و آله، فلمّا بَصُرني ضَحِك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تحدّثني أو أنا أُحدِّثك‌؟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يا رسول اللّٰه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و قصّ علَيّ ما جرى،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المشهور أنّ الرسول كان عنده، فخرج في طلب شيء فاستقرض ديناراً، و استقبله مقداد و شكا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بهذا منّي، فأعطاه و أخذ يسعىٰ في طلب قرضٍ‌، فاستقبله أعرابيّ و معه شيءٌ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اشتر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فجوّزْه لي إلى أن أعود إليك فتوفر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فاشتراه و حمله، فلمّا دخل و معه ما اشتراه ليذبحهُ و يُطْعِم رسول اللّٰه صلى الله عليه و آله، فتغافل عليه حتّى فَعل ما أراد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من أين لك هذا؟ فقصّ عليه القصص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بأمر اللّٰه عزّ و جلّ ليزيل عن قلبك الشُّغل بي، كما أزلتَ الشقاء عن قلب 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يطول ذكره من جوده، فقد بان لك بهذه الجملة مشاركة أمير المؤمنين لهم في فضائلهم، و زيادته فيها عليهم، فيما يتعلّق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سواهم، فإنْ تفرّد بخلّةٍ فَعليٌّ مساهمه نحو ولايةٍ‌؛ فقد ولّاه على اليمن، و ولّاه سُورة البراءة و عَزَلَ أبا بكر، و ولّاه في خَيْبَر و ما فيه من العجائب و المعجزات، و ولّاه الخُرُوج إلى بني زهرة، حينَ نَزَل فيه و في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روا الزجَّاجُ و أهل التفسير أنّ ذلك فيه و في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مزيّةٌ‌، فإنّه لم يولِّ عليه أحداً، و ما أخرجه إلى موضعٍ و لا تركه في قوم إلّا ولّاه عليهم، و أخرجه في إصلاح ما اُفسد، و كان له أصحاب راياتٍ‌، و 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 رايته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فشاركهم و زاد، و المشايخ لم يكونوا أصحاب الرايات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لك أنّه تَجمَّع فيه ما تفرّق في الجميع، و زاحمهم</w:t>
      </w:r>
      <w:r>
        <w:rPr>
          <w:rStyle w:val="FootnoteAnchor"/>
          <w:rtl w:val="true"/>
        </w:rPr>
        <w:footnoteReference w:id="405"/>
      </w:r>
      <w:r>
        <w:rPr>
          <w:rFonts w:ascii="Amiri" w:hAnsi="Amiri" w:eastAsia="Amiri" w:cs="Amiri"/>
          <w:color w:val="111111"/>
          <w:sz w:val="28"/>
          <w:sz w:val="28"/>
          <w:szCs w:val="28"/>
          <w:rtl w:val="true"/>
          <w:lang w:bidi="ar-SA"/>
        </w:rPr>
        <w:t>في كلّ شيء وقع الشركة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القَدْرُ كافٍ‌، و لقد بلغ عشرين مزيّة فيما شاركهم فيه من الخصال الستّ المطلوبة في الإمامة، على أنّه أفضل منهم في خِصال الفَضل، و في كمال الفضل الّذي فَضُلَ به على الصَّحابة، و فيما يحتاج إليه في الإمامة، فهذه ستُّ خصالٍ يَفتقرُ الإمام إليها، هو أفضلهم فيها كلّهم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كونه أفضل في باب الثَّواب، ففيه إجماعُ العترة، و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فأتى عليٌّ فردَّه أنس أو جابر، ثمّ أذن </w:t>
      </w:r>
      <w:bookmarkStart w:id="112" w:name="pg16201_217271"/>
    </w:p>
    <w:p>
      <w:pPr>
        <w:pStyle w:val="BookText"/>
        <w:rPr/>
      </w:pPr>
      <w:bookmarkEnd w:id="112"/>
      <w:r>
        <w:rPr>
          <w:rFonts w:ascii="Amiri" w:hAnsi="Amiri" w:eastAsia="Amiri" w:cs="Amiri"/>
          <w:color w:val="111111"/>
          <w:sz w:val="28"/>
          <w:sz w:val="28"/>
          <w:szCs w:val="28"/>
          <w:rtl w:val="true"/>
          <w:lang w:bidi="ar-SA"/>
        </w:rPr>
        <w:t>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في الثَّواب، و الخبرُ مجمَعٌ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موالاته ظاهراً و باطناً، و المشايخُ لم يُلزم هذا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أفضل أهل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المؤاخاة يَدلُّ على أنّه أعظم الناس منزلةً‌، و آية المباهلة فيها أنّه نفسُ رسول اللّٰه صلى الله عليه و آله، حلَّ منهُ محلَّ نفسه، فيوجبُ ذلك كونه أعظمَ ثواباً، و أقربَ إلى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على إمامته يدلّ على كونه أفضل منهم عند اللّٰه، بلا خلافٍ من الاُمّة، فثبت أنّه أفضل منهم في الثّواب، و في الأشياء السابقة مِن الفضل، و في خصال الإمامة، و ليس الغرض بالكتاب هذا، لكنّا بيّنّاه ليدلّ لكمالٍ في فضله و تفرّده بالفضل في الاُمور الثلاثة</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3073075_1280447820"/>
      <w:bookmarkStart w:id="114" w:name="_Toc42"/>
      <w:bookmarkEnd w:id="113"/>
      <w:r>
        <w:rPr>
          <w:rtl w:val="true"/>
        </w:rPr>
        <w:t>[</w:t>
      </w:r>
      <w:r>
        <w:rPr>
          <w:rtl w:val="true"/>
        </w:rPr>
        <w:t>المقصد الثالث، ممّا تفرّد به و لا مشارك له فيه</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الثالث، ممّا تفرّد به و لا مشارك له فيه</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ما يَشْرُفُ به المرء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اعلم أنّ ما تفرّد به عليه السلام منقسمٌ إلى أبواب، في كلّ بابٍ نوع من الشَّرف و الفضل لا يشاركه فيها أحدٌ من المشايخ، و نحن نَعدُّ لك الأبواب، ثُمّ نبيّن من كلّ بابٍ ما له و ليس لغيره، و هي خمسةٌ و عشرون باباً</w:t>
      </w:r>
      <w:r>
        <w:rPr>
          <w:rFonts w:eastAsia="Amiri" w:cs="Amiri" w:ascii="Amiri" w:hAnsi="Amiri"/>
          <w:color w:val="111111"/>
          <w:sz w:val="28"/>
          <w:szCs w:val="28"/>
          <w:rtl w:val="true"/>
          <w:lang w:bidi="ar-SA"/>
        </w:rPr>
        <w:t>.</w:t>
      </w:r>
      <w:r>
        <w:rPr>
          <w:rStyle w:val="FootnoteAnchor"/>
          <w:rtl w:val="true"/>
        </w:rPr>
        <w:footnoteReference w:id="408"/>
      </w:r>
      <w:bookmarkStart w:id="115" w:name="pg16201_217272"/>
    </w:p>
    <w:p>
      <w:pPr>
        <w:pStyle w:val="Heading4"/>
        <w:numPr>
          <w:ilvl w:val="3"/>
          <w:numId w:val="1"/>
        </w:numPr>
        <w:rPr/>
      </w:pPr>
      <w:bookmarkStart w:id="116" w:name="__RefHeading___Toc3073077_1280447820"/>
      <w:bookmarkStart w:id="117" w:name="_Toc43"/>
      <w:bookmarkEnd w:id="115"/>
      <w:bookmarkEnd w:id="116"/>
      <w:r>
        <w:rPr>
          <w:rtl w:val="true"/>
        </w:rPr>
        <w:t>فالباب الأوّل</w:t>
      </w:r>
      <w:r>
        <w:rPr>
          <w:rtl w:val="true"/>
        </w:rPr>
        <w:t>: [</w:t>
      </w:r>
      <w:r>
        <w:rPr>
          <w:rtl w:val="true"/>
        </w:rPr>
        <w:t>الشرف بالأصل و الجوهرة</w:t>
      </w:r>
      <w:r>
        <w:rPr>
          <w:rtl w:val="true"/>
        </w:rPr>
        <w:t>]</w:t>
      </w:r>
      <w:bookmarkEnd w:id="117"/>
    </w:p>
    <w:p>
      <w:pPr>
        <w:pStyle w:val="BookText"/>
        <w:rPr/>
      </w:pPr>
      <w:r>
        <w:rPr>
          <w:rFonts w:ascii="Amiri" w:hAnsi="Amiri" w:eastAsia="Amiri" w:cs="Amiri"/>
          <w:color w:val="111111"/>
          <w:sz w:val="28"/>
          <w:sz w:val="28"/>
          <w:szCs w:val="28"/>
          <w:rtl w:val="true"/>
          <w:lang w:bidi="ar-SA"/>
        </w:rPr>
        <w:t>إنّ المرء يَشْرُفُ بأصله و جَوهره، و لهذا كان للملائكة شرفٌ على الجنّ و الإنس، لخلقها من النور، و الجنّ من النار، و الإنس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يشرف بأن يتبيّن للخلق حاله في الشرف و الفضيلة قبل أن يُخْلَق، و النوع الثالث شرفٌ بآبائه، و نوعٌ رابعٌ شرفٌ بموضع ولادته من بيوت الكبار و مسقط رأسه، و قد يشرف بنوعٍ خامسٍ بالأقارب الكبار، إذا كان فيهم شرفٌ‌، و يُشرَّف بنوعٍ سادسٍ و هو الأسماء الحُسنى إذا اشتمل على معانٍ فيها شرفٌ و شرف</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يشرّف بنوعٍ ثامنٍ و هو أن يقع بينه و بين قومٍ كرام وُصْلَةٌ و صحبة، و بنوعٍ تاسع و هو أن يتولّى عُقدة نكاحه الكبار، و تحضره الكبار، و تُكرمُ فيه الكبار، و بنوعٍ عاشر و هو أن يؤاخيه كبيرٌ مؤاخاةً تُنْبئُ عن الشَّرف و الفضل، و يُشرّفُ بنوعٍ حادي عشر و هو السبق في الإسلام و حُسنُ الإسلام، و قد يُشرف بالثاني عشر و هو صالح أعماله الّتي يتفرّد بها، و الثالث عشرَ يُشرَّف بعلمه و كماله في الفهم، و قد يُشرّف برابع عشر و هو السَّخاءُ‌، و قد يُشرَّف بخامس عشرَ هو الشرفُ‌، و يُشرَّف بسادس عشرٍ و هو الزهد في الدنيا، و يشرّف بالسابع عشر بأن يمدحه مَنْ بَعده بما لا يُمدح بشرٌ به</w:t>
      </w:r>
      <w:r>
        <w:rPr>
          <w:rStyle w:val="FootnoteAnchor"/>
          <w:rtl w:val="true"/>
        </w:rPr>
        <w:footnoteReference w:id="410"/>
      </w:r>
      <w:r>
        <w:rPr>
          <w:rFonts w:ascii="Amiri" w:hAnsi="Amiri" w:eastAsia="Amiri" w:cs="Amiri"/>
          <w:color w:val="111111"/>
          <w:sz w:val="28"/>
          <w:sz w:val="28"/>
          <w:szCs w:val="28"/>
          <w:rtl w:val="true"/>
          <w:lang w:bidi="ar-SA"/>
        </w:rPr>
        <w:t>، و يُشرّف بالثامن عشر و هو أن يمدحه من يُعتدُّ بمدحه، بما لا يشاركه غيره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يُشرّف بالتاسع عشر بأن يقيمه الكبير مقام نفسه في مهمّاته و لا يعمّ غيره، و بنوع العشرون ما تفرّد به ممّا في القرآن من النصّ على إمامته، و الحادي و العشرون أن يُعرِّف الرسول أنّ باطنه كظاهره، أو تَرِد القرآن به، و الثاني </w:t>
      </w:r>
    </w:p>
    <w:p>
      <w:pPr>
        <w:pStyle w:val="BookText"/>
        <w:rPr/>
      </w:pPr>
      <w:r>
        <w:rPr>
          <w:rFonts w:ascii="Amiri" w:hAnsi="Amiri" w:eastAsia="Amiri" w:cs="Amiri"/>
          <w:color w:val="111111"/>
          <w:sz w:val="28"/>
          <w:sz w:val="28"/>
          <w:szCs w:val="28"/>
          <w:rtl w:val="true"/>
          <w:lang w:bidi="ar-SA"/>
        </w:rPr>
        <w:t>و العشرون ما ظهر له من الكرامات معجزةً لرسُول اللّٰه صلى الله عليه و آله و لولده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و العشرون أنْ يَصير قوله</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حجّةً و يصيرَ للشريعة قبلةً‌، و الرابع و العشرون فإنّه يُشرَّف بولده إذ بلغ وُلْده مبلغاً لا نظير له، و الخامس و العشرون يُشرّف بعَقبه، إذا كانوا كُبراء لا نظير لهم في عَقِب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خمسٌ و عشرون نوعاً ما من نوع</w:t>
      </w:r>
      <w:r>
        <w:rPr>
          <w:rFonts w:eastAsia="IRNazanin" w:cs="IRNazanin"/>
          <w:color w:val="111111"/>
          <w:sz w:val="28"/>
          <w:szCs w:val="28"/>
          <w:rtl w:val="true"/>
          <w:lang w:bidi="fa-IR"/>
        </w:rPr>
        <w:t>......</w:t>
      </w:r>
      <w:r>
        <w:rPr>
          <w:rStyle w:val="FootnoteAnchor"/>
          <w:rtl w:val="true"/>
        </w:rPr>
        <w:footnoteReference w:id="412"/>
      </w:r>
      <w:r>
        <w:rPr>
          <w:rFonts w:ascii="Amiri" w:hAnsi="Amiri" w:eastAsia="Amiri" w:cs="Amiri"/>
          <w:color w:val="111111"/>
          <w:sz w:val="28"/>
          <w:sz w:val="28"/>
          <w:szCs w:val="28"/>
          <w:rtl w:val="true"/>
          <w:lang w:bidi="ar-SA"/>
        </w:rPr>
        <w:t>خصائصُ فيه و فضائلُ لا يوجد لغيره مثله، و نحن نذكرُ جُلَّ ذلك مستقبلاً، و نبيّن له فيه التفرّد مِنْ ذكر أصله و تَفرّده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أنّا روينا أنّ رسول اللّٰه صلى الله عليه و آله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خُلِقْنا نحنُ مِنْ شجرةٍ واحدةٍ‌، أنا أصلها، و فاطمة فرعها، و أنت لقاحها، و الحسنُ و الحسينُ ثمرتها، و شيعتنا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رجلاً عَبدَ اللّٰه رغبةً حتّى صار كأوتار مرضومةٍ و كالحنايا من صلاته، ثُمّ لَقي اللّٰهَ و في قَلْبه مِثْلُ ذرّةٍ منْ بُغضك، لكبّهُ اللّٰهُ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هذا الحديثُ بمشهد سيف الدولة</w:t>
      </w:r>
      <w:r>
        <w:rPr>
          <w:rStyle w:val="FootnoteAnchor"/>
          <w:rtl w:val="true"/>
        </w:rPr>
        <w:footnoteReference w:id="413"/>
      </w:r>
      <w:r>
        <w:rPr>
          <w:rFonts w:ascii="Amiri" w:hAnsi="Amiri" w:eastAsia="Amiri" w:cs="Amiri"/>
          <w:color w:val="111111"/>
          <w:sz w:val="28"/>
          <w:sz w:val="28"/>
          <w:szCs w:val="28"/>
          <w:rtl w:val="true"/>
          <w:lang w:bidi="ar-SA"/>
        </w:rPr>
        <w:t>فَضحِكَ أبو القاسم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يعقوبُ النصراني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أنشدك‌؟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نَبتتْ في الأرض مِنْ شَجَرِ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المُصْطفىٰ أصلُها، و 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اللِّقاحُ عليٌّ سيّدُ البَشرِ </w:t>
      </w:r>
    </w:p>
    <w:p>
      <w:pPr>
        <w:pStyle w:val="BookText"/>
        <w:rPr/>
      </w:pPr>
      <w:r>
        <w:rPr>
          <w:rFonts w:ascii="Amiri" w:hAnsi="Amiri" w:eastAsia="Amiri" w:cs="Amiri"/>
          <w:color w:val="111111"/>
          <w:sz w:val="28"/>
          <w:sz w:val="28"/>
          <w:szCs w:val="28"/>
          <w:rtl w:val="true"/>
          <w:lang w:bidi="ar-SA"/>
        </w:rPr>
        <w:t xml:space="preserve">و الهاشميّان سبطاه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الورقُ الملتفُّ بالشجَرِ</w:t>
      </w:r>
    </w:p>
    <w:p>
      <w:pPr>
        <w:pStyle w:val="BookText"/>
        <w:rPr/>
      </w:pPr>
      <w:r>
        <w:rPr>
          <w:rFonts w:ascii="Amiri" w:hAnsi="Amiri" w:eastAsia="Amiri" w:cs="Amiri"/>
          <w:color w:val="111111"/>
          <w:sz w:val="28"/>
          <w:sz w:val="28"/>
          <w:szCs w:val="28"/>
          <w:rtl w:val="true"/>
          <w:lang w:bidi="ar-SA"/>
        </w:rPr>
        <w:t xml:space="preserve">يقالُ رسولُ اللّٰهِ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الرواية في العالي من الخَبرِ</w:t>
      </w:r>
    </w:p>
    <w:p>
      <w:pPr>
        <w:pStyle w:val="BookText"/>
        <w:rPr/>
      </w:pPr>
      <w:r>
        <w:rPr>
          <w:rFonts w:ascii="Amiri" w:hAnsi="Amiri" w:eastAsia="Amiri" w:cs="Amiri"/>
          <w:color w:val="111111"/>
          <w:sz w:val="28"/>
          <w:sz w:val="28"/>
          <w:szCs w:val="28"/>
          <w:rtl w:val="true"/>
          <w:lang w:bidi="ar-SA"/>
        </w:rPr>
        <w:t xml:space="preserve">إنّي بحُبّهم أرجُو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الفوزُ في زُمرةٍ مِنْ أفضل الزُّمرِ</w:t>
      </w:r>
    </w:p>
    <w:p>
      <w:pPr>
        <w:pStyle w:val="BookText"/>
        <w:rPr/>
      </w:pPr>
      <w:r>
        <w:rPr>
          <w:rFonts w:ascii="Amiri" w:hAnsi="Amiri" w:eastAsia="Amiri" w:cs="Amiri"/>
          <w:color w:val="111111"/>
          <w:sz w:val="28"/>
          <w:sz w:val="28"/>
          <w:szCs w:val="28"/>
          <w:rtl w:val="true"/>
          <w:lang w:bidi="ar-SA"/>
        </w:rPr>
        <w:t>قال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 فإنّه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يقال‌؟</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محاسن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لقاحُ شجرةٍ المُصطفى أصلها، و لقاحُ شجرةٍ سيّدةُ نساء العالمين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لقاحُ شجرةٍ الحَسَنُ و الحسين ثمرتها، و الشِّيعةُ ورقها مِنْ كلّ واحدٍ من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أنّه صلى الله عليه و آله 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خَلَق اللّٰهُ نوراً فجزّأه، فَخَلَق العرش من جُزءٍ‌، و الكرسيَّ من جُزءٍ‌، و الجنّة من جُزءٍ‌، و الكواكب من جُزءٍ‌، و الملائكة من جُزءٍ‌، و سِدْرةُ المنتهى من جُزءٍ‌، و الشَّمسَ و القَمر من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تحتَ بطنان العرش، حتّى خَلق آدم، فأودعه اللّٰه في جبينه، فكانَ يُنقل ذلك من أبٍ إلى أبٍ‌، إلى عبد المطّلب، ثُمَّ صار واحدةً‌، فنقل جزءاً إلى عبد اللّٰه والد النبيّ‌، و نصفها إلى أبي طالبٍ‌، فَخُلِقْتُ أنا مِن جُزءٍ‌، و أنتَ من جزءٍ‌، و الأنوارُ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و نورِك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بيانُ إكرام اللّٰه لهما بهذا، حتّى يكون أصلهما أصل كلّ نورٍ، ثمّ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الجبين معاً، ثمّ تفرقة النور، حتّى كان كلّ واحدٍ منهما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عضدٌ</w:t>
      </w:r>
      <w:r>
        <w:rPr>
          <w:rStyle w:val="FootnoteAnchor"/>
          <w:rtl w:val="true"/>
        </w:rPr>
        <w:footnoteReference w:id="415"/>
      </w:r>
      <w:r>
        <w:rPr>
          <w:rFonts w:ascii="Amiri" w:hAnsi="Amiri" w:eastAsia="Amiri" w:cs="Amiri"/>
          <w:color w:val="111111"/>
          <w:sz w:val="28"/>
          <w:sz w:val="28"/>
          <w:szCs w:val="28"/>
          <w:rtl w:val="true"/>
          <w:lang w:bidi="ar-SA"/>
        </w:rPr>
        <w:t>و هو حديث المؤاخاة، و متى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تعالى أن </w:t>
      </w:r>
    </w:p>
    <w:p>
      <w:pPr>
        <w:pStyle w:val="BookText"/>
        <w:rPr/>
      </w:pPr>
      <w:r>
        <w:rPr>
          <w:rFonts w:ascii="Amiri" w:hAnsi="Amiri" w:eastAsia="Amiri" w:cs="Amiri"/>
          <w:color w:val="111111"/>
          <w:sz w:val="28"/>
          <w:sz w:val="28"/>
          <w:szCs w:val="28"/>
          <w:rtl w:val="true"/>
          <w:lang w:bidi="ar-SA"/>
        </w:rPr>
        <w:t xml:space="preserve">يجعلهما أخوين، فلِمَ فرّق بينهما بأبٍ؟ و هَلّا جمع فيكون النسل واحداً، و الاُخوّة بالنسب‌؟ ذكرنا فيها وجهاً حسناً، و هو أنّه لو جمع بينهما في الولادة، لكان لا يصلح أن يتزوّج بابنته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صالحاً لفاطمة في التزويج، فإن كانت الإمامة في وُلد النبيّ لم يكن لعليّ فيه نصيبٌ‌، و إن كان في وُلد أمير المؤمنين، لم يكن للنبيّ فيه نصيبٌ‌، ففرّق بينهما بأبٍ واحدٍ، حتّى صارا أبوين للأئمّة إلى يوم القيامة، و صار الأصلُ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أُكرمَ به النبيّ أُكرمَ هو به، و ما جُعل فيه إبراهيم أصلاً، من أنّ النبوّة و الإمامة في عقبه، كذلك صار الإمامةُ فيهما إلى يوم القيامة؛ فإنّ الأنوار كلّها من نوره، فلذلك له بهذا شرفٌ لا يُشاركه فيه أحدٌ، و كما أنّ أصله أمسك ببطنان العرش، كذلك أصل أمير المؤمنين، و كما نقل إلى الجباه حتّى يتلألأ عند كلّ أبٍ‌، فكذلك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الباب قوله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أنّك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فضيلتان من الرسول صلى الله عليه و آله، بأنْ يكونَ مِنَ الرسول صلى الله عليه و آله، و أن يكونَ الرسول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لحمُك مِنْ لحمي، و جِلْدُك من جِلْدي، و عَظْمُك من عظمي، و دَمُكَ من دمي، و الإيمانُ مخالطٌ للحمك و جلدك و عظمك و دمك، كما خالَطَ جِلْدي و لَحْمي و عَظْمي و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كلّ واحدٍ من هذا تكليفٌ من شرط إيمانه، و هو معنيٌّ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سبعُ صفاتٍ‌، كلّها فضائل تفرّد بها أمير المؤمنين عليّ عليه السلام، و ليس للمشايخ فيها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هذه الكلمة عليه السلام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حين قال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المواساة</w:t>
      </w:r>
      <w:r>
        <w:rPr>
          <w:rFonts w:eastAsia="Amiri" w:cs="Amiri" w:ascii="Amiri" w:hAnsi="Amiri"/>
          <w:color w:val="111111"/>
          <w:sz w:val="28"/>
          <w:szCs w:val="28"/>
          <w:rtl w:val="true"/>
          <w:lang w:bidi="ar-SA"/>
        </w:rPr>
        <w:t xml:space="preserve">. </w:t>
      </w:r>
      <w:bookmarkStart w:id="118" w:name="pg16201_217276"/>
    </w:p>
    <w:p>
      <w:pPr>
        <w:pStyle w:val="BookText"/>
        <w:rPr/>
      </w:pPr>
      <w:bookmarkEnd w:id="11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بها منه، و هو منّي و أنا منه، و هو منّي بمنزلة هارون مِنْ مُوسى، اللّٰهمَّ اشْدُدْ أزري بعليّ بن أبي طالبٍ‌، كما شَدَدتَ أزرَ موسىٰ بهارون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حديث سورة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يؤدّيها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قال له جبرئيل فيما اُفسد، و أراد أن يُخْرِجَ مَنْ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يَصْلُحُ لها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سنورد في فصلٍ ما قال الرسول فيه ممّا سوّى بين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فهذا فصل</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073079_1280447820"/>
      <w:bookmarkStart w:id="120" w:name="_Toc44"/>
      <w:bookmarkEnd w:id="119"/>
      <w:r>
        <w:rPr>
          <w:rtl w:val="true"/>
        </w:rPr>
        <w:t xml:space="preserve">و الباب الثاني </w:t>
      </w:r>
      <w:r>
        <w:rPr>
          <w:rtl w:val="true"/>
        </w:rPr>
        <w:t>[</w:t>
      </w:r>
      <w:r>
        <w:rPr>
          <w:rtl w:val="true"/>
        </w:rPr>
        <w:t>كتب اللّٰه تعالى اسمه على ساق العرش</w:t>
      </w:r>
      <w:r>
        <w:rPr>
          <w:rtl w:val="true"/>
        </w:rPr>
        <w:t>]</w:t>
      </w:r>
      <w:bookmarkEnd w:id="120"/>
    </w:p>
    <w:p>
      <w:pPr>
        <w:pStyle w:val="BookText"/>
        <w:rPr/>
      </w:pPr>
      <w:r>
        <w:rPr>
          <w:rFonts w:ascii="Amiri" w:hAnsi="Amiri" w:eastAsia="Amiri" w:cs="Amiri"/>
          <w:color w:val="111111"/>
          <w:sz w:val="28"/>
          <w:sz w:val="28"/>
          <w:szCs w:val="28"/>
          <w:rtl w:val="true"/>
          <w:lang w:bidi="ar-SA"/>
        </w:rPr>
        <w:t xml:space="preserve">و هو أنّه تعالى كتب اسمه على ساق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 فلمّا خَلَق آدم رأى تلك الأسماء تتلألأ،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ذرّيّتك، آخر نبيّ من أولادك، أكرمُ الخلق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هذه الأسماء الخمسة إلّا عَفَوت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الصادق عليه السلام أنّ الكلمات الّتي تلقّاها آدمُ من ربّه هي هذه؛ اِسْتَشْفَعَ بهم حتّى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أنّه كُتِب على ساق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أيّدتُه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المخالفين يَدَّعونَ أنّه مكتوبٌ على ساق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أبو بكر و عُمَر و عليّ‌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يمنع العقلُ من صحّته؛ لأنّه لو اتَّفق في حال وجود محمّد صلى الله عليه و آله أن تنظر الملائكة، و يرونَ قُربَ مبعثه و هؤلاء معه،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ربّ‌، ممّن معه‌؟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العابدُ للصَّنم، و يكْذِبُ علَيَّ‌، و يُشْرِكُ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 </w:t>
      </w:r>
      <w:bookmarkStart w:id="121" w:name="pg16201_217277"/>
    </w:p>
    <w:p>
      <w:pPr>
        <w:pStyle w:val="BookText"/>
        <w:rPr/>
      </w:pPr>
      <w:bookmarkEnd w:id="121"/>
      <w:r>
        <w:rPr>
          <w:rFonts w:ascii="Amiri" w:hAnsi="Amiri" w:eastAsia="Amiri" w:cs="Amiri"/>
          <w:color w:val="111111"/>
          <w:sz w:val="28"/>
          <w:sz w:val="28"/>
          <w:szCs w:val="28"/>
          <w:rtl w:val="true"/>
          <w:lang w:bidi="ar-SA"/>
        </w:rPr>
        <w:t>في ذلك نفورٌ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هناك هؤلاء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منزّهون 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ستعرفونَ جلالة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الكتابة شرفٌ‌،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عُرِف حال الرسول صلى الله عليه و آله في كونه خاتم النبيّين، عُرِف حاله في أنّه 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ستُّ خصالٍ انفرد بها عليّ عليه السلام في أصل الخِلْقة، و الخَبَرُ عنه قبل الولادة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3073081_1280447820"/>
      <w:bookmarkStart w:id="123" w:name="_Toc45"/>
      <w:bookmarkEnd w:id="122"/>
      <w:r>
        <w:rPr>
          <w:rtl w:val="true"/>
        </w:rPr>
        <w:t>فأمّا الباب الثالث و هو أنّ المرء يُشرَّفُ بولادته في بيتٍ كبير</w:t>
      </w:r>
      <w:bookmarkEnd w:id="123"/>
    </w:p>
    <w:p>
      <w:pPr>
        <w:pStyle w:val="BookText"/>
        <w:rPr/>
      </w:pPr>
      <w:r>
        <w:rPr>
          <w:rFonts w:ascii="Amiri" w:hAnsi="Amiri" w:eastAsia="Amiri" w:cs="Amiri"/>
          <w:color w:val="111111"/>
          <w:sz w:val="28"/>
          <w:sz w:val="28"/>
          <w:szCs w:val="28"/>
          <w:rtl w:val="true"/>
          <w:lang w:bidi="ar-SA"/>
        </w:rPr>
        <w:t>فقد علمنا أنّه في الصَّحيح من الرواية عند جميع أهل البيت، أنّ فاطمة بنت أسد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قَرُبَ ولادتي بعليّ عليه السلام،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نساء بني هاشم أنْ يَدخُلْنَ البيتَ‌</w:t>
      </w:r>
      <w:r>
        <w:rPr>
          <w:rStyle w:val="FootnoteAnchor"/>
          <w:rtl w:val="true"/>
        </w:rPr>
        <w:footnoteReference w:id="417"/>
      </w:r>
      <w:r>
        <w:rPr>
          <w:rFonts w:ascii="Amiri" w:hAnsi="Amiri" w:eastAsia="Amiri" w:cs="Amiri"/>
          <w:color w:val="111111"/>
          <w:sz w:val="28"/>
          <w:sz w:val="28"/>
          <w:szCs w:val="28"/>
          <w:rtl w:val="true"/>
          <w:lang w:bidi="ar-SA"/>
        </w:rPr>
        <w:t>و يمسحن بطونهنّ بحيطانه، فيخِفُّ عليهنّ الوضع، فخرجتُ مع جنيني، و قضيتُ حاجتي من البيت، فلمّا أردتُ أن أخرج و إذا أنا بعليّ كأنّه عمود من حديد لم سهى</w:t>
      </w:r>
      <w:r>
        <w:rPr>
          <w:rStyle w:val="FootnoteAnchor"/>
          <w:rtl w:val="true"/>
        </w:rPr>
        <w:footnoteReference w:id="418"/>
      </w:r>
      <w:r>
        <w:rPr>
          <w:rFonts w:ascii="Amiri" w:hAnsi="Amiri" w:eastAsia="Amiri" w:cs="Amiri"/>
          <w:color w:val="111111"/>
          <w:sz w:val="28"/>
          <w:sz w:val="28"/>
          <w:szCs w:val="28"/>
          <w:rtl w:val="true"/>
          <w:lang w:bidi="ar-SA"/>
        </w:rPr>
        <w:t>، و ولد من ساعته في زاوية الأيمن من ناحية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 الموضع أشرفُ من هذا، و الولد</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الطاهر، مولودٌ في أشرف البقاع، من أكرم الفضائل، و ليس هذا للمشايخ و لا لأحدٍ نعرفه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خاصيّة و مزيّة، لا يشاركهُ فيها أحدٌ، و هو أنّه وُلِدَ في الكعبة، و تربّى في دار خديجة، و هي اليوم مسجدٌ و مشهدٌ، و عاش في مسجد </w:t>
      </w:r>
    </w:p>
    <w:p>
      <w:pPr>
        <w:pStyle w:val="BookText"/>
        <w:rPr/>
      </w:pPr>
      <w:r>
        <w:rPr>
          <w:rFonts w:ascii="Amiri" w:hAnsi="Amiri" w:eastAsia="Amiri" w:cs="Amiri"/>
          <w:color w:val="111111"/>
          <w:sz w:val="28"/>
          <w:sz w:val="28"/>
          <w:szCs w:val="28"/>
          <w:rtl w:val="true"/>
          <w:lang w:bidi="ar-SA"/>
        </w:rPr>
        <w:t xml:space="preserve">المدينة، سُدَّت الأبواب إلّا بابه، فلمّا انتقل إلى الكوفة قُتِل في المسجد، و غُسّل في دارٍ هي اليوم مسجد، و الموضع الّذي اُخذ البيعة على الناس لأجله مسجدٌ، و موضع بيعة الرضوان لا يَغبى </w:t>
      </w:r>
      <w:r>
        <w:rPr>
          <w:rStyle w:val="FootnoteAnchor"/>
          <w:rtl w:val="true"/>
        </w:rPr>
        <w:footnoteReference w:id="420"/>
      </w:r>
      <w:r>
        <w:rPr>
          <w:rFonts w:ascii="Amiri" w:hAnsi="Amiri" w:eastAsia="Amiri" w:cs="Amiri"/>
          <w:color w:val="111111"/>
          <w:sz w:val="28"/>
          <w:sz w:val="28"/>
          <w:szCs w:val="28"/>
          <w:rtl w:val="true"/>
          <w:lang w:bidi="ar-SA"/>
        </w:rPr>
        <w:t>، و هو مشاركٌ لهم في ذلك، و الموضع غير مشهدٍ فإنّه كا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لأنّ ذلك كان بروحاء،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ندرى أو وكامكة</w:t>
      </w:r>
      <w:r>
        <w:rPr>
          <w:rStyle w:val="FootnoteAnchor"/>
          <w:rtl w:val="true"/>
        </w:rPr>
        <w:footnoteReference w:id="422"/>
      </w:r>
      <w:r>
        <w:rPr>
          <w:rFonts w:ascii="Amiri" w:hAnsi="Amiri" w:eastAsia="Amiri" w:cs="Amiri"/>
          <w:color w:val="111111"/>
          <w:sz w:val="28"/>
          <w:sz w:val="28"/>
          <w:szCs w:val="28"/>
          <w:rtl w:val="true"/>
          <w:lang w:bidi="ar-SA"/>
        </w:rPr>
        <w:t>، أو روحاء في طريق المدينة، ثمّ لا يُعرفُ موضع الشَّجرة و هي بروحاء مكة بحذاء الحمّام تحت الشَّجرة، و طلبتُ بجهدي و طاقتي فلم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حديث المسجد،</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المسجد أو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المسجد موضع مراده منّي، و الجنّةُ موضع مرادي منه، و أنا أُؤثِرُ مرادَه على مرادي، فاُؤثرُ موضعَ مرادهِ على موضع 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 لاٰ تُلْهِيهِمْ تِجٰارَةٌ‌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في أصحاب الصُّفّة الملازمة للمسجد، أو في أصحاب مسجد قُبا، و عليٌّ أوّلهم و أشرفهم في هذا الباب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في محبّةِ المسجدِ أنّه كان يُصلّي ألف ركعةٍ في اليوم و ليلته، فأكثرُ مشاهِدِهِ اليومَ مسجدٌ، فأين يوجد هذا، أو خصلةٌ لغيره من الصَّحابة، فأشرفُ‌ </w:t>
      </w:r>
      <w:bookmarkStart w:id="124" w:name="pg16201_217279"/>
    </w:p>
    <w:p>
      <w:pPr>
        <w:pStyle w:val="BookText"/>
        <w:rPr/>
      </w:pPr>
      <w:bookmarkEnd w:id="124"/>
      <w:r>
        <w:rPr>
          <w:rFonts w:ascii="Amiri" w:hAnsi="Amiri" w:eastAsia="Amiri" w:cs="Amiri"/>
          <w:color w:val="111111"/>
          <w:sz w:val="28"/>
          <w:sz w:val="28"/>
          <w:szCs w:val="28"/>
          <w:rtl w:val="true"/>
          <w:lang w:bidi="ar-SA"/>
        </w:rPr>
        <w:t xml:space="preserve">البقاع الحرم، و أشرف الحرم المسجد، و أشرف بقاع المسجد الكعبة، الّتي هي أوّل بيتٍ وُضِعَ للناس، و طُهِّر للطائفين و العاكفين، و هو للعرب فخرٌ، و للعجم قِبْلةٌ‌، قَيّاسُه جبرئيل، و بنّاه إبراهيم، و من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إسماعيل، فمن وُلد فيه يكون في غاية الشرفِ لمسقط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 مع المسجد ما ذكرناه، و لا يوجد هذا لأحدٍ من الصَّحابة، فهذه اثنا عشرةَ خاصّيةً له مع المسجد لا يشاركه أحدٌ</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073083_1280447820"/>
      <w:bookmarkStart w:id="126" w:name="_Toc46"/>
      <w:bookmarkEnd w:id="125"/>
      <w:r>
        <w:rPr>
          <w:rtl w:val="true"/>
        </w:rPr>
        <w:t>[</w:t>
      </w:r>
      <w:r>
        <w:rPr>
          <w:rtl w:val="true"/>
        </w:rPr>
        <w:t>الباب الرابع</w:t>
      </w:r>
      <w:r>
        <w:rPr>
          <w:rtl w:val="true"/>
        </w:rPr>
        <w:t xml:space="preserve">]: </w:t>
      </w:r>
      <w:r>
        <w:rPr>
          <w:rtl w:val="true"/>
        </w:rPr>
        <w:t>في شرفه في التربية و تفرّده به</w:t>
      </w:r>
      <w:bookmarkEnd w:id="126"/>
    </w:p>
    <w:p>
      <w:pPr>
        <w:pStyle w:val="BookText"/>
        <w:rPr/>
      </w:pPr>
      <w:r>
        <w:rPr>
          <w:rFonts w:ascii="Amiri" w:hAnsi="Amiri" w:eastAsia="Amiri" w:cs="Amiri"/>
          <w:color w:val="111111"/>
          <w:sz w:val="28"/>
          <w:sz w:val="28"/>
          <w:szCs w:val="28"/>
          <w:rtl w:val="true"/>
          <w:lang w:bidi="ar-SA"/>
        </w:rPr>
        <w:t>اعلم أنّ الرسول صلى الله عليه و آله مات أبوه و هو حَمْلٌ أو له أربعة أشهر، ثُمَّ ماتت أمّه و له أربعُ سنين، و ماتَ عبدُ المطّلب و له ستُّ سنين، فاعتنق أمرَه أبو طالبٍ‌، و ربّاه فاطمة بنتُ أسدٍ الهاشمية، و كان السبب في اعتناق أبي طالب أنّ عبد اللّٰه و أبا طالب كانا من أُمٍّ واحدةٍ‌، و سائر الأعمام من أُمّهاتٍ شتّى، و لهذا الاختصاص اعتنقَ بأمر رسول اللّٰه صلى الله عليه و آله، و كان يقول لأولاده في اللبن الّذي كانوا يشربون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تشربوا حتّى يَشربَ محمّدٌ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شَرِب كفاهم ما بقي، و إذا لم يَشرب لم يكْفِهم، و كذلك إذا أكل من الطعام كفاهم، و إذا لم يأكل لم يكْفِهم، و هذا من بركات رسول اللّٰه صلى الله عليه و آله، و كانت فاطمة تحزن ما لا تحزن على أولادها، حتّى كان الرسول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اُمّي بعد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ماتت جَعَل قميصه كفناً لها، و بات في قبرها ليوسّع عليها مضجعها، و صلّى عليها أربعين تكبيرة، فقيل له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حَضَرني أربعون صفّاً من الملائكة، فكبّرتُ لكلّ صفٍّ تكبيرةً‌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فجرى الرسول لعليّ مجرى الأخ، لتربية أمّه بنت أسد، ثمّ اتّفق بمكّة مجاعةٌ‌، و ضَعُفَ حالُ أبي طالبٍ‌، و كان الرسولُ قد تزوّج بخديجة مع غناها، فقال لحمزة و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هيّا بنا ندخلُ على أبي طالبٍ فقد ضَعُفَتْ حالته، حتّى نخفّف من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فدخلوا إليه و خاطبوه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تركتم لي عقيلاً فافعلوا ما شئتم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فبقي عقيلٌ معه إلى أن مات، ثُمّ بقي وحده إلى أن اُخذ يوم بدرٍ مع اُسارى الكفّار، و خَلّى عنه رسول اللّٰه صلى الله عليه و آله، و كان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اُحبّك حُبّين، حبٌّ لك، و حبٌّ لودّ أبي طالب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حمزةُ جعفراً، فلم يزل معه في الجهل و الإسلام، حتّى قُتل حمزة باُحد </w:t>
      </w:r>
      <w:r>
        <w:rPr>
          <w:rStyle w:val="FootnoteAnchor"/>
          <w:rtl w:val="true"/>
        </w:rPr>
        <w:footnoteReference w:id="424"/>
      </w:r>
      <w:r>
        <w:rPr>
          <w:rFonts w:ascii="Amiri" w:hAnsi="Amiri" w:eastAsia="Amiri" w:cs="Amiri"/>
          <w:color w:val="111111"/>
          <w:sz w:val="28"/>
          <w:sz w:val="28"/>
          <w:szCs w:val="28"/>
          <w:rtl w:val="true"/>
          <w:lang w:bidi="ar-SA"/>
        </w:rPr>
        <w:t xml:space="preserve">، و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المصطفى، و كان معه إلى يوم بدرٍ، ثمّ فُقِد فلم يوقَفْ له على خبرٍ، و أخَذَ الرسولُ عليّاً و له ستُّ سنين، كسنّه حينما أخذه أبو طالب، فربّته خديجةُ الكبرى و المصطفى إلى أنْ جاء الإسلامُ‌، و له على الأقلّ عَشرُ سنين و ستّة أشهر، و على الأكثر ثلاثَ عشرة و ستّة أشهرٍ، و تربية خديجة أشرف من تربية فاطمة بنت أسدٍ، لأنّها سيّدة نساء العالمين، و كون الرَّسول سيّدُ الأوّلين، و لم يزل كان مع الرَّسولِ‌، إلى أن مضى إلى رضوان اللّٰه، و بقي عليٌّ بعده، فعليٌّ أخُ الرَّسول من وجهين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من جهة التربية لأنّ أُمّ عليّ أمّه، و أبو عليّ أبوه بالتربية، ثمّ آخاه بأمر اللّٰه، فأخٌ له من وجهين، و ابنٌ له من وجهين، أوّلهما لأنّه ربّاه، و الثاني لأنّه خَتنهُ‌</w:t>
      </w:r>
      <w:r>
        <w:rPr>
          <w:rStyle w:val="FootnoteAnchor"/>
          <w:rtl w:val="true"/>
        </w:rPr>
        <w:footnoteReference w:id="425"/>
      </w:r>
      <w:r>
        <w:rPr>
          <w:rFonts w:ascii="Amiri" w:hAnsi="Amiri" w:eastAsia="Amiri" w:cs="Amiri"/>
          <w:color w:val="111111"/>
          <w:sz w:val="28"/>
          <w:sz w:val="28"/>
          <w:szCs w:val="28"/>
          <w:rtl w:val="true"/>
          <w:lang w:bidi="ar-SA"/>
        </w:rPr>
        <w:t>، و خَتنُ الرجل ابنه، و لهذا يُهنّأ الرجلُ إذا وُلِد له ابنه، فيقال له الخَتَنُ‌، و لا توجد هذه الخصيصةُ لأحدٍ من الصَّحابة؛ الاُخوّة من وجهين، و البنوّةُ من وجهين و تربيةٌ عندهم، و أينَ و الآخرين و تربية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تَربّى في بيت الرسول يَخرجُ بخَلقِه و خُلقِه و علمِه و أدبه و صيانتِه و عفّته و حيائه و كرمه؛ فإنّه يَتَخلّق بهذه الأخلاق، فهذه خمسُ خصالٍ في التربية لا يشاركه فيها أحدٌ من العالمين</w:t>
      </w:r>
      <w:r>
        <w:rPr>
          <w:rFonts w:eastAsia="Amiri" w:cs="Amiri" w:ascii="Amiri" w:hAnsi="Amiri"/>
          <w:color w:val="111111"/>
          <w:sz w:val="28"/>
          <w:szCs w:val="28"/>
          <w:rtl w:val="true"/>
          <w:lang w:bidi="ar-SA"/>
        </w:rPr>
        <w:t xml:space="preserve">. </w:t>
      </w:r>
      <w:bookmarkStart w:id="127" w:name="pg16201_217281"/>
    </w:p>
    <w:p>
      <w:pPr>
        <w:pStyle w:val="Heading4"/>
        <w:numPr>
          <w:ilvl w:val="3"/>
          <w:numId w:val="1"/>
        </w:numPr>
        <w:rPr/>
      </w:pPr>
      <w:bookmarkStart w:id="128" w:name="__RefHeading___Toc3073085_1280447820"/>
      <w:bookmarkStart w:id="129" w:name="_Toc47"/>
      <w:bookmarkEnd w:id="127"/>
      <w:bookmarkEnd w:id="128"/>
      <w:r>
        <w:rPr>
          <w:rtl w:val="true"/>
        </w:rPr>
        <w:t>[</w:t>
      </w:r>
      <w:r>
        <w:rPr>
          <w:rtl w:val="true"/>
        </w:rPr>
        <w:t>الباب الخامس</w:t>
      </w:r>
      <w:r>
        <w:rPr>
          <w:rtl w:val="true"/>
        </w:rPr>
        <w:t xml:space="preserve">] </w:t>
      </w:r>
      <w:r>
        <w:rPr>
          <w:rtl w:val="true"/>
        </w:rPr>
        <w:t>فيما تفرّد به من القرابة الّتي له فيها شرفٌ‌</w:t>
      </w:r>
      <w:bookmarkEnd w:id="129"/>
    </w:p>
    <w:p>
      <w:pPr>
        <w:pStyle w:val="BookText"/>
        <w:rPr/>
      </w:pPr>
      <w:r>
        <w:rPr>
          <w:rFonts w:ascii="Amiri" w:hAnsi="Amiri" w:eastAsia="Amiri" w:cs="Amiri"/>
          <w:color w:val="111111"/>
          <w:sz w:val="28"/>
          <w:sz w:val="28"/>
          <w:szCs w:val="28"/>
          <w:rtl w:val="true"/>
          <w:lang w:bidi="ar-SA"/>
        </w:rPr>
        <w:t>اعلم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كنانة من وُلد إسماعيل، و اصطفى قريشاً مِنْ كنانة، و اصْطَفىٰ هاشمَ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للمشايخ في هذا الّذي هو صفوة الصفوة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هاشميٌّ بين هاشميّين، أمّه هاشمية بنت أسد بن هاشمٍ‌، و أبوه أبو طالب بنُ عبد المطّلب بن هاشمٍ‌، و له من حيثُ اختلفَ اُمّهما برسول اللّٰه صلى الله عليه و آله إلى مَعْد بن عدنانٍ ثلاثةٌ و عشرون قرابةً‌، تتّصل برسول اللّٰه صلى الله عليه و آله من جهة الاُمّهات، فلا أحدٌ يشاركه في هذا، و هاشمٌ سيّدُ العرب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العُلَى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مَكَّة مُسْنتُونَ عِجافُ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فجدُّه سيّدٌ و هو عبدُ المطّلب جَدُّ رسولِ اللّٰه صلى الله عليه و آله، و أبوه سيّدٌ و هو أبو طالب، ثمّ سيّدُ الأوّلين و الآخرين ابنُ عمّه نَسَباً من رحمه، و من تلك الجهات في الاُمّهات، ثُمَّ سيّد الشُّهداءِ حمزة عَمُّه، ثُمّ جعفر الطيّار المهاجرُ هجرَتَيْن، و المُصلّي قبلتين، و الطاعن برمحين، و المقاتلُ بيدين، حتّى أُبدلت بجناحين، يطيرُ بهما مع الملائكة إنسيٌّ مَلَكيٌّ‌، أخوه مِنْ قِبَل أمّه و أبيه، ثُمَّ سيّدة نساء العالمين فاطمةُ بنتُ عمّه، ثمّ ولداه سيّدا شباب أهل الجنّة، فهو سيّدُ الوصيّين، و ابناه سَيّدَي شباب أهل الجنّة، فلا يكون في الجنّة إلّا جُرْدٌ مُرْدٌ مُكحلين، فلا تعارض هذا ما يروونَ في أبي بكرٍ و عُمَر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يكون في الجنّة كَهْلٌ‌، و إنّما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الحال أنّهما سيّدا الكهول، و لا يُفَضَّلان على عليّ و ابنيه، فهما كانا صبيّين و أبوهما من الشَّباب لا من الكهول، فلهما الفضلُ على عثمانَ و مَنْ في سِنِّهم من الكهول، إن صحّ‌ </w:t>
      </w:r>
    </w:p>
    <w:p>
      <w:pPr>
        <w:pStyle w:val="BookText"/>
        <w:rPr/>
      </w:pPr>
      <w:r>
        <w:rPr>
          <w:rFonts w:ascii="Amiri" w:hAnsi="Amiri" w:eastAsia="Amiri" w:cs="Amiri"/>
          <w:color w:val="111111"/>
          <w:sz w:val="28"/>
          <w:sz w:val="28"/>
          <w:szCs w:val="28"/>
          <w:rtl w:val="true"/>
          <w:lang w:bidi="ar-SA"/>
        </w:rPr>
        <w:t>الخبر، ثمّ ابناه ابنا رسول اللّٰه صلى الله عليه و آله حُكماً و شرعاً، على ما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بنتٍ فهو ابنُ أبيه، إلّا ابنيَّ هذين فأنا أبوهما، أعقِلُ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 عليٌّ يقول في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 من الشرف له في القرابة، لا توجدُ للمشايخ أصلاً، فهذه كرامة النسب، و قد روى أنّ معاويةَ كَتَب إلى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سَيّد قريش في الجاهلية، و مَلِكٌ في الإسلام، و خالُ المؤمنين، و كاتبُ وحي رسول اللّٰه، فَمَنْ مِثلي، و كُنتُ كأنتَ‌، و هذه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يُفاخرني ابنُ آكلة الأكباد، اللّعين بنُ اللّعين أبو اللعين، فاكتب،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يُضْحي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اُمّي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مسوطٌ لحمها بدمي و لحمي</w:t>
      </w:r>
    </w:p>
    <w:p>
      <w:pPr>
        <w:pStyle w:val="BookText"/>
        <w:rPr/>
      </w:pPr>
      <w:r>
        <w:rPr>
          <w:rFonts w:ascii="Amiri" w:hAnsi="Amiri" w:eastAsia="Amiri" w:cs="Amiri"/>
          <w:color w:val="111111"/>
          <w:sz w:val="28"/>
          <w:sz w:val="28"/>
          <w:szCs w:val="28"/>
          <w:rtl w:val="true"/>
          <w:lang w:bidi="ar-SA"/>
        </w:rPr>
        <w:t xml:space="preserve">و سبطا أحمدَ ابناي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مِثلي له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اكتم هذا؛ فإنّ أهل الشام إنْ عرفوا هذا قتلوني بالجنادل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بابٌ كلُّ قرابةٍ من هذا مفرده فضيلة، لا يُشارَكُ عليٌّ فيها، تختصّ القرابة و شرف عشيرتهم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سيّد الوصيّين، و أخو سيّد النبيّين، و ختنُ سيّدة نساء العالمين، و زوج </w:t>
      </w:r>
    </w:p>
    <w:p>
      <w:pPr>
        <w:pStyle w:val="BookText"/>
        <w:rPr/>
      </w:pPr>
      <w:r>
        <w:rPr>
          <w:rFonts w:ascii="Amiri" w:hAnsi="Amiri" w:eastAsia="Amiri" w:cs="Amiri"/>
          <w:color w:val="111111"/>
          <w:sz w:val="28"/>
          <w:sz w:val="28"/>
          <w:szCs w:val="28"/>
          <w:rtl w:val="true"/>
          <w:lang w:bidi="ar-SA"/>
        </w:rPr>
        <w:t>سيّدة نساء العالمين، و ابنُ أخ سيّد الشهداء، و أخوه جَعفر سيّد الطيور مع الملائكة، و أبوه سيّدُ العرب، و جدّه سيّدُ بني هاشمٍ‌، و هاشمُ سيّدُ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شرفه بالقرابة من جهة 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خَتنُ سيّدِ النبيّين و سيّدةِ نساء العالمين، و زوجُ سيّدة نساء العالمين بنتِ سيّدة نساء العالمين و سيّدِ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يجتمعُ هذا مع ابنيه سيّدي شباب أهل الجنّة، فَمَن يُدانيه أو يَدَّعي شرفاً في الأقارب، السببيّةُ أقربُ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القرابة بالوصلة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عَلى كلّ مَنْ واصل رسول اللّٰه صلى الله عليه و آله شرفٌ و فضلٌ‌، و هذه ثلاثُ خصالٍ في وصلته خاصّة، و ذلك أنّ الشيخين قد واصلا رسول اللّٰه، بأنْ زوّجا ابنتيهما منه، و النبيّ صلى الله عليه و آله واصلَ عليّاً بابنته، و ليست بَضعة أبي بكر و عُمَر كبضعة رسول اللّٰه، و عثمانُ واصلَ رسول اللّٰه صلى الله عليه و آله على ابنتين </w:t>
      </w:r>
      <w:r>
        <w:rPr>
          <w:rStyle w:val="FootnoteAnchor"/>
          <w:rtl w:val="true"/>
        </w:rPr>
        <w:footnoteReference w:id="427"/>
      </w:r>
      <w:r>
        <w:rPr>
          <w:rFonts w:ascii="Amiri" w:hAnsi="Amiri" w:eastAsia="Amiri" w:cs="Amiri"/>
          <w:color w:val="111111"/>
          <w:sz w:val="28"/>
          <w:sz w:val="28"/>
          <w:szCs w:val="28"/>
          <w:rtl w:val="true"/>
          <w:lang w:bidi="ar-SA"/>
        </w:rPr>
        <w:t>، كلتاهما كانت قبل الإسلام، و كانتا متزوّجتين من عاصٍ و ابن العاص، و كانا كافرين، و طلّقا ابنتيه عداوةً له، و ليس كذلك فاطمة؛ فإنّها وليدةُ الإسلام، و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لم يكن لرسول اللّٰه صلى الله عليه و آله نسلٌ في صحبة أحدٍ من المشايخ، و نسل الرسول فيها، و كما أنّ الرسول و الوصيّ أبوا الأئمّة إلى يوم القيامة، كذلك هي أُمّ الأئمّة إلى يوم القيامة، و رُوي أنّ فاطمةَ ناظرتْ عائشةَ في الشَّرف،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رسول اللّٰه في الجنّة و في بيته، و أنتِ مع عليٍّ و في بيته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بهذا، أ رأيتِ لو طَلّقك رسول اللّٰه صلى الله عليه و آله إلى أينَ يكون مَرْجَعُكِ؟ إلى دار أبي بكرٍ، و لو طلّقني لكان رجوعي إلى بيت رسول اللّٰه صلى الله عليه و آله، </w:t>
      </w:r>
      <w:bookmarkStart w:id="130" w:name="pg16201_217284"/>
    </w:p>
    <w:p>
      <w:pPr>
        <w:pStyle w:val="BookText"/>
        <w:rPr/>
      </w:pPr>
      <w:bookmarkEnd w:id="130"/>
      <w:r>
        <w:rPr>
          <w:rFonts w:ascii="Amiri" w:hAnsi="Amiri" w:eastAsia="Amiri" w:cs="Amiri"/>
          <w:color w:val="111111"/>
          <w:sz w:val="28"/>
          <w:sz w:val="28"/>
          <w:szCs w:val="28"/>
          <w:rtl w:val="true"/>
          <w:lang w:bidi="ar-SA"/>
        </w:rPr>
        <w:t>فأنّى تقع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آسيةَ بنت مزاحمٍ‌، و مريمَ بنت عمرانَ‌، و خديجةَ يمشينَ أمام فاطمةَ كالحُجّابِ لها إلى الجنّة 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الثِّقاتُ عن رسول اللّٰه صلى الله عليه و آله أنّه 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لك أشياءُ ليستْ 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زوجةً مثل فاطمة و ليس لي مثلها، و لك وَلَدين مِنْ صُلبك مثل الحَسن و الحُسين و ليس لي مثلهما مِنْ صُلبي، و لك مثل خديجة أُمّ أهلِك و ليس لي مثلها حَماة، و لك صِهرٌ مثلي و ليس لي صِهرٌ مثلي، و لك أخٌ مثلي و ليس لي أخٌ مثلي، و لك أخٌ في النسب مثل جعفر و ليس لي مثله في النسب، و لك أُمّ مثل فاطمة بنت أسد الهاشمية المهاجرة ليس لي أُمّ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الوُصلة و القرابة في النسب، الّذي يتّفق في الوصلة، لم يشاركه فيها من المشايخ، فهذه عشرٌ من الشرف في هذه الوصلة خاصّةً‌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073087_1280447820"/>
      <w:bookmarkStart w:id="132" w:name="_Toc48"/>
      <w:bookmarkEnd w:id="131"/>
      <w:r>
        <w:rPr>
          <w:rtl w:val="true"/>
        </w:rPr>
        <w:t>الباب السابع في شرف أسمائه</w:t>
      </w:r>
      <w:bookmarkEnd w:id="132"/>
    </w:p>
    <w:p>
      <w:pPr>
        <w:pStyle w:val="BookText"/>
        <w:rPr/>
      </w:pPr>
      <w:r>
        <w:rPr>
          <w:rFonts w:ascii="IRNazanin" w:hAnsi="IRNazanin" w:eastAsia="IRNazanin"/>
          <w:color w:val="111111"/>
          <w:sz w:val="28"/>
          <w:sz w:val="28"/>
          <w:szCs w:val="28"/>
          <w:rtl w:val="true"/>
          <w:lang w:bidi="fa-IR"/>
        </w:rPr>
        <w:t xml:space="preserve">الباب السابع </w:t>
      </w:r>
      <w:r>
        <w:rPr>
          <w:rStyle w:val="FootnoteAnchor"/>
          <w:rtl w:val="true"/>
        </w:rPr>
        <w:footnoteReference w:id="428"/>
      </w:r>
      <w:r>
        <w:rPr>
          <w:rFonts w:ascii="Amiri" w:hAnsi="Amiri" w:eastAsia="Amiri" w:cs="Amiri"/>
          <w:color w:val="111111"/>
          <w:sz w:val="28"/>
          <w:sz w:val="28"/>
          <w:szCs w:val="28"/>
          <w:rtl w:val="true"/>
          <w:lang w:bidi="ar-SA"/>
        </w:rPr>
        <w:t>في شرف أسمائه</w:t>
      </w:r>
    </w:p>
    <w:p>
      <w:pPr>
        <w:pStyle w:val="BookText"/>
        <w:rPr/>
      </w:pPr>
      <w:r>
        <w:rPr>
          <w:rFonts w:ascii="Amiri" w:hAnsi="Amiri" w:eastAsia="Amiri" w:cs="Amiri"/>
          <w:color w:val="111111"/>
          <w:sz w:val="28"/>
          <w:sz w:val="28"/>
          <w:szCs w:val="28"/>
          <w:rtl w:val="true"/>
          <w:lang w:bidi="ar-SA"/>
        </w:rPr>
        <w:t>اعلم أنّ له عليه السلام أسماءً و ألقاباً كلّها مفيدةٌ و مُنبئةٌ عن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سُمّي عليّاً، و في الحديث أنّ أمّه رأت في المنام أن تُسَمّي بهذا الاسم، و تُكَنّي بأبي الحسن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مِن العُلوّ، و هو اسمُ رَبِّ العالمين، و قد قيل إنّه تعالى ألقى إلى أمّه بأن تسمّيه بهذا الاسم؛ لأنّه اشتقّ اسمه من اسمه، و له عُلوٌّ في كلّ شيء، فهو عليُّ النَّسَب، و عَليُّ الإسلامِ‌، و عليُّ العلمِ‌، و عليُّ الزُّهدِ، و عَليُّ السَّخاء، و عَليُّ الشَّرفِ‌، و عَليُّ الفَصاحةِ‌، و عَليٌّ في أقاربه، و عليٌّ في أولاده، و عَليٌّ في أهله، </w:t>
      </w:r>
    </w:p>
    <w:p>
      <w:pPr>
        <w:pStyle w:val="BookText"/>
        <w:rPr/>
      </w:pPr>
      <w:r>
        <w:rPr>
          <w:rFonts w:ascii="Amiri" w:hAnsi="Amiri" w:eastAsia="Amiri" w:cs="Amiri"/>
          <w:color w:val="111111"/>
          <w:sz w:val="28"/>
          <w:sz w:val="28"/>
          <w:szCs w:val="28"/>
          <w:rtl w:val="true"/>
          <w:lang w:bidi="ar-SA"/>
        </w:rPr>
        <w:t>و عَليٌّ في كلّ صنفٍ تعلو به الصَّحابة، كما قال الصاحب، مَتّعَ الله بصالح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 في المواقف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قَد خانَهُمْ فيه مَولِدُ</w:t>
      </w:r>
    </w:p>
    <w:p>
      <w:pPr>
        <w:pStyle w:val="BookText"/>
        <w:rPr/>
      </w:pPr>
      <w:r>
        <w:rPr>
          <w:rFonts w:ascii="Amiri" w:hAnsi="Amiri" w:eastAsia="Amiri" w:cs="Amiri"/>
          <w:color w:val="111111"/>
          <w:sz w:val="28"/>
          <w:sz w:val="28"/>
          <w:szCs w:val="28"/>
          <w:rtl w:val="true"/>
          <w:lang w:bidi="ar-SA"/>
        </w:rPr>
        <w:t>و الّذي يكشفُ عن هذا، أنّك لا تقدرُ على ذكر عُلُوٍّ في الدين و الإسلام، إلّا و هو فيه عليٌّ و أعلى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على ما رُوي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الرسول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النَّذيرُ، و أنتَ الهادي لكلّ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 عليّاً تَجِدُوهُ هادياً مهديّاً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اسمٌ من أسماء اللّٰه اُجري عليه، و هو</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فإنْ عَلِمنا بعصمته، و أنّ ظاهره كباطنه، و أنّه يلزم موالاته ظاهراً و باطناً، كما يلزمُ في النبيّ‌، تَحقّق لنا أنّه الهادي، و أنّه لا يُضِلُّ أحداً، و لا يَضِلُّ عن الحقّ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على ما قال عليه السلام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و هذا من أسماء الأسد،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الأسد الضرغام القويّ‌، الّذي تخافُ منه كلُّ السِّباع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المؤمنين، و قال له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اليعسوبُ أميرُ النَّحل، و أنتَ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الشَّرف في أقصى ذروته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سمّاه النبيّ يوم خَيبر، لمّا انصرفَ و قد فتح عليه، فعانقهُ و مسح وجهه 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النّاسَ يقولونَ فيك ما قالتِ النَّصارىٰ في المسيح، لكنتُ أقول فيك اليومَ من الفضائل ما يُستَشفى بفضل وضوئك، و يُؤخذُ ترابُ قَدمِك، و لكن كفاك أنّك منّي و أنا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وليّي، و وصيّي، و قاضي ديني، و منجزُ وعدي، و خليفتي من بعدي، و أنت تُقاتِلُ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 بهذه الأسماء كلّها، و كلُّ واحدٍ منها اسمُ شرفٍ‌؛ لأنَّ كونه وليّاً لرسول اللّٰه، على أيّ معنًى قلته فهو شرفٌ‌، و كونه وصيّاً له شرفٌ آخر لا مُشاركة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 أنت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تشبيهٌ له بهارون، كما قال اللّٰه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وَزِيراً مِنْ أَهْلِي هٰارُونَ‌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أزري بعليٍّ‌، كما شَدَدْتَ أزر موسى بهارون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المخالف أنّ هذا من باب المشترك؛ لأنّه صلى الله عليه و آله قال لأبي بكرٍ 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وزيران في السَّماء، و وزيران في الأرض، اللّذان في السَّماء جبرئيل و ميكائيل، و وزيران في الأرض، يعني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لو صحَّ‌، لم يكن في مثل ذلك ما ذكرنا؛ لأنّا لم نَقُل لا وزير غيره، و إنّما ذكرنا أنّ هذا الاسم اسمُ شرفٍ و فضيلةٍ‌، و ليس من باب الألقاب، و لا يمنع من أن يكون له وزراء، و كلٌّ يُشرَّفُ 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وصيّ له غيره، سواء قيل إنّه في خاصّ نفسه </w:t>
      </w:r>
    </w:p>
    <w:p>
      <w:pPr>
        <w:pStyle w:val="BookText"/>
        <w:rPr/>
      </w:pPr>
      <w:r>
        <w:rPr>
          <w:rFonts w:ascii="Amiri" w:hAnsi="Amiri" w:eastAsia="Amiri" w:cs="Amiri"/>
          <w:color w:val="111111"/>
          <w:sz w:val="28"/>
          <w:sz w:val="28"/>
          <w:szCs w:val="28"/>
          <w:rtl w:val="true"/>
          <w:lang w:bidi="ar-SA"/>
        </w:rPr>
        <w:t>أو في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 أنتَ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الوصيّ الّذي بُيِّن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له خاصّة، و خبرٌ عن الغيب فيه، و أنّه مُعْتَمَدُه في قضاء دَيْنهِ‌، و أنّه يَحنُث</w:t>
      </w:r>
      <w:r>
        <w:rPr>
          <w:rStyle w:val="FootnoteAnchor"/>
          <w:rtl w:val="true"/>
        </w:rPr>
        <w:footnoteReference w:id="434"/>
      </w:r>
      <w:r>
        <w:rPr>
          <w:rFonts w:ascii="Amiri" w:hAnsi="Amiri" w:eastAsia="Amiri" w:cs="Amiri"/>
          <w:color w:val="111111"/>
          <w:sz w:val="28"/>
          <w:sz w:val="28"/>
          <w:szCs w:val="28"/>
          <w:rtl w:val="true"/>
          <w:lang w:bidi="ar-SA"/>
        </w:rPr>
        <w:t>بظنّه في أنّه يقضي عنه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مُنجزُ 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من الوجوه، 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فيدلّ على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له في قتال أهل النكث، و قتالِ القاسطين و هم الظلمة، و المارقين و هم الخوارج الّذين يمرقون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من سماتِ المدحِ و الشَّرفِ‌، و لا يشاركه في أكثرها أحدٌ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سمّاه جبرئيل عليه السلام بها، على ما رواه الخلقُ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فوضع رأسه في حِجْر دَحيّة الكلبي،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يا أمير المؤمنين، و فارس المسلمين، و قائد الغُرِّ المحجَّلين، و قاتل الناكثين و المارقين و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المتّقين،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خُذ رأس نبيّك في حِجْرك، فأنت أحقُّ بذلك، فلمّا دنوتُ من رسول اللّٰه، و وَضَع رأسه في حِجْري لَم أرَ دَحيّةَ‌، و فتح الرسول صلى الله عليه و آله عينيه؛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كنتَ تُكلِّم‌؟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فقصصتُ عليه القصّة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دحيّة، و إنّما كان جبرئيل عليه السلام، أتاك ليُعرِّفَك أنّ اللّٰهَ سَمّاك بهذه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كلّ اسمٍ من هذه الأسماء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أمير المؤمنين فغاية الشَّرف، و مَنْ يُسمّى بهذا ليس كمن سمّاه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أنّه صلى الله عليه و آله أمر أصحابه أن يُسلِّموا على عليٍّ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رأيتَه أو وحيٌ 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وَحيٌ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لله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خُطبة الافتخار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أذانُ اللّٰه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في هذه الأذانِ ما ليس لغيره؛ فإنّ اللّٰه تعالى عَزل أبا بكرٍ به، و قد كان الرسول صلى الله عليه و آله اختاره، فجاءه جبرئيلُ عليه السلام بأنّ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يُؤدّيها إلّا أنتَ أو رَجُلٌ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لعليّ عليه السلام و ولّاه ذلك، و عزل أبا بكرٍ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وجوه من الدليل على إمامته و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اختيار الرسول أشرفُ من اختيار الناس، و قد اختاره الرسول صلى الله عليه و آله، و اللّٰه عزله بعليّ عليه السلام، فكيف يجوز للصَّحابة أن يُقدّموا على مُختار اللّٰه مختارَ خمسةٍ من الاُمّة‌؟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عَزَله بعليّ عليه السلام، فكيف يجوز لهم أن يولّوا المَعْزُولَ ولايةً على مَن عُزل به‌؟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يصلح مع وجود عليّ للأداء عن رسول اللّٰه، و القيام مقامه؛ لتسعَ عَشَرة آيةً‌، كيف يجوزُ مع وجوده، أن يقوم مقام رسول اللّٰه في ستّة آلاف و مائتين و ثماني عشرة آية، و الشريعةِ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هذه الوجوه، فهي أجمع تدلّ على كمال عليٍّ و نقصان أبي بكرٍ عنه، و أنّه لا يَصْلُحُ أن يكون إماماً له و والياً عليه، و عليٌّ يَصلح لذلك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عُبَيدةُ بن الحارث، و حمزةُ‌، و جعفر؛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فأنا كنت، أنا و ابن عمّي عُبيدة و حمزة، قاتلنا عُتْبة بنَ رَبيعة، و شَيبةَ و وليدَ بن عُتبة، و هم الّذين كفروا، ففي هذه القصّة أنّه قسيم الجنّة و النار، و عارف أهل الجنّة و النارِ سيماهُم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مؤذِّن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الخَصْمُ من اللّٰهِ يَحتجُّ له، و يحاربُ عنه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مولى المؤمنين؛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شبيهُ هارونَ و يُوشَع،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له في عدّةِ مواضع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أخذ بيعة العشيرة،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أخي في الدنيا و الآخرة، و منّي بمنزلة </w:t>
      </w:r>
    </w:p>
    <w:p>
      <w:pPr>
        <w:pStyle w:val="BookText"/>
        <w:rPr/>
      </w:pPr>
      <w:r>
        <w:rPr>
          <w:rFonts w:ascii="Amiri" w:hAnsi="Amiri" w:eastAsia="Amiri" w:cs="Amiri"/>
          <w:color w:val="111111"/>
          <w:sz w:val="28"/>
          <w:sz w:val="28"/>
          <w:szCs w:val="28"/>
          <w:rtl w:val="true"/>
          <w:lang w:bidi="ar-SA"/>
        </w:rPr>
        <w:t>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يوم خروجه إلى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 أُحدٍ، لمّا أتاه جبرئيل عليه السلام، فنظر إلى عليٍّ يُحامي عن الرسول صلى الله عليه و آله، باذلاً لمهجته،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أولى بها منه، و هو منّي و أنا منه، و إنّه منّي بمنزلة هارون من موسى، اللّٰهمَّ اشدُدْ أزري بِعَليّ‌، كما شَدَدتَ أزر موسى بهارون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شادٌّ لأزر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بمنزلة هارون من موسى، و هارون كان خليفة موسى، فعليٌّ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وُلِد الحَسنُ سمّاه عليٌّ حَرباً، فقال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وُلِد الحسين سمّاه حَرباً، فقال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وُلِد المحسِّنُ‌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هذا، و تذكر المصادر التاريخية بأنّه بعد أن امتنع عليٌّ عن البيعة مع أبي بكر هجمت مجموعة تقودها عمر بن الخطّاب على دار فاطمة لإخراج عليٍّ و أخذ البيعة منه، فمنعتهم فاطمة عن ذلك و احتمت بباب الدار، فضربوها و عصروها بين الباب و الجدار فأسقطت مُحسناً، و كان ذلك سبب وفاتها عليها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سمّاه حَرباً،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كأولاد هارون شُبّر و شُبير و مُشبر، فشبّهه</w:t>
      </w:r>
    </w:p>
    <w:p>
      <w:pPr>
        <w:pStyle w:val="BookText"/>
        <w:rPr/>
      </w:pPr>
      <w:r>
        <w:rPr>
          <w:rFonts w:ascii="IRNazanin" w:hAnsi="IRNazanin" w:eastAsia="IRNazanin"/>
          <w:color w:val="111111"/>
          <w:sz w:val="28"/>
          <w:sz w:val="28"/>
          <w:szCs w:val="28"/>
          <w:rtl w:val="true"/>
          <w:lang w:bidi="fa-IR"/>
        </w:rPr>
        <w:t>بهارون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أنّي أخافُ أن تختلف اُمّتي عليك، كما اختلفت أُمّة موسى على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فشبّهه بهارون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عشرةُ مواضِعَ شبَّهه فيها بهارون، كلُّ واحدةٍ منهنّ مُبيَّنة لا يُشارَك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سَمّاه نفس الرَّسول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و قد علمنا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أنّه من المجاز أن يدعو الإنسانُ نفسه، و المرادُ مَنْ يجري مجرى أنفسنا، و لأنّه لو كان المراد نفس الرسول، و حَمَل عَليّاً مع نفسه، لكان للكفّار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مَنْ لم تشرط، و خالفتَ شرطك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للكلام معنىٰ أنْ يريد به من يجري مجرى أنفسنا، فإذاً من أسمائه أنّه نفس الرسول صلى الله عليه و آله، أو جارٍ مجرى الرسول، و أيّهما كان فهو مدحٌ‌، وَ تفرَّد به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صالح المؤمنين،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جِبْرِيلُ وَ صٰالِحُ اَلْمُؤْمِنِينَ‌</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فقد ظهر هذا الحديث أنّه أمير المؤمنين، و رواه الشيعة و كثيرٌ من أهل الحديث و العترة، و هو ذكره في الإثبات يقتضي واحداً هو صالح المؤمنين، و هو مولى الرسول، و ما ادُّعي لأحدٍ في الآية أنَّ هذا هو، و قد قال في خُطبة البصرة و في خطبة الافتخار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صالحُ المؤمنين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له اسمان،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يَرد مثله للمشايخ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سمّاه اللّٰه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و ثبَّتنا أنّه في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الإمامة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و فيه أسامي كَونه وليُّ المؤمنين، و كَونه مؤمناً على القطع، و كَونه مصلّياً و مُزَكّياً على القطع، و مُزَكّياً في حال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أسامي فيه على القطع، من غَير شرطٍ، و غَيرُه إذا اُجري عليه فَعَلى ظاهر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خُطبة البصرة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أخُو رَسُول اللّٰه، و أنا الصدِّيقُ الأكبر، و أنا الفاروقُ الأعظمُ‌، لا يقوله غيري إلّا كاذب، آمنتُ حين كَفَر النّاسُ‌، و صَلّيتُ قبل الناس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عبد اللّٰه على معنى الافتخار،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لي فخراً أن أكون لك عبداً، و كفى بي عِزّاً أن تكون لي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فعبدُ اللّٰه على وجه القطع و الافتخار، و أخو رسول اللّٰه، و الصدِّيق، و الفاروق، فهذه أسامي على هذا الوجه تَفَرّد بها، و من أجرى عليه من المشايخ اُجري على ظاهر الإسلام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عَبّر في خطبة الافتخار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اُمّي حيدرٌ، و عند الناسِ عليٌّ‌، و عند طبيرسى</w:t>
      </w:r>
      <w:r>
        <w:rPr>
          <w:rStyle w:val="FootnoteAnchor"/>
          <w:rtl w:val="true"/>
        </w:rPr>
        <w:footnoteReference w:id="445"/>
      </w:r>
      <w:r>
        <w:rPr>
          <w:rFonts w:ascii="Amiri" w:hAnsi="Amiri" w:eastAsia="Amiri" w:cs="Amiri"/>
          <w:color w:val="111111"/>
          <w:sz w:val="28"/>
          <w:sz w:val="28"/>
          <w:szCs w:val="28"/>
          <w:rtl w:val="true"/>
          <w:lang w:bidi="ar-SA"/>
        </w:rPr>
        <w:t>ميمون، و في التوراة إليا، و في الزَّبور بر</w:t>
      </w:r>
      <w:r>
        <w:rPr>
          <w:rStyle w:val="FootnoteAnchor"/>
          <w:rtl w:val="true"/>
        </w:rPr>
        <w:footnoteReference w:id="446"/>
      </w:r>
      <w:r>
        <w:rPr>
          <w:rFonts w:ascii="Amiri" w:hAnsi="Amiri" w:eastAsia="Amiri" w:cs="Amiri"/>
          <w:color w:val="111111"/>
          <w:sz w:val="28"/>
          <w:sz w:val="28"/>
          <w:szCs w:val="28"/>
          <w:rtl w:val="true"/>
          <w:lang w:bidi="ar-SA"/>
        </w:rPr>
        <w:t>يا، و في الإنجيل فارقاليط، و عند الترك بكراوج</w:t>
      </w:r>
      <w:r>
        <w:rPr>
          <w:rStyle w:val="FootnoteAnchor"/>
          <w:rtl w:val="true"/>
        </w:rPr>
        <w:footnoteReference w:id="447"/>
      </w:r>
      <w:r>
        <w:rPr>
          <w:rFonts w:ascii="IRNazanin" w:hAnsi="IRNazanin" w:eastAsia="IRNazanin"/>
          <w:color w:val="111111"/>
          <w:sz w:val="28"/>
          <w:sz w:val="28"/>
          <w:szCs w:val="28"/>
          <w:rtl w:val="true"/>
          <w:lang w:bidi="fa-IR"/>
        </w:rPr>
        <w:t>، و عند الخزر بربر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الأسماء في هذه اللغات مدحٌ تفرّد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أنّه مذكورٌ عند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رُوي من طريق الآحاد، فمثله ما رُوي في المشايخ، و شَرطْنا 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أنّ له مزيّة فيما رُوي فيه، لا يشاركه في تلك الروايات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إنّه أوّلُ اُولي الأمر في الاُمّة على ما بيّنّاه في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 فيه أسامي كونه على بيّنة، و كونه تالي رسول اللّٰه، و كونه شاهداً، و كونه من الرَّسول، و بيّنا أنّه هو، و أنّ المراد بالظاهر هُو عليه السلام، دون لسان النبيّ‌، و القرآن، و جبرئيل، و المَلَك الموكّلِ بادّكار رسول اللّٰه صلى الله عليه و آله القرآن حتّى لا يغلط، و كلّ هذه الأسماء شرفٌ تَفَرّد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له ألقاباً و كُنى، كلّها شرفٌ‌، فلقبه المرتَضى، و الرَّضيّ‌، و أخُ الرسول، و زوج البتول، و السيف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مشتقٌّ من اسم الحَسَن، و قيل الحُسَين، و قيل أبي محمّدٍ مشتقّ من أولاده، و هم أولاد شَرَفٍ و فَخْرٍ، ليس للقوم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و هو لقَبُ مَكرمَةٍ‌، و روى فيه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كان في القوم، فَنَزَل الناسُ‌، و نَزَل عليٌّ و عمّارٌ تحت الشَّجرة، و باتا على تَعَبٍ‌، و رءوسهما على الدَّرَق</w:t>
      </w:r>
      <w:r>
        <w:rPr>
          <w:rStyle w:val="FootnoteAnchor"/>
          <w:rtl w:val="true"/>
        </w:rPr>
        <w:footnoteReference w:id="450"/>
      </w:r>
      <w:r>
        <w:rPr>
          <w:rFonts w:ascii="Amiri" w:hAnsi="Amiri" w:eastAsia="Amiri" w:cs="Amiri"/>
          <w:color w:val="111111"/>
          <w:sz w:val="28"/>
          <w:sz w:val="28"/>
          <w:szCs w:val="28"/>
          <w:rtl w:val="true"/>
          <w:lang w:bidi="ar-SA"/>
        </w:rPr>
        <w:t>، فلمّا جاء وقت الصلاة تقدّم الرَّسول إليه و إلى عمّارٍ،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فانتبه عمّار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تُحبُّ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هو أحبُّ إليَّ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خُضِبَتْ هذا من هذا؟ و أشار إلى رأسه و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و قد تترّب وجهه،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صار لقباً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الأعداءُ طَلَبُوا مِن ألقابه و أساميه ما غَمَضَ‌؛ ليُلقَّبوا بذلك، فلم يجدوا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أمير المؤمنين عليه السلام أبا ترابٍ و كُنّي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و اللّٰهِ سَقَطْتَ‌، كان أمير المؤمنين عليه السلام يُصلّي على كُثيّبٍ من الرَّمل، و هو يُعفِّر خَدّيه، فرآه رسول اللّٰه صلى الله عليه و آله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يُباهي بمن يَصنعُ كَصنِيعة الملائكة، و البِقاعُ تَشهد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لا يتركه في سفرٍ و لا حضرٍ، بل يفعله عند كُلّ صلاةٍ‌، من نَفْلٍ و فرضٍ‌، و تطوّعٍ و استسقاء، وعيدٍ و كسوفٍ و خسوفٍ‌، و كان يُعفِّر خدّيه، و يطلبُ الغَريبَ من البقاع تشهدُ له في القيامة، فكان الرسول صلى الله عليه و آله إذا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التراب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تُرابٍ افعل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يخاطبه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أبُ الاُمّة،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أبوا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تشبيهاً له بإبراهيم صلى الله عليه و آله في قوله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133" w:name="pg16201_217295"/>
    </w:p>
    <w:p>
      <w:pPr>
        <w:pStyle w:val="BookText"/>
        <w:rPr/>
      </w:pPr>
      <w:bookmarkEnd w:id="133"/>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له بالملائكة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مدحاً له، كما مدح نفسه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وَ لاٰ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أنّه يُحبُّ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إخلاصه، ثمّ بيّن أنّه مِن الصابرين، تشبيهاً له بأيّوب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مُلْكاً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ثمانون اسماً و صفةً و لقباً و كُنى، كُلّها شرفٌ تَفَرّد بها عن الجماعة، لا مشارك له فيها، و قد بيّنّا أنّ ما وقع الشركةُ فيه له فيها مزايا، حتّى يفضُل عليهم فيها بعشرين خصلةً‌، فيكون له تمام المائة، ممّا ليس للقوم إلى حيث انتهينا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073089_1280447820"/>
      <w:bookmarkStart w:id="135" w:name="_Toc49"/>
      <w:bookmarkEnd w:id="134"/>
      <w:r>
        <w:rPr>
          <w:rtl w:val="true"/>
        </w:rPr>
        <w:t>فأمّا الباب الثامن الشرف في مصاهرة رسول اللّٰه صلى الله عليه و آله</w:t>
      </w:r>
      <w:r>
        <w:rPr>
          <w:rtl w:val="true"/>
        </w:rPr>
        <w:t>]</w:t>
      </w:r>
      <w:bookmarkEnd w:id="135"/>
    </w:p>
    <w:p>
      <w:pPr>
        <w:pStyle w:val="BookText"/>
        <w:rPr/>
      </w:pPr>
      <w:r>
        <w:rPr>
          <w:rFonts w:ascii="Amiri" w:hAnsi="Amiri" w:eastAsia="Amiri" w:cs="Amiri"/>
          <w:color w:val="111111"/>
          <w:sz w:val="28"/>
          <w:sz w:val="28"/>
          <w:szCs w:val="28"/>
          <w:rtl w:val="true"/>
          <w:lang w:bidi="ar-SA"/>
        </w:rPr>
        <w:t xml:space="preserve">اِعْلم أنّه كان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مُصاهرة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لأحدٍ من المشايخ، منها ما يتَّصلُ بفاطمة عليها السلام نفسها؛ فإنّ لها ضُروباً من الشَّرف لا يوجد للمشايخ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وليدَةُ الإسلام من بنات الرسولِ‌، و لا مشارك لها في بناتهِ‌، فالصحبة معها تشرفُ مِنْ هذه الجهة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الحديث أنّ رسول اللّٰه صلى الله عليه و آله ليلة المعراج ناوله رضوان</w:t>
      </w:r>
      <w:r>
        <w:rPr>
          <w:rStyle w:val="FootnoteAnchor"/>
          <w:rtl w:val="true"/>
        </w:rPr>
        <w:footnoteReference w:id="456"/>
      </w:r>
      <w:r>
        <w:rPr>
          <w:rFonts w:ascii="Amiri" w:hAnsi="Amiri" w:eastAsia="Amiri" w:cs="Amiri"/>
          <w:color w:val="111111"/>
          <w:sz w:val="28"/>
          <w:sz w:val="28"/>
          <w:szCs w:val="28"/>
          <w:rtl w:val="true"/>
          <w:lang w:bidi="ar-SA"/>
        </w:rPr>
        <w:t xml:space="preserve">تُفّاحةً‌، </w:t>
      </w:r>
    </w:p>
    <w:p>
      <w:pPr>
        <w:pStyle w:val="BookText"/>
        <w:rPr/>
      </w:pPr>
      <w:r>
        <w:rPr>
          <w:rFonts w:ascii="Amiri" w:hAnsi="Amiri" w:eastAsia="Amiri" w:cs="Amiri"/>
          <w:color w:val="111111"/>
          <w:sz w:val="28"/>
          <w:sz w:val="28"/>
          <w:szCs w:val="28"/>
          <w:rtl w:val="true"/>
          <w:lang w:bidi="ar-SA"/>
        </w:rPr>
        <w:t>فتناولها و خُلِقَت فاطمة منها، حتّى كان الرسول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اشْتَقْتُ إلى رائحة الجنّة، قَبّلتُ شفتيها، فأجدُ منها رائحة الجنّة، فهي حُوريّة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الصُّحبة مع هذه تَشرُّف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نسل رسول اللّٰه صلى الله عليه و آله ما طَهُر إلّا بها، حتّى أنّ قوماً من الشِّيعة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لم يكن لفاطمة كفؤ في خصالها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رووها عن بعض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كمالُ الهِجْرة في أصعب وقتٍ من الهجرة، و قال فيها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آذاها فَقَد آذاني، و مَنْ آذاني، فَقَد آذى اللّٰه، وَ مَنْ آذى اللّٰه يُوشَكُ أن يُنتَقَمَ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هذا في بنتٍ من بنات أحدٍ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ورد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حَصَّنْت فَرْجَها، فحرّم اللّٰه ذُرّيَّتها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ولدته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أهل العباء، و فيهم ورد من آية التطهير، و افتخر جبرئيل بكونه منهم، و هي الّتي كانت مع رسول اللّٰه صلى الله عليه و آله يوم المباهلة، و شهد اللّٰهُ لها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الّتي قال زيدُ بنُ عليّ‌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المعصومون منّا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الوصيُّ و الحَسَنانُ و الزَّهراء، صلوات اللّٰه عليهم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الّتي استجاب اللّٰه دعوتها، و أظهر لها رزقاً في المحراب، كما ظَهَر لمريم بنت عمران، و هي الّتي دارت رَحاها؛ لاشتغالها بالصَّلاة، و هي الّتي لها أمومة الأئمّة إلى يوم القيامة، و هي الّتي وَفَتْ بِنَذْرِها حتّى نَزَلت فيها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w:t>
      </w:r>
      <w:bookmarkStart w:id="136" w:name="pg16201_217297"/>
    </w:p>
    <w:p>
      <w:pPr>
        <w:pStyle w:val="BookText"/>
        <w:rPr/>
      </w:pPr>
      <w:bookmarkEnd w:id="136"/>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الّتي يُنادى في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الموقف، غُضُّوا أبصاركم حَتّى تَجُوزَ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فضائل كثيرة ذكرنا الأشهر منها، و هي خَمس عَشَرة خصلة، كلُّ خصلةٍ تقتضي شرفَ زوجها عَلى مَنْ ليس له زوجةٌ مثلها، و عليٌّ تفرّد بها</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3073091_1280447820"/>
      <w:bookmarkStart w:id="138" w:name="_Toc50"/>
      <w:bookmarkEnd w:id="137"/>
      <w:r>
        <w:rPr>
          <w:rtl w:val="true"/>
        </w:rPr>
        <w:t>[</w:t>
      </w:r>
      <w:r>
        <w:rPr>
          <w:rtl w:val="true"/>
        </w:rPr>
        <w:t>الباب التاسع</w:t>
      </w:r>
      <w:r>
        <w:rPr>
          <w:rtl w:val="true"/>
        </w:rPr>
        <w:t xml:space="preserve">] </w:t>
      </w:r>
      <w:r>
        <w:rPr>
          <w:rtl w:val="true"/>
        </w:rPr>
        <w:t>و النوع الثاني من فضلها أقاربُها</w:t>
      </w:r>
      <w:r>
        <w:rPr>
          <w:rtl w:val="true"/>
        </w:rPr>
        <w:t>:</w:t>
      </w:r>
      <w:bookmarkEnd w:id="138"/>
    </w:p>
    <w:p>
      <w:pPr>
        <w:pStyle w:val="BookText"/>
        <w:rPr/>
      </w:pPr>
      <w:r>
        <w:rPr>
          <w:rFonts w:ascii="Amiri" w:hAnsi="Amiri" w:eastAsia="Amiri" w:cs="Amiri"/>
          <w:color w:val="111111"/>
          <w:sz w:val="28"/>
          <w:sz w:val="28"/>
          <w:szCs w:val="28"/>
          <w:rtl w:val="true"/>
          <w:lang w:bidi="ar-SA"/>
        </w:rPr>
        <w:t>يقتضي ذلك شَرَفاً فيها و في زوجها، و لها خصال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أباها سيّد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اُمّها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هو الإمام الأشرفُ‌، سَيّدُ شباب الجنّة أيضاً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سيّدُ شباب الجنّة أيضاً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سيّدُ الشُّهداء عَمُّ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جعفراً سيّدٌ يطيرُ مع الملائكة، المهاجرُ هَجرتين، و المُصلّي قبلتين، و الطاعِنُ برُمحين، المقاتل بكلتا يدين، ابن عمّ أبيها، سيّدُ مَنْ يطيرُ مَع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سيّدَ العرب هاشمٌ 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زوجها مِنْ نَسَبها، و هي مِنْ نَسَب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عشرُ خصالٍ في النَّسب، و الصُّحبة معها شرفٌ لأجلها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يقتضي شرف الوصلة أنْ يَتَّفقَ بحضرةِ كبيرٍ، و قد علمتَ أنّ لها في هذا الباب ما ليس لأحدٍ من النساء، في الأوّلين و الآخرين، و ذلك أنْ تَواترَ الخَبَرُ بأنّ‌ </w:t>
      </w:r>
    </w:p>
    <w:p>
      <w:pPr>
        <w:pStyle w:val="BookText"/>
        <w:rPr/>
      </w:pPr>
      <w:r>
        <w:rPr>
          <w:rFonts w:ascii="Amiri" w:hAnsi="Amiri" w:eastAsia="Amiri" w:cs="Amiri"/>
          <w:color w:val="111111"/>
          <w:sz w:val="28"/>
          <w:sz w:val="28"/>
          <w:szCs w:val="28"/>
          <w:rtl w:val="true"/>
          <w:lang w:bidi="ar-SA"/>
        </w:rPr>
        <w:t>الصَّحابة اجْتَمعتْ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رسول اللّٰه صلى الله عليه و آله مشغولٌ بفاطمة، فلا أُمّ لها و لا مُشْفِق، فلو أزلنا عن قلبه هذا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لأبي بكرٍ أُخطُبها، فجاء إلى الرَّسول صلى الله عليه و آله، و قَصَّ عليه وَ خَطَبها؛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لعُمر، فكان هذا جواب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تزوّجتُ باثنتين، و مضتا كلتاهما تحتي، و أنا أستحيي أنْ أخطبها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فجاءوا إلى أمير المؤمنين و هو في بستانٍ‌، يستقي ليهوديٍّ الماء، كلُّ دلوٍ بتمرةٍ‌، و في البلد قَحطٌ، فَنَزع خمسةً و عشرين دلواً، فخاطبوه بذلك، و سألوه أن يَخْطُبها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مشى معهم إلى رسول اللّٰه صلى الله عليه و آله، و دخل فوضع التُّميرات بين يديه، و وقف كالمُرِيب، مطرقٌ مستحى، لا ينظرُ إلى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الحسن‌؟</w:t>
      </w:r>
    </w:p>
    <w:p>
      <w:pPr>
        <w:pStyle w:val="BookText"/>
        <w:rPr/>
      </w:pPr>
      <w:r>
        <w:rPr>
          <w:rFonts w:ascii="Amiri" w:hAnsi="Amiri" w:eastAsia="Amiri" w:cs="Amiri"/>
          <w:color w:val="111111"/>
          <w:sz w:val="28"/>
          <w:sz w:val="28"/>
          <w:szCs w:val="28"/>
          <w:rtl w:val="true"/>
          <w:lang w:bidi="ar-SA"/>
        </w:rPr>
        <w:t>فأطرق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الحياءُ‌، جئتُ لأخطبَ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الرسول صلى الله عليه و آله و لَمْ يُكلّمه، فإذا جبرئيل عليه السلام قد نزل و قال للرسول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العليّ الأعلىٰ يُقْرئكَ السَّلام، و يُعرّفك أنّه أَمَر راحيلَ أنْ يَخْطُبَ و هو أفصحُ مَلَكٍ في السماء، و جعلني قابلاً للنكاح عن عَليٍّ‌، و كان اللّٰه تعالى وليّها، و أحضر حَمَلةَ العرش للشَّهادة، و أمر الرِّضوان أن يَنثُر من شجرة طُوبى زُمرّداً و لؤلؤاً و زبرجداً، و نثره الحُورَ العين، و أمرك أنْ تُزوّجها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النبيّ رأسه إلى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تساوي‌؟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منّي بأربعمائة درهمٍ‌،</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زوّجها منه على ذلك، و أمر بإحضار طبقٍ من بُسْرٍ</w:t>
      </w:r>
      <w:r>
        <w:rPr>
          <w:rStyle w:val="FootnoteAnchor"/>
          <w:rtl w:val="true"/>
        </w:rPr>
        <w:footnoteReference w:id="45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انتهبُوا النِّثاريّة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عليّاً ببيع الدِّرع و يشتري لها قميصاً، و سراويلَ و مقنعةً‌، و وقايةً و عباءً و فروة و مخدّتين، و يَصرفَ الباقي إلى عِطْرٍ، فمرّ على ذلك، و أمر صلى الله عليه و آله بِغَسل رأسها، و ألبسها ما حَمل عَليٌّ‌، و أطعم الهاشميّات و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بارك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إلّا أسماءَ بنت عُمَيْسٍ امرأة جعفر الطيّار، و كانت هي الّتي رَبّت فاطمة، فوقفت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تلحقي بأهلِكِ؟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النساء لا بُدَّ لهنّ مِنْ امرأةٍ في مثل هذه اللّيلة، يَكْشِفنَ إليها أسرارهُنَّ‌، و أنا رَبَّيتُها فلا يطيبُ لي تركُها وحدَها، فدعا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خَلط الطِّيب، ثمّ دعا بفاطمةَ‌، و طَيّبَ فَرْقَها و عُنُقها و بين يديها،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البيتَ دعا بعليٍّ‌، و استعمل باقي الطيب فيه، و وضع يده على ظهرِهِ‌،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بركة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 عليها، و لم ينظر إلى جانبها، حتّى صَلّى رَكْعَتين، سَجَدَ لله و شكر على رزقه إيّاه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كم خصلةٍ منَ الشرف في هذا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العاقد هو اللّٰه، و القابلُ جبرئيل، و الخاطبُ راحيل، و الشُّهود حَمَلة العرش، و صاحبُ النثار رِضوان، و طَبقُ النثارِ شَجرةُ طُوبى، و النثار الدُّرُّ و المرجان </w:t>
      </w:r>
    </w:p>
    <w:p>
      <w:pPr>
        <w:pStyle w:val="BookText"/>
        <w:rPr/>
      </w:pPr>
      <w:r>
        <w:rPr>
          <w:rFonts w:ascii="Amiri" w:hAnsi="Amiri" w:eastAsia="Amiri" w:cs="Amiri"/>
          <w:color w:val="111111"/>
          <w:sz w:val="28"/>
          <w:sz w:val="28"/>
          <w:szCs w:val="28"/>
          <w:rtl w:val="true"/>
          <w:lang w:bidi="ar-SA"/>
        </w:rPr>
        <w:t>و القَرَنفُل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العاقد الثاني الرَّسول، و هو المشّاطة، و أسماء صاحِبة الحَجلَة، و وُلدُ هذا النكاح الأئمّة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 خصالٍ يقتضي شرف هذا العقد، كلُّ خصلةٍ منها متفرّدٌ، و فضيلةٌ و منقبةٌ ليس فيها الشركة، و ليس في العالَم هذا لأحدٍ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الصُّحْبة لعليٍّ خاصّيةٌ لا مشاركة له فيها، و هي أنّه لمّا وقع التزويج بين فاطمة و بين عليٍّ‌، دَخَلَتْ فاطمةُ على رسول اللّٰه صلى الله عليه و آله، و هي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تبكينَ‌، لا بكتْ عيناكِ؟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عَيّرَتْني نساءُ قريشٍ‌،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زوّجك مِنْ أنَزَعَ بطينٍ‌، مصْفارٍّ، كبيرِ الرأس، دقيق الساقين، فقيرٍ، فأضجرتْني أقاويلهُنَّ‌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اللّٰه تعالى نَظَر إلى الخلق نظَر الرَّحمة، فاختار منهم رجلاً جَعَله أباكِ‌، ثُمّ نظر ثانياً نظر الرَّحمة، فاختارَ آخرَ، فَجَعله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كِبرَ رأسه لِرزانةِ عَقلهِ‌، و صُفْرَة لونهِ مِنْ خشية اللّٰه، و عِظَم بطنِه لأنّ فيه خزانة العلم، و دقّة ساقهِ مِن كثرة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 رضيتُ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فضيلةٌ خاصّةٌ في هذه الصُّحبة، و تتضمّن خصالاً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رزينُ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غلبه الخَوفُ مِنَ اللّٰه، حتّى غَيَّر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قلبه خَزانَةُ العلم، الّذي يحتاج إليه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دَقَّ ساقهُ من كثرة العبادة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لم يرد في أحدٍ منَ المشايخ، فينفردُ بها، و يقتضي شرفَ الصُّحبة </w:t>
      </w:r>
      <w:bookmarkStart w:id="139" w:name="pg16201_217301"/>
    </w:p>
    <w:p>
      <w:pPr>
        <w:pStyle w:val="BookText"/>
        <w:rPr/>
      </w:pPr>
      <w:bookmarkEnd w:id="139"/>
      <w:r>
        <w:rPr>
          <w:rFonts w:ascii="Amiri" w:hAnsi="Amiri" w:eastAsia="Amiri" w:cs="Amiri"/>
          <w:color w:val="111111"/>
          <w:sz w:val="28"/>
          <w:sz w:val="28"/>
          <w:szCs w:val="28"/>
          <w:rtl w:val="true"/>
          <w:lang w:bidi="ar-SA"/>
        </w:rPr>
        <w:t>بينه و بين فاطمة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دخل التاسِعُ‌ </w:t>
      </w:r>
      <w:r>
        <w:rPr>
          <w:rStyle w:val="FootnoteAnchor"/>
          <w:rtl w:val="true"/>
        </w:rPr>
        <w:footnoteReference w:id="461"/>
      </w:r>
      <w:r>
        <w:rPr>
          <w:rFonts w:ascii="Amiri" w:hAnsi="Amiri" w:eastAsia="Amiri" w:cs="Amiri"/>
          <w:color w:val="111111"/>
          <w:sz w:val="28"/>
          <w:sz w:val="28"/>
          <w:szCs w:val="28"/>
          <w:rtl w:val="true"/>
          <w:lang w:bidi="ar-SA"/>
        </w:rPr>
        <w:t>في ذكر الصُّحبة فلا وجه لإعادته</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073093_1280447820"/>
      <w:bookmarkStart w:id="141" w:name="_Toc51"/>
      <w:bookmarkEnd w:id="140"/>
      <w:r>
        <w:rPr>
          <w:rtl w:val="true"/>
        </w:rPr>
        <w:t>الباب العاشر اختصاصه بالمؤاخاة</w:t>
      </w:r>
      <w:bookmarkEnd w:id="141"/>
    </w:p>
    <w:p>
      <w:pPr>
        <w:pStyle w:val="BookText"/>
        <w:rPr/>
      </w:pPr>
      <w:r>
        <w:rPr>
          <w:rFonts w:ascii="Amiri" w:hAnsi="Amiri" w:eastAsia="Amiri" w:cs="Amiri"/>
          <w:color w:val="111111"/>
          <w:sz w:val="28"/>
          <w:sz w:val="28"/>
          <w:szCs w:val="28"/>
          <w:rtl w:val="true"/>
          <w:lang w:bidi="ar-SA"/>
        </w:rPr>
        <w:t>و قد علمنا أنّ الرسول صلى الله عليه و آله آخى بين أبي بكرٍ و عُمَر، و بين عبد الرحمن و عثمانَ‌، و بين طلحة و الزُّبير، و بين سعدٍ و سعيدٍ، و طَلَب لكلّ واحدٍ منهم أقرب الناس إليه في الفضل، و اخْتار عليّاً لنفسه، و آخاه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بيعة العشيرة، حين لم يُبايع رسولَ اللّٰه مِنْ عَشيرته أحدٌ سواه، على أنْ يكونَ أخاً له في الدُّنيا و الآخرة، و خليفةً له، و عَرَضَ على القوم ثلاثَ مرّاتٍ‌، و لم يُبادر سواه، و بايعه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 خيبر في جملة مآثره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 المؤاخاة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اخترتُكَ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حِذاءَ منزلي، كمنزل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أنّه أخٌ له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بالمؤاخاة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فاطمة بنت أسدٍ رَبّتهُ‌، حتّى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اُمّي بعد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أبو طالبٍ يُجْرِيه مجرى أولاده، بل أعزّ، فكان لا يترك أولادَهُ يشربون اللّبَن و يأكلون الطعام قبله، فإذا بدأ به كَفى عياله ما بقي من بركته، و إذا بَدأ غيره، لم يكن </w:t>
      </w:r>
      <w:bookmarkStart w:id="142" w:name="pg16201_217302"/>
    </w:p>
    <w:p>
      <w:pPr>
        <w:pStyle w:val="BookText"/>
        <w:rPr/>
      </w:pPr>
      <w:bookmarkEnd w:id="142"/>
      <w:r>
        <w:rPr>
          <w:rFonts w:ascii="Amiri" w:hAnsi="Amiri" w:eastAsia="Amiri" w:cs="Amiri"/>
          <w:color w:val="111111"/>
          <w:sz w:val="28"/>
          <w:sz w:val="28"/>
          <w:szCs w:val="28"/>
          <w:rtl w:val="true"/>
          <w:lang w:bidi="ar-SA"/>
        </w:rPr>
        <w:t>يكفيهم الشيءُ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اُمّي بعد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كفّنها بقميصه، و بات في قبرها ليُوسّع عليها، و كَبَّر عليها أربعين تكبيرة، بحضور أربعين صفّاً من الملائكة، و هذا يقتضي الاُخوّة بالتربية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لرسول اللّٰه صلى الله عليه و آله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ربّاه صغيراً، و تَرَبّى في حِجْر خديجة بتربية رسول اللّٰه، و تَخلَّق بأخلاقه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خَتَنُهُ على أعزّ أولاده، و الخَتَنُ أحد البنين، و لهذا يُهَنّأ به المَرءُ عند ولادة الابنة،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الاُخوّة و البُنوّة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شرفُ الاُمّ‌؛ لجميع ما ذكرنا، من معاملة الرسول صلى الله عليه و آله معها، و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تكفينها، و وصفها بأنّها اُمّي، و المبيتُ في قبرها، و زائدُ التكبير عليها على العباد في الشرع، و إخبارُه عن حضور الملائكة للصَّلاة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ستُّ خصالٍ في الاُخوّة له خاصّةً‌، لا مساوي له فيها، و قد ذكرنا أنّ هذا يدلّ على إمامته؛ لأنّه لو كان له أخٌ يصلح للإمامة، و تَفَرَّد مثله في الفضل، لم يكن للاُمّة أن تُؤخّره، و تُولّي غيره عليه، فمَن فَعَل ذلك فقد أخطأ، و بيّنّا أنّه يدلّ على عصمته، إلى أن يَلْحَقَ به في الآخرة، فيكون أخاً له في الدارين جميعاً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073095_1280447820"/>
      <w:bookmarkStart w:id="144" w:name="_Toc52"/>
      <w:bookmarkEnd w:id="143"/>
      <w:r>
        <w:rPr>
          <w:rtl w:val="true"/>
        </w:rPr>
        <w:t xml:space="preserve">و أمّا الباب الحادي عشر </w:t>
      </w:r>
      <w:r>
        <w:rPr>
          <w:rtl w:val="true"/>
        </w:rPr>
        <w:t>[</w:t>
      </w:r>
      <w:r>
        <w:rPr>
          <w:rtl w:val="true"/>
        </w:rPr>
        <w:t>الشرف بحسن الإسلام</w:t>
      </w:r>
      <w:r>
        <w:rPr>
          <w:rtl w:val="true"/>
        </w:rPr>
        <w:t>]</w:t>
      </w:r>
      <w:bookmarkEnd w:id="14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المرء يُشرَّف بحُسن إسلامه، و سبقِه إلى الإسلام، و قد بيّنا ما لأمير المؤمنين عليه السلام من المزايا في إسلامه على إسلام المشايخ، فلا وجه لإعادته، غَيرَ أنّا نَعُدُّ مزاياه عدداً</w:t>
      </w:r>
      <w:r>
        <w:rPr>
          <w:rFonts w:eastAsia="Amiri" w:cs="Amiri" w:ascii="Amiri" w:hAnsi="Amiri"/>
          <w:color w:val="111111"/>
          <w:sz w:val="28"/>
          <w:szCs w:val="28"/>
          <w:rtl w:val="true"/>
          <w:lang w:bidi="ar-SA"/>
        </w:rPr>
        <w:t xml:space="preserve">: </w:t>
      </w:r>
      <w:bookmarkStart w:id="145" w:name="pg16201_217303"/>
    </w:p>
    <w:p>
      <w:pPr>
        <w:pStyle w:val="BookText"/>
        <w:rPr/>
      </w:pPr>
      <w:bookmarkEnd w:id="145"/>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سابقُ الإسلام لكلّ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 لا عن كفرٍ، و إسلام القوم عن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 يَصْلُحُ للنبوّة، و إسلامهم لا يَصْلحُ على مذهب أهل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 اقترن به من الخيرات بعدهم، ما لم يقترن بإسلامهم</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3073097_1280447820"/>
      <w:bookmarkStart w:id="147" w:name="_Toc53"/>
      <w:bookmarkEnd w:id="146"/>
      <w:r>
        <w:rPr>
          <w:rtl w:val="true"/>
        </w:rPr>
        <w:t xml:space="preserve">الباب الثاني عشر </w:t>
      </w:r>
      <w:r>
        <w:rPr>
          <w:rtl w:val="true"/>
        </w:rPr>
        <w:t>[</w:t>
      </w:r>
      <w:r>
        <w:rPr>
          <w:rtl w:val="true"/>
        </w:rPr>
        <w:t>الشرف بصالح الأعمال</w:t>
      </w:r>
      <w:r>
        <w:rPr>
          <w:rtl w:val="true"/>
        </w:rPr>
        <w:t>]</w:t>
      </w:r>
      <w:bookmarkEnd w:id="147"/>
    </w:p>
    <w:p>
      <w:pPr>
        <w:pStyle w:val="BookText"/>
        <w:rPr/>
      </w:pPr>
      <w:r>
        <w:rPr>
          <w:rFonts w:ascii="Amiri" w:hAnsi="Amiri" w:eastAsia="Amiri" w:cs="Amiri"/>
          <w:color w:val="111111"/>
          <w:sz w:val="28"/>
          <w:sz w:val="28"/>
          <w:szCs w:val="28"/>
          <w:rtl w:val="true"/>
          <w:lang w:bidi="ar-SA"/>
        </w:rPr>
        <w:t>و هو أنّ المرء يُشرَّفُ بصالح أعماله، و له عليه السلام من الأعمال الصالحة، ما لا يشاركه فيها أحدٌ، و نَحنُ نَعُدّ طَرفاً من ذلك، لتعلم تفرّده بالفضل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في الصلاة، على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حين كَفَر النّاسُ‌، و صَلّيتُ قبل الناس بستِّ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خطبة الافتخار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المُسْتَثنى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و لَم يكُنْ في الرجال مُصَلٍّ غيري و غير الرَّسول، و كانت خديجة تُصلّي، و المحرابُ الّذي كانوا يُصَلّون عنده مشهورٌ على باب مولد رسول اللّٰه صلى الله عليه و آله في شِعب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السابقة في الجهاد، على ما يُروىٰ أنّ الرسول صلى الله عليه و آله كان يخرج من بَيْته، و أحداثُ العَرب يرمُونه بالحجارة، حتّى أدموا كَعْبَه و عُرْقُوبيه، فَخَرج عليٌّ عليهم كالأسد وَ طَرَدَهُم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و هؤلاءِ‌، و هذا الفتى‌؟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صلى الله عليه و آله يدّعي النبوّة، و هؤلاء أحداثُ قريشٍ يؤذونَه، و هذا عَليُّ بن أبي طالبٍ ابنُ عَمّه، يُحامي عنه، و يُقاتل دونه، و أنزل اللّٰه فيه و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حُمُرٌ مُسْتَنْفِرَةٌ فَرَّتْ مِنْ قَسْوَرَةٍ‌</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شبّهه بالأسد، و شبّههم بحمير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السابقة في بدو الهجرة لرسول اللّٰه صلى الله عليه و آله، ليُقْتَل بدَلَهُ ليلة الغار، حين باتَ على فراشه، باذلاً لمُهجَتِهِ تحت ظلال أربعمائة سيفٍ‌، تبايعوا على قَتل رسول اللّٰه، مِن أربعمائة قبيلة؛ ليصير دَمُه هَدَراً، و إلى الصباح كانوا وقوفاً على رأسه، يختلفون في هَلْ هوَ رَسُول اللّٰه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أنْ نرميَهُ بالحجارة، فإن كانَ مُحمّداً فإنّه يَدْفعُ بسحره عن نفسه الحَجَر، و إنْ كان غيره قامَ فرأيناه، فكان يُرمى بالحجارة، و هو يَصْبِرُ و لا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بمحمّدٍ؛ فإنّه يَتصوّر و مُحمّدٌ لا يَتَصوّر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يتحرّك على نفسه، و يجمعُ أطرافه لألم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بَقوا على هذا الخلاف إلى الصَّباح، فلمّا أصبح قامَ فرأوه و العباءُ على كتفه، فهربوا منه مخافة أن يَراهم فيعرفهُم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أوحى اللّٰه إلى جبرئيل و ميكائيل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آخيتُ بينكما، و زِدتُ في عُمُرِ أحدكما، فمن منكما يَهَبُ من أخيه زيادةَ عُمُره‌؟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فكلُّهما يفكِّر في إيثار الحياة، و في زيادة العبادة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إليهما، بأنّي قد آخيتُ بين محمّدٍ و عليّ‌، و قد زدتُ في عُمُرِ عليّ عَلى عُمُرِ محمّدٍ، و قد بذل مُهْجَته له، و بات على فراشه ليُقْتَل بدله، فاُلحقا به و احفظاه إلى الصباح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فنزلا، و وقف أحدهما عند رأسه، و الآخرُ عِند رِجلَيه، و هما يقولان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عليّ‌، مَنْ مِثلُكَ‌، و اللّٰهُ يباهي بك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انقَضى هذا،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حين باتَ على فراش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الجهاد خاصّية دون المشايخ؛ إنّه أوّلُ مبارزٍ، و حمزةُ و عبيدةُ بن الحارث ابنُ عمّه، عدّا</w:t>
      </w:r>
      <w:r>
        <w:rPr>
          <w:rStyle w:val="FootnoteAnchor"/>
          <w:rtl w:val="true"/>
        </w:rPr>
        <w:footnoteReference w:id="465"/>
      </w:r>
      <w:r>
        <w:rPr>
          <w:rFonts w:ascii="Amiri" w:hAnsi="Amiri" w:eastAsia="Amiri" w:cs="Amiri"/>
          <w:color w:val="111111"/>
          <w:sz w:val="28"/>
          <w:sz w:val="28"/>
          <w:szCs w:val="28"/>
          <w:rtl w:val="true"/>
          <w:lang w:bidi="ar-SA"/>
        </w:rPr>
        <w:t xml:space="preserve">عُتبةَ و شَيْبَةَ و وليدَ بنَ عُتْبَة، و هما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اِخْتَصَمُوا فِي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قَتَل بيده سَبعين رجلاً مِنْ صناديد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يوم أُحدٍ قَتْلُ سبعةٍ مِنْ أصحاب رايات الكُفّار من بيتٍ واحدٍ، و في ذلك اليوم ورود ذي الفقار، و فيه نادىٰ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إلّا عليّ‌، و 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قال للرسولِ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هَرَب عُمَر و عُثمانَ‌، و في أبي بكرٍ خِلافٌ‌، هل هَرَب، لكنّه لا خلاف أنّه لم يُقاتل بنفسه، و لم يُخْدِش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يوم الأحزاب، حين وصَفَ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 هُنٰالِكَ اُبْتُلِيَ اَلْمُؤْمِنُونَ وَ زُلْزِلُوا زِلْزٰالاً شَدِيداً</w:t>
      </w:r>
      <w:r>
        <w:rPr>
          <w:rFonts w:eastAsia="Amiri" w:cs="Amiri" w:ascii="Amiri" w:hAnsi="Amiri"/>
          <w:color w:val="111111"/>
          <w:sz w:val="28"/>
          <w:szCs w:val="28"/>
          <w:rtl w:val="true"/>
          <w:lang w:bidi="ar-SA"/>
        </w:rPr>
        <w:t>»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عَمْرَو بنَ عبد ودٍّ، و طرْحِهِ منه رِجْليه بضربةٍ واحدةٍ‌، و ثبتَ إليه اثني عشر قدماً ممتدّاً، و انصرف عشرين فدقّ ثنيّته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 اللّٰهِ قد اُنزل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يوم خيبرَ من قتلِه مُرَّةَ و عنترَ، و مرحبَ قدَّه من قَرْنه إلى قَرَبُوسِه </w:t>
      </w:r>
      <w:r>
        <w:rPr>
          <w:rStyle w:val="FootnoteAnchor"/>
          <w:rtl w:val="true"/>
        </w:rPr>
        <w:footnoteReference w:id="467"/>
      </w:r>
      <w:r>
        <w:rPr>
          <w:rFonts w:ascii="Amiri" w:hAnsi="Amiri" w:eastAsia="Amiri" w:cs="Amiri"/>
          <w:color w:val="111111"/>
          <w:sz w:val="28"/>
          <w:sz w:val="28"/>
          <w:szCs w:val="28"/>
          <w:rtl w:val="true"/>
          <w:lang w:bidi="ar-SA"/>
        </w:rPr>
        <w:t>بضربةٍ واحدةٍ‌، رواه أبو سعيد الخُدْريّ‌، و هو حضر خيبرَ، حتّى قالت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قد أُجْلِستُ على طاقٍ‌، كما تُجْلَس العَروس، فوقعتُ على وجهي، فَظَنَنْتُ الزَّلْزلة،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عليٌّ هزّ الحِصْنَ‌، يريدُ أن يقلع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قَلَع الباب الحديد بطوله و ثِقْله، ثُمّ أمسكه على يده حَتّى عَبَر عليها عَسكَرُ رسول اللّٰه صلى الله عليه و آله، و كلّ ذلك مع الجهاد و الشَّجاعة و القتال بنفسه معجزٌ للرسول، و كرامةٌ له، و كلّ واحدٍ من هذا منقبةٌ له، لا يشاركه المشايخ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وقوفه يوم حُنَينٍ في وسط الكفّار، يَحمي على رسول اللّٰه صلى الله عليه و آله، و يَحمل عليهم، و يُقاتل أربعةً و عشرين ألفاً، إلى أن أنزل اللّٰه الملائكة مَدَداً، و هُزِم القوم، و هو الّذي أقسم اللّٰه بدابّته،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رواه الزجّاج في معانيه، أنّ ذلك نَزَل في عَليٍّ حين صبّح بني زُهرةَ أو غيره، فالصفاتُ صفاتُ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يُقاسُ بهذا في الشجاعة مَنْ لم يَنَلْ في جاهليةٍ و لا إسلامٍ إلف مقاتل، و لا له مقامٌ و لا بروزٌ، و ليس إلّا الحضور من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فضائل المغازي، بدرٍ و اُحُدٍ و الأحزاب، و حنينٍ و بني زُهرةَ و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ستُّ مقاماتٍ له، لا يدانيه فيهم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علمه ما ليس لهم، و ورد فيه منه صلى الله عليه و آله ألفاظٌ مُختَلفةٌ‌، كلّ واحدٍ منها منقبةٌ لا يشاركونه فيها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 حَجَّة الوداع لأبي 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أعلمكم عِلْماً، و أقدَمُكُم 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أقرأُنا، و عليٌّ أقْضَانا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يكون المرءُ قاضياً إلّا و هو من أهل الاجتهاد، و عالماً باُصول الدين و ما يقاس عليه و لا يُقاسُ‌، و النصوص، فإذا كان هو أقضى الاُمّة فهو أعلم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هذا في أحدٍ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حديثِ زَينَب، رواه قاضي القضاة رضى الله عنه </w:t>
      </w:r>
      <w:r>
        <w:rPr>
          <w:rStyle w:val="FootnoteAnchor"/>
          <w:rtl w:val="true"/>
        </w:rPr>
        <w:footnoteReference w:id="4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دنا عليٌّ من الباب، و زَينبُ مُزَيّنةٌ في خِدْرها، فاستأذن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افتحي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حتّى أقوم بزينتي، و أفتح له الباب، و الأمْسِ نَزَلتْ فيّ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افتحي له الباب؛ فإنّ بالباب رجلاً يُحبُّ اللّٰهَ وَ رسُولَه، و يحبُّه اللّٰهُ و رسُوله، ليس بعلق و لا بخلق، يعني لا يتّبعُ النساءَ‌، و لا يَنظُر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تمشي إلى الباب، و تقول بخٍّ بخٍّ مَنْ مثلك، و أنت تُحبُّ اللّٰهَ وَ رسولَه، و اللّٰهُ وَ رَسُولُهُ يحبّك‌؟</w:t>
      </w:r>
    </w:p>
    <w:p>
      <w:pPr>
        <w:pStyle w:val="BookText"/>
        <w:rPr/>
      </w:pPr>
      <w:r>
        <w:rPr>
          <w:rFonts w:ascii="Amiri" w:hAnsi="Amiri" w:eastAsia="Amiri" w:cs="Amiri"/>
          <w:color w:val="111111"/>
          <w:sz w:val="28"/>
          <w:sz w:val="28"/>
          <w:szCs w:val="28"/>
          <w:rtl w:val="true"/>
          <w:lang w:bidi="ar-SA"/>
        </w:rPr>
        <w:t>فلمّا فُتح الباب لم يدخل، حتّى عَلم أنّها رَجَعتْ إلى خِدْرها، ثُمّ استأذن و دخل، فلمّا استقرّ به المكان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تعرفين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عليٌّ‌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زينب، هو عَيْبة علمي، و لو أنّ رجلاً عبدَ اللّٰه ألفَ سنةٍ بعد ألفِ سنةٍ حتّى </w:t>
      </w:r>
    </w:p>
    <w:p>
      <w:pPr>
        <w:pStyle w:val="BookText"/>
        <w:rPr/>
      </w:pPr>
      <w:r>
        <w:rPr>
          <w:rFonts w:ascii="Amiri" w:hAnsi="Amiri" w:eastAsia="Amiri" w:cs="Amiri"/>
          <w:color w:val="111111"/>
          <w:sz w:val="28"/>
          <w:sz w:val="28"/>
          <w:szCs w:val="28"/>
          <w:rtl w:val="true"/>
          <w:lang w:bidi="ar-SA"/>
        </w:rPr>
        <w:t>صار كالحنايا، و صام حتّى صار كالوتر، و عبدَ اللّٰهَ بين الركْنِ و المقام، ثمّ لقي اللّٰهَ و في قلبه بغْضُ عليٍّ‌، لَكبَّه اللّٰه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كما يدلُّ على شَرف عليّ عليه السلام، يدلُّ أنّ الكبائر تُحبِطُ الأعمالَ‌، و على أنّ بُغضَ عليٍّ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يشتمل على فضائلَ ليست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الرسول بباطنه، أنّه يُحِبُّ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يُحبّه، و الرسول أيضاً يُحبّه، و فيه دلالةُ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نُزِّه عن النظر إلى النساء المحرّمات على سبيل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 أنَّ بغضه كبيرة، تُحبط الأعمال، و يُسْتَوجَبُ النار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عيْبَةُ‌ </w:t>
      </w:r>
      <w:r>
        <w:rPr>
          <w:rStyle w:val="FootnoteAnchor"/>
          <w:rtl w:val="true"/>
        </w:rPr>
        <w:footnoteReference w:id="470"/>
      </w:r>
      <w:r>
        <w:rPr>
          <w:rFonts w:ascii="Amiri" w:hAnsi="Amiri" w:eastAsia="Amiri" w:cs="Amiri"/>
          <w:color w:val="111111"/>
          <w:sz w:val="28"/>
          <w:sz w:val="28"/>
          <w:szCs w:val="28"/>
          <w:rtl w:val="true"/>
          <w:lang w:bidi="ar-SA"/>
        </w:rPr>
        <w:t>عِلم الرسول، و لم يقل لأحدٍ من الصَّحابة أنّه عَيبة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في باب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 عليّاً تجدوه هادياً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فكونه هادياً منقبة في العلم، ليس إلّا له، و كونه مهديّاً مُعلِّماً مُعرّفاً للحقّ منقبةٌ اُخرى في باب العلم، و ليس هذا في أحدٍ من الصحابة، و فيه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أخرجه إلى اليمن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تُخرِجُني إلى قومٍ أسنُّ منّي، فكيف أقضي بينهم‌؟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 آله يده على صدره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ثبّته، و سَدِّده، و لقّنه فصْلَ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بعد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إلّا له في باب العلم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يدلُّ على أنّه يُصيبُ الحقّ في كلّ شيء، و لا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نوعَ من العِلْم في الصَّدر الأوّل بعد أربابه إلّا و يُعَدُّ عليٌّ فيهم، فيكون قد اجتمع فيه من العلوم ما افترق في سائر الصحابة، و ليس هذا للمشايخ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عُمَر إليه في ثلاثٍ و عشرين حكومةً‌، أخَذَ بقوله 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أراني اللّٰهُ مُعْضِلةً في الدين، لا يكون عليٌّ بجنبي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اعترافٌ منه بكونه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قال على رأس المنبر بحضرة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كُنَيْفٌ‌ </w:t>
      </w:r>
      <w:r>
        <w:rPr>
          <w:rStyle w:val="FootnoteAnchor"/>
          <w:rtl w:val="true"/>
        </w:rPr>
        <w:footnoteReference w:id="471"/>
      </w:r>
      <w:r>
        <w:rPr>
          <w:rFonts w:ascii="Amiri" w:hAnsi="Amiri" w:eastAsia="Amiri" w:cs="Amiri"/>
          <w:color w:val="111111"/>
          <w:sz w:val="28"/>
          <w:sz w:val="28"/>
          <w:szCs w:val="28"/>
          <w:rtl w:val="true"/>
          <w:lang w:bidi="ar-SA"/>
        </w:rPr>
        <w:t xml:space="preserve">مَلِيءٌ علماً، لو وجدتُ له طالباً، فو الله لو 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وسادَةٌ‌، لَحَكَمتُ لأهل التوراة بتوراتهم، و لأهل الإنجيل بإنجيلهم، و لأهل القرآن بقرآنهم، حتّى يُنادي كلّ كتابٍ بأنّ هذا حُكم اللّٰه فيّ‌، و و اللّٰه ما نزلت آيةٌ في ليلٍ و لا نهارٍ، و لا سَهلٍ و لا جَبَلٍ‌، و لا سَفَرٍ و لا حَضَرٍ، إلّا عَرَفتُ متى نَزَلتْ‌، و في مَنْ نَزَلتْ‌، و عَرفتُ ناسخها و منسوخها، و مُحكمها و متشابهها، و مجمَلها و مفصَّلها، و ما مِنْ أحدٍ من قريشٍ إلّا نزلت فيه آيةٌ أو آيتان، إمّا بمدحٍ نزل و إمّا بذمٍّ‌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أحدُ قريشٍ‌، فما الّذي نزل 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فكان الرَّسولُ صلى الله عليه و آله عَلىٰ بيّنةٍ‌، و أنا الشاهد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بيّنةٍ من ربّه كالرَّسول، و أنّه تالي الرَّسول، و أنّه من الرَّسول، و أنّه شاهد الرسول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أربعُ فضائلَ لم تَرِدْ إلّا فيه، و هو دليلُ إمامته، مع كونه دليلاً على كمال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أينَ هذا من رجلٍ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أرضٍ تُقلُّني، و أيُّ سماءٍ تظِلُّني، إذا قلتُ في القرآن برأيي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شأن المجتَهد عند تَعارُض الآيات و السُّنن، و دلالة الشرع، يجبُ أنْ يكون له في القرآنِ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يُقاس برجلٍ له سبعون قضيّةً في الجَدِّ وَ الجَدَّةِ‌،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سألتُ رَسُول اللّٰه صلى الله عليه و آله عن حُكم 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في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يُقاس معه غيره في باب العلم، و فيه قال محمّد بن الحسن الفقيه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لما عرفنا حكم أهل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كتابٌ يشتمل على ثلاثة آلاف مسألة في قتال أهل البغي، بناءً على فِعْل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إجماعُ العِترة على أنّه أعلمُ الاُمّة، و إجماعُهُم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اثنتا عَشْرة منقبةً في باب العلم، لا يُشاركه أحدٌ فيها، يُشرَّفُ المَرْءُ بواحدةٍ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أعماله زُهده في الدُّنيا، حتّى ورد فيه ما لَم يرِدْ لغيره من المشايخ، فمن ذلك خطابه للدنيا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صَفْراءُ‌، يا بَيْضاءُ‌، غُرّي غَيري، فقد بَتَتُّكِ‌</w:t>
      </w:r>
      <w:r>
        <w:rPr>
          <w:rStyle w:val="FootnoteAnchor"/>
          <w:rtl w:val="true"/>
        </w:rPr>
        <w:footnoteReference w:id="474"/>
      </w:r>
      <w:r>
        <w:rPr>
          <w:rFonts w:ascii="Amiri" w:hAnsi="Amiri" w:eastAsia="Amiri" w:cs="Amiri"/>
          <w:color w:val="111111"/>
          <w:sz w:val="28"/>
          <w:sz w:val="28"/>
          <w:szCs w:val="28"/>
          <w:rtl w:val="true"/>
          <w:lang w:bidi="ar-SA"/>
        </w:rPr>
        <w:t>بتّاً، لا رجعة لي فيكِ‌، فَعَيْشُك حَقيرةٌ‌، و خطرك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لا يوجد لأحدٍ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أخرج مائة عَينٍ بِيَنْبُعَ‌، فباع بعضها، و تَصدّق بثمنها، حتّى اشْتَرى ألف عبدٍ و أعتقهم في سبيل اللّٰه، و ليس هذا لأحدٍ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ورد أنّه كانَ يُصلّي في الليل و النهار ألفَ ركعةٍ‌، و ليس هذا لأحدٍ من المشايخ</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اللباسُ الّذي عليك، و هو بهذه الخشونة و الغلَظ؟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لباسي أحْصَنُ لفرجي، و أولى أن يُقْتَدى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الضَّرب في باب الأجر و الاحتياط للشَّرع لا يوجدُ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عُوتب في لباسه،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رقّعْتُ مدْرَعتي هذه، حتّى استحيَيْتُ مِنْ راقعها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ذَرْها عنك، فَذُو الاُتُن </w:t>
      </w:r>
      <w:r>
        <w:rPr>
          <w:rStyle w:val="FootnoteAnchor"/>
          <w:rtl w:val="true"/>
        </w:rPr>
        <w:footnoteReference w:id="475"/>
      </w:r>
      <w:r>
        <w:rPr>
          <w:rFonts w:ascii="Amiri" w:hAnsi="Amiri" w:eastAsia="Amiri" w:cs="Amiri"/>
          <w:color w:val="111111"/>
          <w:sz w:val="28"/>
          <w:sz w:val="28"/>
          <w:szCs w:val="28"/>
          <w:rtl w:val="true"/>
          <w:lang w:bidi="ar-SA"/>
        </w:rPr>
        <w:t>لا يَرتَضيها لِبَراذِعِها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فعند الصَّباح يُحْمَدُ القوم السُّرى</w:t>
      </w:r>
      <w:r>
        <w:rPr>
          <w:rStyle w:val="FootnoteAnchor"/>
          <w:rtl w:val="true"/>
        </w:rPr>
        <w:footnoteReference w:id="477"/>
      </w:r>
      <w:r>
        <w:rPr>
          <w:rFonts w:ascii="Amiri" w:hAnsi="Amiri" w:eastAsia="Amiri" w:cs="Amiri"/>
          <w:color w:val="111111"/>
          <w:sz w:val="28"/>
          <w:sz w:val="28"/>
          <w:szCs w:val="28"/>
          <w:rtl w:val="true"/>
          <w:lang w:bidi="ar-SA"/>
        </w:rPr>
        <w:t>، و تَنْجَلي عنهم غبايات الكَرَى</w:t>
      </w:r>
      <w:r>
        <w:rPr>
          <w:rStyle w:val="FootnoteAnchor"/>
          <w:rtl w:val="true"/>
        </w:rPr>
        <w:footnoteReference w:id="478"/>
      </w:r>
      <w:r>
        <w:rPr>
          <w:rFonts w:ascii="Amiri" w:hAnsi="Amiri" w:eastAsia="Amiri" w:cs="Amiri"/>
          <w:color w:val="111111"/>
          <w:sz w:val="28"/>
          <w:sz w:val="28"/>
          <w:szCs w:val="28"/>
          <w:rtl w:val="true"/>
          <w:lang w:bidi="ar-SA"/>
        </w:rPr>
        <w:t>، و اللّٰه لو شِئتُ لَتَسَرْبَلتُ بالعبقريّ المنقوش منْ دِيباجِكُم، و لتناولت لُبابَ البُرِّ في صدُور دَجَاجِكُم، و لشَرِبتُ الماء في رقيق زُجاجِكُم، و لكنّي وجدتُ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ضِرارُ بنُ صُرَد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تعفيني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حياتي إلّا و تَفعلُ‌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صَوّاماً بالنهار، قوّاماً بالليل، يُحبُّ مِنَ اللباس أخشنَهُ‌، و منَ الطعام أجشبَهُ‌، كانَ يجلِسُ فينا كأحدنا، و يَبْتَدئنا إذا سَكَتْنا، و يُجيبُنا إذا سألنا، يَقسِمُ بالسوية، و يعدلُ في الرعيَّة، لا يخافُ الضَّعيفُ مِن جورِهِ‌، و لا يطمَعُ القويُّ في ميْلِه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لقد رأيتُ ليلةً مِن الليالي، و قد أسبل الظَّلامُ سدولَه، و غارت نُجومُهُ‌، و هو في المحرابِ‌، يَتَملْمَلُ تملْمُلَ السَّليم، وَ يبْكي بُكاء الحَزين، و لقد رأيته مُسبلاً للدُّموع على خدِّه، قابضاً على لِحْيَتِه، يُخاطبُ دنياه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بي تَشوّقْتِ؟ و لي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حانَ حينُك، فقدْ بَتَتُّكِ بتّاً لا رجعة لي فيكِ‌، فَعَيشُكِ حقيرٌ، و خَطَرُكِ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بُعد السَّفَرِ، و خُشُونَة الطريق، وَ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حُزْنُك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واجدةٍ ليس لها إلّا قرّةُ عينٍ‌، شابٌّ على الكمال نُحِرَ في حِجْرِها، كيف تَحزنُ؟ فأنا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اشترى قميصين بثمانية دراهم، واحداً بخمسة، و آخر بثلاثة، فألبسَ غُلامه ما اشتراه بخمسةٍ‌، و لبس ما اشتراه بثلاثةٍ‌، فَنَظَر و إذا كُمُّهُ أطولُ من يده، فتقدّم إلى النجَّار </w:t>
      </w:r>
      <w:r>
        <w:rPr>
          <w:rStyle w:val="FootnoteAnchor"/>
          <w:rtl w:val="true"/>
        </w:rPr>
        <w:footnoteReference w:id="480"/>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نخيّط كِفَّته و عِطافَه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أقربُ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يَختِمُ على طعام نفسه، فرُئي و قد أخرجَ منَ السرّ</w:t>
      </w:r>
      <w:r>
        <w:rPr>
          <w:rStyle w:val="FootnoteAnchor"/>
          <w:rtl w:val="true"/>
        </w:rPr>
        <w:footnoteReference w:id="481"/>
      </w:r>
      <w:r>
        <w:rPr>
          <w:rFonts w:ascii="Amiri" w:hAnsi="Amiri" w:eastAsia="Amiri" w:cs="Amiri"/>
          <w:color w:val="111111"/>
          <w:sz w:val="28"/>
          <w:sz w:val="28"/>
          <w:szCs w:val="28"/>
          <w:rtl w:val="true"/>
          <w:lang w:bidi="ar-SA"/>
        </w:rPr>
        <w:t>رغيفاً يابساً مِنْ خُبز الشَّعير، ثمّ اتّكأ عليه حتّى كَسَره، و أخذ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جُودِك تختمُ على خُبْزِك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ذلك بُخْلاً، و لكنّ صبياني يُشْفِقُون علَيّ‌، فيخلطونَ بخُبز الشَّعير خُبزَ الحنطة، فلا اُريدُ 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تضْعفُ‌</w:t>
      </w:r>
      <w:r>
        <w:rPr>
          <w:rFonts w:eastAsia="Amiri" w:cs="Amiri" w:ascii="Amiri" w:hAnsi="Amiri"/>
          <w:color w:val="111111"/>
          <w:sz w:val="28"/>
          <w:szCs w:val="28"/>
          <w:rtl w:val="true"/>
          <w:lang w:bidi="ar-SA"/>
        </w:rPr>
        <w:t xml:space="preserve">. </w:t>
      </w:r>
      <w:bookmarkStart w:id="148" w:name="pg16201_217313"/>
    </w:p>
    <w:p>
      <w:pPr>
        <w:pStyle w:val="BookText"/>
        <w:rPr/>
      </w:pPr>
      <w:bookmarkEnd w:id="14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النابِتة بالعَراء أصلبُ عوداً، و أقوىٰ عَمُوداً، و أدسَمُ ثَمراً، فو الله ما قَلَعتُ باب خَيْبَر بقوّةٍ غذائيّة، و لا بقوّةٍ جَسَدانيّةٍ‌، لكن بِنَفْسٍ بِنُور بارئها مُضيئةٍ‌، و بأيْدٍ مِنَ اللّٰه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صَعِد الحَسَنُ بن عليٍّ المنبَر و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طُعِن في الليلة الّتي قُتِلَ فيها يَحيى بنُ زكريّا، و مات في الليلة الّتي رُفِع فيها عيسى إلى السَّماء، خرج من الدُّنيا و ما تَرَكَ صفراءَ و لا بيضاءَ‌، إلّا مائة درهمٍ فَضْلَ عطائه، أعدّها ليشتري خادمةً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كان سَلَبُ كلِّ مقتولٍ و سَهمُ الغنيمة في القتال له و لذرّيّته، و له خُمُسُ الغنائم حقّ ذَوي القُربى، فلم يفت عن فقرٍ إلّا لزُهدٍ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زهده كتابٌ كبير، و رواه الشيعة، لكنّا ذكرنا هذه الخصال العَشَرة لشهرتها، لا مشترِك له فيها، و لم يَرد عن أحدٍ إحصاءُ ذِكْرها، و تفرّده بها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3073099_1280447820"/>
      <w:bookmarkStart w:id="150" w:name="_Toc54"/>
      <w:bookmarkEnd w:id="149"/>
      <w:r>
        <w:rPr>
          <w:rtl w:val="true"/>
        </w:rPr>
        <w:t>و أمّا الباب الثالث عشر الشرف بالعلم</w:t>
      </w:r>
      <w:r>
        <w:rPr>
          <w:rtl w:val="true"/>
        </w:rPr>
        <w:t>]</w:t>
      </w:r>
      <w:bookmarkEnd w:id="150"/>
    </w:p>
    <w:p>
      <w:pPr>
        <w:pStyle w:val="BookText"/>
        <w:rPr/>
      </w:pPr>
      <w:r>
        <w:rPr>
          <w:rFonts w:ascii="Amiri" w:hAnsi="Amiri" w:eastAsia="Amiri" w:cs="Amiri"/>
          <w:color w:val="111111"/>
          <w:sz w:val="28"/>
          <w:sz w:val="28"/>
          <w:szCs w:val="28"/>
          <w:rtl w:val="true"/>
          <w:lang w:bidi="ar-SA"/>
        </w:rPr>
        <w:t>في شَرفِه بعلمه، فقد مَضى القولُ فيه، وَ كَشَفنا عن مزاياه فيما ورد فيه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073101_1280447820"/>
      <w:bookmarkStart w:id="152" w:name="_Toc55"/>
      <w:bookmarkEnd w:id="151"/>
      <w:r>
        <w:rPr>
          <w:rtl w:val="true"/>
        </w:rPr>
        <w:t>و أمّا الباب الرابع عشر الشرف بالسخاء</w:t>
      </w:r>
      <w:r>
        <w:rPr>
          <w:rtl w:val="true"/>
        </w:rPr>
        <w:t>]</w:t>
      </w:r>
      <w:bookmarkEnd w:id="152"/>
    </w:p>
    <w:p>
      <w:pPr>
        <w:pStyle w:val="BookText"/>
        <w:rPr/>
      </w:pPr>
      <w:r>
        <w:rPr>
          <w:rFonts w:ascii="Amiri" w:hAnsi="Amiri" w:eastAsia="Amiri" w:cs="Amiri"/>
          <w:color w:val="111111"/>
          <w:sz w:val="28"/>
          <w:sz w:val="28"/>
          <w:szCs w:val="28"/>
          <w:rtl w:val="true"/>
          <w:lang w:bidi="ar-SA"/>
        </w:rPr>
        <w:t>و هو الشَّرف بالسَّخاء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في هذا الباب ما ليس للمشايخ، و قد ذكرنا رتبته في السخاء، لكنّا نَعُدُّ ما تفرّد 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الصَّحيح عند الجمهور، أنّه أخذ بآيةٍ لم يأخُذْ بها قبلهُ أحدٌ، و لا أخَذَ بها بعده أحدٌ بل نُسِخَتْ‌، و هو الصَّدقةُ بين يدي مناجاة الرَّسول، و صَرْفُهُ دينارَهُ‌، و سؤالُهُ رسول اللّٰه عن عشرة أبوابٍ‌، تحتَ كلّ بابٍ ألفُ بابٍ‌، </w:t>
      </w:r>
    </w:p>
    <w:p>
      <w:pPr>
        <w:pStyle w:val="BookText"/>
        <w:rPr/>
      </w:pPr>
      <w:r>
        <w:rPr>
          <w:rFonts w:ascii="Amiri" w:hAnsi="Amiri" w:eastAsia="Amiri" w:cs="Amiri"/>
          <w:color w:val="111111"/>
          <w:sz w:val="28"/>
          <w:sz w:val="28"/>
          <w:szCs w:val="28"/>
          <w:rtl w:val="true"/>
          <w:lang w:bidi="ar-SA"/>
        </w:rPr>
        <w:t>فلمّا فَرَغَ نُسختِ الآية، و ليس في الجود أتمُّ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الوفاء بالنذر و الإطعام، حتّى نَزَلتْ سُورة هل أتى، على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يملك أربعة دَراهِم، فتصدّقَ بها ليلاً و نهاراً، و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على أهل التجَمُّل، حتّى لا يَخْجَلون، و أمّا النهار ليُقْتَدىٰ به، و أمّا بالسرّ، فعلى أهل التجَمُّل، ممّن لا يَحتشمُهُ وَ يَحتشمُ سواه، و العلانية فعلى السُّؤال، حتّى لا يكون قد رَدَّ سائله، فأنزل اللّٰه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فَسَمّى كُلَّ درهمٍ مالاً، و عظّم شأنه، و بيّن أنّ أجره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عنده رسول اللّٰه صلى الله عليه و آله، فخرج ليسْتَدينَ‌، فوجد ديناراً، فاستقبلَهُ مقداد و كشفَ حالهُ‌، أنّه جَرى عليه و عياله ثلاثة أيّامٍ‌، فأعطاه ذلك الدينار،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يطلبُ‌، فاستقبله أعرابيٌّ و معه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اشترِ هذا منّي، و الثمنُ عليك إلى أن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 منه، فاستقبله آخرُ و طَلَب مِنه، فباع عليه و أخذ الثمن، و عاد إلى رسول اللّٰه بحوائجه، فضحك الرَّسولُ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ممّا كان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باع منك الناقةَ جبرئيل عليه السلام، و الّذي اشتراه ميكائيل عليه السلام، و إنّ اللّٰه أكرمك بذلك لمّا آثَرْتَ أخاكَ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 بخاتمه في الرُّكوع، فنزلت آية الولاية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جوده و سخاؤُهُ بمائة عينٍ استخرجها بِيَنْبُعَ‌، فوقفها في سبيل اللّٰه، و هي باقيةٌ من جملة أوقافه</w:t>
      </w:r>
      <w:r>
        <w:rPr>
          <w:rFonts w:eastAsia="Amiri" w:cs="Amiri" w:ascii="Amiri" w:hAnsi="Amiri"/>
          <w:color w:val="111111"/>
          <w:sz w:val="28"/>
          <w:szCs w:val="28"/>
          <w:rtl w:val="true"/>
          <w:lang w:bidi="ar-SA"/>
        </w:rPr>
        <w:t xml:space="preserve">. </w:t>
      </w:r>
      <w:bookmarkStart w:id="153" w:name="pg16201_217315"/>
    </w:p>
    <w:p>
      <w:pPr>
        <w:pStyle w:val="BookText"/>
        <w:rPr/>
      </w:pPr>
      <w:bookmarkEnd w:id="153"/>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 على ما سلف، أنّه أجابَ عن مسألته، و أشبَعَهُ من الجوع في اليوم الثالث، على ما سلف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قد جاءه من تكلّم فيه و أسمعه، ثُمّ جاءه في اليوم الثاني فسأله حوائجه فقضاها، فعاتبه أصحابه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أستحيي أنْ يَغْلِبَ جَهْلُه حلمي، و ذنبُه عفوي، و مسألتُه 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العترة أنّه أجود من الجماعة، و إجماعهم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بجودِهِ يُضرَبُ المثل، حتّى يُقالُ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اللّٰهُ منك، كما قَبِل توبة آدم، و قُربان إبراهيم، و حَجَّ المُصطفى، و صَدَقة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عَشَرة أشياء، ظاهرةٌ معلومةٌ‌، ليس لهؤلاء مثلها، و على صفتها تفرّد بها، و قد مضىٰ شرحُ كثيرٍ من هذا فيما قبلُ‌</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073103_1280447820"/>
      <w:bookmarkStart w:id="155" w:name="_Toc56"/>
      <w:bookmarkEnd w:id="154"/>
      <w:r>
        <w:rPr>
          <w:rtl w:val="true"/>
        </w:rPr>
        <w:t xml:space="preserve">فأمّا الباب الخامس عشر </w:t>
      </w:r>
      <w:r>
        <w:rPr>
          <w:rtl w:val="true"/>
        </w:rPr>
        <w:t>[</w:t>
      </w:r>
      <w:r>
        <w:rPr>
          <w:rtl w:val="true"/>
        </w:rPr>
        <w:t>الشرف بالشجاعة</w:t>
      </w:r>
      <w:r>
        <w:rPr>
          <w:rtl w:val="true"/>
        </w:rPr>
        <w:t>]</w:t>
      </w:r>
      <w:bookmarkEnd w:id="155"/>
    </w:p>
    <w:p>
      <w:pPr>
        <w:pStyle w:val="BookText"/>
        <w:rPr/>
      </w:pPr>
      <w:r>
        <w:rPr>
          <w:rFonts w:ascii="Amiri" w:hAnsi="Amiri" w:eastAsia="Amiri" w:cs="Amiri"/>
          <w:color w:val="111111"/>
          <w:sz w:val="28"/>
          <w:sz w:val="28"/>
          <w:szCs w:val="28"/>
          <w:rtl w:val="true"/>
          <w:lang w:bidi="ar-SA"/>
        </w:rPr>
        <w:t>فإنّ المرءَ يشرفُ بشجاعته، و قد ذكرنا من قَبلُ أنّه أشجَعُ منهم، و لكنّا نُحبُّ أنْ نَعُدَّ آثاره في الشَّجاعة، بمقامات تَفرَّد بها، ليس لأحدٍ مثلُها في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قِتَالُه لأحداثِ مكّة، عند خروج رسول اللّٰه من داره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مَبيتهُ على فراش رسُول اللّٰه صلى الله عليه و آله ليُقْتَل بدله، و يصيرَ فداءً له، و يَدفعَ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مُبارزٍ يوم بدرٍ من المسلمين، و عمّه 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سبعةً و ستّين بحضرة رسول اللّٰه صلى الله عليه و آله في ذلك اليوم، و هو معجزٌ، فليس في العادةِ أنْ يَقوى بَنُو جِنْسنا على هذه العِدّةِ من القتل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لسبعةٍ من بَيتٍ واحدٍ يوم اُحد، أصحاب الراياتِ‌، و هم بَنُو طلحَة، رواه الناصرُ الكبير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في ذلك اليوم من الثَّبات ما ظَهَر له ذُو الفقار، إمّا من السماء، على ما رواه قومٌ‌، و تَأوّلوا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كان سَعْفَة نخلٍ‌، فما فعله فيه فإنّما كان معجزاً و كرامةً‌، و بياناً لشجاعته و ثَباته، و في ذلك اليوم جاء النداء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إلّا عليّ‌، و 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معلومٌ ضرورةً أنّ فيه ورد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ذلك اليوم شهادةُ جبرئيل،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المواسَاة، واساك بروحه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أوْلىٰ بها منه، و هو منّي و أنا منه، و هو منّي بمنزلة هارون من موسى، اللّهمَّ اشْدُدْ أزري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يوم الأحزابِ قَتْلُ عمرِو بنِ عَبدِ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في العرب أشجعُ منه و لا أكبر جُثّةً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عنه رجلَيه بضربةٍ واحدةٍ‌، ثمّ حَزّ رأسه، و قَتَل ولَدَه، و هاجت الرياحُ‌، و انهزم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اليوم لمّا ضربه عَمْرٌو على رأسه، نفث عليه رسول اللّٰه صلى الله عليه و آله حتّى بَرِئ من الضَّربة،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أكونُ إذا أُخضِبَ هذا بهذا على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معجزاتٌ‌، فهو شَجاعَتُه، و معجزاتٌ لرسول اللّٰه صلى الله عليه و آله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يوم خَيْبر قَتْلُه لمَن قَدَّه بنصفين، و قد اختلفوا في اسمه، و ليس في العادة أن تعملَ ضربةُ إنسانٍ في الخوذة و العمامة و الجوشن و البدن إلى القَربُوس، فيقطعه بنصفين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ذلك اليوم حاول وَجده حتّى فَرّق من بالحِصن، و تترّس ببابٍ ثقيلٍ‌، عند كسر دَرَقَتِه، و فيه هزّ الحِصْنَ كلّه، و فيه قلع الباب من الحديد، و فيه إمساكُ الباب على يده، حتّى عبرَ عليه عَسْكَرُ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رُميَ من المنجَنيق إلى حِصْن ذات السَّلاسل و سيوفٍ مجرّدة، فلم يُبَال بالرمي و لا بالسُّيوف حتّى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يوم حُنَينٍ الوقوفُ في وسط أربعةٍ و عشرين ألفاً، إلى أن ظهر المدَدُ من السَّماء، و هو الّذي أسرّ رَكانةً أشجَعَ العربِ‌، و أسرَ عَمْرو بن معدي كَرَب، حتّى فتح اللّٰهُ به من بلاد العجم ما فتح، و قُتل بِنَهاوند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فرسه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و له ذلك الفَتْحُ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أُبالِي، وقعتُ على الموتِ‌، أو وَقَع الموتُ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هذا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كان لا يكون على ظَهره بجوشَنه حديدٌ،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يحتاج إليه من يهرب من عدوّه، فيحفظ ظهره، و أنا لا أهربُ‌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تقاتل على الفرس‌؟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الفَرَس يَحتاجُ إليه مَنْ يهرب من العدوّ، أو يهرب العَدوُّ منه فيلحَقُه، و أنا لا أهربُ‌، و لا أترك العدوَّ يهربُ‌، فالبغل و الفرسُ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رُوي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لَحِقَ العدوّ فلم يضربه، بعد أن أراد طعنه، فسأله الرسول صلى الله عليه و آله عن ذلك فقال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لحِقْتُه شتم اُمّي، فخشيتُ أن أضربه لحظّ نفسي، فتركته حتّى سكن ما بِي، ثُمّ قتلته في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 الإخلاص، و التجريد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المقامُ المشهورُ يوم الجمل، حتّى بلغ الأيدي إلى قطعه من صدر الجمل، ثُمّ قَطْع رجله حتّى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يوم صفّين و وصيَّتُه بالشّجاعة لقومه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قَلْقِلوا السُّيوف، و ثَبِّتُوا وطْأتكُم، و اصبروا على عَدُوِّكُم، و لا تَسْتَشْعِروا الخَوف منهم، و اعْلَموا أنّكم في سبيلِ اللّٰهِ تُقاتلون، و مع ابنِ عَمّ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ليلة الهرير سِتُّمئة تكبيرةٍ‌، أسقط بِكُلّ تكبيرةٍ عدوّاً من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يوم النَّهروان، و قتلُه للخوارج، و هو اليوم المشهور، و ذكرنا المشاهير من مقاماته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يومَ بدرٍ، رواه الخلق أنّه لم يكن عند رسول اللّٰه ماءٌ‌، فمرَّ يَحمِلُ الماء إلى وسط العَدوّ، و هُم على بئر بدرٍ، فدخل فيما بينهم، و جاء إلى البئر و نزل، و ملأ السَّطِيحة </w:t>
      </w:r>
      <w:r>
        <w:rPr>
          <w:rStyle w:val="FootnoteAnchor"/>
          <w:rtl w:val="true"/>
        </w:rPr>
        <w:footnoteReference w:id="486"/>
      </w:r>
      <w:r>
        <w:rPr>
          <w:rFonts w:ascii="Amiri" w:hAnsi="Amiri" w:eastAsia="Amiri" w:cs="Amiri"/>
          <w:color w:val="111111"/>
          <w:sz w:val="28"/>
          <w:sz w:val="28"/>
          <w:szCs w:val="28"/>
          <w:rtl w:val="true"/>
          <w:lang w:bidi="ar-SA"/>
        </w:rPr>
        <w:t>، و وضعها على رأس البئر، فسمع حسّاً و آثاراً لِمنْ يقصده، فنزل في البئر، فلمّا سكن صَعد فرأى الماء مصبوباً، ثمّ نزل ثانياً فكان مثل ذلك، فنزل ثالثاً و حَمَل الماء، و لم يَصْعَد به بل صعد بنفسه حاملاً للماء، فلمّا جاء إلى رسول اللّٰه صلى الله عليه و آله ضَحِكَ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تُحدِّث أم أنا؟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رسول اللّٰه، فكلامك أحلى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جبرئيل، يجرِّبُ شجاعتك، و يُري الملائكَةَ ثبات قلبك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ثلاثون مقاماً في شجاعته، و في أفراد المغازي أكثر من هذا بضعفين، لكنّا اعتمدنا على الأشهر</w:t>
      </w:r>
      <w:r>
        <w:rPr>
          <w:rFonts w:eastAsia="Amiri" w:cs="Amiri" w:ascii="Amiri" w:hAnsi="Amiri"/>
          <w:color w:val="111111"/>
          <w:sz w:val="28"/>
          <w:szCs w:val="28"/>
          <w:rtl w:val="true"/>
          <w:lang w:bidi="ar-SA"/>
        </w:rPr>
        <w:t xml:space="preserve">. </w:t>
      </w:r>
      <w:bookmarkStart w:id="156" w:name="pg16201_217319"/>
    </w:p>
    <w:p>
      <w:pPr>
        <w:pStyle w:val="Heading4"/>
        <w:numPr>
          <w:ilvl w:val="3"/>
          <w:numId w:val="1"/>
        </w:numPr>
        <w:rPr/>
      </w:pPr>
      <w:bookmarkStart w:id="157" w:name="__RefHeading___Toc3073105_1280447820"/>
      <w:bookmarkStart w:id="158" w:name="_Toc57"/>
      <w:bookmarkEnd w:id="156"/>
      <w:bookmarkEnd w:id="157"/>
      <w:r>
        <w:rPr>
          <w:rtl w:val="true"/>
        </w:rPr>
        <w:t>أمّا الباب السابع عشر فقد سلف القول فيه</w:t>
      </w:r>
      <w:bookmarkEnd w:id="158"/>
    </w:p>
    <w:p>
      <w:pPr>
        <w:pStyle w:val="BookText"/>
        <w:rPr/>
      </w:pPr>
      <w:r>
        <w:rPr>
          <w:rFonts w:ascii="IRNazanin" w:hAnsi="IRNazanin" w:eastAsia="IRNazanin"/>
          <w:color w:val="111111"/>
          <w:sz w:val="28"/>
          <w:sz w:val="28"/>
          <w:szCs w:val="28"/>
          <w:rtl w:val="true"/>
          <w:lang w:bidi="fa-IR"/>
        </w:rPr>
        <w:t xml:space="preserve">أمّا الباب السابع عشر </w:t>
      </w:r>
      <w:r>
        <w:rPr>
          <w:rStyle w:val="FootnoteAnchor"/>
          <w:rtl w:val="true"/>
        </w:rPr>
        <w:footnoteReference w:id="487"/>
      </w:r>
      <w:r>
        <w:rPr>
          <w:rFonts w:ascii="Amiri" w:hAnsi="Amiri" w:eastAsia="Amiri" w:cs="Amiri"/>
          <w:color w:val="111111"/>
          <w:sz w:val="28"/>
          <w:sz w:val="28"/>
          <w:szCs w:val="28"/>
          <w:rtl w:val="true"/>
          <w:lang w:bidi="ar-SA"/>
        </w:rPr>
        <w:t>فقد سلف القول فيه</w:t>
      </w:r>
    </w:p>
    <w:p>
      <w:pPr>
        <w:pStyle w:val="Heading4"/>
        <w:numPr>
          <w:ilvl w:val="3"/>
          <w:numId w:val="1"/>
        </w:numPr>
        <w:rPr/>
      </w:pPr>
      <w:bookmarkStart w:id="159" w:name="__RefHeading___Toc3073107_1280447820"/>
      <w:bookmarkStart w:id="160" w:name="_Toc58"/>
      <w:bookmarkEnd w:id="159"/>
      <w:r>
        <w:rPr>
          <w:rtl w:val="true"/>
        </w:rPr>
        <w:t>و أمّا الباب الثامن عشر الشرف بمدح من يُعتدُّ بملحه</w:t>
      </w:r>
      <w:r>
        <w:rPr>
          <w:rtl w:val="true"/>
        </w:rPr>
        <w:t>]</w:t>
      </w:r>
      <w:bookmarkEnd w:id="160"/>
    </w:p>
    <w:p>
      <w:pPr>
        <w:pStyle w:val="BookText"/>
        <w:rPr/>
      </w:pPr>
      <w:r>
        <w:rPr>
          <w:rFonts w:ascii="Amiri" w:hAnsi="Amiri" w:eastAsia="Amiri" w:cs="Amiri"/>
          <w:color w:val="111111"/>
          <w:sz w:val="28"/>
          <w:sz w:val="28"/>
          <w:szCs w:val="28"/>
          <w:rtl w:val="true"/>
          <w:lang w:bidi="ar-SA"/>
        </w:rPr>
        <w:t>فإنّ المرء يشرفُ بمدح من يُعتدُّ بمدحتِه، و ليس لأحدٍ من الصحابة ما لَهُ مِن المدح في كتاب اللّٰهِ تعالى، و على لسان رسول اللّٰه صلى الله عليه و آله، و جملة الصحابة، و نحن نذكرُ من ذلك طرفاً، و نَعُدُّ ما تفرّد به في هذا الباب ليُعرَف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المستثنى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فسمّاه مُصلّياً على جهة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سمّاه أسداً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حُمُرٌ مُسْتَنْفِرَةٌ فَرَّتْ مِنْ قَسْوَرَةٍ‌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بأنّه باع نفسه في طلب مرضاة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بأنّه تالي الرَّسول صلى الله عليه و آله، و شاهدٌ منه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بأنّه صالح المؤمنين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القرآن خمسَةَ عشرَة آيةً دَلالاتٌ على إمامته، على ما بيّنّاه في الاستِيفاءِ‌، كلّها صفاتُ مدحٍ‌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الآيات ما فيه مدحانِ و ثلاثةٌ‌،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فيه وَصْفُهُ بالإيمان على القطع، و بالصَّلاة و الزكاة، و كونِه راكعاً و مُزكّياً فيه، و كونه وليّاً للمؤمنين كلِّهم كولاية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فكونه تالياً لرسول اللّٰه صلى الله عليه و آله مدحٌ‌، و كونه شاهداً مدحٌ‌، و كونه من رسول اللّٰه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أكثرُ مِنْ عشرين مدحاً في كتاب اللّٰه، لا يُشاركه أحدٌ فيها من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له ثمانين اسماً في القرآن و السنَّة، ليست إلّا له، فهذه مائةٌ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النبيّ صلى الله عليه و آله ذكر فيه ألفاظاً غير ما ذكرنا من صفات المدح، كلُّ خصْلةٍ صفةُ مدحٍ مفردٍ، لا يشاركه فيه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إيّاه بين نفسه و بينه في اُمورٍ كثيرة، كلُّ لفظةٍ تُفيدُ مدحاً خاصّاً له، و هذا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 أنا منه، مَنْ آذى عليّاً فقد آذاني، و مَنْ آذاني فَقَد آذى اللّٰه، و من آذى اللّٰهَ يوشَكُ أن يُنْتَقم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 من رسول اللّٰه مدحٌ‌، و كون الرسول منه مدحٌ آخر، و من آذاه آذى رسول اللّٰه ثالثٌ‌، و من آذى رسولَ اللّٰهِ و آذاهُ يورثُ الانتقام مِنَ اللّٰه، و هذه الألفاظ فيه خاصّةً‌، ما ادُّعِيَ واحدٌ منها لأحدٍ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يا عَليُّ إيمانٌ و بُغْضُك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 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ارْتَبْنا بإيمان إنسانٍ‌، و جَوّزنا نفاقَه، تذاكرنا عليّاً، فإذا وجدنا عليه أثرَ التَّغيير، حَكمنا بأنّه مُنافقٌ‌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منهم أنّ حُبَّه إيمانٌ على القطع، و بُغضه نفاقٌ‌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عَليُّ بن مجاهدٍ </w:t>
      </w:r>
      <w:r>
        <w:rPr>
          <w:rStyle w:val="FootnoteAnchor"/>
          <w:rtl w:val="true"/>
        </w:rPr>
        <w:footnoteReference w:id="49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فمن أبىٰ فَقَد كفر، و مَنْ رَضي فقد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 خير البشر في زمانه من اُمّته</w:t>
      </w:r>
      <w:r>
        <w:rPr>
          <w:rStyle w:val="FootnoteAnchor"/>
          <w:rtl w:val="true"/>
        </w:rPr>
        <w:footnoteReference w:id="494"/>
      </w:r>
      <w:r>
        <w:rPr>
          <w:rFonts w:ascii="Amiri" w:hAnsi="Amiri" w:eastAsia="Amiri" w:cs="Amiri"/>
          <w:color w:val="111111"/>
          <w:sz w:val="28"/>
          <w:sz w:val="28"/>
          <w:szCs w:val="28"/>
          <w:rtl w:val="true"/>
          <w:lang w:bidi="ar-SA"/>
        </w:rPr>
        <w:t>، و أراد بالكفر الردَّ عليه، و أراد بالشُّكر تَلَقّي المعرفة بهذا بأنّه نعمةٌ فَرَضي به و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في القوم كونه خَيرُ البَشر، و مَنْ يأبى يكفر، فهُما خُلَّتان تَفَرّد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لجبرئيل يوم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جبرئيل له في حديث سورة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لذلك إلّا أنت أو 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الكلمة في هذه المواضع الخمسة تَفَرّد بها، كلُّ موضعٍ يَضْمنُ شرفاً و فضيلةً‌، و نيابةً عن رسول اللّٰه صلى الله عليه و آله، و القيام مقامه فيما كان الرسول يجبُ أنْ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صلى الله عليه و آله بينه و بين نفسه في مواضع كثيرةٍ‌، كلُّ واحدٍ منها نوعٌ من المدح ليس إلّا له، و نحن نجمعُ ذلك ليُعرف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يلزمك القيام بمصالح الاُمّة، كما يلزمني على وجه شفقة الآباء، و لم يَقُل لأحدٍ منهم هذا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كَضوْءٍ من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فضلُك و علمُك و دينُك و نورك كفضلي، بمنزلة نورين و سراجين، إذا وضعتَهما لم يتميّز أحدُ النُّورين من الآخر، </w:t>
      </w:r>
    </w:p>
    <w:p>
      <w:pPr>
        <w:pStyle w:val="BookText"/>
        <w:rPr/>
      </w:pPr>
      <w:r>
        <w:rPr>
          <w:rFonts w:ascii="Amiri" w:hAnsi="Amiri" w:eastAsia="Amiri" w:cs="Amiri"/>
          <w:color w:val="111111"/>
          <w:sz w:val="28"/>
          <w:sz w:val="28"/>
          <w:szCs w:val="28"/>
          <w:rtl w:val="true"/>
          <w:lang w:bidi="ar-SA"/>
        </w:rPr>
        <w:t>و إنْ كانَ أحدهُما أعظَمُ و أكثر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كزِرّي من قميصي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كما أنّ القميص يكمُلُ و يصلحُ للتجمّل بالزرّ و هو آخر شيء، كذلك الدِّينُ يتمّ بعليٍّ تمام القميص، و القميصُ هو الرسول صلى الله عليه و آله، و هو بمنزلة الزرّ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كرأسي مِنْ 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إنّك رأسٌ في ديني، كما أنّ رأسي به قوامُ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كروحي مِنْ 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بقاء ديني بك، كما أنّ بقاء الجسد بالروح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أنت خليفتي في قومي، كما كان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كيوشَعَ بنِ نونٍ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أنت وصيّي و خليفتي كيوشع، و رواه عليُّ بن مجاهدٍ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 و عليٌّ بابها، فمن أراد الحكمة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خيبرٍ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وَ وَصيّي، وَ قاضي ديني، و مُنْجِزُ وعدي، و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اختصاصٌ له به، لم يَرد لأحدٍ منهم مثل هذا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عشرون وصفاً،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نفسه و بين عليّ‌، كلّ واحدٍ يُعدُّ شرفاً خاصّاً ليس إلّا له</w:t>
      </w:r>
      <w:r>
        <w:rPr>
          <w:rFonts w:eastAsia="Amiri" w:cs="Amiri" w:ascii="Amiri" w:hAnsi="Amiri"/>
          <w:color w:val="111111"/>
          <w:sz w:val="28"/>
          <w:szCs w:val="28"/>
          <w:rtl w:val="true"/>
          <w:lang w:bidi="ar-SA"/>
        </w:rPr>
        <w:t xml:space="preserve">. </w:t>
      </w:r>
      <w:bookmarkStart w:id="161" w:name="pg16201_217323"/>
    </w:p>
    <w:p>
      <w:pPr>
        <w:pStyle w:val="Heading4"/>
        <w:numPr>
          <w:ilvl w:val="3"/>
          <w:numId w:val="1"/>
        </w:numPr>
        <w:rPr/>
      </w:pPr>
      <w:bookmarkStart w:id="162" w:name="__RefHeading___Toc3073109_1280447820"/>
      <w:bookmarkStart w:id="163" w:name="_Toc59"/>
      <w:bookmarkEnd w:id="161"/>
      <w:bookmarkEnd w:id="162"/>
      <w:r>
        <w:rPr>
          <w:rtl w:val="true"/>
        </w:rPr>
        <w:t>الباب التاسع عشر الشرف في الاستنابة عن النبيّ صلى الله عليه و آله</w:t>
      </w:r>
      <w:r>
        <w:rPr>
          <w:rtl w:val="true"/>
        </w:rPr>
        <w:t>]</w:t>
      </w:r>
      <w:bookmarkEnd w:id="163"/>
    </w:p>
    <w:p>
      <w:pPr>
        <w:pStyle w:val="BookText"/>
        <w:rPr/>
      </w:pPr>
      <w:r>
        <w:rPr>
          <w:rFonts w:ascii="Amiri" w:hAnsi="Amiri" w:eastAsia="Amiri" w:cs="Amiri"/>
          <w:color w:val="111111"/>
          <w:sz w:val="28"/>
          <w:sz w:val="28"/>
          <w:szCs w:val="28"/>
          <w:rtl w:val="true"/>
          <w:lang w:bidi="ar-SA"/>
        </w:rPr>
        <w:t>فأمّا هذا الفصلُ من الشَّرف، فلِعليّ عليه السلام فيه اُمورٌ تفرّدَ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استنابه ليبيت على فراشه ليلة الغار، باذلاً لمهجته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استنابه في رَدّ ودائع الناس عند الهجرة، و لم يَسْتَنبْ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استنابه في نقل الحرَم إلى المدينة بعده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استنابه في أداء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استنابه في إصلاح ما أفسد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يوم أُحُدٍ في أخذ الراية، و قتاله لبني طَلْحَة، حتّى قَتَل منهم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حتّى أخرجه إلى اليمن، قاضياً و حاكماً و نائباً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في نحر باقي إبله فيما زاد على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حين أوصى إليه في خاصّ أمره، و في عموم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استنابه في دفنه و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أنّه استنابَ المشايخ في شيء من هذه الاُمور، إلّا ما رُوي في أبي بكرٍ أنّه استنابه في الحجّ‌،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مُرْنَ أبا بكرٍ أنْ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الموضعين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استنابه في أمرٍ أعظم من هذا كلّه يوم الفَتح، فإنّه وَقَف له حتّى صَعِد على كَتِفه، و تعلّقَ بسطح البيت وَ صَعد و كان يَقْلَع الأصنام بحيثُ يَهُزُّ حيطانَ البيت، ثُمّ يَرمي بها فتنكسر، فإن شئت جَعَلت هذا مفرداً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مقامُ قَدَمِ رسول اللّٰه، كالحَجَر الّذي هو مقام إبراهيم، في أنّ له شرفاً على كلّ حَجَرٍ، لكونه مقاماً لِقَدَم الخليل، فكذلك يَجب أنْ يشرف عليٌّ على كلّ بني جنسه</w:t>
      </w:r>
      <w:r>
        <w:rPr>
          <w:rFonts w:eastAsia="Amiri" w:cs="Amiri" w:ascii="Amiri" w:hAnsi="Amiri"/>
          <w:color w:val="111111"/>
          <w:sz w:val="28"/>
          <w:szCs w:val="28"/>
          <w:rtl w:val="true"/>
          <w:lang w:bidi="ar-SA"/>
        </w:rPr>
        <w:t xml:space="preserve">. </w:t>
      </w:r>
      <w:bookmarkStart w:id="164" w:name="pg16201_217324"/>
    </w:p>
    <w:p>
      <w:pPr>
        <w:pStyle w:val="BookText"/>
        <w:rPr/>
      </w:pPr>
      <w:bookmarkEnd w:id="16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صار مقاماً لقدمه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كسر الأصنام و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هذه ثلاثُ خلالٍ له لا يشاركه القوم فيها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073111_1280447820"/>
      <w:bookmarkStart w:id="166" w:name="_Toc60"/>
      <w:bookmarkEnd w:id="165"/>
      <w:r>
        <w:rPr>
          <w:rtl w:val="true"/>
        </w:rPr>
        <w:t>الباب العشرون النصوص على إمامته</w:t>
      </w:r>
      <w:r>
        <w:rPr>
          <w:rtl w:val="true"/>
        </w:rPr>
        <w:t>]</w:t>
      </w:r>
      <w:bookmarkEnd w:id="166"/>
    </w:p>
    <w:p>
      <w:pPr>
        <w:pStyle w:val="BookText"/>
        <w:rPr/>
      </w:pPr>
      <w:r>
        <w:rPr>
          <w:rFonts w:ascii="Amiri" w:hAnsi="Amiri" w:eastAsia="Amiri" w:cs="Amiri"/>
          <w:color w:val="111111"/>
          <w:sz w:val="28"/>
          <w:sz w:val="28"/>
          <w:szCs w:val="28"/>
          <w:rtl w:val="true"/>
          <w:lang w:bidi="ar-SA"/>
        </w:rPr>
        <w:t>فأمّا ما ذكرناه في ثامن عشر و تاسع عشر فقد بيّنّا، و كذلك فصل العشرين، ذكرنا ما فيه من النصوص على إمامته و بيّنّا عدده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073113_1280447820"/>
      <w:bookmarkStart w:id="168" w:name="_Toc61"/>
      <w:bookmarkEnd w:id="167"/>
      <w:r>
        <w:rPr>
          <w:rtl w:val="true"/>
        </w:rPr>
        <w:t>فأمّا الباب الحادي و العشرون ما يتضمّنه من تعريف باطنه</w:t>
      </w:r>
      <w:r>
        <w:rPr>
          <w:rtl w:val="true"/>
        </w:rPr>
        <w:t>]</w:t>
      </w:r>
      <w:bookmarkEnd w:id="168"/>
    </w:p>
    <w:p>
      <w:pPr>
        <w:pStyle w:val="BookText"/>
        <w:rPr/>
      </w:pPr>
      <w:r>
        <w:rPr>
          <w:rFonts w:ascii="Amiri" w:hAnsi="Amiri" w:eastAsia="Amiri" w:cs="Amiri"/>
          <w:color w:val="111111"/>
          <w:sz w:val="28"/>
          <w:sz w:val="28"/>
          <w:szCs w:val="28"/>
          <w:rtl w:val="true"/>
          <w:lang w:bidi="ar-SA"/>
        </w:rPr>
        <w:t>و ما يتضمّنه من تعريف باطنه، ففيه ألفاظٌ كثيرةٌ‌، نحن نَعدُّ لك كلّ واحدٍ ممّا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حُمِل على أنّ باطنه كظاهره، و يلزم موالاته على القطع، كموالاة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مقطوعاً على مغيبه، كذلك يلزم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ما جاء فيه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رايتي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المؤذِّن على الأعراف بهذا، و حمزة و عُبيدة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 و سلم في حديث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تَنشَقُّ عنه القبرُ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يُكْسى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منزِلكَ في الجنّة حِذاءَ منزلي، كمنزل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لَقّٰاهُمْ نَضْرَةً 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الآية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للحسن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سَيّدا شَبابِ أهل الجنّة،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نَسَبٍ وَ حَسَب مُنقطعٌ‌، إلّا نَسَبي وَ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 أنّ صحبته مع فاطمة عليها السلام لا ينقطع، و أخبر عنها أَنّها يوم القيامة يقع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حتّى تَجُوزَ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أنّ عليّاً أفضل منها، فيجب أن تَعرف عصمته و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يوم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يَخرجْ إلى عمرِو بنِ عبد ودٍّ أنا ضامنٌ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و حمل الضَّمان بالجنّة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هذا قال في حديث زينب، على وجه القطع على مغيبه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عشرون كلمةً‌، كلُّ كلمةٍ تَدلُّ على أنّه معصومٌ عن الكبائر، مقطوعٌ على باطنه، و أنّه مع الرسول صلى الله عليه و آله و سلم في الدُّنيا و الآخرة، و لم يَردْ مِثلُ هذا في أحدٍ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 المخالف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في الجنّة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شيوخنا المعتزلة خبرٌ عن الحال، دون القطع على باطنهم، فقد وُجِد من طلحة و الزُّبير الفِسْقُ وَ البَغْيُ و النكثُ‌، و انْهَزَم عُمَر وَ عُثمان يوم أُحُدٍ، و تركا رسول اللّٰه صلى الله عليه و آله و سلم، و نكثوا ما بايعوه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عن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الظاهر هذا، بل هو خبرٌ عن الحال، أنّهم الآن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صلى الله عليه و آله و سلم في أبي 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الجنّة كَهْلٌ‌، بل كلُّهم جُرْدٌ مُرْدٌ مكحلون، فإن صَحَّ فهو خبرٌ عن الحال، أي هما الآن سيّدا كلِّ كهلٍ يَستَحِقُّ الجنّة، فلا يدخل فيه أمير المؤمنين؛ لأنّه كان أصغر منهم سنّاً، في حَيّز الشَّباب، و لا يدخلُ الحَسَنُ و الحُسين عليهما السلام؛ لكونهما صغيرين غير كهلين، فصحّ تفرّده عليه السلام بهذه الاُمور الدالّة على عصمته، و لا مُشارِكَ له فيها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الطير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الخبرُ بإجماع الصَّحابة و العترة، عند الشيعة و المعتزلة و البَتْريّة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أحبّهم عند اللّٰه هو أعظمهم ثواباً و أكثرهم طاعةً‌، و لا يجوز أن يكون كذلك مَن يَفْجُر وَ يَفْسق و يصيرُ عدوّاً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في خبر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الناس، و 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يُقيّد بالدنيا دون الآخرة، فكلّ عربيٍّ في الآخرة في الجنّة يجبُ أن يكون عليٌّ سيّده و أفضل منه، بحقّ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آتي أنا، و فاطمةُ آخذةٌ بحُجْزَتي </w:t>
      </w:r>
      <w:r>
        <w:rPr>
          <w:rStyle w:val="FootnoteAnchor"/>
          <w:rtl w:val="true"/>
        </w:rPr>
        <w:footnoteReference w:id="501"/>
      </w:r>
      <w:r>
        <w:rPr>
          <w:rFonts w:ascii="Amiri" w:hAnsi="Amiri" w:eastAsia="Amiri" w:cs="Amiri"/>
          <w:color w:val="111111"/>
          <w:sz w:val="28"/>
          <w:sz w:val="28"/>
          <w:szCs w:val="28"/>
          <w:rtl w:val="true"/>
          <w:lang w:bidi="ar-SA"/>
        </w:rPr>
        <w:t xml:space="preserve">، و أنتَ آخذ بحُجْزَتها،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آخذان بحُجْزَتِك، و الشِّيعة معهما، و يصير الكلّ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المشهور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 حَضَر الناس، يُوضَعُ منبرٌ من لؤلؤٍ عن يمين العرش، و آخرُ عَن يسار العرش، الأوّل لي، و الثاني لإبراهيم صلوات اللّٰه عليه و آله، و يُوضَعُ كرسيٌّ من نور بينهما لك يا عليُّ‌، فما ظَنُّك بحبيبٍ بين حَبيبين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أقفُ على الحوض، و أنت يا عليُّ‌، و الحَسَنُ و الحُسين تسقيان شيعتنا، و تَطْرُدان أعداءنا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يَدلُّ على عِصمة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المخالفُ من أهل الحشويّة ربّما روى أنّه يقف المشايخ الأربعة على أركان الحوض، مَن أبغض واحداً منهم يحيل بعضُهم على بعضٍ‌، و لا يَسقيه أحد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الخبر ضعيفُ السَّند، عليه علامة كونه كذباً، و هو بخلاف القرآن؛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 بيّن أنّهم يُفجّرونها وَ يَسْتَخرجُونها، و يَسْقُون الناس </w:t>
      </w:r>
    </w:p>
    <w:p>
      <w:pPr>
        <w:pStyle w:val="BookText"/>
        <w:rPr/>
      </w:pPr>
      <w:r>
        <w:rPr>
          <w:rFonts w:ascii="Amiri" w:hAnsi="Amiri" w:eastAsia="Amiri" w:cs="Amiri"/>
          <w:color w:val="111111"/>
          <w:sz w:val="28"/>
          <w:sz w:val="28"/>
          <w:szCs w:val="28"/>
          <w:rtl w:val="true"/>
          <w:lang w:bidi="ar-SA"/>
        </w:rPr>
        <w:t>منها، و بيّن أنّ العباد الّذين هذا وصفهم هُم الّذين يُوفُونَ بالنَّذرِ، و يخافُونَ يوماً، فالقرآنُ يشهدُ بصحّة ما روينا، دون ما وضعوه في مقابلة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إجماع العترة، أنّ الحوضَ لهم و هم يَسْقُونَ‌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خُلِقْنا نَحنُ مِنْ شَجَرةٍ واحدة، أنا أصلها، و فاطمةُ فَرعُها، و أنتَ لِقاحها، و الحَسَنُ و الحُسين ثمرتها، و شيعتنا ورقها، و مَنْ تعلّق بغُصْنٍ من أغصانها أدخله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رُوينا من تمام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حديث زينب بنتِ جحشٍ‌، رواه لنا قاضي القُضاة أبو الحسن أنّه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عَبَدَ اللّٰه مائة ألفِ عامٍ بعد ألف عام بين الرُّكْنِ و المقام، ثُمّ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قلبه مثقالُ ذرّةٍ منْ بُغضِ عليٍّ‌، لَكَبَّهُ اللّٰهُ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يكون إلّا لمعصومٍ يستمرُّ حاله إلى يوم القيامة؛ فإنّ الفاسق يجبُ أن يُبْغَض و لا يُوالى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آية التَّطهير، و أنّها لمّا نَزَلتْ دَخَل رسول اللّٰه صلى الله عليه و آله و سلم بيت فاطمة و هُمْ نيامٌ‌، فانزعجوا لدخوله،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جاء النبيُّ صلى الله عليه و آله و سلم و أدخل رِجْلَهُ بين صدر عليٍّ و فاطمة، و أخذ رأس عليٍّ و الحَسَن على يمينه، و رأسَ فاطمةَ و الحُسين على 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رَفَعَهُما إلى السماء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 اللّٰهمّ هؤلاء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جبرئيل عليه السلام و قد أدخل رجليه تحت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 يا رسول اللّٰه‌؟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منّا، فَصَعد السَّماء و يفتخر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مِثْلِي، و أنا مِنْ أهلِ بيتِ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 الملائكة لي نظيرٌ في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الخبر يَدلُّ على عصمتهم؛ فإنّ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و يدلّ على شرفهم بكون جبريل منهم، و يدلُّ على أنّهم بحيثُ يزدادُ نبيُّ الأنبياء و رسولُ الرُّسلِ‌، بهم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ثلاثُ خِلال من الاختصاص، يدلُّ على عصمتهم، و كونهم أفضل من الجماعة، فهذه تمام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خيبر، لمّا أركبه رسول اللّٰه صلى الله عليه و آله و سلم، و عمّمه بيده، و ألبَسَهُ ثيابه، و أركَبَه بغلته،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يا عليّ‌، و جبريلُ عَن يمينك، و ميكايلُ عن يسارك، و عزرائيل أمامك و إسرافيل، وَ نُصرةُ اللّٰه فوقك، و دُعائي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وَصْفُهُ لا يجوز أن يصير عدوّاً لله بعد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التفّاح، و قد رواه لنا ساداتُ أهلِ البيت، و فيه تحيّة من الطالب</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هذا لِمنْ يصيرُ عَدُوَّه من بعدُ، فيدلُّ على عصمته و عاقبته و اختصاصه بما ليس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الرُّمّانُ طَعامُ الجنّة، و لا يأكُلُه في الدُّنيا إلّا نبيٌّ أو وَلَدُ نبيّ‌، و وصيٌّ وَ وَلَدُ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هذا من أهل الجنّة في الدُّنيا، حتّى يأكل من طعام الجنّة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قومٌ من الشِّيعة، أنّ رسول اللّٰه صلى الله عليه و آله و سلم لمّا عُرِج به إلى السماء، رأى صورةَ عليٍّ عليه السلام في السماء، حتّى لم يُغادر منه شيئاً بظنّه عليّاً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كيف سَبَقتَني إلى هذا المكانِ؟ </w:t>
      </w:r>
    </w:p>
    <w:p>
      <w:pPr>
        <w:pStyle w:val="BookText"/>
        <w:rPr/>
      </w:pPr>
      <w:r>
        <w:rPr>
          <w:rFonts w:ascii="Amiri" w:hAnsi="Amiri" w:eastAsia="Amiri" w:cs="Amiri"/>
          <w:color w:val="111111"/>
          <w:sz w:val="28"/>
          <w:sz w:val="28"/>
          <w:szCs w:val="28"/>
          <w:rtl w:val="true"/>
          <w:lang w:bidi="ar-SA"/>
        </w:rPr>
        <w:t>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 بنُ أبي طالبٍ‌، هذا مَلَكٌ على صورته؛ فإنّ الملائكة مِنْ كَثرة ما سَمِعوا مِنْ فضل عليٍّ عليه السلام اشتاقوا إليه، فسألوا ربّهم أنْ يكونَ لهم مَنْ على صورته فيرونه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لا يمنعُ مِن صحّة هذا الخبر؛ فإنّه يدلُّ على الفضل و الكمال، و أنّه محبوبٌ إلى الملائكة، معظّم الشأن، مقطوعٌ على معيّته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حديث فاطمة عليها السلام عند التزويج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تَرْضِينَ أنّ اللّٰهَ اطَّلَع عَلى أهل الأرض، و اختارَ رَجُلاً فَجَعَلَهُ أباكِ‌، ثُمّ اطّلع ثانياً، و اختار منهم رَجُلاً فَجَعَلَهُ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الجنس خمسين حديثاً، لكن تركتُ الغريبَ منه، و ما ينبو </w:t>
      </w:r>
      <w:r>
        <w:rPr>
          <w:rStyle w:val="FootnoteAnchor"/>
          <w:rtl w:val="true"/>
        </w:rPr>
        <w:footnoteReference w:id="505"/>
      </w:r>
      <w:r>
        <w:rPr>
          <w:rFonts w:ascii="IRNazanin" w:hAnsi="IRNazanin" w:eastAsia="IRNazanin"/>
          <w:color w:val="111111"/>
          <w:sz w:val="28"/>
          <w:sz w:val="28"/>
          <w:szCs w:val="28"/>
          <w:rtl w:val="true"/>
          <w:lang w:bidi="fa-IR"/>
        </w:rPr>
        <w:t>قلب المخالف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معصومٌ‌، و إنّه في الدنيا و الآخرة سَيّدُ الوصيّين، و أميرُ المؤمنين، و إمامُ المتّقين، و قائدُ الغُرِّ المُحجّلين، في حديث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تمام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إجماعُ العترة على أنّ له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ظهر له من الكرامات و عليه من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الكرامات و المعجزات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عادةٍ‌، كسائر معجزات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الغيب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في المتّصلين به، مِنْ علم الغيب و غَيره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يَحضُرُنا، و ما رُوي، و هو 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الشَّمس لأجله، حتّى صلّى العصر في وقته، و قد اختلفوا في أنّه متى كان هذا، و في أيِّ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يوم الخندق؛ لقول الرَّسولِ صلى الله عليه و آله و سلم في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شَغَلُونا عن الصَّلاة الوُسطى، أضرم اللّٰه فيهم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يوم خَيبر، لشُغله بفتح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يومَ حُنينٍ‌، و قد لفي في الصفِّ و حوله أربعةٌ و عشرونَ ألفاً مِنْ هَوازن، حتّى أنزلَ اللّٰهُ الملائكة</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هو و الزبير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المُلْحِدة تُنكِرُ هذا و لا تُجوّزه،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انصرفت لحظةً لَفَسَد الفَلَكُ‌، و فسد الحِسابُ‌، و بطَلَ نِظامُ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الحديث يَزعمون أنّ هذا لا يَصحُّ من طريقٍ صحيحٍ‌، على شرط أصحاب الحديث، و قد أكثر الشُّعراء في هذا، و نَقَله أهلُ البيت، و تظاهر في الشيعة، و ذكروا ذلك في مآثره و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قد شرطنا أن نَنقُل ما رُوي و اشتهر، و لم يرد في غيره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استبعاد المُلْحِدة ذلك فلا وجه له؛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يَردُّها، و يَردُّ الفَلَك معها، و لا يختلفُ الحساب و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يجب ذلك لو انصرفتْ هي دون الفَلَك كلِّه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فيه وجهٌ آخر، و هو أن يردّها ثُمّ يُحدثُ فيها من</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ما يلحق بموضعها، و لا يظهر عن الفلك، و نحنُ نبني هذا على حدوث العالم، و إثبات المُحْدِث و المحرِّك للفلك بكواكبه المُمْسِك له، و يسقط قولهم و استبعادهم، </w:t>
      </w:r>
    </w:p>
    <w:p>
      <w:pPr>
        <w:pStyle w:val="BookText"/>
        <w:rPr/>
      </w:pPr>
      <w:r>
        <w:rPr>
          <w:rFonts w:ascii="Amiri" w:hAnsi="Amiri" w:eastAsia="Amiri" w:cs="Amiri"/>
          <w:color w:val="111111"/>
          <w:sz w:val="28"/>
          <w:sz w:val="28"/>
          <w:szCs w:val="28"/>
          <w:rtl w:val="true"/>
          <w:lang w:bidi="ar-SA"/>
        </w:rPr>
        <w:t>و يَسْلَمُ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 للعادة، و هو كانشقاق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يجري هذا المجرى حديث البساط، 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و سلم سُئل عن الإمام الوصيّ و عن أصحاب الكهف؛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يجيبه أهلُ الكهف، فأحْضَر بساطاً و أجلس عليه أمير المؤمنين و أبا بكرٍ وَ عُمَر و عُثمان، فارتفع البساطُ إلى الهواء، و نزل بهم عند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 كلّ واحدٍ منكم أهل الكهف و يكلّمهم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كلُّ واحدٍ منهم، فلم يَسْمَعْ لهم جواباً، حتّى انْتَهى إلى أمير المؤمنين عليه السلام فدعاهم و أجابوه، و سألهم عن حالهم و ما كانوا فيه في الغار، فلمّا فَرغ من ذلك عاد البساطُ بهم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حديثٌ رواه الشِّيعة، و فيه معجزاتٌ ناقضاتٌ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البساط إلى الهواء، كما كان لسليمان عليه السلام و لجنوده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بلوغهم إلى الكهف في اليوم الواحد و عودهم، كما كان لسليمان عليه السلام و لجنوده،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غُدُوُّهٰا شَهْرٌ وَ رَوٰاحُهٰا شَهْرٌ</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سلامتهم عند النزول، كسلامتهم عند الصُّعود، و المشي في الهواء على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إحياء الموتى لأجله، و إخبارهم عن أحوالهم، مِثلُ ما كان لعيسى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خمسةٌ‌، و فيه من نقضِ العادة على وجهٍ يكون معجزاً لنبيّ ممّن قبل، و ظَهَر على يد عليٍّ‌، كرامةً له و معجزةً لرسول اللّٰه صلى الله عليه و آله و سلم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أنّ رسول اللّٰه صلى الله عليه و آله و سلم كان في الصَّلاة، فخاف عليٌّ فوات الرَّكعة، فَدَخل الحُجْرة فوجد هناك طَشْتاً و إبريقاً، فتوضّأ به و انصرف، و الرسول قائمٌ ينتظرُ حتّى 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المَلَكُ جاء بالطَّشتِ و الإبريق و الماء، و لم يُعْلِمْ به </w:t>
      </w:r>
    </w:p>
    <w:p>
      <w:pPr>
        <w:pStyle w:val="BookText"/>
        <w:rPr/>
      </w:pPr>
      <w:r>
        <w:rPr>
          <w:rFonts w:ascii="Amiri" w:hAnsi="Amiri" w:eastAsia="Amiri" w:cs="Amiri"/>
          <w:color w:val="111111"/>
          <w:sz w:val="28"/>
          <w:sz w:val="28"/>
          <w:szCs w:val="28"/>
          <w:rtl w:val="true"/>
          <w:lang w:bidi="ar-SA"/>
        </w:rPr>
        <w:t>فاطمة عليها السلام و لا مَنْ في الدار، و لا وُجِد بعد ذلك له أثرٌ، فهو نقضُ عادةٍ و معجزٌ، و أخبره الرَّسولُ أنّ المَلَك جاء به كرامةً له، فهذا معجزٌ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ما رُوي أنّ أيّام العيد قد قَرُبتْ‌، و لم يكن للحَسَن و الحُسين عليهما السلام ما يلبسان، فكانا يقولانِ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ثيابنا؟</w:t>
      </w:r>
    </w:p>
    <w:p>
      <w:pPr>
        <w:pStyle w:val="BookText"/>
        <w:rPr/>
      </w:pPr>
      <w:r>
        <w:rPr>
          <w:rFonts w:ascii="Amiri" w:hAnsi="Amiri" w:eastAsia="Amiri" w:cs="Amiri"/>
          <w:color w:val="111111"/>
          <w:sz w:val="28"/>
          <w:sz w:val="28"/>
          <w:szCs w:val="28"/>
          <w:rtl w:val="true"/>
          <w:lang w:bidi="ar-SA"/>
        </w:rPr>
        <w:t>فكانت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تُخاط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الثِّقة، تدفعهما و تُطيّبُ قلبيهما، فلمّا كان يوم العيد، ناداها مُنادٍ، خُذي هذه الثِّياب، فَوَجَدتْ ثياباً مخيّطةً‌، و رداءً و عمامةً و خُفّين على قدر كلّ واحدٍ منهما، و لم ترَ أحداً، فتعجّبت من ذلك، حتّى أخبرها الرسول صلى الله عليه و آله و سلم أنّ المَلَك جاء بهذه مِنْ عند اللّٰه، إنجازاً لوعدكِ منهما، و صَبْراً منكِ على تدبير اللّٰه لهما، فهذا معجزٌ 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فاطمة عليها السلام في اليوم الثالث ضَعُفَتْ عن الطحن، و أدركها وقتُ الصلاة، فقدَّمتِ الصَّلاة على طَحن الشَّعير، فإذا بالرَّحى تَدُور على نفسها من غير مُحرِّكٍ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نُقض عادةٌ‌، سواءٌ اللّٰهُ أدارها أو أمر ملكاً يُديرها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أنّها رُبَّما اشتغلت بصلاتها و عبادتها، فربّما لَجَّ‌ </w:t>
      </w:r>
      <w:r>
        <w:rPr>
          <w:rStyle w:val="FootnoteAnchor"/>
          <w:rtl w:val="true"/>
        </w:rPr>
        <w:footnoteReference w:id="509"/>
      </w:r>
      <w:r>
        <w:rPr>
          <w:rFonts w:ascii="Amiri" w:hAnsi="Amiri" w:eastAsia="Amiri" w:cs="Amiri"/>
          <w:color w:val="111111"/>
          <w:sz w:val="28"/>
          <w:sz w:val="28"/>
          <w:szCs w:val="28"/>
          <w:rtl w:val="true"/>
          <w:lang w:bidi="ar-SA"/>
        </w:rPr>
        <w:t>ولدها فيُرى المهد يُحرَّكُ مِنْ غَير محرِّكٍ من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يَبْعثُ مَلَكاً حتّى يُحرّك المهد، فلا يَشْتَغلَ قلبها بولدها في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عشر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أنّها يوم الرابع</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بالنَّذر، و قد دخل الرسول صلى الله عليه و آله و سلم يتعرّف حالهم، فَدَخلتِ البيتَ و صَلَّت، و دَعَتْ ربّها، و قالتْ‌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إنّك تَعلم ما نحن فيه، و رسولُكَ و أولاده جياعٌ‌، فسمعت خشخشةً فرفعت رأسها، فإذا هي بجَفنةٍ‌</w:t>
      </w:r>
      <w:r>
        <w:rPr>
          <w:rStyle w:val="FootnoteAnchor"/>
          <w:rtl w:val="true"/>
        </w:rPr>
        <w:footnoteReference w:id="511"/>
      </w:r>
      <w:r>
        <w:rPr>
          <w:rFonts w:ascii="Amiri" w:hAnsi="Amiri" w:eastAsia="Amiri" w:cs="Amiri"/>
          <w:color w:val="111111"/>
          <w:sz w:val="28"/>
          <w:sz w:val="28"/>
          <w:szCs w:val="28"/>
          <w:rtl w:val="true"/>
          <w:lang w:bidi="ar-SA"/>
        </w:rPr>
        <w:t xml:space="preserve">فيها ثريدٌ و لحمٌ و رُغفان، فَحَمَلتْ و جاءتْ بها </w:t>
      </w:r>
    </w:p>
    <w:p>
      <w:pPr>
        <w:pStyle w:val="BookText"/>
        <w:rPr/>
      </w:pPr>
      <w:r>
        <w:rPr>
          <w:rFonts w:ascii="Amiri" w:hAnsi="Amiri" w:eastAsia="Amiri" w:cs="Amiri"/>
          <w:color w:val="111111"/>
          <w:sz w:val="28"/>
          <w:sz w:val="28"/>
          <w:szCs w:val="28"/>
          <w:rtl w:val="true"/>
          <w:lang w:bidi="ar-SA"/>
        </w:rPr>
        <w:t>الرسول صلى الله عليه و آله و سلم، و الدُّخانُ يَصْعدُ من 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يا 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فَسَجَد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جَعَل ابنتي شبيهةَ مريمَ بنت عمران عليها السلام، نَزَل عليها رزقها في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حديث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لنا ساداتُ بني أبي طالب، أنّه دَخَل موسى على أبيه جعفر، و جَعفرٌ على أبيه الباقر، و الباقرُ على أبيه زين العابدين، و زينُ العابدين على أبيه الحُسينِ بنِ عليّ عليهم السلام، كلّ ذلك يروي خَبَر التفّاح و الضحك من أبيه إلى رسول اللّٰه صلى الله عليه و آله و سلم، و أنّه ناولَ عليّاً تُفّاحاً، فَسَقَط من يده و صار نصفين، و خَرَج مِنْ وسطه مكتوبٌ تحيّة</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الطالب الغالب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مشهورٌ عند علماء العترة، و السّادة الزيدية، و أئمّة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روينا من حديث الرُّمّان عند الخروج إلى عقيق؛ فإنّ نزول المنديل من السماء فيه رمّانٌ مُعْجِزٌ، ثُمّ فقده الرمّان من كُمّه عند مشاهدته معجزٌ ثاني، ثُمّ وجدانه له بعد ذلك مُعْجِزٌ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خمس عَشرة مُعجزةً‌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رُزِقَ مِنَ القوّة يوم خيبر، حتّى تَترَّس ببابٍ لَمْ يَقْو عَلى حمله ثمانون رجلاً من أقوياء الصَّحابة، فَقَلَع باب خيبر، و حَرَّك الحِصْن، و أمسَكَ الباب على يده حتّى عَبر العَسْكر، وَ ضَرب الكافرَ على دماغه، فَقَطَع الخوذة و الرأس و الحلق و ما عليه من الجوشن، مِنْ قُدّامٍ وَ خَلفٍ إلى أنْ قَدّه </w:t>
      </w:r>
    </w:p>
    <w:p>
      <w:pPr>
        <w:pStyle w:val="BookText"/>
        <w:rPr/>
      </w:pPr>
      <w:r>
        <w:rPr>
          <w:rFonts w:ascii="Amiri" w:hAnsi="Amiri" w:eastAsia="Amiri" w:cs="Amiri"/>
          <w:color w:val="111111"/>
          <w:sz w:val="28"/>
          <w:sz w:val="28"/>
          <w:szCs w:val="28"/>
          <w:rtl w:val="true"/>
          <w:lang w:bidi="ar-SA"/>
        </w:rPr>
        <w:t>بنصفين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بالمعتاد من قوى البشر، و 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قَلَعتُ بابَ خيبر بقوّة غذائيّة، و استطاعةٍ جَسَدانيّة، لكنْ بنفسٍ بنور بارئها 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أنّه رُمي إلى حِصْنِ ذاتِ السَّلاسل في المنجنيق، و نزل على حائط الحِصْن، و كان الحِصْنُ قد شُدَّ على حيطانه بسلاسل فيها غرائر من تبنٍ أو قُطنٍ‌، حتّى لا يعمل فيه المنجنيق إذا رُمي إليها الحَجَر، فمرَّ في الهواء و التُّرسُ تحت قدمه، و نزل على الحائط، و ضَرب السَّلسلة ضربةً واحدةً فقطعها، و سقطت الغرائر، و فَتَح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تقول قُصّاص الشيعة أنّه شارك إبراهيم عليه السلام في الرَّمي من المنجنيق، و رُمي إبراهيم مشدوداً مُكْرهاً، و هذا مختاراً، و ذاك إلى النار، و هذا إلى السُّيوف، و سَلِما جميعاً، و لم يُروَ للقوم مثل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في ذهابه إلى الماء، و نزوله إلى البئر، و الكفّار حواليها، و ملأ السطيحة مرّتين، و وضعها على رأس البئر، فسمع خَشْخَشةً و جَلَبةً‌، و نزل إلى البئر، فلمّا سَكن رأى السطيحة قد صُبَّ ماؤها، و لم يرَ أحداً، فلما كان في الثالث ملأ السطيحة و علّقها في منكبيه، و جعل التُّرس على رأسه و صعد فلم يرَ أحداً من الرجال، و جاء إلى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تُحدّثُني بما جَرى عليك أو أنا؟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جبريل عليه السلام، يُري الملائكة قوّة قلبك و شجاعتك، و يُباهي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معجزٌ في قوّة القلب و الثَّبات و الشَّجاعة، ثُمّ فيه خَبرٌ عن الغيب حين عَرَّفه الرسول صلى الله عليه و آله و سلم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بدرٍ، أنّه قَتل بين يَدَي رسُول اللّٰه صلى الله عليه و آله و سلم من صناديد العَرب و رؤساء قريش من أقاربه سبعين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العادة أن يَصْبر الواحد </w:t>
      </w:r>
    </w:p>
    <w:p>
      <w:pPr>
        <w:pStyle w:val="BookText"/>
        <w:rPr/>
      </w:pPr>
      <w:r>
        <w:rPr>
          <w:rFonts w:ascii="Amiri" w:hAnsi="Amiri" w:eastAsia="Amiri" w:cs="Amiri"/>
          <w:color w:val="111111"/>
          <w:sz w:val="28"/>
          <w:sz w:val="28"/>
          <w:szCs w:val="28"/>
          <w:rtl w:val="true"/>
          <w:lang w:bidi="ar-SA"/>
        </w:rPr>
        <w:t>على ضَرْبِ رقاب سبعين شاةً‌، فضلاً عن بني الجنس، فضلاً عن الأقارب و المعارف و الكبار من الناس، فهذا خروجٌ عن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ذي الفقار، سواءٌ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سَعفُ نخلٍ نَفَث فيه الرَّسولُ صلى الله عليه و آله و سلم فصار سيفاً و بقي، أو نزل من السماء، على ما رُوي أنّه أتى به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فيه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فهو مُعْجِزٌ على كلّ حال، و بقي إلى أيّام المعتصم، فجرّبه على كلبٍ فانكسر في يده، فأخفى على نفسه حياءً من الناس</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نادىٰ جبريل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إلّا عليّ‌، و لا سيف إلّا ذو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الخبرُ له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جَرح رأسه عَمْرُو بنُ عَبد ودٍّ، فجاء إلى الرسول صلى الله عليه و آله و سلم فشدَّه و نَفَث فيه و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أكونُ إذا خُضِبَتْ هذه من هذا؟</w:t>
      </w:r>
    </w:p>
    <w:p>
      <w:pPr>
        <w:pStyle w:val="BookText"/>
        <w:rPr/>
      </w:pPr>
      <w:r>
        <w:rPr>
          <w:rFonts w:ascii="Amiri" w:hAnsi="Amiri" w:eastAsia="Amiri" w:cs="Amiri"/>
          <w:color w:val="111111"/>
          <w:sz w:val="28"/>
          <w:sz w:val="28"/>
          <w:szCs w:val="28"/>
          <w:rtl w:val="true"/>
          <w:lang w:bidi="ar-SA"/>
        </w:rPr>
        <w:t>و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له على رجليه، و قطعهما بضربةٍ واحدةٍ‌، مع ما عليه من الثياب و السِّلاح، و لم تجر العادة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يومَ نَفَثَ رسول اللّٰه صلى الله عليه و آله و سلم في عينيه، و كان رَمَداً</w:t>
      </w:r>
      <w:r>
        <w:rPr>
          <w:rStyle w:val="FootnoteAnchor"/>
          <w:rtl w:val="true"/>
        </w:rPr>
        <w:footnoteReference w:id="516"/>
      </w:r>
      <w:r>
        <w:rPr>
          <w:rFonts w:ascii="Amiri" w:hAnsi="Amiri" w:eastAsia="Amiri" w:cs="Amiri"/>
          <w:color w:val="111111"/>
          <w:sz w:val="28"/>
          <w:sz w:val="28"/>
          <w:szCs w:val="28"/>
          <w:rtl w:val="true"/>
          <w:lang w:bidi="ar-SA"/>
        </w:rPr>
        <w:t>، فَفَتحَهُما مِنْ ساعته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يُصيبني الرَّمدُ في كلّ سنة، و بعد ذلك لم يُصبني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نقضُ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أنّه خَرَج إلى بني زُهرة، و قطع مسيرةَ أيّامٍ بليلةٍ واحدةٍ‌، و أصبح عند الكفّار، و فتح عليه، حتّى أنزل اللّٰه فيه و في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الزَّجّاجُ و غيرهُ من أهل التفسير، و هو معجزٌ يجري مجرى طيّ الأرض له،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لا يتأتّى هذا، أو قوّةٌ لدابّته و دوابّ مَن معه في سرعة العَدْو و البقاءِ حتّى بَلَغ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مشاهدته لجبريل عليه السلام على صورة دحيّة الكلْبي، حتّى سمّاه بتلك الأسامي، و غاب عن بَصَره من غير أن يَخْرُج من الباب، و ذلك نقضُ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على الحَسَن و الحُسَين عليهما السلام حينَ خَرجا إلى البستان، و اظلمَ الليلُ عليهما، و جاء البرقُ كأنّه شمعة تجري معهما، إلى أن وصلا إلى البيت في ضيائه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حين باتا في البستان و لم يوجدا، فاشتَغَل قلبُ فاطمة عليها السلام، فَخَرج الرَّسول صلى الله عليه و آله و سلم و الصَّحابة في طلبهما، فوجدهما مُعتنقَين نائمَين، و حيّةٌ قد جعلت نفسها كحلقةٍ حولهما، و في فيها ريحانة تدفع عنهما الذُّباب، فلمّا رأى التنّينُ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قد سَلّمتُهما منك، و اُمرتُ بحفظهما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مَلَكٌ اُمر بحفظهما و تسليمهما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أنّه صلى الله عليه و آله و سلم سُئل عن الإمام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يَنزلُ الكوكبُ في داره منذ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 الناسُ‌، فلمّا قَرُبَ وقت الصُّبح و إذا كوكبٌ في حُجرة فاطمة عليها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ابنَ عمّه رقابَ الناس، لقد شَغَف محمّدٌ بهذا الإنسان و بهواه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هَوىٰ مٰا ضَلَّ صٰاحِبُكُمْ وَ مٰا غَوىٰ وَ مٰا يَنْطِقُ عَنِ اَلْهَوىٰ إِنْ هُوَ </w:t>
      </w:r>
    </w:p>
    <w:p>
      <w:pPr>
        <w:pStyle w:val="BookText"/>
        <w:rPr/>
      </w:pPr>
      <w:r>
        <w:rPr>
          <w:rFonts w:ascii="Amiri" w:hAnsi="Amiri" w:eastAsia="Amiri" w:cs="Amiri"/>
          <w:color w:val="111111"/>
          <w:sz w:val="28"/>
          <w:sz w:val="28"/>
          <w:szCs w:val="28"/>
          <w:rtl w:val="true"/>
          <w:lang w:bidi="ar-SA"/>
        </w:rPr>
        <w:t>إِلاّٰ وَحْيٌ يُوحىٰ‌</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عليه بعد الرَّسول، فمنه قطع الأميال من الحبل، و حملها إلى الطريق سَبعةَ عَشَر ميلاً، يحتاجُ إلى أقوياءَ حتّى تُحرّك ميلاً ميلاً، فَلَفّها و نَقَلها و نصبها، و 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القوّة ناقضة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ذلك يجوز إذا أخْبَرَ عنه النبيّ‌؛ فإنّه يتعلّق بدعواه و إنْ كانَ نقضاً للعادة كالأرهاص، و كما يحدثُ في أيّامه مع غيبته، في أنّ كلّ ذلك متعلّقٌ بدعواه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مِنْ ضَرب يده في الاُسطوانة، حتّى دخل إبهامه في الحَجَر، و هو باقٍ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المِيل عند جنازته، و هو باقٍ إلى يومنا هذا على طريق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الإوَزُّ و منعها له من الخروج ليلة ضُرب، و كانت بناته يمنعهنّ‌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دَعنَهنّ‌؛ فإنّها مأمورة، فلمّا خَرَج إلى المسجد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خَمسةٌ و ثلاثون معجزةً‌، كرامةً له، و تركنا ما يُدّعىٰ له ممّا لا يرتضيه الناس، و يكون في الوحش و الدَّوابِّ‌، أو يَدَّعيه مَن يُتّهم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كَلَّم الجانَّ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صَعِد إلى السَّماء على فرسٍ‌، و يَنظُرُ إليه أصحابه،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أردتُ لحَمَلْتُ إليكم ابن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ما شاكل هذا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روى عن الخبر عن الغَيبِ المُتعلّق به و بأهله و وُلْدِه و شيعته، فنحن نَعُدُّ الآن؛ ففيه الكَثرة، ليُعلَم ما خَصَّه اللّٰه به من الكرامات</w:t>
      </w:r>
      <w:r>
        <w:rPr>
          <w:rFonts w:eastAsia="Amiri" w:cs="Amiri" w:ascii="Amiri" w:hAnsi="Amiri"/>
          <w:color w:val="111111"/>
          <w:sz w:val="28"/>
          <w:szCs w:val="28"/>
          <w:rtl w:val="true"/>
          <w:lang w:bidi="ar-SA"/>
        </w:rPr>
        <w:t xml:space="preserve">. </w:t>
      </w:r>
      <w:bookmarkStart w:id="169" w:name="pg16201_217339"/>
    </w:p>
    <w:p>
      <w:pPr>
        <w:pStyle w:val="Heading4"/>
        <w:numPr>
          <w:ilvl w:val="3"/>
          <w:numId w:val="1"/>
        </w:numPr>
        <w:rPr/>
      </w:pPr>
      <w:bookmarkStart w:id="170" w:name="__RefHeading___Toc3073115_1280447820"/>
      <w:bookmarkStart w:id="171" w:name="_Toc62"/>
      <w:bookmarkEnd w:id="169"/>
      <w:bookmarkEnd w:id="170"/>
      <w:r>
        <w:rPr>
          <w:rtl w:val="true"/>
        </w:rPr>
        <w:t>[</w:t>
      </w:r>
      <w:r>
        <w:rPr>
          <w:rtl w:val="true"/>
        </w:rPr>
        <w:t>الباب الثاني و العشرون</w:t>
      </w:r>
      <w:r>
        <w:rPr>
          <w:rtl w:val="true"/>
        </w:rPr>
        <w:t xml:space="preserve">] </w:t>
      </w:r>
      <w:r>
        <w:rPr>
          <w:rtl w:val="true"/>
        </w:rPr>
        <w:t>في بيان ما يتعلّق به مِنَ الخَبَر عن الغيب</w:t>
      </w:r>
      <w:bookmarkEnd w:id="171"/>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حديث خَيبر، و له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غَداً رَجُلاً يُحبُّه اللّٰهُ وَ رَسُوله، و يُحبُّ اللّٰهَ وَ رَسُولَه، كرّارٌ غَيرُ فرّارٍ، لا يَرجِعُ حتّى 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ضروبٌ من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يبقى صلى الله عليه و آله و سلم إلى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يَبقى كما يبقى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يُعطي الراية، فلا يسهو، و لا يُمنَع، و لا يقع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يفرُّ في حربٍ‌، فلو انهزمَ في أيّامه أو بعده يوماً في حربٍ لبطلت نبوّاته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يَرجِعُ حتّى 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منه في الدِّين ما يُخرجه من كونه محبّاً لله و لرسوله، و كونِ اللّٰه و رسوله محبّاً له، فلو كَفَر أو فَسق لبطل هذا الوصف على وجه المدح و التمييز له، و الإطلاقُ على وجه الدَّوام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 صلى الله عليه و آله له عند الانصراف من الظَّفر و الفَتح، و قد مَسَح وجهه بكُمّه و عانقه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أنّ الناس يقولون فيك مقالاً، كما قالوه في المسيح عليه السلام، لكُنتُ أقول فيك اليومَ ما يُسْتَشفى بترابِ قدمكَ‌، و فضلِ وَضُوئك </w:t>
      </w:r>
      <w:r>
        <w:rPr>
          <w:rStyle w:val="FootnoteAnchor"/>
          <w:rtl w:val="true"/>
        </w:rPr>
        <w:footnoteReference w:id="520"/>
      </w:r>
      <w:r>
        <w:rPr>
          <w:rFonts w:ascii="Amiri" w:hAnsi="Amiri" w:eastAsia="Amiri" w:cs="Amiri"/>
          <w:color w:val="111111"/>
          <w:sz w:val="28"/>
          <w:sz w:val="28"/>
          <w:szCs w:val="28"/>
          <w:rtl w:val="true"/>
          <w:lang w:bidi="ar-SA"/>
        </w:rPr>
        <w:t xml:space="preserve">، لكنْ كفاكَ أنّك منّي و أنا مِنك، لَحْمُكَ مِنْ لَحْمي، و عَظْمُك مِنْ عَظْمي، و دَمُكَ مِنْ دَمي، و جِلْدُك مِنْ جلدي، و الإيمانُ مخالطٌ لحمكَ وَ دَمك و جِلْدك و عظمك، كما خالَطَ جِلْدي و عَظْمي و لَحْمي وَ دمي، أنتَ أوّل مَنْ آمن بي و صَلّى معي، و أوّل مَنْ جاهد معي، و أوّلُ مَنْ ينشقُّ عنه القبر غداً من اُمّتي، و أوّلُ‌ </w:t>
      </w:r>
    </w:p>
    <w:p>
      <w:pPr>
        <w:pStyle w:val="BookText"/>
        <w:rPr/>
      </w:pPr>
      <w:r>
        <w:rPr>
          <w:rFonts w:ascii="Amiri" w:hAnsi="Amiri" w:eastAsia="Amiri" w:cs="Amiri"/>
          <w:color w:val="111111"/>
          <w:sz w:val="28"/>
          <w:sz w:val="28"/>
          <w:szCs w:val="28"/>
          <w:rtl w:val="true"/>
          <w:lang w:bidi="ar-SA"/>
        </w:rPr>
        <w:t>مَنْ يُكسى معي، و أوّلُ مَنْ يَدخُل الجنّة معي، و منزلك حِذاء مَنزلي كمنزل الأخوين، أنتَ وليّي، و وزيري، و خَليفتي مِنْ بعدي، و قاضي ديني، و مُنْجزُ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غايته في نظائر هذه الكلمة، و قد كان يجوزُ أن يتغيّر حالته، فَيكْفر أو يَفْسق في حياته أو بعده، فهذا القطع و وُجدُ مخبَره على ما أخبر معجزٌ، و هو معجزٌ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الرسول صلى الله عليه و آله و سلم يموتُ قبله، و يبقى عليٌّ عليه السلام بعده، و هو معجزٌ ثامن، فقد كان يجوز أن يموتَ عليٌّ عليه السلام قبله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و سلم يُوصي، فلا يموتُ بلا وصيّةٍ‌، فلو اتَّفقَ موته بلا وصيّةٍ لكان الخبرُ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 يكونُ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يموتُ و يبقى عليٌّ‌، و هو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و أنّ له دَينٌ‌، و قد كان يجُوز أن لا يكون، و هذا 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بأنّ ذلك الدَّينُ يُقضىٰ‌، 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القاضي لدينه عليٌّ لا غيره، رابع عشر، فقد كان يجوز أنْ يقضي غيرُه، أو يبرئه صاحبُ الدين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مُنْجِزُ 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بقاء عليٍّ عليه السلام بعده، و هو خامس عشر</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أنّه ينجزُ وعده فلا يكون بلا إنجازٍ، و هو 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المُنْجِزُ له عليٌّ‌، و هو 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يبقى، و هو تاسع عشر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يكون لرسول اللّٰه صلى الله عليه و آله و سلم خليفةٌ في الاُمّة، لا يكون بلا خليفة، و هو تمام العشرين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هو الخليفة لا غيره، الحادي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إحدىٰ و عشرون خبر غيبٍ‌، كلّ واحدٍ منها معجزٌ لا يتأتّى للمنجِّم، و لا على وجه التبخُّت، و لا يقع الصِّدق إلّا من عالمٍ‌، و لا طريق إلى العلم إلّا الوحي، فيدلُّ الكلُّ على نبوّته صلى الله عليه و آله و سلم، و الجميعُ مَدحٌ لعليّ عليه السلام، متعلّقٌ به و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الحُدَيبيّة، و قد كان يَكتبُ العَهْدَ بين يدي رسول اللّٰه صلى الله عليه و آله و سلم، بينه و بين قريشٍ‌،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لا نعرف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يَمحُ عليٌّ عليه السلام، و محا الرسول صلى الله عليه و آله و سلم، و كَتَب ما أرادوه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عهد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اعترفنا بهذا لم نُحالِفْك، و لم نَحْتَج إلى عهدٍ،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عَهِد محمّدُ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يريدون، و لَكَ مِثْلُ هذا، و تُدفعُ إلى محو اسْمك، و بذلِ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تهاون القومُ بصفّين، 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عَهِد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أميرُ المؤمنين ما خالفناك، و لم نَكُ نَحتاجُ إلى صُلْحٍ‌،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عَهِد به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الباب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و سلم يموتُ وَ عليٌّ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الاُمّة تختلفُ على عَليّ عليه السلام و تُخالفه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يَمحقُ اسمَه و لقبه إلى ما يريدون، كما فعل الرَّسولُ صلى الله عليه و آله و سلم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تمام الأربع و العشرون، مع 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لفظٍ من هذا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تُقاتِلُ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عليّاً يبقى بعد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يُبايع على الإمامة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النَّكْثُ لبيعته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القتالُ بينه و بين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تمام الثمان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بقائه بعده، و أنّ قوماً يظلمونه في دفع حقّه، و أنّه يُقاتِلُ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تمام أحدٍ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بقائه بعده، و على قيامه بالأمر، و على أنّ قوماً يمرقون مِنَ الدِّين ممّن معه، و أنّهُ يقاتلهم، فهذا تمام الخمسة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المارقين، فيه خبرُ ذي الثُّدَيَّة، و قد وقف عليه السلام على خبر النَّهروان،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اطلبوه، فو الله ما كَذِبتُ و 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طَلَبوه حتّى وَجَدُوه تحت القتلى أخفى شخصه، و أخرجوه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و سلم أخبر أنّه يبقى بعده، و أنّه يُدْفَعُ إلى قتالٍ‌، و أنّ في المقاتلين ابنَ جرموز، و أنّهُ يُقْتَل، و أنّه يبقى على الضَّلالة حتّى يُقْتَلَ مُصرّاً مستحقّاً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تمام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تُقاتِلُهُم على تأويل القرآن، كما قاتَلْتُهم على تنزيله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يبقى بعده، و أنّ قوماً يتأوّلون القرآن على الباطل، و أنّ عليّاً عليه السلام يُقاتلهم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ثلاثةٌ و أربعون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صلى الله عليه و آله و سلم للزُّبير، و قد شاهده مع عليٍّ يرافقه،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تقاتله و أنتَ 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يبقى بعده، و أنّ الزُّبير يبقى بعده، و أنّه يقع قتالٌ بعده، و أنّ في المُقاتَلة الزُّبير، و أنّ الزُّبير على الباطل ظالماً، و هذا تمام ثمانية و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نسائي من تَنْبَحُ عليه كلاب الحوأب، و تقاتِلُ عليّاً على الخطاء، فلا تكوني أنتِ يا حُميراء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تبقى بعد الرسول صلى الله عليه و آله، و أنّ عليّاً يبقىٰ‌، و أنّها تخرجُ مسافرةً من بيتها و بيت الرسول صلى الله عليه و آله، و أنّها تُسافر على طريق العراق، و أنّها تمرُّ بالحوأب، و أنّ الكلابَ تنبحُ عليها عند مرورها، و أنّها تقاتلُ عليّاً عليه السلام، و أنّها تكون ظالمةً له، و أنّه يُجعل إلى عليٍّ طلاقها إنْ لم تكن على السَّداد، حتّى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تَنْصَرفي قُلتُ ما تعرفينها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الكلمة الّتي تعرفينها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 من الإخبار عن الغيب في حديثها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تمام الثمانية و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يُقْتَل، و أنّ قاتِلَهُ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تمام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أخبره عن قتله، و هو في عدّةٍ من الأخبار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عمّارٍ، أنّه صلى الله عليه و آله و سلم نزل في غزوة وَدّان </w:t>
      </w:r>
      <w:r>
        <w:rPr>
          <w:rStyle w:val="FootnoteAnchor"/>
          <w:rtl w:val="true"/>
        </w:rPr>
        <w:footnoteReference w:id="522"/>
      </w:r>
      <w:r>
        <w:rPr>
          <w:rFonts w:ascii="Amiri" w:hAnsi="Amiri" w:eastAsia="Amiri" w:cs="Amiri"/>
          <w:color w:val="111111"/>
          <w:sz w:val="28"/>
          <w:sz w:val="28"/>
          <w:szCs w:val="28"/>
          <w:rtl w:val="true"/>
          <w:lang w:bidi="ar-SA"/>
        </w:rPr>
        <w:t>و عمّار و أمير المؤمنين مضيا إلى ظلّ شجرةٍ و ناما، و الترس تحت رأسهما، فلمّا دَخَل وقتُ الصَّلاة جاء الرسول صلى الله عليه و آله و سلم و ينبّههما، فانتبه عمّار أوّلاً، فقال له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فداك أبي و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تكون إذا خُضب هذه من هذا، و أشار إلى رأسه و لحيته‌؟</w:t>
      </w:r>
    </w:p>
    <w:p>
      <w:pPr>
        <w:pStyle w:val="BookText"/>
        <w:rPr/>
      </w:pPr>
      <w:r>
        <w:rPr>
          <w:rFonts w:ascii="Amiri" w:hAnsi="Amiri" w:eastAsia="Amiri" w:cs="Amiri"/>
          <w:color w:val="111111"/>
          <w:sz w:val="28"/>
          <w:sz w:val="28"/>
          <w:szCs w:val="28"/>
          <w:rtl w:val="true"/>
          <w:lang w:bidi="ar-SA"/>
        </w:rPr>
        <w:t>و في هذا إخبارٌ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يموتُ و يَبقى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لا يكون حاضراً لمّا يُصيبُ عليّاً، و يكونُ قد مضى، و أنّ عليّاً يُقتل، و أنّه يُضْرَبُ بالسَّيف و على رأسه، و أنّ الدَّم يَسيلُ من جُرحه إلى لحيته، حتّى يصير خَضيباً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عليه السلام يوم الخندق، حين جَرحه عَمْرُو بنُ عَبد ودٍّ و قد شَدَّ رأسه، و تفل فيه حتّى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أكونُ إذا خُضب هذه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و سلم يموتُ و عليٌّ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يُضْربُ‌، و بالسَّيف يُضرَبُ‌، و في ذلك الموضع بعينه يضربه، و أنّ الدَّم يسيلُ على لحيته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تمام السبعين في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يُعاتَبُ في البصرة فيما عمل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فانّك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 أمرٌ موعودٌ، و صدقٌ معلوم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ما جاء في حديث قتله؛ فإنّه كان قد اُخبر أنّه يبقى بعد الرسول صلى الله عليه و آله و سلم مدّةً طويلة، حتّى يُحارب هذه الحروب و يَحدُثَ له أعداؤه، و أنّه سَيُقتل، و أنّه في أيّ سنةٍ‌، و أنّه في أيّ شهرٍ، و أنّه في أيّ ليلةٍ‌، حتّى كان مُستعدّاً له، و أنّ الإوَزَّ تَمنعه مِن الخُروج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تمام ستٍّ و سبعين فيما يتعلّق بعينه من الإخبار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يتعلّق من المتّصلين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فاطمةَ عليها السلام، حين أخبرها الرسول صلى الله عليه و آله و سلم أنّها أوّل من يَلْحق به من أهله، و عَيّن لها الوقت، حتّى كانت تَعُدُّ أيّامها، حتّى كان من أمرها ما كان، و قصّتُها خبرٌ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النَّزع دعا بالحَسَن و الحُسَين عليهما السلام يُقبّلهما و يُودِّعهما، فكانا يطرحان أنفسهما عليه، فتمنعهما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دعيهما، فلو عَلِمْتِ ما يَجري عليهما مِن القَتل و الظُّلم و الأحوال، لرثيتِ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الحديث كيف فَصَّلَ لها ما يجري عليهما، إلّا أنّه في الجملة يتضمّن الخبر عن بقائهما بعد اُمّهما و عمّا يجري عليهما مِنَ القَتل و الظُّلم، فيكون هذا تمام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نَزَل بكربلاء سأل عن الموضِع‌؟</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لحربٍ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بأنْ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w:t>
      </w:r>
      <w:r>
        <w:rPr>
          <w:rStyle w:val="FootnoteAnchor"/>
          <w:rtl w:val="true"/>
        </w:rPr>
        <w:footnoteReference w:id="523"/>
      </w:r>
      <w:r>
        <w:rPr>
          <w:rFonts w:ascii="Amiri" w:hAnsi="Amiri" w:eastAsia="Amiri" w:cs="Amiri"/>
          <w:color w:val="111111"/>
          <w:sz w:val="28"/>
          <w:sz w:val="28"/>
          <w:szCs w:val="28"/>
          <w:rtl w:val="true"/>
          <w:lang w:bidi="ar-SA"/>
        </w:rPr>
        <w:t>، فَطُلِبَ وَ وُجِدَ شيءٌ يابساً عتيقاً</w:t>
      </w:r>
      <w:r>
        <w:rPr>
          <w:rStyle w:val="FootnoteAnchor"/>
          <w:rtl w:val="true"/>
        </w:rPr>
        <w:footnoteReference w:id="524"/>
      </w:r>
      <w:r>
        <w:rPr>
          <w:rFonts w:ascii="Amiri" w:hAnsi="Amiri" w:eastAsia="Amiri" w:cs="Amiri"/>
          <w:color w:val="111111"/>
          <w:sz w:val="28"/>
          <w:sz w:val="28"/>
          <w:szCs w:val="28"/>
          <w:rtl w:val="true"/>
          <w:lang w:bidi="ar-SA"/>
        </w:rPr>
        <w:t>في وسط الأرض، فَشمّ فإذا بها 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آله و سلم، حدّثني أنّ هذا من أيّام عيسى عليه السلام، و له هذه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محطّ رحالِهمْ‌، و مَذْبَحُ رجالِهم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يبقى</w:t>
      </w:r>
      <w:r>
        <w:rPr>
          <w:rStyle w:val="FootnoteAnchor"/>
          <w:rtl w:val="true"/>
        </w:rPr>
        <w:footnoteReference w:id="525"/>
      </w:r>
      <w:r>
        <w:rPr>
          <w:rFonts w:ascii="Amiri" w:hAnsi="Amiri" w:eastAsia="Amiri" w:cs="Amiri"/>
          <w:color w:val="111111"/>
          <w:sz w:val="28"/>
          <w:sz w:val="28"/>
          <w:szCs w:val="28"/>
          <w:rtl w:val="true"/>
          <w:lang w:bidi="ar-SA"/>
        </w:rPr>
        <w:t xml:space="preserve">، و أنّه يحضُرُ ذلك الموضع، و أنّه ينزل هناك، و أنّه </w:t>
      </w:r>
    </w:p>
    <w:p>
      <w:pPr>
        <w:pStyle w:val="BookText"/>
        <w:rPr/>
      </w:pPr>
      <w:r>
        <w:rPr>
          <w:rFonts w:ascii="Amiri" w:hAnsi="Amiri" w:eastAsia="Amiri" w:cs="Amiri"/>
          <w:color w:val="111111"/>
          <w:sz w:val="28"/>
          <w:sz w:val="28"/>
          <w:szCs w:val="28"/>
          <w:rtl w:val="true"/>
          <w:lang w:bidi="ar-SA"/>
        </w:rPr>
        <w:t>يلحقه كَرْبٌ و بَلاء، و أنّه يُقْتَلُ رجاله قبله، و أنّه يُقْتَلُ بعدهم، و أنّه بين نهرين، و أنّه يُمنَع الماء، و أنّهُ يُضيَّقُ عليه و على أهله، و أنّه تُسْبى ذراريه مكشَّفاتُ الرءوس، حتّى يُحمل إلى الفاسق اللَّعين، و أنّها تجيءُ يوم القيامة و عليها قميص الحسين، مغرقاً بالدماء، متظلّمةً فيقع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غُضُّوا أبصاركم حَتّى تَجُوزَ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الجملة تتضمّن عشرةً من الأخبار، تمام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عَمّارِ بنِ ياسر رحمه الله، أنّه لمّا كان تأسيس بناء المسجد، يَحْمِلُ اللبن بَديناً </w:t>
      </w:r>
      <w:r>
        <w:rPr>
          <w:rStyle w:val="FootnoteAnchor"/>
          <w:rtl w:val="true"/>
        </w:rPr>
        <w:footnoteReference w:id="526"/>
      </w:r>
      <w:r>
        <w:rPr>
          <w:rFonts w:ascii="Amiri" w:hAnsi="Amiri" w:eastAsia="Amiri" w:cs="Amiri"/>
          <w:color w:val="111111"/>
          <w:sz w:val="28"/>
          <w:sz w:val="28"/>
          <w:szCs w:val="28"/>
          <w:rtl w:val="true"/>
          <w:lang w:bidi="ar-SA"/>
        </w:rPr>
        <w:t>، فسأله رسول اللّٰه صلى الله عليه و آله و سلم عن حاله مع أصحابه، و تحميلهم إيّاه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يقتلونني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تَقْتُلُك الفئةُ الباغية، تَدْعُوهُم إلى الجنّة، و يَدْعُونَك إلى النار، يكونُ آخرُ زادك ضَياحٌ‌</w:t>
      </w:r>
      <w:r>
        <w:rPr>
          <w:rStyle w:val="FootnoteAnchor"/>
          <w:rtl w:val="true"/>
        </w:rPr>
        <w:footnoteReference w:id="527"/>
      </w:r>
      <w:r>
        <w:rPr>
          <w:rFonts w:ascii="Amiri" w:hAnsi="Amiri" w:eastAsia="Amiri" w:cs="Amiri"/>
          <w:color w:val="111111"/>
          <w:sz w:val="28"/>
          <w:sz w:val="28"/>
          <w:szCs w:val="28"/>
          <w:rtl w:val="true"/>
          <w:lang w:bidi="ar-SA"/>
        </w:rPr>
        <w:t>مِنْ لبن، قاتِلُك و سالبك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معلومٌ مشهورٌ متواترٌ، و فيه معجزاتٌ كثيرة؛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و سلم يموتُ و عمّارُ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ستفترقُ اُمّته فرقتين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إحداهما باغية، و الاُخرى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يكون في الفئة العادلة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يُقاتل و يَدعُو إلى الجنّة، و أنّه يدعو خبرٌ، و أنّهم يَدْعُونه خبرٌ آخر، و أنّه إلى الحقّ يدعوهم خَبرٌ، و هم إلى الباطل خبرٌ آخر، و أنّه يكون له العلامة في قتله، أنّه يَطْلُبُ الماء فَيُسْقى لبناً، و أنّ اللَّبن يكونُ قد تَغيّر إلى الحموضة و هو الضَّياح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له قاتلاً يقتله، و أنّ له سالباً يأخذ سَلَبَهُ‌، و أنّ سالبه غَيرُ قاتله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حَصل بصفّين و قد شاخَ‌، و أخَذَ يناظرهم و يقاتلهم، تَعِبَ فانصرفَ و به عَطَشٌ‌، فَطَلَب الماء، فَسُقي ضَياحاً، فلمّا نَظَر إليه بكى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نَلْقي الأحبّه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حِزْبَه</w:t>
      </w:r>
    </w:p>
    <w:p>
      <w:pPr>
        <w:pStyle w:val="BookText"/>
        <w:rPr/>
      </w:pPr>
      <w:r>
        <w:rPr>
          <w:rFonts w:ascii="Amiri" w:hAnsi="Amiri" w:eastAsia="Amiri" w:cs="Amiri"/>
          <w:color w:val="111111"/>
          <w:sz w:val="28"/>
          <w:sz w:val="28"/>
          <w:szCs w:val="28"/>
          <w:rtl w:val="true"/>
          <w:lang w:bidi="ar-SA"/>
        </w:rPr>
        <w:t>و شَدَّ على نفسه عمامةً‌، و شدَّ الرُّمحَ على يده، فقاتل قتالاً شديداً، فخرج عليه مِن الكمين مَنْ قَتَله و تركه، و جاءَ آخر و أخذ سَلَبه، حتّى قال عبد اللّٰه بن عَمْرِو بنِ العاص و قد كان مع أبيه مقلّداً لسيفين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أهْجُرُكم؛ فإنّكم أهلُ البغي، سمعتُ رسول اللّٰه صلى الله عليه و آله و سلم يقول في عمّار 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ما قتلناه، إنّما قَتَلَه عليٌّ حيثُ حَمَله على قتالنا، فزوَّر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يجب أن يكون قاتلُ حَمزةَ بنِ عبدِ المطّلب رحمه الله رسول اللّٰه صلى الله عليه و آله و سلم، و كلّ من قُتِل في سبيل اللّٰه؛ لأنّه الحامل لهم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تمام الاثنين و مائة؛ فإنّ في حديث عمّار رحمه الله اثني عشر حديثاً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رَوينا في زيد بن عليٍّ عليه السلام أنّ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مِنْ وُلْدي رَجُلٌ يُقال له زيد، هو خَلَف الخَلَف، و يُصْلبُ بكُناسَة الكوفة، يجيءُ يوم القيامة و أصحابه بأيديهم طوامير،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طرِّقوا لهم؛ فهؤلاء خَلَفُ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 أنّه يكون له مِنْ صُلْبِ عليِّ بن الحسين عليهما السلام وَلدٌ، و أنّه يُسمَّى زيداً، و أنّهُ يقاتل على الدِّين، و أنّه يُقْتَل، و أنّه يُصْلَبُ‌، و أنّه بالكوفة، و أنّه بالكُناسة، و أنّه على دين الحقِّ يقاتل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ثمانية تمام مائة و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مِنْ وُلدي عند أحجار الزَّيت رجُلٌ اسمه اسمي، و اسمُ أبيه 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محمّدُ بنُ عبد اللّٰه رحمه الله، و فيه إخبارٌ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يُسمّى باسمه، و أنّ اسم أبيه يكون اسم أبيه، و أنّه طاهرٌ زَكيٌّ‌، و لا يكون فاسقاً غويّاً، و أنّه يُقْتَلُ‌، و أنّه بالمدينة، و أنّه في علّةٍ من مرضه، و أنّه عند أحجار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ثمانيةٌ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 لَنْ تَضِلّوا مِنْ بعدي، كتابَ اللّٰه، و عترتي أهلَ بيتي، ألا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إخبارٌ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يبقى إلى آخر التكليف، و شرعه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عترته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لَنْ يفترقا، و لن يختلفا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تمام مائة و عشرين و نيّفٍ خَبَراً عن الغيب من المشاهير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رُوي عنه من الملاحم ما لا يُحصى، و إنّما تركنا كثيراً ممّا رواه غيرنا؛ لأنّا اعتمدنا الأظهر</w:t>
      </w:r>
      <w:r>
        <w:rPr>
          <w:rFonts w:eastAsia="Amiri" w:cs="Amiri" w:ascii="Amiri" w:hAnsi="Amiri"/>
          <w:color w:val="111111"/>
          <w:sz w:val="28"/>
          <w:szCs w:val="28"/>
          <w:rtl w:val="true"/>
          <w:lang w:bidi="ar-SA"/>
        </w:rPr>
        <w:t xml:space="preserve">. </w:t>
      </w:r>
      <w:bookmarkStart w:id="172" w:name="pg16201_217349"/>
    </w:p>
    <w:p>
      <w:pPr>
        <w:pStyle w:val="Heading4"/>
        <w:numPr>
          <w:ilvl w:val="3"/>
          <w:numId w:val="1"/>
        </w:numPr>
        <w:rPr/>
      </w:pPr>
      <w:bookmarkStart w:id="173" w:name="__RefHeading___Toc3073117_1280447820"/>
      <w:bookmarkStart w:id="174" w:name="_Toc63"/>
      <w:bookmarkEnd w:id="172"/>
      <w:bookmarkEnd w:id="173"/>
      <w:r>
        <w:rPr>
          <w:rtl w:val="true"/>
        </w:rPr>
        <w:t>الباب الثالث و العشرون أن يصير قوله في الدِّين حجّة، و يصير للشريعة قبلة</w:t>
      </w:r>
      <w:bookmarkEnd w:id="174"/>
    </w:p>
    <w:p>
      <w:pPr>
        <w:pStyle w:val="BookText"/>
        <w:rPr/>
      </w:pPr>
      <w:r>
        <w:rPr>
          <w:rFonts w:ascii="Amiri" w:hAnsi="Amiri" w:eastAsia="Amiri" w:cs="Amiri"/>
          <w:color w:val="111111"/>
          <w:sz w:val="28"/>
          <w:sz w:val="28"/>
          <w:szCs w:val="28"/>
          <w:rtl w:val="true"/>
          <w:lang w:bidi="ar-SA"/>
        </w:rPr>
        <w:t>و اعلم أنّه ليس في الاُمّة مَنْ قوله حُجّة كقول رسول اللّٰه صلى الله عليه و آله و سلم، و فعله و تركه كما يكون فعل رسول اللّٰه صلى الله عليه و آله و سلم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يُفصل بينه و بين الرسول صلى الله عليه و آله و سلم بأنّ الرسول لا يجوز أن يُخطئ فيما طريقه الدين، و لا يَسْهُو، و لا يركَب الصَّغيرة، و يجوز على أمير المؤمنين الصَّغيرة؛ فإنّها لا تقطع العصمة و الموالاة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غير سديدٍ، و ذلك أنّ العترة مجمعةٌ أنّه في الدِّين كلّه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الرسول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اختَلَفْتُم في شيء فكونوا مع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هادٍ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شاكله من الألفاظ الدالّة على أنّه لا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على الشيء أنّه من الدين فقوله حُجّة، و إذا قال من طريق الاجتهاد فإنّه يجوز مخالفته، و لهذا قال له عُبيدة في بيع اُمّهات الأولاد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 و رأى عُمَرَ أنْ لا يُبَعْنَ‌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مع الجماعة أحَبُّ إلينا مِنْ رأيك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يُنكِر عليه، و لو كان اجتهاده حُجّةً قاطعةً كان ينكر عليه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الأمر كذلك، فإنّ الرَّسول فيما يَحكم به من طريق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خلافه، و لهذا لمّا أراد النزول يومَ بدرٍ دون الماء في بطن الوادي،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نزولك هذا عن وحي نَزَل فالسَّمعُ و الطاعة، و إنْ كان هذا رأياً رأيته فليس هذا منزل مكيدةٍ‌، فقامَ و ارتحل و ترك اجتهاد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أصحابنا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اجْتَهَد في الدين لم تَسَعْ مُخالفته، كذلك إذا اجتهد أمير المؤمنين عليه السلام في الدين، لم يُسوَّغْ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حجّة، و إذا لم نقطع بأنّه دين اللّٰه، و سوّغ الخلاف لمن خالفه، فإنّما يُسمع خلافه؛ لأنّه سوّغه، و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فتحريم المخالفة و تحليلها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يُفْتي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 في هذا الباب، أنْ لا شيءَ في علوم الدين إلّا و أهله يجعلونه قدوةً و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أهل النحو يَرجعون إلى ذلك من هدايته، و ذلك أنّ أبا الأسود الدؤلي</w:t>
      </w:r>
      <w:r>
        <w:rPr>
          <w:rStyle w:val="FootnoteAnchor"/>
          <w:rtl w:val="true"/>
        </w:rPr>
        <w:footnoteReference w:id="531"/>
      </w:r>
      <w:r>
        <w:rPr>
          <w:rFonts w:ascii="Amiri" w:hAnsi="Amiri" w:eastAsia="Amiri" w:cs="Amiri"/>
          <w:color w:val="111111"/>
          <w:sz w:val="28"/>
          <w:sz w:val="28"/>
          <w:szCs w:val="28"/>
          <w:rtl w:val="true"/>
          <w:lang w:bidi="ar-SA"/>
        </w:rPr>
        <w:t>كانَ له صبيٌّ يقُوده، و كان يمشي في الرَّمل الحامي فَتُحْرِقُ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الصَّبي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الحرَّ الّذي يُحرق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كرّر الصبيُّ و كرّر عليه بكى الصبيُّ‌، فَعَلم ما أراده، فجاء إلى أمير المؤمنين عليه السلام، و وصَف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لسانُ أهلنا، لاختلاطهم بالعجم، فلو عَلَّقتُ في الأعراب شيئاً نُعلِّمه أولادنا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و حمل إليه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نحوتَ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النحوُ نحواً، و هو الأصل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القراءات المختارة قراءةُ عاصمٍ‌ </w:t>
      </w:r>
      <w:r>
        <w:rPr>
          <w:rStyle w:val="FootnoteAnchor"/>
          <w:rtl w:val="true"/>
        </w:rPr>
        <w:footnoteReference w:id="532"/>
      </w:r>
      <w:r>
        <w:rPr>
          <w:rFonts w:ascii="Amiri" w:hAnsi="Amiri" w:eastAsia="Amiri" w:cs="Amiri"/>
          <w:color w:val="111111"/>
          <w:sz w:val="28"/>
          <w:sz w:val="28"/>
          <w:szCs w:val="28"/>
          <w:rtl w:val="true"/>
          <w:lang w:bidi="ar-SA"/>
        </w:rPr>
        <w:t>و أهلُ الكوفة، فيما يُسْنَدُ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 المفسّرين ابنُ عبّاسٍ‌، و هو تلميذه، و عنه أخذ الدِّين، و منه تعلّم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خَطَب بالتَّوحيد و أدلّته و المواعظ، و رتّب حتّى رجع إليه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ناظر المُلْحِدَة و أهل الرُّوم، حتّى أظهر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الفقه في سَير البغي، إليه يرجعون في القول و الفعل، كما يَرجعونَ إلى الرسول صلى الله عليه و آله و سلم في سير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المعاملة و المعرفة، على ما ظهر عنه و نُقل يبنُونَ مذاهبهم، حتّى قال كبارهم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تفرَّغَ من الحرب لقال من هذا الباب ما يُغني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الأصلُ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الوعظِ، إليه يرجعون في مواعظهم، و قَولَه يَحْكُونَ‌، و بِذِكْر ألفاظه يَتَجمَّلون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الكلام في اُصول الدين، كلُّهم إليه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الإمامية إلى الصادق يرجعون، و هو إلى الباقر، و الباقر إلى زينِ العابدين، و هو إلى الشَّهيد الحُسَينِ بنِ عليّ‌، و هو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الزيدية إلى زيدِ بن عليّ‌، و هو إلى الباقر، و إلى أبيه، جميعاً إلى جدّه إلى أمير المؤمنين عليه 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المعتزلة إليه يرجعون؛ فإنّ قاضي القضاة أبا الحسن</w:t>
      </w:r>
      <w:r>
        <w:rPr>
          <w:rStyle w:val="FootnoteAnchor"/>
          <w:rtl w:val="true"/>
        </w:rPr>
        <w:footnoteReference w:id="533"/>
      </w:r>
      <w:r>
        <w:rPr>
          <w:rFonts w:ascii="IRNazanin" w:hAnsi="IRNazanin" w:eastAsia="IRNazanin"/>
          <w:color w:val="111111"/>
          <w:sz w:val="28"/>
          <w:sz w:val="28"/>
          <w:szCs w:val="28"/>
          <w:rtl w:val="true"/>
          <w:lang w:bidi="fa-IR"/>
        </w:rPr>
        <w:t xml:space="preserve">أخذ الاُصول عن </w:t>
      </w:r>
    </w:p>
    <w:p>
      <w:pPr>
        <w:pStyle w:val="BookText"/>
        <w:rPr/>
      </w:pPr>
      <w:r>
        <w:rPr>
          <w:rFonts w:ascii="Amiri" w:hAnsi="Amiri" w:eastAsia="Amiri" w:cs="Amiri"/>
          <w:color w:val="111111"/>
          <w:sz w:val="28"/>
          <w:sz w:val="28"/>
          <w:szCs w:val="28"/>
          <w:rtl w:val="true"/>
          <w:lang w:bidi="ar-SA"/>
        </w:rPr>
        <w:t xml:space="preserve">الشِّيخ أبي عبد اللّٰه البصري </w:t>
      </w:r>
      <w:r>
        <w:rPr>
          <w:rStyle w:val="FootnoteAnchor"/>
          <w:rtl w:val="true"/>
        </w:rPr>
        <w:footnoteReference w:id="534"/>
      </w:r>
      <w:r>
        <w:rPr>
          <w:rFonts w:ascii="Amiri" w:hAnsi="Amiri" w:eastAsia="Amiri" w:cs="Amiri"/>
          <w:color w:val="111111"/>
          <w:sz w:val="28"/>
          <w:sz w:val="28"/>
          <w:szCs w:val="28"/>
          <w:rtl w:val="true"/>
          <w:lang w:bidi="ar-SA"/>
        </w:rPr>
        <w:t>، و هو عن الشيخ أبي هاشم</w:t>
      </w:r>
      <w:r>
        <w:rPr>
          <w:rStyle w:val="FootnoteAnchor"/>
          <w:rtl w:val="true"/>
        </w:rPr>
        <w:footnoteReference w:id="535"/>
      </w:r>
      <w:r>
        <w:rPr>
          <w:rFonts w:ascii="Amiri" w:hAnsi="Amiri" w:eastAsia="Amiri" w:cs="Amiri"/>
          <w:color w:val="111111"/>
          <w:sz w:val="28"/>
          <w:sz w:val="28"/>
          <w:szCs w:val="28"/>
          <w:rtl w:val="true"/>
          <w:lang w:bidi="ar-SA"/>
        </w:rPr>
        <w:t>، و هو عن الشيخ أبي عليٍّ‌</w:t>
      </w:r>
      <w:r>
        <w:rPr>
          <w:rStyle w:val="FootnoteAnchor"/>
          <w:rtl w:val="true"/>
        </w:rPr>
        <w:footnoteReference w:id="536"/>
      </w:r>
      <w:r>
        <w:rPr>
          <w:rFonts w:ascii="Amiri" w:hAnsi="Amiri" w:eastAsia="Amiri" w:cs="Amiri"/>
          <w:color w:val="111111"/>
          <w:sz w:val="28"/>
          <w:sz w:val="28"/>
          <w:szCs w:val="28"/>
          <w:rtl w:val="true"/>
          <w:lang w:bidi="ar-SA"/>
        </w:rPr>
        <w:t>، و هو عن أبي يعقوب الشَّحّام</w:t>
      </w:r>
      <w:r>
        <w:rPr>
          <w:rStyle w:val="FootnoteAnchor"/>
          <w:rtl w:val="true"/>
        </w:rPr>
        <w:footnoteReference w:id="537"/>
      </w:r>
      <w:r>
        <w:rPr>
          <w:rFonts w:ascii="Amiri" w:hAnsi="Amiri" w:eastAsia="Amiri" w:cs="Amiri"/>
          <w:color w:val="111111"/>
          <w:sz w:val="28"/>
          <w:sz w:val="28"/>
          <w:szCs w:val="28"/>
          <w:rtl w:val="true"/>
          <w:lang w:bidi="ar-SA"/>
        </w:rPr>
        <w:t>، و هو عن أبي الهُذَيل</w:t>
      </w:r>
      <w:r>
        <w:rPr>
          <w:rStyle w:val="FootnoteAnchor"/>
          <w:rtl w:val="true"/>
        </w:rPr>
        <w:footnoteReference w:id="538"/>
      </w:r>
      <w:r>
        <w:rPr>
          <w:rFonts w:ascii="Amiri" w:hAnsi="Amiri" w:eastAsia="Amiri" w:cs="Amiri"/>
          <w:color w:val="111111"/>
          <w:sz w:val="28"/>
          <w:sz w:val="28"/>
          <w:szCs w:val="28"/>
          <w:rtl w:val="true"/>
          <w:lang w:bidi="ar-SA"/>
        </w:rPr>
        <w:t>، و هو أخذ عن أبي عثمان الطويل</w:t>
      </w:r>
      <w:r>
        <w:rPr>
          <w:rStyle w:val="FootnoteAnchor"/>
          <w:rtl w:val="true"/>
        </w:rPr>
        <w:footnoteReference w:id="539"/>
      </w:r>
      <w:r>
        <w:rPr>
          <w:rFonts w:ascii="IRNazanin" w:hAnsi="IRNazanin" w:eastAsia="IRNazanin"/>
          <w:color w:val="111111"/>
          <w:sz w:val="28"/>
          <w:sz w:val="28"/>
          <w:szCs w:val="28"/>
          <w:rtl w:val="true"/>
          <w:lang w:bidi="fa-IR"/>
        </w:rPr>
        <w:t>، و أخذ أبو عثمان عن واصلِ بن عطاء</w:t>
      </w:r>
      <w:r>
        <w:rPr>
          <w:rStyle w:val="FootnoteAnchor"/>
          <w:rtl w:val="true"/>
        </w:rPr>
        <w:footnoteReference w:id="540"/>
      </w:r>
      <w:r>
        <w:rPr>
          <w:rFonts w:ascii="Amiri" w:hAnsi="Amiri" w:eastAsia="Amiri" w:cs="Amiri"/>
          <w:color w:val="111111"/>
          <w:sz w:val="28"/>
          <w:sz w:val="28"/>
          <w:szCs w:val="28"/>
          <w:rtl w:val="true"/>
          <w:lang w:bidi="ar-SA"/>
        </w:rPr>
        <w:t>، و أخذ واصلٌ عن أبي هاشم بن محمّد، و أخذ أبو هاشمٍ عن أبيه محمّد بن عليٍّ الملقّب بابن الحنفيّة، و أخذ محمّدٌ عن أبيه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الفُصَحاءُ و البُلَغاء و الاُدباء، فإلى حكمته و أسجاعه و ألفاظه يرجعون، و به يحتجّون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الإسلام نوعٌ من العلم إلّا و أهله يجعلونه قبلةً و قدوةً و حجّةً‌، و ليس هذا لأحدٍ في الاُمّة، بل يجوز عليهم الخطأ و السَّهو و العمد؛ إذ لا علم معنا بباطنهم</w:t>
      </w:r>
      <w:r>
        <w:rPr>
          <w:rFonts w:eastAsia="Amiri" w:cs="Amiri" w:ascii="Amiri" w:hAnsi="Amiri"/>
          <w:color w:val="111111"/>
          <w:sz w:val="28"/>
          <w:szCs w:val="28"/>
          <w:rtl w:val="true"/>
          <w:lang w:bidi="ar-SA"/>
        </w:rPr>
        <w:t xml:space="preserve">. </w:t>
      </w:r>
      <w:bookmarkStart w:id="175" w:name="pg16201_217353"/>
    </w:p>
    <w:p>
      <w:pPr>
        <w:pStyle w:val="Heading4"/>
        <w:numPr>
          <w:ilvl w:val="3"/>
          <w:numId w:val="1"/>
        </w:numPr>
        <w:rPr/>
      </w:pPr>
      <w:bookmarkStart w:id="176" w:name="__RefHeading___Toc3073119_1280447820"/>
      <w:bookmarkStart w:id="177" w:name="_Toc64"/>
      <w:bookmarkEnd w:id="175"/>
      <w:bookmarkEnd w:id="176"/>
      <w:r>
        <w:rPr>
          <w:rtl w:val="true"/>
        </w:rPr>
        <w:t>فأمّا الباب الرابع و العشرون الشرف بالأولاد</w:t>
      </w:r>
      <w:r>
        <w:rPr>
          <w:rtl w:val="true"/>
        </w:rPr>
        <w:t>]</w:t>
      </w:r>
      <w:bookmarkEnd w:id="177"/>
    </w:p>
    <w:p>
      <w:pPr>
        <w:pStyle w:val="BookText"/>
        <w:rPr/>
      </w:pPr>
      <w:r>
        <w:rPr>
          <w:rFonts w:ascii="Amiri" w:hAnsi="Amiri" w:eastAsia="Amiri" w:cs="Amiri"/>
          <w:color w:val="111111"/>
          <w:sz w:val="28"/>
          <w:sz w:val="28"/>
          <w:szCs w:val="28"/>
          <w:rtl w:val="true"/>
          <w:lang w:bidi="ar-SA"/>
        </w:rPr>
        <w:t>فإنّ المرءَ يُشَرَّفُ بوَلَدِه إذا كان له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أنّه حجّةٌ في الدين، وحمئته حجّةٌ في الدين، و أبناء كلّ واحدٍ منهما حُجّةٌ في الدين، و امرأتهُ حُجّةٌ في الدين؛ لشمول العصمة لهم أجمعين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يُشَرَّفُ بوالديه لصلبه، و يُشَرَّفُ بأهله؛ إذ هم حُجّةٌ لله في دينه، كما أنّه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أولاده إذا أجمعوا على شيء من الدِّين، فإجماعهم حُجّة، و ليس هذا لأحدٍ في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الأئمّة الّتي بأحكامهم ينقطع الاجتهادُ، و مَنْ سواهُم إذا حَكَم فهو مُعرَّضٌ للفسخ؛ فإنّه من أحكام أهل البغي أو من لا تُعْلَمُ إمامته، و في الناس مَنْ تقبّله إذا كان موافقاً للشرع، و فيهم من يَردّه و لا يقبله، و بالإجماع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لا يسع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بالإجماع يَصْلحونَ للإمامة، و غيرهم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عليهم واجبةٌ في الصَّلاة، و لا تَجبُ على أولاد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لأولاده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يُجِبْ واعيتنا أهل البيت، أكبّه اللّٰهُ عَلى مِنْخَره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وُلْده نَسْلُ المصطفى إلى الأبد، دون غيره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وُلْده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بقاء السَّماء ما دامت الكواكب، كذلك بقاءُ أهل الأرض ما داموا فيها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كسفينة نوح، مَنْ ركبها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وَلَدَيه لصُلبه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وَعَد الجنّة بأن يُزيّنها بركنين مِنْ أركانه، فإذا كانَ يومُ القيامة،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وَعَدْتني‌؟</w:t>
      </w:r>
    </w:p>
    <w:p>
      <w:pPr>
        <w:pStyle w:val="BookText"/>
        <w:rPr/>
      </w:pPr>
      <w:r>
        <w:rPr>
          <w:rFonts w:ascii="Amiri" w:hAnsi="Amiri" w:eastAsia="Amiri" w:cs="Amiri"/>
          <w:color w:val="111111"/>
          <w:sz w:val="28"/>
          <w:sz w:val="28"/>
          <w:szCs w:val="28"/>
          <w:rtl w:val="true"/>
          <w:lang w:bidi="ar-SA"/>
        </w:rPr>
        <w:t>فيقول اللّٰه تعالى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زَيّنتُك بالحَسَن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أولاده لصلبه نَزَلْت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ولديه و في أهله افتخر جبريل عليه السلام أنّه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 قوله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فَجَعل حُبَّهم أجر النبوّة، و نادى في السَّماء بسبب هذا لمّا قال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سَلَّط أولاده على الناس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أجيراً أجره أكبّه اللّٰه على مِنْخره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 ورد قولُهُ تعالى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و عليه إجماعُ أهل البيت أنّها فيهم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 في أولاد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أولادُنا أكبادنا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فأولاد عليٍّ أكبادُ رسول اللّٰه صلى الله عليه و آله و سلم، و ليس هذا لأولاد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 في الحَسن و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وديعتي في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هذا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لولديه أنّ الرسول صلى الله عليه و آله و سلم أبٌ لهما كأب الصُّلب، كما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اُنثى فهو ابنُ أبيه، إلّا ابنيّ هذين، فأنا أبوهما و أعقِلُ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يقولُ لمحمّدٍ</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يقول 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ابنا رسول 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على وجه الأرضِ ولدٌ لأبوين، هما أعزُّ خَلْق اللّٰه على وجه الأرض سواهما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شرفه في وُلْدِه محمّدُ بنُ الحنفيّة، أشْجَعُ أهل زمانه، و كان الرَّسول صلى الله عليه و آله نَحَلَه اسمه و كنيته، و رَخَّصَ أنْ يجمعَ بين اسمه و كنيته فيه، فسمّاه محمّد، و كنّاه أبي القاسم، و بلغ من فضله و علمه و محلّه، حتّى كانت الكيسانية </w:t>
      </w:r>
      <w:r>
        <w:rPr>
          <w:rStyle w:val="FootnoteAnchor"/>
          <w:rtl w:val="true"/>
        </w:rPr>
        <w:footnoteReference w:id="545"/>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روى عن أمير المؤمنين عليه السلام الآدابَ و الحِكَم الّتي تُضْرَبُ لها أكبادُ الإبل؛ لحُسنها و جزالة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وصيَّ الحُسين عليه السلام لمّا خرج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الحُسَين وصيّ الحسن عليهما السلام، و كان الحَسَنُ وصيّ أبيه، و كان أبوه وَصيّ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أولاده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أبناءُ صُلْبه، و سبطا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فأولاده بنون للنبيّ صلى الله عليه و آله و سلم بالشريعة، و أبناء عمّه، و لا يوجدُ في العالم أحدٌ هو ابنٌ و سبطٌ، فهو الابنُ في الحُكْم و الشَّرع، مع أنّه سبطٌ و ابنُ العمّ و ابنُ 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للمشايخ هذه المنقبة، بل وَلَدُ عمر، عَبدُ اللّٰه بنُ عمَر الّذي تأخّر عن بيعة عليّ بن أبي طالب، و بايع رِجْلَ الحجّاج عن عبد اللّٰه بن مروان،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فتطايش به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مشغولةٌ‌، فبايعْ 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هذا الخَرِف، تأخّر عن عليٍّ‌، و جاء يبايعني عَن عبد الملك بن مروان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لمّا رأى العود في دار عبد اللّٰه بن جعفر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ميزان الخراء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عبد الرحمن استغفل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بن عُمر قَتَل هُرمزان في تهمةٍ عمداً، و كان له وَلَدٌ يشربُ الخَمر، حتّى حُدَّ و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أولاد عليّ عليه السلام من أولاد القوم‌؟</w:t>
      </w:r>
    </w:p>
    <w:p>
      <w:pPr>
        <w:pStyle w:val="BookText"/>
        <w:rPr/>
      </w:pPr>
      <w:r>
        <w:rPr>
          <w:rFonts w:ascii="Amiri" w:hAnsi="Amiri" w:eastAsia="Amiri" w:cs="Amiri"/>
          <w:color w:val="111111"/>
          <w:sz w:val="28"/>
          <w:sz w:val="28"/>
          <w:szCs w:val="28"/>
          <w:rtl w:val="true"/>
          <w:lang w:bidi="ar-SA"/>
        </w:rPr>
        <w:t>و ذاك عبد الرحمن بن أبي بكر، نزل فيه قوله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اِسْتَهْوَتْهُ اَلشَّيٰاطِينُ فِي اَلْأَرْضِ حَيْرٰانَ‌</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 كان على الشِّرك و التكذيب بالقيامة، و يدعو الأبوين إلى الشِّرك، و هما يدعوانه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قٰالَ لِوٰالِدَيْهِ أُفٍّ لَكُمٰا أَ تَعِدٰانِنِي أَنْ أُخْرَجَ‌</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أولاد عليٍّ عليه السلام، عبّاس</w:t>
      </w:r>
      <w:r>
        <w:rPr>
          <w:rStyle w:val="FootnoteAnchor"/>
          <w:rtl w:val="true"/>
        </w:rPr>
        <w:footnoteReference w:id="549"/>
      </w:r>
      <w:r>
        <w:rPr>
          <w:rFonts w:ascii="Amiri" w:hAnsi="Amiri" w:eastAsia="Amiri" w:cs="Amiri"/>
          <w:color w:val="111111"/>
          <w:sz w:val="28"/>
          <w:sz w:val="28"/>
          <w:szCs w:val="28"/>
          <w:rtl w:val="true"/>
          <w:lang w:bidi="ar-SA"/>
        </w:rPr>
        <w:t>السقّاء، جَعَل نفسه فداءً‌، و كان له في العلم أعلى مرتبة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أولاد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مثل الناصر عليه السلام</w:t>
      </w:r>
      <w:r>
        <w:rPr>
          <w:rStyle w:val="FootnoteAnchor"/>
          <w:rtl w:val="true"/>
        </w:rPr>
        <w:footnoteReference w:id="550"/>
      </w:r>
      <w:r>
        <w:rPr>
          <w:rFonts w:ascii="Amiri" w:hAnsi="Amiri" w:eastAsia="Amiri" w:cs="Amiri"/>
          <w:color w:val="111111"/>
          <w:sz w:val="28"/>
          <w:sz w:val="28"/>
          <w:szCs w:val="28"/>
          <w:rtl w:val="true"/>
          <w:lang w:bidi="ar-SA"/>
        </w:rPr>
        <w:t xml:space="preserve">الّذي لا يُوجَد مثله في الإسلام، في علمه و زهده و شجاعته، حتّى أسلم على يده ألف ألف نسمة ممّن </w:t>
      </w:r>
    </w:p>
    <w:p>
      <w:pPr>
        <w:pStyle w:val="BookText"/>
        <w:rPr/>
      </w:pPr>
      <w:r>
        <w:rPr>
          <w:rFonts w:ascii="Amiri" w:hAnsi="Amiri" w:eastAsia="Amiri" w:cs="Amiri"/>
          <w:color w:val="111111"/>
          <w:sz w:val="28"/>
          <w:sz w:val="28"/>
          <w:szCs w:val="28"/>
          <w:rtl w:val="true"/>
          <w:lang w:bidi="ar-SA"/>
        </w:rPr>
        <w:t>كان يعبد الشَّجر، و آمن به في يومٍ واحدٍ أربعة عشر ألف نسمة، و لم يوجد هذا في وُلد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أولاد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ففيهم النُّجُوم الزُّهر الّتي شَهِد الورى بفضلهم، و لُيوثُهُ و سُيُوفُ دينه، مثل النَّفسِ الزكيّة </w:t>
      </w:r>
      <w:r>
        <w:rPr>
          <w:rStyle w:val="FootnoteAnchor"/>
          <w:rtl w:val="true"/>
        </w:rPr>
        <w:footnoteReference w:id="551"/>
      </w:r>
      <w:r>
        <w:rPr>
          <w:rFonts w:ascii="Amiri" w:hAnsi="Amiri" w:eastAsia="Amiri" w:cs="Amiri"/>
          <w:color w:val="111111"/>
          <w:sz w:val="28"/>
          <w:sz w:val="28"/>
          <w:szCs w:val="28"/>
          <w:rtl w:val="true"/>
          <w:lang w:bidi="ar-SA"/>
        </w:rPr>
        <w:t>، و قد سمّاه رسول اللّٰه صلى الله عليه و آله و سلم بذلك، و كان من أفصح الناس، و أعلمِهم و أتقاهم و أشجعهم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أخوه إبراهيم بنُ عبد اللّٰه الإمام</w:t>
      </w:r>
      <w:r>
        <w:rPr>
          <w:rStyle w:val="FootnoteAnchor"/>
          <w:rtl w:val="true"/>
        </w:rPr>
        <w:footnoteReference w:id="552"/>
      </w:r>
      <w:r>
        <w:rPr>
          <w:rFonts w:ascii="Amiri" w:hAnsi="Amiri" w:eastAsia="Amiri" w:cs="Amiri"/>
          <w:color w:val="111111"/>
          <w:sz w:val="28"/>
          <w:sz w:val="28"/>
          <w:szCs w:val="28"/>
          <w:rtl w:val="true"/>
          <w:lang w:bidi="ar-SA"/>
        </w:rPr>
        <w:t>في كماله و علمه و 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يحيى بن عبد اللّٰه أخوهما، العالم الهارب إلى الديلم، المقتول ظُلماً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واعيته، و استقدم بغداد لأجله، كما قُتِل بالسّمّ أبو حنيفة في نصرته لإبراهيم الإمام</w:t>
      </w:r>
      <w:r>
        <w:rPr>
          <w:rStyle w:val="FootnoteAnchor"/>
          <w:rtl w:val="true"/>
        </w:rPr>
        <w:footnoteReference w:id="553"/>
      </w:r>
      <w:r>
        <w:rPr>
          <w:rFonts w:ascii="Amiri" w:hAnsi="Amiri" w:eastAsia="Amiri" w:cs="Amiri"/>
          <w:color w:val="111111"/>
          <w:sz w:val="28"/>
          <w:sz w:val="28"/>
          <w:szCs w:val="28"/>
          <w:rtl w:val="true"/>
          <w:lang w:bidi="ar-SA"/>
        </w:rPr>
        <w:t>، و كان يفتخر بأنّه تلميذٌ لزيدِ بنِ عليٍّ 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مثل الحسن بن الحسن بقيّة كربلاء، الخارج من المدينة طالباً لثأر الحسين، أمينٌ على أوقاف رسول اللّٰه صلى الله عليه و آله و سلم، و هو أبو الأئمّة الثلاثة الّذين ذكرناهم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الحُسين بن عليّ بن الحسن بن الحسن بن الحسن عليهم السلام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مات و عليه مِن الدين سبعون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فرّقها في ذات اللّٰه، حتّىٰ قضىٰ عليه بعضُ تجّار أهل المدينة، و بايعه وجوهُ أهل العترة مثل 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أشجعُ من في الأرض و أسخاهم، حتّى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أخْشَى أنْ لا أُؤجر عَلى العطاء؛ فإنّه لا يَشُقّ عليّ‌، و ألتذّ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موسى بن جعفر</w:t>
      </w:r>
      <w:r>
        <w:rPr>
          <w:rStyle w:val="FootnoteAnchor"/>
          <w:rtl w:val="true"/>
        </w:rPr>
        <w:footnoteReference w:id="555"/>
      </w:r>
      <w:r>
        <w:rPr>
          <w:rFonts w:ascii="Amiri" w:hAnsi="Amiri" w:eastAsia="Amiri" w:cs="Amiri"/>
          <w:color w:val="111111"/>
          <w:sz w:val="28"/>
          <w:sz w:val="28"/>
          <w:szCs w:val="28"/>
          <w:rtl w:val="true"/>
          <w:lang w:bidi="ar-SA"/>
        </w:rPr>
        <w:t>، و وجوه آل محمّد صلى الله عليه و آله و سلم، و هو المقتول في الفَخّ‌، في البلد الحرام و الشهر الحرام، و الناسُ في الحَجِّ يَضِجُّون في الطواف، و هم كانوا يَقْتُلُون سُلالة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مثل محمّد بن إبراهيم أخي القاسم عليهما السلام الّذي بايعه علماء العترة، و لا يُذكر مثل زهده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أخوه حبْرُ الاُمّة، و عالم العترة، الفقيهُ المتكلِّم، العالم المبرّز في كلّ علمٍ‌، بويع و خَرَج بمصر و لم يتمّ له، و جاء إلى الرسّ‌</w:t>
      </w:r>
      <w:r>
        <w:rPr>
          <w:rStyle w:val="FootnoteAnchor"/>
          <w:rtl w:val="true"/>
        </w:rPr>
        <w:footnoteReference w:id="556"/>
      </w:r>
      <w:r>
        <w:rPr>
          <w:rFonts w:ascii="Amiri" w:hAnsi="Amiri" w:eastAsia="Amiri" w:cs="Amiri"/>
          <w:color w:val="111111"/>
          <w:sz w:val="28"/>
          <w:sz w:val="28"/>
          <w:szCs w:val="28"/>
          <w:rtl w:val="true"/>
          <w:lang w:bidi="ar-SA"/>
        </w:rPr>
        <w:t>و اتّخذه بيتاً لأولاده، لئلّا يسمع الخَنا</w:t>
      </w:r>
      <w:r>
        <w:rPr>
          <w:rStyle w:val="FootnoteAnchor"/>
          <w:rtl w:val="true"/>
        </w:rPr>
        <w:footnoteReference w:id="557"/>
      </w:r>
      <w:r>
        <w:rPr>
          <w:rFonts w:ascii="Amiri" w:hAnsi="Amiri" w:eastAsia="Amiri" w:cs="Amiri"/>
          <w:color w:val="111111"/>
          <w:sz w:val="28"/>
          <w:sz w:val="28"/>
          <w:szCs w:val="28"/>
          <w:rtl w:val="true"/>
          <w:lang w:bidi="ar-SA"/>
        </w:rPr>
        <w:t>و لا يُلزمه مزيد التكليف، و اكْترى بمكّة ثلاث حُجَر بثلاثة دنانير نَزَل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واحدٌ، و أنت مضيّقٌ‌، فما حاجتك إلى هذه الحُجَر؟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أخشى أن يَسمع أولادي من أهل مكّة و الغرباء الخنا فيتعلّمون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فيهم مثل الهادي، يحيى الحسين بن القاسم </w:t>
      </w:r>
      <w:r>
        <w:rPr>
          <w:rStyle w:val="FootnoteAnchor"/>
          <w:rtl w:val="true"/>
        </w:rPr>
        <w:footnoteReference w:id="558"/>
      </w:r>
      <w:r>
        <w:rPr>
          <w:rFonts w:ascii="Amiri" w:hAnsi="Amiri" w:eastAsia="Amiri" w:cs="Amiri"/>
          <w:color w:val="111111"/>
          <w:sz w:val="28"/>
          <w:sz w:val="28"/>
          <w:szCs w:val="28"/>
          <w:rtl w:val="true"/>
          <w:lang w:bidi="ar-SA"/>
        </w:rPr>
        <w:t>، عالم العِتْرة و شجاعها و زاهدها، و المصنّف في الدين، و الناشر للعدل 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من قوّته أنّه أخذ حماراً فوضعه على غُرفةٍ لمّا غاضه رجوعُ أبيه إلى يهودي يعرف علّته و كان طبيباً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يرجعُ إلى عَدوّ اللّٰه في دفع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سأله أبوه أنْ يُنزِله، أخذ بقوائمه و 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أنّه لَفَّ عمود قَبّانٍ في عُنُقِ إنسانٍ كان يَدّعي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مثل ليلة الهرير لأمير المؤمنين عليه السلام لمّا حاربَ أهل نجدٍ بزمن القرامطة، فكبّر ثلاثمائة تكبيرة، قَتَل بكلّ تكبيرةٍ واحداً من القرامطة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المشهور في الزُّهد و العبادة، و به فتحَ اللّٰه اليمن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أولاده النُّجوم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فيهم كمثل السيّد أبي عبد اللّٰه الداعي، الفقيه المتكلِّم، و الأديب المِصْقَع، الّذي بايعه أربعة آلاف رجلٍ من علماء الاُمّة، و كُتُبه و علمه مشهورٌ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مثل أبي العبّاس الحسني رحمه الله، المتكلِّم الفقيه المناظر، المحيط بألفاظ علماء العترة أجمع غَيرُ مدافع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مثل الإمام المؤيَّد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فصاحته، و كتابته، و شعره، و معرفته بالأنساب، و معرفته بالنجوم، و معرفته بعلوم الدين من الكلام، و تحقّقه باُصول الفقه، و بخاصّة بفقه العترة وفقه الأئمّة، و في زهده و عبادته و بذله لنفسه في مرضاة ربّه، إلى أن مضى إلى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نظرنا في أهل زماننا، فمثل أخيه السيّد أبي طالب عليه السلام </w:t>
      </w:r>
      <w:r>
        <w:rPr>
          <w:rStyle w:val="FootnoteAnchor"/>
          <w:rtl w:val="true"/>
        </w:rPr>
        <w:footnoteReference w:id="559"/>
      </w:r>
      <w:r>
        <w:rPr>
          <w:rFonts w:ascii="Amiri" w:hAnsi="Amiri" w:eastAsia="Amiri" w:cs="Amiri"/>
          <w:color w:val="111111"/>
          <w:sz w:val="28"/>
          <w:sz w:val="28"/>
          <w:szCs w:val="28"/>
          <w:rtl w:val="true"/>
          <w:lang w:bidi="ar-SA"/>
        </w:rPr>
        <w:t>، في علمه بالكلام و بالأنساب، و هو قُدوةٌ في اُصول الفقه، و قِبْلةٌ في الفقه، و عَلَمٌ في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السيّد أبي القاسم الموسوي رحمه الله</w:t>
      </w:r>
      <w:r>
        <w:rPr>
          <w:rStyle w:val="FootnoteAnchor"/>
          <w:rtl w:val="true"/>
        </w:rPr>
        <w:footnoteReference w:id="560"/>
      </w:r>
      <w:r>
        <w:rPr>
          <w:rFonts w:ascii="Amiri" w:hAnsi="Amiri" w:eastAsia="Amiri" w:cs="Amiri"/>
          <w:color w:val="111111"/>
          <w:sz w:val="28"/>
          <w:sz w:val="28"/>
          <w:szCs w:val="28"/>
          <w:rtl w:val="true"/>
          <w:lang w:bidi="ar-SA"/>
        </w:rPr>
        <w:t>ببغداد في الإمامية، لا يوجد في الاُمّة له نظيرٌ في أدبه و علمه، و اُصول الفقه و الفقه، و جودَة خاطره، و حُسن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نجد في أوساط أولادهم مَنْ إذا فتّشت عنده تَجدُه أعلمَ بالدين من علماء الزمان و فقهائها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أينَ يوجد في العالَم في أولاد أبي بكرٍ أو عمرَ أو عثمانَ أو غيرهم من السَّلف، فلا تجد مذكوراً يُذكر في أولادهم بالعلم و تقدّمٍ على أهل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غايةُ ما يَشْرُفُ به المرء إذا لَطف اللّٰهُ في وُلده، مَن يبلغ همّته في الدين إلى العلم و الزهد و التُّقى و القيام لدين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لا يوجد مثلهم في من كان إليهم الحلُّ 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بنو اُميّة مع كثرتهم، لم يَظْهَرْ لهم نافخ نارٍ</w:t>
      </w:r>
      <w:r>
        <w:rPr>
          <w:rStyle w:val="FootnoteAnchor"/>
          <w:rtl w:val="true"/>
        </w:rPr>
        <w:footnoteReference w:id="561"/>
      </w:r>
      <w:r>
        <w:rPr>
          <w:rFonts w:ascii="Amiri" w:hAnsi="Amiri" w:eastAsia="Amiri" w:cs="Amiri"/>
          <w:color w:val="111111"/>
          <w:sz w:val="28"/>
          <w:sz w:val="28"/>
          <w:szCs w:val="28"/>
          <w:rtl w:val="true"/>
          <w:lang w:bidi="ar-SA"/>
        </w:rPr>
        <w:t>إلى عُمَر بن عبد العزيز، لانقطاعه إلى جنبة العترة، و قولِه بالعدل و التوحيد، و وضعِه من بني اُميّة، و اعترافِه للعترة بالفضيلة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عندنا في من يُعدّ في الشباب، مَنْ وُلِد بين الحسن بن عليّ و بين </w:t>
      </w:r>
    </w:p>
    <w:p>
      <w:pPr>
        <w:pStyle w:val="BookText"/>
        <w:rPr/>
      </w:pPr>
      <w:r>
        <w:rPr>
          <w:rFonts w:ascii="Amiri" w:hAnsi="Amiri" w:eastAsia="Amiri" w:cs="Amiri"/>
          <w:color w:val="111111"/>
          <w:sz w:val="28"/>
          <w:sz w:val="28"/>
          <w:szCs w:val="28"/>
          <w:rtl w:val="true"/>
          <w:lang w:bidi="ar-SA"/>
        </w:rPr>
        <w:t>زَيدِ بن عليّ‌، و هو في النحو و الآداب بارعٌ‌، و هو في الشعر مُقدَّم، و في الخُطَب في أعلى رتبة، و في الكتابة و الخطابة مَنْ يُذْكَرُ بالبلاغة و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في علم الكلام و اُصول الدين أعلمُ مِنْ كلّ متجرّدٍ للفقه من علماء الاُمّة، و مَن تَلَبّس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أعلم باُصول الفقه منهم، ثمّ قرأ فقه الشافعي على الشافعيّة، وفقه أبي حنيفة على أصحاب أبي حنيفة، و عَلَّق كلّ فقه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أحاط عِلْماً بألفاظ الأئمّة و سادات العترة في فروع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أنْ يعلم محلّه فلينظر في مصنّفاته، حتّى يَعْلَم مصداق ما نقول، و هو السيّدُ الجليل أبو عبد اللّٰه الحسين بن إسماعيل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قبره، و فسح مضجعه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خالف فيما قلنا فهذا الفَرَسُ و هذا الميدان، فلينظر و يَحضُر حتّى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الحجاز و اليمن من العلماء ما إذا فَتّشتَ عنه تعلم فضله على علماء الاُمّة، الّذين يزعمون أنّ عليهم تدُور الفتوى في الفُرُوج و الدِّماء، و هم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تَلْقَ مِنهُم تَقُلْ لاقيتُ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الّتي يسري بها الساري</w:t>
      </w:r>
    </w:p>
    <w:p>
      <w:pPr>
        <w:pStyle w:val="BookText"/>
        <w:rPr/>
      </w:pPr>
      <w:r>
        <w:rPr>
          <w:rFonts w:ascii="Amiri" w:hAnsi="Amiri" w:eastAsia="Amiri" w:cs="Amiri"/>
          <w:color w:val="111111"/>
          <w:sz w:val="28"/>
          <w:sz w:val="28"/>
          <w:szCs w:val="28"/>
          <w:rtl w:val="true"/>
          <w:lang w:bidi="ar-SA"/>
        </w:rPr>
        <w:t>و الأعلام من العلماء الأئمّة على اُصول الزيدية، الّذين لا يرون كلَّ خارجٍ إماماً سبعةَ عَشَر، و من يرىٰ كلّ خارجٍ إماماً فثلاثةٌ و عشرون، و أحَدَ عَشَر علماء الإمامية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سوى مَنْ كان بارعاً في علمه، و لم تُدّع له الإمامة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تمام أربعمائة خَصلة و خمسين خصلة تفرّد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فضائله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عليهم فيما شاركهم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فيه ما تَفرّق في الكلّ‌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و لا مشارك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نحنُ نسأل الناظر في كتابنا هذا، أن يُخْرِج التعصّب عن قلبه، و ينظر لدينه، و لا يُوحشَ النبيَّ و أهل بيته في تعصّب الرجال، و اللّٰهُ يجعلُ أعمالنا و اجتماعنا معهم في القيامة، بمنّه و لطفه، إنّه على ما يشاء قدير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قال القاضي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منقولةٌ من نسخةٍ الغالب عليها السقم الكثير، و هي نسخة حيّ الفقيه العلّامة بهاء الدين عليّ بن أحمد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ذكر أنّه قد قصّها على نسخة السماع بخطّ الشيخ العلّامة حنظلة بن الحسن بن شعبان رحمه الله و سماعه، و أنّ له منه إجازة، و أرّخَ القصّةَ عليّ رحمه الله، ذلك بالمحرّم أوّل سنة ثماني عشرة و ستّمائة، بالقاهرة المنصورية بظفار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السقم و التصحيف في الأصل الّذي خرج على عهد حيّ القاضي العلّامة جعفر بن أحمد بن عبد السلام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الشيخ حنظلة، و شيخ علوم العترة و مصنّفاتهم؛ فإنّه المعتني رحمه الله في إخراج ما كان منه بجيلان و ديلمان و العراق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 اللّٰه، و ضاعف جزاء هؤلاء العلماء، و رفع درجاتهم، بحقّ محمّدٍ و آل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حولَ و لا قوّة إلّا باللّٰه العليّ العظيم، حَسْبُنا اللّٰه و نعم الوكيل، و الحمد للّٰه ربّ العالمين، انتهىٰ‌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ترجمۀ منظوم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حسينى نيريزى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النكات في شرح الكلمات أحمد بن أبي الحسن عليّ بن إبراهيم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الحديثين شيخ على بن عبد اللّٰه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ميرزا حسين محدّث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يوسف بن محسن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عمران صابى بهاء الدين محمّد مختارى نايينى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6201_217365"/>
      <w:bookmarkStart w:id="179" w:name="pg16201_217365"/>
      <w:bookmarkEnd w:id="179"/>
    </w:p>
    <w:p>
      <w:pPr>
        <w:pStyle w:val="Heading2"/>
        <w:numPr>
          <w:ilvl w:val="1"/>
          <w:numId w:val="1"/>
        </w:numPr>
        <w:rPr/>
      </w:pPr>
      <w:bookmarkStart w:id="180" w:name="pg16201_217365"/>
      <w:bookmarkStart w:id="181" w:name="__RefHeading___Toc3073121_1280447820"/>
      <w:bookmarkStart w:id="182" w:name="_Toc65"/>
      <w:bookmarkEnd w:id="180"/>
      <w:bookmarkEnd w:id="181"/>
      <w:r>
        <w:rPr>
          <w:rtl w:val="true"/>
        </w:rPr>
        <w:t xml:space="preserve">ترجمۀ منظوم </w:t>
      </w:r>
      <w:r>
        <w:rPr>
          <w:rtl w:val="true"/>
        </w:rPr>
        <w:t>«</w:t>
      </w:r>
      <w:r>
        <w:rPr>
          <w:rtl w:val="true"/>
        </w:rPr>
        <w:t>دعاى صباح</w:t>
      </w:r>
      <w:r>
        <w:rPr>
          <w:rtl w:val="true"/>
        </w:rPr>
        <w:t>»</w:t>
      </w:r>
      <w:bookmarkEnd w:id="182"/>
    </w:p>
    <w:p>
      <w:pPr>
        <w:pStyle w:val="Heading3"/>
        <w:numPr>
          <w:ilvl w:val="2"/>
          <w:numId w:val="1"/>
        </w:numPr>
        <w:rPr/>
      </w:pPr>
      <w:bookmarkStart w:id="183" w:name="__RefHeading___Toc3073123_1280447820"/>
      <w:bookmarkStart w:id="184" w:name="_Toc66"/>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 xml:space="preserve">قطب الدين محمّد حسينى نيريزى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ترابيان فردوسى</w:t>
      </w:r>
    </w:p>
    <w:p>
      <w:pPr>
        <w:pStyle w:val="Heading3"/>
        <w:numPr>
          <w:ilvl w:val="2"/>
          <w:numId w:val="1"/>
        </w:numPr>
        <w:rPr/>
      </w:pPr>
      <w:bookmarkStart w:id="185" w:name="__RefHeading___Toc3073125_1280447820"/>
      <w:bookmarkStart w:id="186" w:name="_Toc67"/>
      <w:bookmarkEnd w:id="185"/>
      <w:r>
        <w:rPr>
          <w:rtl w:val="true"/>
        </w:rPr>
        <w:t>درآمد</w:t>
      </w:r>
      <w:bookmarkEnd w:id="186"/>
    </w:p>
    <w:p>
      <w:pPr>
        <w:pStyle w:val="BookText"/>
        <w:rPr/>
      </w:pPr>
      <w:r>
        <w:rPr>
          <w:rFonts w:ascii="IRNazanin" w:hAnsi="IRNazanin" w:eastAsia="IRNazanin"/>
          <w:color w:val="111111"/>
          <w:sz w:val="28"/>
          <w:sz w:val="28"/>
          <w:szCs w:val="28"/>
          <w:rtl w:val="true"/>
          <w:lang w:bidi="fa-IR"/>
        </w:rPr>
        <w:t>سيّد قطب الدين محمّد حسينى نيريزى شيرازى، از عارفان بنام شيعى در سدۀ دوازدهم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نيريز ديده به جهان گشود و تحصيلاتش را در زادگاه خويش و سپس در شيراز و اصفهان گذرانيد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وى در مصادر متعدّدى وارد شده است </w:t>
      </w:r>
      <w:r>
        <w:rPr>
          <w:rStyle w:val="FootnoteAnchor"/>
          <w:rtl w:val="true"/>
        </w:rPr>
        <w:footnoteReference w:id="563"/>
      </w:r>
      <w:r>
        <w:rPr>
          <w:rFonts w:ascii="IRNazanin" w:hAnsi="IRNazanin" w:eastAsia="IRNazanin"/>
          <w:color w:val="111111"/>
          <w:sz w:val="28"/>
          <w:sz w:val="28"/>
          <w:szCs w:val="28"/>
          <w:rtl w:val="true"/>
          <w:lang w:bidi="fa-IR"/>
        </w:rPr>
        <w:t xml:space="preserve">و ما در </w:t>
      </w:r>
      <w:bookmarkStart w:id="187" w:name="pg16201_217366"/>
    </w:p>
    <w:p>
      <w:pPr>
        <w:pStyle w:val="BookText"/>
        <w:rPr/>
      </w:pPr>
      <w:bookmarkEnd w:id="187"/>
      <w:r>
        <w:rPr>
          <w:rFonts w:ascii="Amiri" w:hAnsi="Amiri" w:eastAsia="Amiri" w:cs="Amiri"/>
          <w:color w:val="111111"/>
          <w:sz w:val="28"/>
          <w:sz w:val="28"/>
          <w:szCs w:val="28"/>
          <w:rtl w:val="true"/>
          <w:lang w:bidi="ar-SA"/>
        </w:rPr>
        <w:t>اينجا به توضيح كوتاهى دربارۀ اساتيد و آثار وى بسنده مى كنيم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073127_1280447820"/>
      <w:bookmarkStart w:id="189" w:name="_Toc68"/>
      <w:bookmarkEnd w:id="188"/>
      <w:r>
        <w:rPr>
          <w:rtl w:val="true"/>
        </w:rPr>
        <w:t>اساتيد وى</w:t>
      </w:r>
      <w:bookmarkEnd w:id="189"/>
    </w:p>
    <w:p>
      <w:pPr>
        <w:pStyle w:val="BookText"/>
        <w:rPr/>
      </w:pPr>
      <w:r>
        <w:rPr>
          <w:rFonts w:ascii="IRNazanin" w:hAnsi="IRNazanin" w:eastAsia="IRNazanin"/>
          <w:color w:val="111111"/>
          <w:sz w:val="28"/>
          <w:sz w:val="28"/>
          <w:szCs w:val="28"/>
          <w:rtl w:val="true"/>
          <w:lang w:bidi="fa-IR"/>
        </w:rPr>
        <w:t>قطب در عرفان، شاگرد شيخ على نقى اصطهباناتى و پس از وى، جانشين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اساتيد وى در علوم رايج عصرش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محمد دارابى اصطهباناتى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على شيرازى 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صادق اردستانى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خليل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ابراهيم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محمد تقى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بنا به گفتۀ خود قطب الدين، وى را 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مسجد كوفه ملاقات كرده و شيفتۀ وى شده است</w:t>
      </w:r>
      <w:r>
        <w:rPr>
          <w:rFonts w:eastAsia="IRNazanin" w:cs="IRNazanin"/>
          <w:color w:val="111111"/>
          <w:sz w:val="28"/>
          <w:szCs w:val="28"/>
          <w:rtl w:val="true"/>
          <w:lang w:bidi="fa-IR"/>
        </w:rPr>
        <w:t>).</w:t>
      </w:r>
    </w:p>
    <w:p>
      <w:pPr>
        <w:pStyle w:val="Heading3"/>
        <w:numPr>
          <w:ilvl w:val="2"/>
          <w:numId w:val="1"/>
        </w:numPr>
        <w:rPr/>
      </w:pPr>
      <w:bookmarkStart w:id="190" w:name="__RefHeading___Toc3073129_1280447820"/>
      <w:bookmarkStart w:id="191" w:name="_Toc69"/>
      <w:bookmarkEnd w:id="190"/>
      <w:r>
        <w:rPr>
          <w:rtl w:val="true"/>
        </w:rPr>
        <w:t>شاگردان او</w:t>
      </w:r>
      <w:bookmarkEnd w:id="19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نيريزى، شاگردان زيادى تربيت نموده كه برجسته ترين آنها آقا محمد بيدآبادى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استادش راه سير </w:t>
      </w:r>
      <w:bookmarkStart w:id="192" w:name="pg16201_217367"/>
    </w:p>
    <w:p>
      <w:pPr>
        <w:pStyle w:val="BookText"/>
        <w:rPr/>
      </w:pPr>
      <w:bookmarkEnd w:id="192"/>
      <w:r>
        <w:rPr>
          <w:rFonts w:ascii="Amiri" w:hAnsi="Amiri" w:eastAsia="Amiri" w:cs="Amiri"/>
          <w:color w:val="111111"/>
          <w:sz w:val="28"/>
          <w:sz w:val="28"/>
          <w:szCs w:val="28"/>
          <w:rtl w:val="true"/>
          <w:lang w:bidi="ar-SA"/>
        </w:rPr>
        <w:t>و سلوكى وى را ادامه داد</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073131_1280447820"/>
      <w:bookmarkStart w:id="194" w:name="_Toc70"/>
      <w:bookmarkEnd w:id="193"/>
      <w:r>
        <w:rPr/>
        <w:t>1</w:t>
      </w:r>
      <w:r>
        <w:rPr>
          <w:rtl w:val="true"/>
        </w:rPr>
        <w:t xml:space="preserve">- </w:t>
      </w:r>
      <w:r>
        <w:rPr>
          <w:rtl w:val="true"/>
        </w:rPr>
        <w:t>آثار وى</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وى</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قطب الدين نيريزى كه از ذوقى لطيف و قريحه اى سرشار برخوردار بود، آثار متعدّدى به نظم و نثر و به عربى و فارسى از خود به يادگار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وى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منظومه اى است به زبان عربى در وصف بارى تعالى و اوصاف حضرت أمير المؤمنين عليه السلام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في الفقه و الاُصولين و الموازين الشرعية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بدائع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مكاتبه اى است به نثر و نظم، شبيه به مناجات كه از منظومۀ مشكاة الولاية ى خود، انتخاب كرده و براى شيخ الاسلام محمد شفيع ارسال نموده است</w:t>
      </w:r>
      <w:r>
        <w:rPr>
          <w:rFonts w:eastAsia="Amiri" w:cs="Amiri" w:ascii="Amiri" w:hAnsi="Amiri"/>
          <w:color w:val="111111"/>
          <w:sz w:val="28"/>
          <w:szCs w:val="28"/>
          <w:rtl w:val="true"/>
          <w:lang w:bidi="ar-SA"/>
        </w:rPr>
        <w:t>.</w:t>
      </w:r>
      <w:r>
        <w:rPr>
          <w:rStyle w:val="FootnoteAnchor"/>
        </w:rPr>
        <w:footnoteReference w:id="56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ترجمۀ منظوم غزلى از شيخ فريد الدين عطار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عربى است</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مطلع غزل عطّار،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سگان كويت اى جان كه دهد مرا نشانى‌؟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نديدم از تو بويى و گذشت زندگانى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 جهان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زبان فارسى و در توحيد و مراتب وجود با </w:t>
      </w:r>
    </w:p>
    <w:p>
      <w:pPr>
        <w:pStyle w:val="BookText"/>
        <w:rPr/>
      </w:pPr>
      <w:r>
        <w:rPr>
          <w:rFonts w:ascii="Amiri" w:hAnsi="Amiri" w:eastAsia="Amiri" w:cs="Amiri"/>
          <w:color w:val="111111"/>
          <w:sz w:val="28"/>
          <w:sz w:val="28"/>
          <w:szCs w:val="28"/>
          <w:rtl w:val="true"/>
          <w:lang w:bidi="ar-SA"/>
        </w:rPr>
        <w:t>شيوۀ عرفانى است</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فصل الخطاب، شامل سه هزار بيت عربى در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ديگرى كه اين منظومه بدان ها خوانده شده،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العلوية، الحكمة الموهبية، الحكمة الأحمدية، و الحكمة النبوية</w:t>
      </w:r>
      <w:r>
        <w:rPr>
          <w:rFonts w:eastAsia="IRNazanin" w:cs="IRNazanin"/>
          <w:color w:val="111111"/>
          <w:sz w:val="28"/>
          <w:szCs w:val="28"/>
          <w:rtl w:val="true"/>
          <w:lang w:bidi="fa-IR"/>
        </w:rPr>
        <w:t>.</w:t>
      </w:r>
      <w:r>
        <w:rPr>
          <w:rStyle w:val="FootnoteAnchor"/>
        </w:rPr>
        <w:footnoteReference w:id="57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سقوط النجم في دار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فرود آمدن ستاره در خانۀ مولا على عليه السلام است بر طبق روايات مذهبى و به زبان عربى</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قطب ذهبى</w:t>
      </w:r>
      <w:r>
        <w:rPr>
          <w:rFonts w:eastAsia="Amiri" w:cs="Amiri" w:ascii="Amiri" w:hAnsi="Amiri"/>
          <w:color w:val="111111"/>
          <w:sz w:val="28"/>
          <w:szCs w:val="28"/>
          <w:rtl w:val="true"/>
          <w:lang w:bidi="ar-SA"/>
        </w:rPr>
        <w:t>.</w:t>
      </w:r>
      <w:r>
        <w:rPr>
          <w:rStyle w:val="FootnoteAnchor"/>
        </w:rPr>
        <w:footnoteReference w:id="572"/>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است فارسى دربارۀ مقام و مرتبۀ پيامبر صلى الله عليه و آله، به سبك عرفانى</w:t>
      </w:r>
      <w:r>
        <w:rPr>
          <w:rFonts w:eastAsia="IRNazanin" w:cs="IRNazanin"/>
          <w:color w:val="111111"/>
          <w:sz w:val="28"/>
          <w:szCs w:val="28"/>
          <w:rtl w:val="true"/>
          <w:lang w:bidi="fa-IR"/>
        </w:rPr>
        <w:t>.</w:t>
      </w:r>
      <w:r>
        <w:rPr>
          <w:rStyle w:val="FootnoteAnchor"/>
        </w:rPr>
        <w:footnoteReference w:id="57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اى است به نظم و نثر عربى كه در ضمن مطالب آن، رواياتى از اُصول الكافي، عيون الأخبار، نهج البلاغة، و الاحتجاج، نقل كرده است</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الروحية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از روح به شيوۀ عرفانى بحث مى كند و به زبان عربى است</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منظوم دعاى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دعاء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رساله، مؤلّف ضمن نقل دعا، آن را به طور مختصر و به عربى شرح نموده است</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الحكمة</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رساله، سياسى است و به عربى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آن، در ضمن مجموعۀ شمارۀ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مسجد اعظم قم موجود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عشقية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عربى و در موضوع عشق، با اين 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إنّ العشق قد شَرَقا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مشرق القدس بالأنوار قد برقا</w:t>
      </w:r>
      <w:r>
        <w:rPr>
          <w:rStyle w:val="FootnoteAnchor"/>
          <w:rtl w:val="true"/>
        </w:rPr>
        <w:footnoteReference w:id="57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الحكمة</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الحكمة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اللئالي المنثورة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اُرجوزه اى است در شرح حديث أمير مؤمنان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فساد العامّة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سيصد و هفتاد بيت با اين مطلع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الله وسيع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من يشاء نور الحكمة</w:t>
      </w:r>
      <w:r>
        <w:rPr>
          <w:rStyle w:val="FootnoteAnchor"/>
          <w:rtl w:val="true"/>
        </w:rPr>
        <w:footnoteReference w:id="58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مثنوى أنوار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منظومه اى در اثبات افضليت أمير مؤمنان على عليه السلام و خلافت آن حضرت است، با اين 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نام آن كه از برج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هويدا كرد انوار ولايت</w:t>
      </w:r>
      <w:r>
        <w:rPr>
          <w:rStyle w:val="FootnoteAnchor"/>
          <w:rtl w:val="true"/>
        </w:rPr>
        <w:footnoteReference w:id="58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مثنوى منهج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منظومه اى است با 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هويات به هوى قديم</w:t>
      </w:r>
      <w:r>
        <w:rPr>
          <w:rStyle w:val="FootnoteAnchor"/>
          <w:rtl w:val="true"/>
        </w:rPr>
        <w:footnoteReference w:id="58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المرجان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منظومه اى به عربى در نحو است</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اى عربى در عوامل صدگانه نحو است، با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 لمن إليه طيب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مرفوعاً بعامل علم</w:t>
      </w:r>
      <w:r>
        <w:rPr>
          <w:rStyle w:val="FootnoteAnchor"/>
          <w:rtl w:val="true"/>
        </w:rPr>
        <w:footnoteReference w:id="58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اى فارسى و مختصر در اصول دين است</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اى به شيخ الاسلام محمد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عربى نوشته شده است</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منظومه اى است در علم صرف به عربى كه سيد قطب الدين آن را براى فرزندش سروده است، با 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الحميد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في القرآن من كلّ مثل</w:t>
      </w:r>
      <w:r>
        <w:rPr>
          <w:rStyle w:val="FootnoteAnchor"/>
          <w:rtl w:val="true"/>
        </w:rPr>
        <w:footnoteReference w:id="58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فارسى است</w:t>
      </w:r>
      <w:r>
        <w:rPr>
          <w:rFonts w:eastAsia="Amiri" w:cs="Amiri" w:ascii="Amiri" w:hAnsi="Amiri"/>
          <w:color w:val="111111"/>
          <w:sz w:val="28"/>
          <w:szCs w:val="28"/>
          <w:rtl w:val="true"/>
          <w:lang w:bidi="ar-SA"/>
        </w:rPr>
        <w:t>.</w:t>
      </w:r>
      <w:r>
        <w:rPr>
          <w:rStyle w:val="FootnoteAnchor"/>
          <w:rtl w:val="true"/>
        </w:rPr>
        <w:footnoteReference w:id="590"/>
      </w:r>
      <w:bookmarkStart w:id="195" w:name="pg16201_217371"/>
    </w:p>
    <w:p>
      <w:pPr>
        <w:pStyle w:val="BookText"/>
        <w:rPr/>
      </w:pPr>
      <w:bookmarkEnd w:id="195"/>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قطعۀ مناجات در تضرّع و توسّل به درگاه بارى تعالى به زبان عربى است</w:t>
      </w:r>
      <w:r>
        <w:rPr>
          <w:rFonts w:eastAsia="IRNazanin" w:cs="IRNazanin"/>
          <w:color w:val="111111"/>
          <w:sz w:val="28"/>
          <w:szCs w:val="28"/>
          <w:rtl w:val="true"/>
          <w:lang w:bidi="fa-IR"/>
        </w:rPr>
        <w:t>.</w:t>
      </w:r>
    </w:p>
    <w:p>
      <w:pPr>
        <w:pStyle w:val="Heading3"/>
        <w:numPr>
          <w:ilvl w:val="2"/>
          <w:numId w:val="1"/>
        </w:numPr>
        <w:rPr/>
      </w:pPr>
      <w:bookmarkStart w:id="196" w:name="__RefHeading___Toc3073133_1280447820"/>
      <w:bookmarkStart w:id="197" w:name="_Toc71"/>
      <w:bookmarkEnd w:id="196"/>
      <w:r>
        <w:rPr/>
        <w:t>1</w:t>
      </w:r>
      <w:r>
        <w:rPr>
          <w:rtl w:val="true"/>
        </w:rPr>
        <w:t xml:space="preserve">- </w:t>
      </w:r>
      <w:r>
        <w:rPr>
          <w:rtl w:val="true"/>
        </w:rPr>
        <w:t>وفات</w:t>
      </w:r>
      <w:bookmarkEnd w:id="197"/>
    </w:p>
    <w:p>
      <w:pPr>
        <w:pStyle w:val="BookText"/>
        <w:rPr/>
      </w:pPr>
      <w:r>
        <w:rPr>
          <w:rFonts w:ascii="IRNazanin" w:hAnsi="IRNazanin" w:eastAsia="IRNazanin"/>
          <w:color w:val="111111"/>
          <w:sz w:val="28"/>
          <w:sz w:val="28"/>
          <w:szCs w:val="28"/>
          <w:rtl w:val="true"/>
          <w:lang w:bidi="fa-IR"/>
        </w:rPr>
        <w:t>قطب</w:t>
      </w:r>
      <w:r>
        <w:rPr>
          <w:rStyle w:val="FootnoteAnchor"/>
          <w:rtl w:val="true"/>
        </w:rPr>
        <w:footnoteReference w:id="591"/>
      </w:r>
      <w:r>
        <w:rPr>
          <w:rFonts w:ascii="IRNazanin" w:hAnsi="IRNazanin" w:eastAsia="IRNazanin"/>
          <w:color w:val="111111"/>
          <w:sz w:val="28"/>
          <w:sz w:val="28"/>
          <w:szCs w:val="28"/>
          <w:rtl w:val="true"/>
          <w:lang w:bidi="fa-IR"/>
        </w:rPr>
        <w:t xml:space="preserve">الدين نيريزى، پس از عمرى كوشش و تلاش، عاقبت در هجدهم شعبان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نجف اشرف، دار فانى را وداع گفت و رخت عافيت به سراى باقى كشيد</w:t>
      </w:r>
      <w:r>
        <w:rPr>
          <w:rFonts w:eastAsia="IRNazanin" w:cs="IRNazanin"/>
          <w:color w:val="111111"/>
          <w:sz w:val="28"/>
          <w:szCs w:val="28"/>
          <w:rtl w:val="true"/>
          <w:lang w:bidi="fa-IR"/>
        </w:rPr>
        <w:t>.</w:t>
      </w:r>
    </w:p>
    <w:p>
      <w:pPr>
        <w:pStyle w:val="Heading3"/>
        <w:numPr>
          <w:ilvl w:val="2"/>
          <w:numId w:val="1"/>
        </w:numPr>
        <w:rPr/>
      </w:pPr>
      <w:bookmarkStart w:id="198" w:name="__RefHeading___Toc3073135_1280447820"/>
      <w:bookmarkStart w:id="199" w:name="_Toc72"/>
      <w:bookmarkEnd w:id="198"/>
      <w:r>
        <w:rPr>
          <w:rtl w:val="true"/>
        </w:rPr>
        <w:t xml:space="preserve">ترجمۀ منظوم </w:t>
      </w:r>
      <w:r>
        <w:rPr>
          <w:rtl w:val="true"/>
        </w:rPr>
        <w:t>«</w:t>
      </w:r>
      <w:r>
        <w:rPr>
          <w:rtl w:val="true"/>
        </w:rPr>
        <w:t>دعاى صباح</w:t>
      </w:r>
      <w:r>
        <w:rPr>
          <w:rtl w:val="true"/>
        </w:rPr>
        <w:t>»</w:t>
      </w:r>
      <w:bookmarkEnd w:id="199"/>
    </w:p>
    <w:p>
      <w:pPr>
        <w:pStyle w:val="BookText"/>
        <w:rPr/>
      </w:pPr>
      <w:r>
        <w:rPr>
          <w:rFonts w:ascii="IRNazanin" w:hAnsi="IRNazanin" w:eastAsia="IRNazanin"/>
          <w:color w:val="111111"/>
          <w:sz w:val="28"/>
          <w:sz w:val="28"/>
          <w:szCs w:val="28"/>
          <w:rtl w:val="true"/>
          <w:lang w:bidi="fa-IR"/>
        </w:rPr>
        <w:t xml:space="preserve">قطب الدين در اين رساله، هر قسمت از دعاى صباح را با يك رباعى به فارسى برگردانيده است و همچنان كه خود گفته، برخى از اين رباعى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بعض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توضيح مفصّلى دربارۀ دعاى صباح و نسخه اى كه او از روى آن نسخه، اين دعا را تحرير نموده،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در حاشيۀ نسخه، براى قسمت هاى دشوار اين دعا توضيحات كوتاهى نوشته كه در تصحيح، در پاورقى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 هاى متعددى از اين رساله تاكنون شناسايى شده كه عبارت اند از</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كتابخانۀ مجلس شوراى اسلامى، نسخۀ شمارۀ </w:t>
      </w: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كتابخانه، نسخۀ شمارۀ </w:t>
      </w:r>
      <w:r>
        <w:rPr>
          <w:rFonts w:eastAsia="Amiri" w:cs="Amiri" w:ascii="Amiri" w:hAnsi="Amiri"/>
          <w:color w:val="111111"/>
          <w:sz w:val="28"/>
          <w:szCs w:val="28"/>
          <w:lang w:bidi="ar-SA"/>
        </w:rPr>
        <w:t>12347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كتابخانۀ آية اللّٰه مرعشى، ش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اين رساله به صورت چاپ سنگى در ضمن آثار عارفان ذهبيه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تصحيح اين رساله، براساس نسخۀ كتابخانۀ آية اللّٰه مرعشى و همچنين نسخۀ چاپ سنگى صورت گرفته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pStyle w:val="BookText"/>
        <w:rPr/>
      </w:pPr>
      <w:r>
        <w:rPr>
          <w:rFonts w:ascii="IRNazanin" w:hAnsi="IRNazanin" w:eastAsia="IRNazanin"/>
          <w:color w:val="111111"/>
          <w:sz w:val="28"/>
          <w:sz w:val="28"/>
          <w:szCs w:val="28"/>
          <w:rtl w:val="true"/>
          <w:lang w:bidi="fa-IR"/>
        </w:rPr>
        <w:t>تصویر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68" o:detectmouseclick="t"/>
                <v:stroke color="#3465a4" joinstyle="round" endcap="flat"/>
                <w10:wrap type="none"/>
              </v:shape>
            </w:pict>
          </mc:Fallback>
        </mc:AlternateContent>
      </w:r>
      <w:bookmarkStart w:id="200" w:name="pg16201_217375"/>
    </w:p>
    <w:p>
      <w:pPr>
        <w:pStyle w:val="Heading3"/>
        <w:numPr>
          <w:ilvl w:val="2"/>
          <w:numId w:val="1"/>
        </w:numPr>
        <w:rPr/>
      </w:pPr>
      <w:bookmarkStart w:id="201" w:name="__RefHeading___Toc3073137_1280447820"/>
      <w:bookmarkStart w:id="202" w:name="_Toc73"/>
      <w:bookmarkEnd w:id="200"/>
      <w:bookmarkEnd w:id="201"/>
      <w:r>
        <w:rPr>
          <w:rtl w:val="true"/>
        </w:rPr>
        <w:t>[</w:t>
      </w:r>
      <w:r>
        <w:rPr>
          <w:rtl w:val="true"/>
        </w:rPr>
        <w:t>متن رساله</w:t>
      </w:r>
      <w:r>
        <w:rPr>
          <w:rtl w:val="true"/>
        </w:rPr>
        <w:t>]</w:t>
      </w:r>
      <w:bookmarkEnd w:id="202"/>
    </w:p>
    <w:p>
      <w:pPr>
        <w:pStyle w:val="BookText"/>
        <w:rPr/>
      </w:pPr>
      <w:r>
        <w:rPr>
          <w:rFonts w:ascii="Amiri" w:hAnsi="Amiri" w:eastAsia="Amiri" w:cs="Amiri"/>
          <w:color w:val="111111"/>
          <w:sz w:val="28"/>
          <w:sz w:val="28"/>
          <w:szCs w:val="28"/>
          <w:rtl w:val="true"/>
          <w:lang w:bidi="ar-SA"/>
        </w:rPr>
        <w:t>بسم اللّٰه الرحمن الرحيم إنّ أبهىٰ نور صباح طلع متجلّياً من ليل المداد بضياء شمس الاهتداء، حمد من دلع لسان العرفاء و الحكماء، بنطق تسبيحه و تحميده في كلّ صباح و مساء، و الصلاة و السلام على الدليل إليه في ليلة الجهالة الليلاء، بأنوار شموس حكمته اللألاء، محمّد المصطفى سيّد الأنبياء و الأصفياء، و آله المصطفين الأخيار أكابر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مواهب اللّٰه سبحانه على الفقير إلى اللّٰه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شرّفني بزيارة الدعاء المبارك المنقول من خطّ جدّي و سيّدي و مولاي الّذي هو داعي الخلق إلى الحقّ بالحقّ‌، الوصيّ للخلافة و الإمامة بالنصّ المطلق، خازن علم اللّٰه، ترجمان وحي اللّٰه، المقصود من كلام سيّد المرسلين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تولّاه فقد تولّاني، و من تولّاني فقد تولّى اللّٰه</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المدعوّ بدعاء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انتجيته، و لكنَّ اللّٰه انتجاه</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و المخاطب بخطابه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الأنبياء سرّاً، و كنتَ معي جهراً</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و المقصود من قول اللّٰه سبحانه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مَن كان بيده مفاتيح الجنان و مقاليد النيران، و قلبه كتاب اللّٰه، و روحه حقيقة القرآن، وارث علوم سيّد المرسلين، القائل بكلام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وجه اللّٰه في السماوات و الأرضين</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يعسوب الدين، أمير اُمراء المؤمنين، أسد اللّٰه الغالب، أبو الحسنين عليّ بن أبي طالب، عليه و على أولاده الأئمّة الطاهرين ألف ألف السلام، من اللّٰه الملك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هذا الدعاء في بلدة قزوين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نقلتُه بالخطّ الكوفي من الدعاء الّذي كتبه العالم الرباني و الفاضل الصمداني، الفائز بعلم الديني اليقيني، السيّد النجيب الحسيب مير إبراهيم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نقلته من خطّ مولانا أمير المؤمنين، و كان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سلام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المرحوم المغفور عوض خان، كتب عليه السلام بعد الدعاء الّذي كان بخطّه المبارك ما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عليّ بن أبي طالب في آخر نهار الخميس حادي عشر شهر ذي الحجّة، سنة خمس و عشرين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القزويني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العلماء أعرب الدعاء المكتوب بخطّ مولانا عليه الصلاة و السلام، و لم يكن قبل ذلك معرَباً، و كانت علامة الفتحة نقطة فوقانيّة و الكسرة نقطة تحتانيّة، كلتاهما حمراء، و لم تكن للضمّة علامة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هذه الأيّام نسخة اُخرى بالخطّ الكوفي في أوراق، أيضاً بوضع علامة النقطتين للفتحة و الكسرة، المكتوب بالخطّ الكوفي قبل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دعاء علّمني رسول اللّٰه صلى الله عليه و آله، و كان يدعو به في كلّ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المكتوب في آخره أيضاً بعد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 عليّ بن أبي طالب في آخر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مضى، و تلك النسخة عندي، و في آخرها مكتوب بالفارسي بخطّ المرحوم عوض خان </w:t>
      </w:r>
    </w:p>
    <w:p>
      <w:pPr>
        <w:pStyle w:val="BookText"/>
        <w:rPr/>
      </w:pP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تشرفت في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بتولية دعاء ليلة السبت و دعاء الصباح و شطر من دعاء الجوشن الصغير، كلّها بخطّ إمام المتّقين و يعسوب الدين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فاستكتبتُ هذا الدعاء نقلاً بالمسطر لينتفع به كلّ الأحبّاء، و قد حرّرت هذه الكلمات في أواسط شهر شوّال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عليّ بن الحسين بن باقي رحمه الله هذا الدعاء في كتاب الاختيار،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يدعو بعد ركعتي الفجر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 لكنّ المشهور قراءته بعد فريضة الفجر، و الكلّ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الفاضل الجامع بين منهاجي العلماء المتشرّعين و الفقراء المتألّهين، أفضل المصنّفين من المتقدّمين و المتأخّرين، العالم الربّاني المولى محسن القاشاني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في آخر كتابه المسمّى ب‍ ذريعة الضراعة 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يظفر بمثل ما قد ظفرنا به من الخطّ المنقول من خطّ مولانا أمير المؤمنين عليه السلام؛ لأنّ فيما ذكره اختلاف كثير مع ما وجدناه في النسختين المذكورتين، كما ساُشير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المجلسي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الدعاء من الأدعية المشهورة، و لم أجده في الكتب المعتبرة إلّا في مصباح السيّد بن باقي، و وجدتُ منه نسخة قرأ المولى الفاضل مولانا درويش محمّد الأصبهاني جدّ والدي من قبل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العلّامة مروّج المذهب نور الدين عليّ بن عبد العال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فأجازه، و هذه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هذا الدعاء، و لقد قرأه عليَّ عمدة الفضلاء الأخيار الصلحاء الأبرار مولانا كمال الدين درويش محمّد الأصبهاني، بلغه اللّٰه ذروة الأماني، قراءةَ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الفقير عليّ بن عبد العال في سنة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بعض الكتب سنداً آخر له هكذا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يحيى بن قاسم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ظفرتُ بسفينة طويلة مكتوب فيها بخطّ سيّدي و جدّي أمير المؤمنين و قائد الغرّ المحجّلين ليث بني غالب عليّ بن أبي طالب عليه السلام ما هذه </w:t>
      </w:r>
    </w:p>
    <w:p>
      <w:pPr>
        <w:pStyle w:val="BookText"/>
        <w:rPr/>
      </w:pP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دعاء علّمني رسول اللّٰه، و كان يدعو به في كلّ صباح،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دلع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كتب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 عليّ بن أبي طالب في آخر نهار الخميس حادي عشر شهر ذي الحجّة سنة خمس و عشرين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من خطّه المبارك، و كان مكتوباً بالقلم الكوفي على الرقّ‌، في سابع و العشرين من ذي القعدة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انتهى كلام الفاضل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من كلام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البسملة ليست جزءاً من الدعاء، بل إنّما هي ابتداء كلام مولانا عليه السلام، و لكن الابتداء بالبسملة مطلقاً مبارك، سيّما في أوّل مثل هذا الدعاء، و لا سيّما أنّا وجدنا النسختين المنقولتين بالخطّ الكوفي المنقول من خطّ مولانا عليه السلام أنّه كانت البسملة في أوّل الدعاء لا في أوّل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دعاء علّمني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تاريخ خطّه عليه السلام في النسخ الثلاثة واحد، و الأعجب أنّ في أوّل النسخة الّتي ذكره الشريف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نقلته آنفا من البحار، و ليس فيما اعتمد عليه الفاضل المجلسي و نقله أوّلاً من كتاب الاختيار، و هكذا في النسختين اللتين ظفرنا بهما، و قد كانتا منقولتين من خطّه عليه السلام متّفقين لفظاً، ليس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الدعاء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اعتمادي على هاتين النسختين المنقولتين نقلاً جديداً من خطّه؛ لأنّ نسخة هذا الدعاء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في كثير من الألفاظ، فكثيراً ما تتغيّر النُّسخ في مرور الدهور و الأعصار باشتباه النسّاخ و تصرّف القرّاء، و لا يمكن الاعتماد على تلك النسخ المختلفة جميعاً، فلمّا وجدتُ بعضها أم كلّها غير مطابق لخطّه في بعض الكلمات، أو مطابقاً له و لكن لم يكن إعراب حروف بعض كلماته موافقاً لما في اللغة، فاجتهدت في تصحيحه لبعض الإخوان الّذي سألني أن أُصحّح له و أُوضح بيان لغاته الّتي تشتبه على القاري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ما يكون في النسخ المختلفة غير مطابق لخطّه عليه السلام فلنصرّح بأنّه ربما اشتبه على النسّاخ، و أمّا ما يكون مطابقاً له و لكن لم يكن إعراب حروف بعض كلماته موافقاً لما جاء في اللغة فلنوضح إعرابه من كتاب اللغة؛ لكي لا يشتبه على القرّاء إعرابها و معانيها، فيطمئنّ بها القلوب، و العالم بحقائق تأويلها علّام الغيوب؛ لأنّ كلام أئمّتنا المعصومين و أدعيتهم سيّما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سلام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كلام اللّٰه، و فوق كلام المخلوقين، فحقائق تأويلاته عند هؤلاء العلماء الراسخين و العرفاء الشامخين، و على 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نسخة هذا الدعاء واحدة، لا تحتاج في كتابة أصل الدعاء إلى ذكر النسخ المختلفة، إلّا ما يجوز أن يكون اللفظ المطابق لخطّه عليه السلام بحسب اللغة معرباً بإعرابين،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الكسر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هذا الدعاء الّذي في هذه الأوراق مطابقاً للنسختين المذكورتين المتّفقين بالألفاظ، ثمّ كتبت له ترجمة وجيزة إسعافاً لمرام بعض الطالبين، و أنشأتُ بعد كلّ عبارة رباعيةً تناسبها إمّا من كلامي، أو كلام بعض العارفين؛ كي يستأنس بمعانيها المتناسبة قلوب الداعين، و بيّنت لبعض العبارات شرحاً مختصراً، و اللّٰه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في كتب الأدعية حديثاً بغير سنده مرويّاً عن مولانا و إمامنا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بيان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أدلّكم على الذخيرة العظمى و الكنز الأوفى، كان حصناً حصيناً لكم‌؟ مَن داوم على قراءة هذا الدعاء و العالم مَلآن من البلاء ما يضرّه أبداً، و يصير في نظر الخلائق معزّزاً مكرّماً، و لا يظفر به عدوّه، و كلُّ مَن قصد إلى عداوته رجعت العداوة إلى صاحبه، و يؤمن من موت المفاجأة، و يوسَّع عليه الرزق</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اى اسم تو حادث شده از ذات قديم</w:t>
      </w:r>
    </w:p>
    <w:p>
      <w:pPr>
        <w:pStyle w:val="BookText"/>
        <w:rPr/>
      </w:pPr>
      <w:r>
        <w:rPr>
          <w:rFonts w:ascii="Amiri" w:hAnsi="Amiri" w:eastAsia="Amiri" w:cs="Amiri"/>
          <w:color w:val="111111"/>
          <w:sz w:val="28"/>
          <w:sz w:val="28"/>
          <w:szCs w:val="28"/>
          <w:rtl w:val="true"/>
          <w:lang w:bidi="ar-SA"/>
        </w:rPr>
        <w:t>مذكور در ابتداى قرآن كريم</w:t>
      </w:r>
    </w:p>
    <w:p>
      <w:pPr>
        <w:pStyle w:val="BookText"/>
        <w:rPr/>
      </w:pPr>
      <w:r>
        <w:rPr>
          <w:rFonts w:ascii="Amiri" w:hAnsi="Amiri" w:eastAsia="Amiri" w:cs="Amiri"/>
          <w:color w:val="111111"/>
          <w:sz w:val="28"/>
          <w:sz w:val="28"/>
          <w:szCs w:val="28"/>
          <w:rtl w:val="true"/>
          <w:lang w:bidi="ar-SA"/>
        </w:rPr>
        <w:t>خود را به نشانِ تو نماييم نشان</w:t>
      </w:r>
    </w:p>
    <w:p>
      <w:pPr>
        <w:pStyle w:val="BookText"/>
        <w:rPr/>
      </w:pPr>
      <w:r>
        <w:rPr>
          <w:rFonts w:ascii="Amiri" w:hAnsi="Amiri" w:eastAsia="Amiri" w:cs="Amiri"/>
          <w:color w:val="111111"/>
          <w:sz w:val="28"/>
          <w:sz w:val="28"/>
          <w:szCs w:val="28"/>
          <w:rtl w:val="true"/>
          <w:lang w:bidi="ar-SA"/>
        </w:rPr>
        <w:t>اى آن كه تو اللهى و رحمان و رحيم</w:t>
      </w:r>
    </w:p>
    <w:p>
      <w:pPr>
        <w:pStyle w:val="BookText"/>
        <w:rPr/>
      </w:pPr>
      <w:r>
        <w:rPr>
          <w:rFonts w:ascii="Amiri" w:hAnsi="Amiri" w:eastAsia="Amiri" w:cs="Amiri"/>
          <w:color w:val="111111"/>
          <w:sz w:val="28"/>
          <w:sz w:val="28"/>
          <w:szCs w:val="28"/>
          <w:rtl w:val="true"/>
          <w:lang w:bidi="ar-SA"/>
        </w:rPr>
        <w:t>يا</w:t>
      </w:r>
      <w:r>
        <w:rPr>
          <w:rStyle w:val="FootnoteAnchor"/>
          <w:rtl w:val="true"/>
        </w:rPr>
        <w:footnoteReference w:id="600"/>
      </w:r>
      <w:r>
        <w:rPr>
          <w:rFonts w:ascii="IRNazanin" w:hAnsi="IRNazanin" w:eastAsia="IRNazanin"/>
          <w:color w:val="111111"/>
          <w:sz w:val="28"/>
          <w:sz w:val="28"/>
          <w:szCs w:val="28"/>
          <w:rtl w:val="true"/>
          <w:lang w:bidi="fa-IR"/>
        </w:rPr>
        <w:t>من دلع لسان الصباح بنطق تبلّجه</w:t>
      </w:r>
    </w:p>
    <w:p>
      <w:pPr>
        <w:pStyle w:val="BookText"/>
        <w:rPr/>
      </w:pPr>
      <w:r>
        <w:rPr>
          <w:rFonts w:ascii="IRNazanin" w:hAnsi="IRNazanin" w:eastAsia="IRNazanin"/>
          <w:color w:val="111111"/>
          <w:sz w:val="28"/>
          <w:sz w:val="28"/>
          <w:szCs w:val="28"/>
          <w:rtl w:val="true"/>
          <w:lang w:bidi="fa-IR"/>
        </w:rPr>
        <w:t>اى رقص كنان چو ذرّه بهرت خورشيد</w:t>
      </w:r>
    </w:p>
    <w:p>
      <w:pPr>
        <w:pStyle w:val="BookText"/>
        <w:rPr/>
      </w:pPr>
      <w:r>
        <w:rPr>
          <w:rFonts w:ascii="Amiri" w:hAnsi="Amiri" w:eastAsia="Amiri" w:cs="Amiri"/>
          <w:color w:val="111111"/>
          <w:sz w:val="28"/>
          <w:sz w:val="28"/>
          <w:szCs w:val="28"/>
          <w:rtl w:val="true"/>
          <w:lang w:bidi="ar-SA"/>
        </w:rPr>
        <w:t>مهر تو ضيابخش دل اهل اميد</w:t>
      </w:r>
    </w:p>
    <w:p>
      <w:pPr>
        <w:pStyle w:val="BookText"/>
        <w:rPr/>
      </w:pPr>
      <w:r>
        <w:rPr>
          <w:rFonts w:ascii="Amiri" w:hAnsi="Amiri" w:eastAsia="Amiri" w:cs="Amiri"/>
          <w:color w:val="111111"/>
          <w:sz w:val="28"/>
          <w:sz w:val="28"/>
          <w:szCs w:val="28"/>
          <w:rtl w:val="true"/>
          <w:lang w:bidi="ar-SA"/>
        </w:rPr>
        <w:t>تاريك نشينان شب حرمان را</w:t>
      </w:r>
    </w:p>
    <w:p>
      <w:pPr>
        <w:pStyle w:val="BookText"/>
        <w:rPr/>
      </w:pPr>
      <w:r>
        <w:rPr>
          <w:rFonts w:ascii="Amiri" w:hAnsi="Amiri" w:eastAsia="Amiri" w:cs="Amiri"/>
          <w:color w:val="111111"/>
          <w:sz w:val="28"/>
          <w:sz w:val="28"/>
          <w:szCs w:val="28"/>
          <w:rtl w:val="true"/>
          <w:lang w:bidi="ar-SA"/>
        </w:rPr>
        <w:t>لطفت به زبان صبح در داده نويد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سرّح قطع الليل المُظْلِمِ‌</w:t>
      </w:r>
      <w:r>
        <w:rPr>
          <w:rStyle w:val="FootnoteAnchor"/>
          <w:rtl w:val="true"/>
        </w:rPr>
        <w:footnoteReference w:id="601"/>
      </w:r>
      <w:r>
        <w:rPr>
          <w:rFonts w:ascii="Amiri" w:hAnsi="Amiri" w:eastAsia="Amiri" w:cs="Amiri"/>
          <w:color w:val="111111"/>
          <w:sz w:val="28"/>
          <w:sz w:val="28"/>
          <w:szCs w:val="28"/>
          <w:rtl w:val="true"/>
          <w:lang w:bidi="ar-SA"/>
        </w:rPr>
        <w:t xml:space="preserve">بِغَياهِبِ تلجلُجِه </w:t>
      </w:r>
    </w:p>
    <w:p>
      <w:pPr>
        <w:pStyle w:val="BookText"/>
        <w:rPr/>
      </w:pPr>
      <w:r>
        <w:rPr>
          <w:rFonts w:ascii="Amiri" w:hAnsi="Amiri" w:eastAsia="Amiri" w:cs="Amiri"/>
          <w:color w:val="111111"/>
          <w:sz w:val="28"/>
          <w:sz w:val="28"/>
          <w:szCs w:val="28"/>
          <w:rtl w:val="true"/>
          <w:lang w:bidi="ar-SA"/>
        </w:rPr>
        <w:t xml:space="preserve">اى آن كه شب تيره فرستى به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صبح كنى روى جهان را خرّم</w:t>
      </w:r>
    </w:p>
    <w:p>
      <w:pPr>
        <w:pStyle w:val="BookText"/>
        <w:rPr/>
      </w:pPr>
      <w:r>
        <w:rPr>
          <w:rFonts w:ascii="Amiri" w:hAnsi="Amiri" w:eastAsia="Amiri" w:cs="Amiri"/>
          <w:color w:val="111111"/>
          <w:sz w:val="28"/>
          <w:sz w:val="28"/>
          <w:szCs w:val="28"/>
          <w:rtl w:val="true"/>
          <w:lang w:bidi="ar-SA"/>
        </w:rPr>
        <w:t xml:space="preserve">اى آن كه صفات تو جمال است و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فيض تو است نور و ظلمت با هم</w:t>
      </w:r>
    </w:p>
    <w:p>
      <w:pPr>
        <w:pStyle w:val="BookText"/>
        <w:rPr/>
      </w:pPr>
      <w:r>
        <w:rPr>
          <w:rFonts w:ascii="Amiri" w:hAnsi="Amiri" w:eastAsia="Amiri" w:cs="Amiri"/>
          <w:color w:val="111111"/>
          <w:sz w:val="28"/>
          <w:sz w:val="28"/>
          <w:szCs w:val="28"/>
          <w:rtl w:val="true"/>
          <w:lang w:bidi="ar-SA"/>
        </w:rPr>
        <w:t>و أتقن صنع الفلك الدوّار في مقادير</w:t>
      </w:r>
      <w:r>
        <w:rPr>
          <w:rStyle w:val="FootnoteAnchor"/>
          <w:rtl w:val="true"/>
        </w:rPr>
        <w:footnoteReference w:id="602"/>
      </w:r>
      <w:r>
        <w:rPr>
          <w:rFonts w:ascii="Amiri" w:hAnsi="Amiri" w:eastAsia="Amiri" w:cs="Amiri"/>
          <w:color w:val="111111"/>
          <w:sz w:val="28"/>
          <w:sz w:val="28"/>
          <w:szCs w:val="28"/>
          <w:rtl w:val="true"/>
          <w:lang w:bidi="ar-SA"/>
        </w:rPr>
        <w:t>تبرّجه</w:t>
      </w:r>
    </w:p>
    <w:p>
      <w:pPr>
        <w:pStyle w:val="BookText"/>
        <w:rPr/>
      </w:pPr>
      <w:r>
        <w:rPr>
          <w:rFonts w:ascii="IRNazanin" w:hAnsi="IRNazanin" w:eastAsia="IRNazanin"/>
          <w:color w:val="111111"/>
          <w:sz w:val="28"/>
          <w:sz w:val="28"/>
          <w:szCs w:val="28"/>
          <w:rtl w:val="true"/>
          <w:lang w:bidi="fa-IR"/>
        </w:rPr>
        <w:t xml:space="preserve">از آن كه ز بهر خاطر 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اين گنبد اعلا منظر</w:t>
      </w:r>
    </w:p>
    <w:p>
      <w:pPr>
        <w:pStyle w:val="BookText"/>
        <w:rPr/>
      </w:pPr>
      <w:r>
        <w:rPr>
          <w:rFonts w:ascii="IRNazanin" w:hAnsi="IRNazanin" w:eastAsia="IRNazanin"/>
          <w:color w:val="111111"/>
          <w:sz w:val="28"/>
          <w:sz w:val="28"/>
          <w:szCs w:val="28"/>
          <w:rtl w:val="true"/>
          <w:lang w:bidi="fa-IR"/>
        </w:rPr>
        <w:t xml:space="preserve">اى صنع تو داده چرخ را زينت و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چون افسر شاهان به گهر</w:t>
      </w:r>
    </w:p>
    <w:p>
      <w:pPr>
        <w:pStyle w:val="BookText"/>
        <w:rPr/>
      </w:pPr>
      <w:r>
        <w:rPr>
          <w:rFonts w:ascii="Amiri" w:hAnsi="Amiri" w:eastAsia="Amiri" w:cs="Amiri"/>
          <w:color w:val="111111"/>
          <w:sz w:val="28"/>
          <w:sz w:val="28"/>
          <w:szCs w:val="28"/>
          <w:rtl w:val="true"/>
          <w:lang w:bidi="ar-SA"/>
        </w:rPr>
        <w:t>و شعشع ضياء الشمس بنور تأجّجه</w:t>
      </w:r>
    </w:p>
    <w:p>
      <w:pPr>
        <w:pStyle w:val="BookText"/>
        <w:rPr/>
      </w:pPr>
      <w:r>
        <w:rPr>
          <w:rFonts w:ascii="IRNazanin" w:hAnsi="IRNazanin" w:eastAsia="IRNazanin"/>
          <w:color w:val="111111"/>
          <w:sz w:val="28"/>
          <w:sz w:val="28"/>
          <w:szCs w:val="28"/>
          <w:rtl w:val="true"/>
          <w:lang w:bidi="fa-IR"/>
        </w:rPr>
        <w:t xml:space="preserve">اى چهرۀ مهرْ شعشعانى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چراغ آسمانى از تو</w:t>
      </w:r>
    </w:p>
    <w:p>
      <w:pPr>
        <w:pStyle w:val="BookText"/>
        <w:rPr/>
      </w:pPr>
      <w:r>
        <w:rPr>
          <w:rFonts w:ascii="IRNazanin" w:hAnsi="IRNazanin" w:eastAsia="IRNazanin"/>
          <w:color w:val="111111"/>
          <w:sz w:val="28"/>
          <w:sz w:val="28"/>
          <w:szCs w:val="28"/>
          <w:rtl w:val="true"/>
          <w:lang w:bidi="fa-IR"/>
        </w:rPr>
        <w:t xml:space="preserve">افروخته اى زبانۀ شمع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وجود كُنْ فَكانى از تو</w:t>
      </w:r>
    </w:p>
    <w:p>
      <w:pPr>
        <w:pStyle w:val="BookText"/>
        <w:rPr/>
      </w:pPr>
      <w:r>
        <w:rPr>
          <w:rFonts w:ascii="Amiri" w:hAnsi="Amiri" w:eastAsia="Amiri" w:cs="Amiri"/>
          <w:color w:val="111111"/>
          <w:sz w:val="28"/>
          <w:sz w:val="28"/>
          <w:szCs w:val="28"/>
          <w:rtl w:val="true"/>
          <w:lang w:bidi="ar-SA"/>
        </w:rPr>
        <w:t>يا من دلّ على ذاته بذاته</w:t>
      </w:r>
    </w:p>
    <w:p>
      <w:pPr>
        <w:pStyle w:val="BookText"/>
        <w:rPr/>
      </w:pPr>
      <w:r>
        <w:rPr>
          <w:rFonts w:ascii="Amiri" w:hAnsi="Amiri" w:eastAsia="Amiri" w:cs="Amiri"/>
          <w:color w:val="111111"/>
          <w:sz w:val="28"/>
          <w:sz w:val="28"/>
          <w:szCs w:val="28"/>
          <w:rtl w:val="true"/>
          <w:lang w:bidi="ar-SA"/>
        </w:rPr>
        <w:t xml:space="preserve">اى آن كه خودش راه بر بنده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ذاتش به خودش راه نماينده شده</w:t>
      </w:r>
    </w:p>
    <w:p>
      <w:pPr>
        <w:pStyle w:val="BookText"/>
        <w:rPr/>
      </w:pPr>
      <w:r>
        <w:rPr>
          <w:rFonts w:ascii="Amiri" w:hAnsi="Amiri" w:eastAsia="Amiri" w:cs="Amiri"/>
          <w:color w:val="111111"/>
          <w:sz w:val="28"/>
          <w:sz w:val="28"/>
          <w:szCs w:val="28"/>
          <w:rtl w:val="true"/>
          <w:lang w:bidi="ar-SA"/>
        </w:rPr>
        <w:t xml:space="preserve">خورشيد، دليل ذات خود هست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از تو شعاع مهر، تابنده شده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تنزّه عن مجانسة مخلوقاته </w:t>
      </w:r>
    </w:p>
    <w:p>
      <w:pPr>
        <w:pStyle w:val="BookText"/>
        <w:rPr/>
      </w:pPr>
      <w:r>
        <w:rPr>
          <w:rFonts w:ascii="IRNazanin" w:hAnsi="IRNazanin" w:eastAsia="IRNazanin"/>
          <w:color w:val="111111"/>
          <w:sz w:val="28"/>
          <w:sz w:val="28"/>
          <w:szCs w:val="28"/>
          <w:rtl w:val="true"/>
          <w:lang w:bidi="fa-IR"/>
        </w:rPr>
        <w:t xml:space="preserve">آن جاى كه مهر جانفزاى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چو ذره در هواى تو بُوَد</w:t>
      </w:r>
    </w:p>
    <w:p>
      <w:pPr>
        <w:pStyle w:val="BookText"/>
        <w:rPr/>
      </w:pPr>
      <w:r>
        <w:rPr>
          <w:rFonts w:ascii="IRNazanin" w:hAnsi="IRNazanin" w:eastAsia="IRNazanin"/>
          <w:color w:val="111111"/>
          <w:sz w:val="28"/>
          <w:sz w:val="28"/>
          <w:szCs w:val="28"/>
          <w:rtl w:val="true"/>
          <w:lang w:bidi="fa-IR"/>
        </w:rPr>
        <w:t xml:space="preserve">تو واجب و خَلق توست ممكن، پس 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تو آفريده هاى تو بُوَد؟</w:t>
      </w:r>
    </w:p>
    <w:p>
      <w:pPr>
        <w:pStyle w:val="BookText"/>
        <w:rPr/>
      </w:pPr>
      <w:r>
        <w:rPr>
          <w:rFonts w:ascii="Amiri" w:hAnsi="Amiri" w:eastAsia="Amiri" w:cs="Amiri"/>
          <w:color w:val="111111"/>
          <w:sz w:val="28"/>
          <w:sz w:val="28"/>
          <w:szCs w:val="28"/>
          <w:rtl w:val="true"/>
          <w:lang w:bidi="ar-SA"/>
        </w:rPr>
        <w:t>و جلّ عن ملائمة كيفيّاته</w:t>
      </w:r>
    </w:p>
    <w:p>
      <w:pPr>
        <w:pStyle w:val="BookText"/>
        <w:rPr/>
      </w:pPr>
      <w:r>
        <w:rPr>
          <w:rFonts w:ascii="IRNazanin" w:hAnsi="IRNazanin" w:eastAsia="IRNazanin"/>
          <w:color w:val="111111"/>
          <w:sz w:val="28"/>
          <w:sz w:val="28"/>
          <w:szCs w:val="28"/>
          <w:rtl w:val="true"/>
          <w:lang w:bidi="fa-IR"/>
        </w:rPr>
        <w:t xml:space="preserve">اى آن كه جليلى و على اىّ و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چون و چگونه اى تو اى ربّ كريم‌؟</w:t>
      </w:r>
    </w:p>
    <w:p>
      <w:pPr>
        <w:pStyle w:val="BookText"/>
        <w:rPr/>
      </w:pPr>
      <w:r>
        <w:rPr>
          <w:rFonts w:ascii="IRNazanin" w:hAnsi="IRNazanin" w:eastAsia="IRNazanin"/>
          <w:color w:val="111111"/>
          <w:sz w:val="28"/>
          <w:sz w:val="28"/>
          <w:szCs w:val="28"/>
          <w:rtl w:val="true"/>
          <w:lang w:bidi="fa-IR"/>
        </w:rPr>
        <w:t xml:space="preserve">ما حادث و ذات تو قديم 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 به كُنه ذات تو رسيم</w:t>
      </w:r>
    </w:p>
    <w:p>
      <w:pPr>
        <w:pStyle w:val="BookText"/>
        <w:rPr/>
      </w:pPr>
      <w:r>
        <w:rPr>
          <w:rFonts w:ascii="Amiri" w:hAnsi="Amiri" w:eastAsia="Amiri" w:cs="Amiri"/>
          <w:color w:val="111111"/>
          <w:sz w:val="28"/>
          <w:sz w:val="28"/>
          <w:szCs w:val="28"/>
          <w:rtl w:val="true"/>
          <w:lang w:bidi="ar-SA"/>
        </w:rPr>
        <w:t>يا من قرب من خواطر الظنون، و بعد عن ملاحظة العيون</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اى دل به غم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گوى به چوگان تو پيوند شده</w:t>
      </w:r>
    </w:p>
    <w:p>
      <w:pPr>
        <w:pStyle w:val="BookText"/>
        <w:rPr/>
      </w:pPr>
      <w:r>
        <w:rPr>
          <w:rFonts w:ascii="IRNazanin" w:hAnsi="IRNazanin" w:eastAsia="IRNazanin"/>
          <w:color w:val="111111"/>
          <w:sz w:val="28"/>
          <w:sz w:val="28"/>
          <w:szCs w:val="28"/>
          <w:rtl w:val="true"/>
          <w:lang w:bidi="fa-IR"/>
        </w:rPr>
        <w:t xml:space="preserve">چون ديدن رويت نبُوَد حدّ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گمانى ز تو خرسند شده</w:t>
      </w:r>
    </w:p>
    <w:p>
      <w:pPr>
        <w:pStyle w:val="BookText"/>
        <w:rPr/>
      </w:pPr>
      <w:r>
        <w:rPr>
          <w:rFonts w:ascii="Amiri" w:hAnsi="Amiri" w:eastAsia="Amiri" w:cs="Amiri"/>
          <w:color w:val="111111"/>
          <w:sz w:val="28"/>
          <w:sz w:val="28"/>
          <w:szCs w:val="28"/>
          <w:rtl w:val="true"/>
          <w:lang w:bidi="ar-SA"/>
        </w:rPr>
        <w:t>و علم بما كان قبل أن يكون</w:t>
      </w:r>
    </w:p>
    <w:p>
      <w:pPr>
        <w:pStyle w:val="BookText"/>
        <w:rPr/>
      </w:pPr>
      <w:r>
        <w:rPr>
          <w:rFonts w:ascii="Amiri" w:hAnsi="Amiri" w:eastAsia="Amiri" w:cs="Amiri"/>
          <w:color w:val="111111"/>
          <w:sz w:val="28"/>
          <w:sz w:val="28"/>
          <w:szCs w:val="28"/>
          <w:rtl w:val="true"/>
          <w:lang w:bidi="ar-SA"/>
        </w:rPr>
        <w:t xml:space="preserve">اى علم تو از ازل هويدا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وجه اَتَم، محيط اشيا بوده</w:t>
      </w:r>
    </w:p>
    <w:p>
      <w:pPr>
        <w:pStyle w:val="BookText"/>
        <w:rPr/>
      </w:pPr>
      <w:r>
        <w:rPr>
          <w:rFonts w:ascii="IRNazanin" w:hAnsi="IRNazanin" w:eastAsia="IRNazanin"/>
          <w:color w:val="111111"/>
          <w:sz w:val="28"/>
          <w:sz w:val="28"/>
          <w:szCs w:val="28"/>
          <w:rtl w:val="true"/>
          <w:lang w:bidi="fa-IR"/>
        </w:rPr>
        <w:t xml:space="preserve">در علم تو كان هست مقدس ز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رنگِ هم است بوده و نابوده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أرقدني في مهاد أمنه و أمانه </w:t>
      </w:r>
    </w:p>
    <w:p>
      <w:pPr>
        <w:pStyle w:val="BookText"/>
        <w:rPr/>
      </w:pPr>
      <w:r>
        <w:rPr>
          <w:rFonts w:ascii="Amiri" w:hAnsi="Amiri" w:eastAsia="Amiri" w:cs="Amiri"/>
          <w:color w:val="111111"/>
          <w:sz w:val="28"/>
          <w:sz w:val="28"/>
          <w:szCs w:val="28"/>
          <w:rtl w:val="true"/>
          <w:lang w:bidi="ar-SA"/>
        </w:rPr>
        <w:t xml:space="preserve">اى لطف توام به فضل انشا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جسم و جان هويدا كرده</w:t>
      </w:r>
    </w:p>
    <w:p>
      <w:pPr>
        <w:pStyle w:val="BookText"/>
        <w:rPr/>
      </w:pPr>
      <w:r>
        <w:rPr>
          <w:rFonts w:ascii="Amiri" w:hAnsi="Amiri" w:eastAsia="Amiri" w:cs="Amiri"/>
          <w:color w:val="111111"/>
          <w:sz w:val="28"/>
          <w:sz w:val="28"/>
          <w:szCs w:val="28"/>
          <w:rtl w:val="true"/>
          <w:lang w:bidi="ar-SA"/>
        </w:rPr>
        <w:t xml:space="preserve">در خواب من اين نشئۀ جسمانى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بستر امن و عافيت جا كرده</w:t>
      </w:r>
    </w:p>
    <w:p>
      <w:pPr>
        <w:pStyle w:val="BookText"/>
        <w:rPr/>
      </w:pPr>
      <w:r>
        <w:rPr>
          <w:rFonts w:ascii="Amiri" w:hAnsi="Amiri" w:eastAsia="Amiri" w:cs="Amiri"/>
          <w:color w:val="111111"/>
          <w:sz w:val="28"/>
          <w:sz w:val="28"/>
          <w:szCs w:val="28"/>
          <w:rtl w:val="true"/>
          <w:lang w:bidi="ar-SA"/>
        </w:rPr>
        <w:t>و أيقظني إلى ما منحني به من مننه و إحسانه</w:t>
      </w:r>
    </w:p>
    <w:p>
      <w:pPr>
        <w:pStyle w:val="BookText"/>
        <w:rPr/>
      </w:pPr>
      <w:r>
        <w:rPr>
          <w:rFonts w:ascii="IRNazanin" w:hAnsi="IRNazanin" w:eastAsia="IRNazanin"/>
          <w:color w:val="111111"/>
          <w:sz w:val="28"/>
          <w:sz w:val="28"/>
          <w:szCs w:val="28"/>
          <w:rtl w:val="true"/>
          <w:lang w:bidi="fa-IR"/>
        </w:rPr>
        <w:t xml:space="preserve">اى آن كه ز خواب غفلت آگاهم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ز جمال خويش همراهم كرد</w:t>
      </w:r>
    </w:p>
    <w:p>
      <w:pPr>
        <w:pStyle w:val="BookText"/>
        <w:rPr/>
      </w:pPr>
      <w:r>
        <w:rPr>
          <w:rFonts w:ascii="IRNazanin" w:hAnsi="IRNazanin" w:eastAsia="IRNazanin"/>
          <w:color w:val="111111"/>
          <w:sz w:val="28"/>
          <w:sz w:val="28"/>
          <w:szCs w:val="28"/>
          <w:rtl w:val="true"/>
          <w:lang w:bidi="fa-IR"/>
        </w:rPr>
        <w:t xml:space="preserve">گر جان دهمش به شُكر اين، كم لطفى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كاحسان و عطا به وجه دلخواهم كرد</w:t>
      </w:r>
    </w:p>
    <w:p>
      <w:pPr>
        <w:pStyle w:val="BookText"/>
        <w:rPr/>
      </w:pPr>
      <w:r>
        <w:rPr>
          <w:rFonts w:ascii="Amiri" w:hAnsi="Amiri" w:eastAsia="Amiri" w:cs="Amiri"/>
          <w:color w:val="111111"/>
          <w:sz w:val="28"/>
          <w:sz w:val="28"/>
          <w:szCs w:val="28"/>
          <w:rtl w:val="true"/>
          <w:lang w:bidi="ar-SA"/>
        </w:rPr>
        <w:t>و كفّ أكفّ السوء عنّي بيده و سلطانه</w:t>
      </w:r>
    </w:p>
    <w:p>
      <w:pPr>
        <w:pStyle w:val="BookText"/>
        <w:rPr/>
      </w:pPr>
      <w:r>
        <w:rPr>
          <w:rFonts w:ascii="IRNazanin" w:hAnsi="IRNazanin" w:eastAsia="IRNazanin"/>
          <w:color w:val="111111"/>
          <w:sz w:val="28"/>
          <w:sz w:val="28"/>
          <w:szCs w:val="28"/>
          <w:rtl w:val="true"/>
          <w:lang w:bidi="fa-IR"/>
        </w:rPr>
        <w:t xml:space="preserve">اى آن كه مرا سلطنتش داده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من از چشم كَرَم كرده نگاه</w:t>
      </w:r>
    </w:p>
    <w:p>
      <w:pPr>
        <w:pStyle w:val="BookText"/>
        <w:rPr/>
      </w:pPr>
      <w:r>
        <w:rPr>
          <w:rFonts w:ascii="Amiri" w:hAnsi="Amiri" w:eastAsia="Amiri" w:cs="Amiri"/>
          <w:color w:val="111111"/>
          <w:sz w:val="28"/>
          <w:sz w:val="28"/>
          <w:szCs w:val="28"/>
          <w:rtl w:val="true"/>
          <w:lang w:bidi="ar-SA"/>
        </w:rPr>
        <w:t xml:space="preserve">در مهلكه دست هاى بد را از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است به دست قدرت خود، كوتاه</w:t>
      </w:r>
    </w:p>
    <w:p>
      <w:pPr>
        <w:pStyle w:val="BookText"/>
        <w:rPr/>
      </w:pPr>
      <w:r>
        <w:rPr>
          <w:rFonts w:ascii="Amiri" w:hAnsi="Amiri" w:eastAsia="Amiri" w:cs="Amiri"/>
          <w:color w:val="111111"/>
          <w:sz w:val="28"/>
          <w:sz w:val="28"/>
          <w:szCs w:val="28"/>
          <w:rtl w:val="true"/>
          <w:lang w:bidi="ar-SA"/>
        </w:rPr>
        <w:t>صلّ اللّٰهمّ على الدليل إليك في الليل الأليل</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از رحمت خود افاضه كن خير و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روح نبى، رهبر فرخنده خصال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راهنما در شب ظلمانى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جمال او بُوَد در همه حال </w:t>
      </w:r>
    </w:p>
    <w:p>
      <w:pPr>
        <w:pStyle w:val="BookText"/>
        <w:rPr/>
      </w:pPr>
      <w:r>
        <w:rPr>
          <w:rFonts w:ascii="Amiri" w:hAnsi="Amiri" w:eastAsia="Amiri" w:cs="Amiri"/>
          <w:color w:val="111111"/>
          <w:sz w:val="28"/>
          <w:sz w:val="28"/>
          <w:szCs w:val="28"/>
          <w:rtl w:val="true"/>
          <w:lang w:bidi="ar-SA"/>
        </w:rPr>
        <w:t>و الماسك</w:t>
      </w:r>
      <w:r>
        <w:rPr>
          <w:rStyle w:val="FootnoteAnchor"/>
          <w:rtl w:val="true"/>
        </w:rPr>
        <w:footnoteReference w:id="605"/>
      </w:r>
      <w:r>
        <w:rPr>
          <w:rFonts w:ascii="Amiri" w:hAnsi="Amiri" w:eastAsia="Amiri" w:cs="Amiri"/>
          <w:color w:val="111111"/>
          <w:sz w:val="28"/>
          <w:sz w:val="28"/>
          <w:szCs w:val="28"/>
          <w:rtl w:val="true"/>
          <w:lang w:bidi="ar-SA"/>
        </w:rPr>
        <w:t>من أسبابك بحبل الشرف الأطول</w:t>
      </w:r>
    </w:p>
    <w:p>
      <w:pPr>
        <w:pStyle w:val="BookText"/>
        <w:rPr/>
      </w:pPr>
      <w:r>
        <w:rPr>
          <w:rFonts w:ascii="IRNazanin" w:hAnsi="IRNazanin" w:eastAsia="IRNazanin"/>
          <w:color w:val="111111"/>
          <w:sz w:val="28"/>
          <w:sz w:val="28"/>
          <w:szCs w:val="28"/>
          <w:rtl w:val="true"/>
          <w:lang w:bidi="fa-IR"/>
        </w:rPr>
        <w:t xml:space="preserve">آن كز پى دستگيرى كلّ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آويخته از اوج عطا حبل كَرَم</w:t>
      </w:r>
    </w:p>
    <w:p>
      <w:pPr>
        <w:pStyle w:val="BookText"/>
        <w:rPr/>
      </w:pPr>
      <w:r>
        <w:rPr>
          <w:rFonts w:ascii="Amiri" w:hAnsi="Amiri" w:eastAsia="Amiri" w:cs="Amiri"/>
          <w:color w:val="111111"/>
          <w:sz w:val="28"/>
          <w:sz w:val="28"/>
          <w:szCs w:val="28"/>
          <w:rtl w:val="true"/>
          <w:lang w:bidi="ar-SA"/>
        </w:rPr>
        <w:t xml:space="preserve">خود هم كه جهان به مِهرش آمد ز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مى بود اعتصامش محكم</w:t>
      </w:r>
    </w:p>
    <w:p>
      <w:pPr>
        <w:pStyle w:val="BookText"/>
        <w:rPr/>
      </w:pPr>
      <w:r>
        <w:rPr>
          <w:rFonts w:ascii="Amiri" w:hAnsi="Amiri" w:eastAsia="Amiri" w:cs="Amiri"/>
          <w:color w:val="111111"/>
          <w:sz w:val="28"/>
          <w:sz w:val="28"/>
          <w:szCs w:val="28"/>
          <w:rtl w:val="true"/>
          <w:lang w:bidi="ar-SA"/>
        </w:rPr>
        <w:t>و الناصع الحسب في ذروة الكاهل الأعبل</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چون پاكى اصل ذات، سرمايۀ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ذِروۀ صُلب اَصفيا پايۀ اوست</w:t>
      </w:r>
    </w:p>
    <w:p>
      <w:pPr>
        <w:pStyle w:val="BookText"/>
        <w:rPr/>
      </w:pPr>
      <w:r>
        <w:rPr>
          <w:rFonts w:ascii="Amiri" w:hAnsi="Amiri" w:eastAsia="Amiri" w:cs="Amiri"/>
          <w:color w:val="111111"/>
          <w:sz w:val="28"/>
          <w:sz w:val="28"/>
          <w:szCs w:val="28"/>
          <w:rtl w:val="true"/>
          <w:lang w:bidi="ar-SA"/>
        </w:rPr>
        <w:t xml:space="preserve">او قامت طوباست كه از رفعت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بهشت، جمله در سايۀ اوست</w:t>
      </w:r>
    </w:p>
    <w:p>
      <w:pPr>
        <w:pStyle w:val="BookText"/>
        <w:rPr/>
      </w:pPr>
      <w:r>
        <w:rPr>
          <w:rFonts w:ascii="Amiri" w:hAnsi="Amiri" w:eastAsia="Amiri" w:cs="Amiri"/>
          <w:color w:val="111111"/>
          <w:sz w:val="28"/>
          <w:sz w:val="28"/>
          <w:szCs w:val="28"/>
          <w:rtl w:val="true"/>
          <w:lang w:bidi="ar-SA"/>
        </w:rPr>
        <w:t>و الثابت القدم على زحاليفها في الزمن الأوّل</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آن پردۀ عصمت ز ازل كرده قِماط</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گه ز همان قماط افكنده بساط</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لغزنده بسى كسان در اين كهنه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بود كه داشت استقامت به صراط </w:t>
      </w:r>
    </w:p>
    <w:p>
      <w:pPr>
        <w:pStyle w:val="BookText"/>
        <w:rPr/>
      </w:pPr>
      <w:r>
        <w:rPr>
          <w:rFonts w:ascii="Amiri" w:hAnsi="Amiri" w:eastAsia="Amiri" w:cs="Amiri"/>
          <w:color w:val="111111"/>
          <w:sz w:val="28"/>
          <w:sz w:val="28"/>
          <w:szCs w:val="28"/>
          <w:rtl w:val="true"/>
          <w:lang w:bidi="ar-SA"/>
        </w:rPr>
        <w:t>و على آله الأخيار المصطفين الأبرار</w:t>
      </w:r>
    </w:p>
    <w:p>
      <w:pPr>
        <w:pStyle w:val="BookText"/>
        <w:rPr/>
      </w:pPr>
      <w:r>
        <w:rPr>
          <w:rFonts w:ascii="IRNazanin" w:hAnsi="IRNazanin" w:eastAsia="IRNazanin"/>
          <w:color w:val="111111"/>
          <w:sz w:val="28"/>
          <w:sz w:val="28"/>
          <w:szCs w:val="28"/>
          <w:rtl w:val="true"/>
          <w:lang w:bidi="fa-IR"/>
        </w:rPr>
        <w:t xml:space="preserve">صلْوات إله باد بر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راهبران راه اصحاب وصول</w:t>
      </w:r>
    </w:p>
    <w:p>
      <w:pPr>
        <w:pStyle w:val="BookText"/>
        <w:rPr/>
      </w:pPr>
      <w:r>
        <w:rPr>
          <w:rFonts w:ascii="Amiri" w:hAnsi="Amiri" w:eastAsia="Amiri" w:cs="Amiri"/>
          <w:color w:val="111111"/>
          <w:sz w:val="28"/>
          <w:sz w:val="28"/>
          <w:szCs w:val="28"/>
          <w:rtl w:val="true"/>
          <w:lang w:bidi="ar-SA"/>
        </w:rPr>
        <w:t xml:space="preserve">از ما بادا به مصطفايان 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صبح، هزاران صلوات مقبول</w:t>
      </w:r>
    </w:p>
    <w:p>
      <w:pPr>
        <w:pStyle w:val="BookText"/>
        <w:rPr/>
      </w:pPr>
      <w:r>
        <w:rPr>
          <w:rFonts w:ascii="Amiri" w:hAnsi="Amiri" w:eastAsia="Amiri" w:cs="Amiri"/>
          <w:color w:val="111111"/>
          <w:sz w:val="28"/>
          <w:sz w:val="28"/>
          <w:szCs w:val="28"/>
          <w:rtl w:val="true"/>
          <w:lang w:bidi="ar-SA"/>
        </w:rPr>
        <w:t>و افتح اللّٰهم لنا مصاريع الصباح بمفاتيح الرحمة و الفلاح</w:t>
      </w:r>
    </w:p>
    <w:p>
      <w:pPr>
        <w:pStyle w:val="BookText"/>
        <w:rPr/>
      </w:pPr>
      <w:r>
        <w:rPr>
          <w:rFonts w:ascii="Amiri" w:hAnsi="Amiri" w:eastAsia="Amiri" w:cs="Amiri"/>
          <w:color w:val="111111"/>
          <w:sz w:val="28"/>
          <w:sz w:val="28"/>
          <w:szCs w:val="28"/>
          <w:rtl w:val="true"/>
          <w:lang w:bidi="ar-SA"/>
        </w:rPr>
        <w:t xml:space="preserve">اى آن كه بود نور تو جان را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تو هميشه قفل دل را مفتاح</w:t>
      </w:r>
    </w:p>
    <w:p>
      <w:pPr>
        <w:pStyle w:val="BookText"/>
        <w:rPr/>
      </w:pPr>
      <w:r>
        <w:rPr>
          <w:rFonts w:ascii="IRNazanin" w:hAnsi="IRNazanin" w:eastAsia="IRNazanin"/>
          <w:color w:val="111111"/>
          <w:sz w:val="28"/>
          <w:sz w:val="28"/>
          <w:szCs w:val="28"/>
          <w:rtl w:val="true"/>
          <w:lang w:bidi="fa-IR"/>
        </w:rPr>
        <w:t xml:space="preserve">بگشاى به روى ما درِ فيضِ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به كليد رحمت و فوز و فلاح</w:t>
      </w:r>
    </w:p>
    <w:p>
      <w:pPr>
        <w:pStyle w:val="BookText"/>
        <w:rPr/>
      </w:pPr>
      <w:r>
        <w:rPr>
          <w:rFonts w:ascii="Amiri" w:hAnsi="Amiri" w:eastAsia="Amiri" w:cs="Amiri"/>
          <w:color w:val="111111"/>
          <w:sz w:val="28"/>
          <w:sz w:val="28"/>
          <w:szCs w:val="28"/>
          <w:rtl w:val="true"/>
          <w:lang w:bidi="ar-SA"/>
        </w:rPr>
        <w:t>و ألبسنا اللّٰهم من أفضل خلع الهداية و الصلاح</w:t>
      </w:r>
    </w:p>
    <w:p>
      <w:pPr>
        <w:pStyle w:val="BookText"/>
        <w:rPr/>
      </w:pPr>
      <w:r>
        <w:rPr>
          <w:rFonts w:ascii="IRNazanin" w:hAnsi="IRNazanin" w:eastAsia="IRNazanin"/>
          <w:color w:val="111111"/>
          <w:sz w:val="28"/>
          <w:sz w:val="28"/>
          <w:szCs w:val="28"/>
          <w:rtl w:val="true"/>
          <w:lang w:bidi="fa-IR"/>
        </w:rPr>
        <w:t xml:space="preserve">اى خالق اجساد و بديع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بگشاى به رحم خويش درهاى صباح</w:t>
      </w:r>
    </w:p>
    <w:p>
      <w:pPr>
        <w:pStyle w:val="BookText"/>
        <w:rPr/>
      </w:pPr>
      <w:r>
        <w:rPr>
          <w:rFonts w:ascii="IRNazanin" w:hAnsi="IRNazanin" w:eastAsia="IRNazanin"/>
          <w:color w:val="111111"/>
          <w:sz w:val="28"/>
          <w:sz w:val="28"/>
          <w:szCs w:val="28"/>
          <w:rtl w:val="true"/>
          <w:lang w:bidi="fa-IR"/>
        </w:rPr>
        <w:t xml:space="preserve">آن گاه ز رحمتت بپوشان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تر خلعت هدايات و صلاح</w:t>
      </w:r>
    </w:p>
    <w:p>
      <w:pPr>
        <w:pStyle w:val="BookText"/>
        <w:rPr/>
      </w:pPr>
      <w:r>
        <w:rPr>
          <w:rFonts w:ascii="IRNazanin" w:hAnsi="IRNazanin" w:eastAsia="IRNazanin"/>
          <w:color w:val="111111"/>
          <w:sz w:val="28"/>
          <w:sz w:val="28"/>
          <w:szCs w:val="28"/>
          <w:rtl w:val="true"/>
          <w:lang w:bidi="fa-IR"/>
        </w:rPr>
        <w:t>و اغرس</w:t>
      </w:r>
      <w:r>
        <w:rPr>
          <w:rStyle w:val="FootnoteAnchor"/>
          <w:rtl w:val="true"/>
        </w:rPr>
        <w:footnoteReference w:id="609"/>
      </w:r>
      <w:r>
        <w:rPr>
          <w:rFonts w:ascii="Amiri" w:hAnsi="Amiri" w:eastAsia="Amiri" w:cs="Amiri"/>
          <w:color w:val="111111"/>
          <w:sz w:val="28"/>
          <w:sz w:val="28"/>
          <w:szCs w:val="28"/>
          <w:rtl w:val="true"/>
          <w:lang w:bidi="ar-SA"/>
        </w:rPr>
        <w:t>اللّٰهم لعظمتك في شرب جناني ينابيع الخشوع</w:t>
      </w:r>
    </w:p>
    <w:p>
      <w:pPr>
        <w:pStyle w:val="BookText"/>
        <w:rPr/>
      </w:pPr>
      <w:r>
        <w:rPr>
          <w:rFonts w:ascii="IRNazanin" w:hAnsi="IRNazanin" w:eastAsia="IRNazanin"/>
          <w:color w:val="111111"/>
          <w:sz w:val="28"/>
          <w:sz w:val="28"/>
          <w:szCs w:val="28"/>
          <w:rtl w:val="true"/>
          <w:lang w:bidi="fa-IR"/>
        </w:rPr>
        <w:t xml:space="preserve">يا رب بنشان در دلم از بيم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خشوع، چشمه ها مالامال</w:t>
      </w:r>
    </w:p>
    <w:p>
      <w:pPr>
        <w:pStyle w:val="BookText"/>
        <w:rPr/>
      </w:pPr>
      <w:r>
        <w:rPr>
          <w:rFonts w:ascii="IRNazanin" w:hAnsi="IRNazanin" w:eastAsia="IRNazanin"/>
          <w:color w:val="111111"/>
          <w:sz w:val="28"/>
          <w:sz w:val="28"/>
          <w:szCs w:val="28"/>
          <w:rtl w:val="true"/>
          <w:lang w:bidi="fa-IR"/>
        </w:rPr>
        <w:t xml:space="preserve">آن گاه ز خوف و هيبتت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نهر روان، چشم مرا كن سيّال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أجر اللّٰهم لهيبتك من آماقي زفرات</w:t>
      </w:r>
      <w:r>
        <w:rPr>
          <w:rStyle w:val="FootnoteAnchor"/>
          <w:rtl w:val="true"/>
        </w:rPr>
        <w:footnoteReference w:id="610"/>
      </w:r>
      <w:r>
        <w:rPr>
          <w:rFonts w:ascii="IRNazanin" w:hAnsi="IRNazanin" w:eastAsia="IRNazanin"/>
          <w:color w:val="111111"/>
          <w:sz w:val="28"/>
          <w:sz w:val="28"/>
          <w:szCs w:val="28"/>
          <w:rtl w:val="true"/>
          <w:lang w:bidi="fa-IR"/>
        </w:rPr>
        <w:t xml:space="preserve">الدموع </w:t>
      </w:r>
    </w:p>
    <w:p>
      <w:pPr>
        <w:pStyle w:val="BookText"/>
        <w:rPr/>
      </w:pPr>
      <w:r>
        <w:rPr>
          <w:rFonts w:ascii="Amiri" w:hAnsi="Amiri" w:eastAsia="Amiri" w:cs="Amiri"/>
          <w:color w:val="111111"/>
          <w:sz w:val="28"/>
          <w:sz w:val="28"/>
          <w:szCs w:val="28"/>
          <w:rtl w:val="true"/>
          <w:lang w:bidi="ar-SA"/>
        </w:rPr>
        <w:t xml:space="preserve">از جاعل نور طلعت حوروشان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كرمت كام دل جرعه كشان</w:t>
      </w:r>
    </w:p>
    <w:p>
      <w:pPr>
        <w:pStyle w:val="BookText"/>
        <w:rPr/>
      </w:pPr>
      <w:r>
        <w:rPr>
          <w:rFonts w:ascii="IRNazanin" w:hAnsi="IRNazanin" w:eastAsia="IRNazanin"/>
          <w:color w:val="111111"/>
          <w:sz w:val="28"/>
          <w:sz w:val="28"/>
          <w:szCs w:val="28"/>
          <w:rtl w:val="true"/>
          <w:lang w:bidi="fa-IR"/>
        </w:rPr>
        <w:t xml:space="preserve">از فيض خشوع چون كه دل يافت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كه بُوَد دو ديده خونابه فشان</w:t>
      </w:r>
    </w:p>
    <w:p>
      <w:pPr>
        <w:pStyle w:val="BookText"/>
        <w:rPr/>
      </w:pPr>
      <w:r>
        <w:rPr>
          <w:rFonts w:ascii="Amiri" w:hAnsi="Amiri" w:eastAsia="Amiri" w:cs="Amiri"/>
          <w:color w:val="111111"/>
          <w:sz w:val="28"/>
          <w:sz w:val="28"/>
          <w:szCs w:val="28"/>
          <w:rtl w:val="true"/>
          <w:lang w:bidi="ar-SA"/>
        </w:rPr>
        <w:t>و أدّب اللّٰهم نزق الخرق منّي بأزمّة القنوع</w:t>
      </w:r>
    </w:p>
    <w:p>
      <w:pPr>
        <w:pStyle w:val="BookText"/>
        <w:rPr/>
      </w:pPr>
      <w:r>
        <w:rPr>
          <w:rFonts w:ascii="Amiri" w:hAnsi="Amiri" w:eastAsia="Amiri" w:cs="Amiri"/>
          <w:color w:val="111111"/>
          <w:sz w:val="28"/>
          <w:sz w:val="28"/>
          <w:szCs w:val="28"/>
          <w:rtl w:val="true"/>
          <w:lang w:bidi="ar-SA"/>
        </w:rPr>
        <w:t xml:space="preserve">اى واحد قهّار و عزيز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خوى بد خود آمدم در زنهار</w:t>
      </w:r>
    </w:p>
    <w:p>
      <w:pPr>
        <w:pStyle w:val="BookText"/>
        <w:rPr/>
      </w:pPr>
      <w:r>
        <w:rPr>
          <w:rFonts w:ascii="Amiri" w:hAnsi="Amiri" w:eastAsia="Amiri" w:cs="Amiri"/>
          <w:color w:val="111111"/>
          <w:sz w:val="28"/>
          <w:sz w:val="28"/>
          <w:szCs w:val="28"/>
          <w:rtl w:val="true"/>
          <w:lang w:bidi="ar-SA"/>
        </w:rPr>
        <w:t xml:space="preserve">اين اشتر مست نفس بدخوى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حبل قناعتش درآور به مهار</w:t>
      </w:r>
    </w:p>
    <w:p>
      <w:pPr>
        <w:pStyle w:val="BookText"/>
        <w:rPr/>
      </w:pPr>
      <w:r>
        <w:rPr>
          <w:rFonts w:ascii="Amiri" w:hAnsi="Amiri" w:eastAsia="Amiri" w:cs="Amiri"/>
          <w:color w:val="111111"/>
          <w:sz w:val="28"/>
          <w:sz w:val="28"/>
          <w:szCs w:val="28"/>
          <w:rtl w:val="true"/>
          <w:lang w:bidi="ar-SA"/>
        </w:rPr>
        <w:t>إلهى إن لم تبتدئني الرحمة منك بحسن التوفيق</w:t>
      </w:r>
    </w:p>
    <w:p>
      <w:pPr>
        <w:pStyle w:val="BookText"/>
        <w:rPr/>
      </w:pPr>
      <w:r>
        <w:rPr>
          <w:rFonts w:ascii="Amiri" w:hAnsi="Amiri" w:eastAsia="Amiri" w:cs="Amiri"/>
          <w:color w:val="111111"/>
          <w:sz w:val="28"/>
          <w:sz w:val="28"/>
          <w:szCs w:val="28"/>
          <w:rtl w:val="true"/>
          <w:lang w:bidi="ar-SA"/>
        </w:rPr>
        <w:t>فمن السالك بي إليك في واضح الطريق</w:t>
      </w:r>
    </w:p>
    <w:p>
      <w:pPr>
        <w:pStyle w:val="BookText"/>
        <w:rPr/>
      </w:pPr>
      <w:r>
        <w:rPr>
          <w:rFonts w:ascii="IRNazanin" w:hAnsi="IRNazanin" w:eastAsia="IRNazanin"/>
          <w:color w:val="111111"/>
          <w:sz w:val="28"/>
          <w:sz w:val="28"/>
          <w:szCs w:val="28"/>
          <w:rtl w:val="true"/>
          <w:lang w:bidi="fa-IR"/>
        </w:rPr>
        <w:t xml:space="preserve">اى ساخته ز ابتدا به رحمت اثرم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تو گشته در رهت بال و پرم</w:t>
      </w:r>
    </w:p>
    <w:p>
      <w:pPr>
        <w:pStyle w:val="BookText"/>
        <w:rPr/>
      </w:pPr>
      <w:r>
        <w:rPr>
          <w:rFonts w:ascii="IRNazanin" w:hAnsi="IRNazanin" w:eastAsia="IRNazanin"/>
          <w:color w:val="111111"/>
          <w:sz w:val="28"/>
          <w:sz w:val="28"/>
          <w:szCs w:val="28"/>
          <w:rtl w:val="true"/>
          <w:lang w:bidi="fa-IR"/>
        </w:rPr>
        <w:t xml:space="preserve">گر رحمت تو نكرد ز اول خبرم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كه باشد سوى تو راهبرم‌؟</w:t>
      </w:r>
    </w:p>
    <w:p>
      <w:pPr>
        <w:pStyle w:val="BookText"/>
        <w:rPr/>
      </w:pPr>
      <w:r>
        <w:rPr>
          <w:rFonts w:ascii="Amiri" w:hAnsi="Amiri" w:eastAsia="Amiri" w:cs="Amiri"/>
          <w:color w:val="111111"/>
          <w:sz w:val="28"/>
          <w:sz w:val="28"/>
          <w:szCs w:val="28"/>
          <w:rtl w:val="true"/>
          <w:lang w:bidi="ar-SA"/>
        </w:rPr>
        <w:t>و إن أسلمتني أناتك لقائد الأمل و المنى فمن المقيل عثراتي من كبوات الهوى</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حلم تو واگذاردَم در هَوَسَم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عفو تو لطف كيست فرياد رسم‌؟ </w:t>
      </w:r>
    </w:p>
    <w:p>
      <w:pPr>
        <w:pStyle w:val="BookText"/>
        <w:rPr/>
      </w:pPr>
      <w:r>
        <w:rPr>
          <w:rFonts w:ascii="IRNazanin" w:hAnsi="IRNazanin" w:eastAsia="IRNazanin"/>
          <w:color w:val="111111"/>
          <w:sz w:val="28"/>
          <w:sz w:val="28"/>
          <w:szCs w:val="28"/>
          <w:rtl w:val="true"/>
          <w:lang w:bidi="fa-IR"/>
        </w:rPr>
        <w:t xml:space="preserve">از دست هوس ها چو بيفتم بر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اميد نيست از هيچ كسم</w:t>
      </w:r>
    </w:p>
    <w:p>
      <w:pPr>
        <w:pStyle w:val="BookText"/>
        <w:rPr/>
      </w:pPr>
      <w:r>
        <w:rPr>
          <w:rFonts w:ascii="Amiri" w:hAnsi="Amiri" w:eastAsia="Amiri" w:cs="Amiri"/>
          <w:color w:val="111111"/>
          <w:sz w:val="28"/>
          <w:sz w:val="28"/>
          <w:szCs w:val="28"/>
          <w:rtl w:val="true"/>
          <w:lang w:bidi="ar-SA"/>
        </w:rPr>
        <w:t>و إن خذلني نصرك عند محاربة النفس و الشيطان فقد وكلني خذلانك إلى حيث النصَب و الحرمان</w:t>
      </w:r>
    </w:p>
    <w:p>
      <w:pPr>
        <w:pStyle w:val="BookText"/>
        <w:rPr/>
      </w:pPr>
      <w:r>
        <w:rPr>
          <w:rFonts w:ascii="IRNazanin" w:hAnsi="IRNazanin" w:eastAsia="IRNazanin"/>
          <w:color w:val="111111"/>
          <w:sz w:val="28"/>
          <w:sz w:val="28"/>
          <w:szCs w:val="28"/>
          <w:rtl w:val="true"/>
          <w:lang w:bidi="fa-IR"/>
        </w:rPr>
        <w:t xml:space="preserve">گر يارى تو نباشدم اى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معركۀ جهاد نفس و شيطان</w:t>
      </w:r>
    </w:p>
    <w:p>
      <w:pPr>
        <w:pStyle w:val="BookText"/>
        <w:rPr/>
      </w:pPr>
      <w:r>
        <w:rPr>
          <w:rFonts w:ascii="IRNazanin" w:hAnsi="IRNazanin" w:eastAsia="IRNazanin"/>
          <w:color w:val="111111"/>
          <w:sz w:val="28"/>
          <w:sz w:val="28"/>
          <w:szCs w:val="28"/>
          <w:rtl w:val="true"/>
          <w:lang w:bidi="fa-IR"/>
        </w:rPr>
        <w:t xml:space="preserve">خذلان تو واگذارَدم در عصيان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فتم به سوى رنج و حرمان</w:t>
      </w:r>
    </w:p>
    <w:p>
      <w:pPr>
        <w:pStyle w:val="BookText"/>
        <w:rPr/>
      </w:pPr>
      <w:r>
        <w:rPr>
          <w:rFonts w:ascii="Amiri" w:hAnsi="Amiri" w:eastAsia="Amiri" w:cs="Amiri"/>
          <w:color w:val="111111"/>
          <w:sz w:val="28"/>
          <w:sz w:val="28"/>
          <w:szCs w:val="28"/>
          <w:rtl w:val="true"/>
          <w:lang w:bidi="ar-SA"/>
        </w:rPr>
        <w:t xml:space="preserve">إلهى، أ تراني أتيتك </w:t>
      </w:r>
      <w:r>
        <w:rPr>
          <w:rStyle w:val="FootnoteAnchor"/>
          <w:rtl w:val="true"/>
        </w:rPr>
        <w:footnoteReference w:id="611"/>
      </w:r>
      <w:r>
        <w:rPr>
          <w:rFonts w:ascii="Amiri" w:hAnsi="Amiri" w:eastAsia="Amiri" w:cs="Amiri"/>
          <w:color w:val="111111"/>
          <w:sz w:val="28"/>
          <w:sz w:val="28"/>
          <w:szCs w:val="28"/>
          <w:rtl w:val="true"/>
          <w:lang w:bidi="ar-SA"/>
        </w:rPr>
        <w:t>إلّا من حيث الآمال، أم علقت بأطراف حبالك</w:t>
      </w:r>
    </w:p>
    <w:p>
      <w:pPr>
        <w:pStyle w:val="BookText"/>
        <w:rPr/>
      </w:pPr>
      <w:r>
        <w:rPr>
          <w:rFonts w:ascii="Amiri" w:hAnsi="Amiri" w:eastAsia="Amiri" w:cs="Amiri"/>
          <w:color w:val="111111"/>
          <w:sz w:val="28"/>
          <w:sz w:val="28"/>
          <w:szCs w:val="28"/>
          <w:rtl w:val="true"/>
          <w:lang w:bidi="ar-SA"/>
        </w:rPr>
        <w:t>إلّا حين باعدتني</w:t>
      </w:r>
      <w:r>
        <w:rPr>
          <w:rStyle w:val="FootnoteAnchor"/>
          <w:rtl w:val="true"/>
        </w:rPr>
        <w:footnoteReference w:id="612"/>
      </w:r>
      <w:r>
        <w:rPr>
          <w:rFonts w:ascii="Amiri" w:hAnsi="Amiri" w:eastAsia="Amiri" w:cs="Amiri"/>
          <w:color w:val="111111"/>
          <w:sz w:val="28"/>
          <w:sz w:val="28"/>
          <w:szCs w:val="28"/>
          <w:rtl w:val="true"/>
          <w:lang w:bidi="ar-SA"/>
        </w:rPr>
        <w:t>ذنوبي عن دار الوصال‌؟</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آيا بينى كه من زدم يك 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تو مگر به آرزوى كامى</w:t>
      </w:r>
    </w:p>
    <w:p>
      <w:pPr>
        <w:pStyle w:val="BookText"/>
        <w:rPr/>
      </w:pPr>
      <w:r>
        <w:rPr>
          <w:rFonts w:ascii="IRNazanin" w:hAnsi="IRNazanin" w:eastAsia="IRNazanin"/>
          <w:color w:val="111111"/>
          <w:sz w:val="28"/>
          <w:sz w:val="28"/>
          <w:szCs w:val="28"/>
          <w:rtl w:val="true"/>
          <w:lang w:bidi="fa-IR"/>
        </w:rPr>
        <w:t xml:space="preserve">يا آن كه زدم دست در اسباب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هنگام هجر و بى آرامى‌؟</w:t>
      </w:r>
    </w:p>
    <w:p>
      <w:pPr>
        <w:pStyle w:val="BookText"/>
        <w:rPr/>
      </w:pPr>
      <w:r>
        <w:rPr>
          <w:rFonts w:ascii="Amiri" w:hAnsi="Amiri" w:eastAsia="Amiri" w:cs="Amiri"/>
          <w:color w:val="111111"/>
          <w:sz w:val="28"/>
          <w:sz w:val="28"/>
          <w:szCs w:val="28"/>
          <w:rtl w:val="true"/>
          <w:lang w:bidi="ar-SA"/>
        </w:rPr>
        <w:t>فبئس المطيّة</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مطا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التمطّي، و هو من التبختر و مدّ اليدين في المشي،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التمطّي مأخوذ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المُطَيطى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و القصر، و هي مشية يتبختر فيها الإنسان،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إحدى الطاءين 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خراميدن و كشيدن دست هاست در رفتن و به قصر آخر نيز آمده،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اول و مدّ 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تفعيل، يعنى بنازيد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امتطت نفسي من هواها، فواهاً لما سوّلت لها ظنونها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مناها، و تبّاً لها لجرأتها على سيّدها و مولاها</w:t>
      </w:r>
    </w:p>
    <w:p>
      <w:pPr>
        <w:pStyle w:val="BookText"/>
        <w:rPr/>
      </w:pPr>
      <w:r>
        <w:rPr>
          <w:rFonts w:ascii="Amiri" w:hAnsi="Amiri" w:eastAsia="Amiri" w:cs="Amiri"/>
          <w:color w:val="111111"/>
          <w:sz w:val="28"/>
          <w:sz w:val="28"/>
          <w:szCs w:val="28"/>
          <w:rtl w:val="true"/>
          <w:lang w:bidi="ar-SA"/>
        </w:rPr>
        <w:t xml:space="preserve">بد راحله اى است نفس من را ز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 از اين نفس من و وا عجبا</w:t>
      </w:r>
    </w:p>
    <w:p>
      <w:pPr>
        <w:pStyle w:val="BookText"/>
        <w:rPr/>
      </w:pPr>
      <w:r>
        <w:rPr>
          <w:rFonts w:ascii="IRNazanin" w:hAnsi="IRNazanin" w:eastAsia="IRNazanin"/>
          <w:color w:val="111111"/>
          <w:sz w:val="28"/>
          <w:sz w:val="28"/>
          <w:szCs w:val="28"/>
          <w:rtl w:val="true"/>
          <w:lang w:bidi="fa-IR"/>
        </w:rPr>
        <w:t xml:space="preserve">از دست زبان و نفس خود، وا اسفا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 كه دلير گشته در امر خدا</w:t>
      </w:r>
    </w:p>
    <w:p>
      <w:pPr>
        <w:pStyle w:val="BookText"/>
        <w:rPr/>
      </w:pPr>
      <w:r>
        <w:rPr>
          <w:rFonts w:ascii="Amiri" w:hAnsi="Amiri" w:eastAsia="Amiri" w:cs="Amiri"/>
          <w:color w:val="111111"/>
          <w:sz w:val="28"/>
          <w:sz w:val="28"/>
          <w:szCs w:val="28"/>
          <w:rtl w:val="true"/>
          <w:lang w:bidi="ar-SA"/>
        </w:rPr>
        <w:t>الهي قرعت باب رحمتك بيد رجائي، و هربت إليك لاجئاً من فرط</w:t>
      </w:r>
    </w:p>
    <w:p>
      <w:pPr>
        <w:pStyle w:val="BookText"/>
        <w:rPr/>
      </w:pPr>
      <w:r>
        <w:rPr>
          <w:rFonts w:ascii="Amiri" w:hAnsi="Amiri" w:eastAsia="Amiri" w:cs="Amiri"/>
          <w:color w:val="111111"/>
          <w:sz w:val="28"/>
          <w:sz w:val="28"/>
          <w:szCs w:val="28"/>
          <w:rtl w:val="true"/>
          <w:lang w:bidi="ar-SA"/>
        </w:rPr>
        <w:t>أهوائي، و علقت بأطراف حبالك أنامل ولائي</w:t>
      </w:r>
    </w:p>
    <w:p>
      <w:pPr>
        <w:pStyle w:val="BookText"/>
        <w:rPr/>
      </w:pPr>
      <w:r>
        <w:rPr>
          <w:rFonts w:ascii="IRNazanin" w:hAnsi="IRNazanin" w:eastAsia="IRNazanin"/>
          <w:color w:val="111111"/>
          <w:sz w:val="28"/>
          <w:sz w:val="28"/>
          <w:szCs w:val="28"/>
          <w:rtl w:val="true"/>
          <w:lang w:bidi="fa-IR"/>
        </w:rPr>
        <w:t xml:space="preserve">اى آن كه كريمى و رحيمى و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رحمتت زدم دست اميد</w:t>
      </w:r>
    </w:p>
    <w:p>
      <w:pPr>
        <w:pStyle w:val="BookText"/>
        <w:rPr/>
      </w:pPr>
      <w:r>
        <w:rPr>
          <w:rFonts w:ascii="IRNazanin" w:hAnsi="IRNazanin" w:eastAsia="IRNazanin"/>
          <w:color w:val="111111"/>
          <w:sz w:val="28"/>
          <w:sz w:val="28"/>
          <w:szCs w:val="28"/>
          <w:rtl w:val="true"/>
          <w:lang w:bidi="fa-IR"/>
        </w:rPr>
        <w:t xml:space="preserve">سوى تو گريزان شدم از نفس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دامان تو اى ربّ مجيد</w:t>
      </w:r>
    </w:p>
    <w:p>
      <w:pPr>
        <w:pStyle w:val="BookText"/>
        <w:rPr/>
      </w:pPr>
      <w:r>
        <w:rPr>
          <w:rFonts w:ascii="Amiri" w:hAnsi="Amiri" w:eastAsia="Amiri" w:cs="Amiri"/>
          <w:color w:val="111111"/>
          <w:sz w:val="28"/>
          <w:sz w:val="28"/>
          <w:szCs w:val="28"/>
          <w:rtl w:val="true"/>
          <w:lang w:bidi="ar-SA"/>
        </w:rPr>
        <w:t xml:space="preserve">فاصفح اللّٰهم عمّا أجرمته </w:t>
      </w:r>
      <w:r>
        <w:rPr>
          <w:rStyle w:val="FootnoteAnchor"/>
          <w:rtl w:val="true"/>
        </w:rPr>
        <w:footnoteReference w:id="615"/>
      </w:r>
      <w:r>
        <w:rPr>
          <w:rFonts w:ascii="Amiri" w:hAnsi="Amiri" w:eastAsia="Amiri" w:cs="Amiri"/>
          <w:color w:val="111111"/>
          <w:sz w:val="28"/>
          <w:sz w:val="28"/>
          <w:szCs w:val="28"/>
          <w:rtl w:val="true"/>
          <w:lang w:bidi="ar-SA"/>
        </w:rPr>
        <w:t>من زللي و خطائي</w:t>
      </w:r>
    </w:p>
    <w:p>
      <w:pPr>
        <w:pStyle w:val="BookText"/>
        <w:rPr/>
      </w:pPr>
      <w:r>
        <w:rPr>
          <w:rFonts w:ascii="IRNazanin" w:hAnsi="IRNazanin" w:eastAsia="IRNazanin"/>
          <w:color w:val="111111"/>
          <w:sz w:val="28"/>
          <w:sz w:val="28"/>
          <w:szCs w:val="28"/>
          <w:rtl w:val="true"/>
          <w:lang w:bidi="fa-IR"/>
        </w:rPr>
        <w:t xml:space="preserve">اى آن كه نموده اى بسى لطف و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كَرَم درگذر از جرم و خطا</w:t>
      </w:r>
    </w:p>
    <w:p>
      <w:pPr>
        <w:pStyle w:val="BookText"/>
        <w:rPr/>
      </w:pPr>
      <w:r>
        <w:rPr>
          <w:rFonts w:ascii="IRNazanin" w:hAnsi="IRNazanin" w:eastAsia="IRNazanin"/>
          <w:color w:val="111111"/>
          <w:sz w:val="28"/>
          <w:sz w:val="28"/>
          <w:szCs w:val="28"/>
          <w:rtl w:val="true"/>
          <w:lang w:bidi="fa-IR"/>
        </w:rPr>
        <w:t xml:space="preserve">افتاده ام از هواى نفسم به 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 و كَرَم مرا بپوشان تو غِطا</w:t>
      </w:r>
    </w:p>
    <w:p>
      <w:pPr>
        <w:pStyle w:val="BookText"/>
        <w:rPr/>
      </w:pPr>
      <w:r>
        <w:rPr>
          <w:rFonts w:ascii="Amiri" w:hAnsi="Amiri" w:eastAsia="Amiri" w:cs="Amiri"/>
          <w:color w:val="111111"/>
          <w:sz w:val="28"/>
          <w:sz w:val="28"/>
          <w:szCs w:val="28"/>
          <w:rtl w:val="true"/>
          <w:lang w:bidi="ar-SA"/>
        </w:rPr>
        <w:t>و أقلني اللّٰهم من صرعة ردائي</w:t>
      </w:r>
      <w:r>
        <w:rPr>
          <w:rStyle w:val="FootnoteAnchor"/>
          <w:rtl w:val="true"/>
        </w:rPr>
        <w:footnoteReference w:id="616"/>
      </w:r>
      <w:r>
        <w:rPr>
          <w:rFonts w:ascii="Amiri" w:hAnsi="Amiri" w:eastAsia="Amiri" w:cs="Amiri"/>
          <w:color w:val="111111"/>
          <w:sz w:val="28"/>
          <w:sz w:val="28"/>
          <w:szCs w:val="28"/>
          <w:rtl w:val="true"/>
          <w:lang w:bidi="ar-SA"/>
        </w:rPr>
        <w:t>فإنّك سيّدي و مولاي و معتمدي</w:t>
      </w:r>
    </w:p>
    <w:p>
      <w:pPr>
        <w:pStyle w:val="BookText"/>
        <w:rPr/>
      </w:pPr>
      <w:r>
        <w:rPr>
          <w:rFonts w:ascii="Amiri" w:hAnsi="Amiri" w:eastAsia="Amiri" w:cs="Amiri"/>
          <w:color w:val="111111"/>
          <w:sz w:val="28"/>
          <w:sz w:val="28"/>
          <w:szCs w:val="28"/>
          <w:rtl w:val="true"/>
          <w:lang w:bidi="ar-SA"/>
        </w:rPr>
        <w:t>و رجائي، و غاية مناي في منقلبي و مثواي</w:t>
      </w:r>
    </w:p>
    <w:p>
      <w:pPr>
        <w:pStyle w:val="BookText"/>
        <w:rPr/>
      </w:pPr>
      <w:r>
        <w:rPr>
          <w:rFonts w:ascii="IRNazanin" w:hAnsi="IRNazanin" w:eastAsia="IRNazanin"/>
          <w:color w:val="111111"/>
          <w:sz w:val="28"/>
          <w:sz w:val="28"/>
          <w:szCs w:val="28"/>
          <w:rtl w:val="true"/>
          <w:lang w:bidi="fa-IR"/>
        </w:rPr>
        <w:t xml:space="preserve">مولاى كريمى و حميدى و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منى و تكيه گاهى و اميد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غايت آرزوى من در دو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 ز تو اميد بهشت جاويد </w:t>
      </w:r>
    </w:p>
    <w:p>
      <w:pPr>
        <w:pStyle w:val="BookText"/>
        <w:rPr/>
      </w:pPr>
      <w:r>
        <w:rPr>
          <w:rFonts w:ascii="Amiri" w:hAnsi="Amiri" w:eastAsia="Amiri" w:cs="Amiri"/>
          <w:color w:val="111111"/>
          <w:sz w:val="28"/>
          <w:sz w:val="28"/>
          <w:szCs w:val="28"/>
          <w:rtl w:val="true"/>
          <w:lang w:bidi="ar-SA"/>
        </w:rPr>
        <w:t>إلهي كيف تطرد مسكيناً التجأ إليك من الذنوب هارباً؟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چسان دور كنى غمگينى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كايد به پناه لطفت از مسكينى</w:t>
      </w:r>
    </w:p>
    <w:p>
      <w:pPr>
        <w:pStyle w:val="BookText"/>
        <w:rPr/>
      </w:pPr>
      <w:r>
        <w:rPr>
          <w:rFonts w:ascii="IRNazanin" w:hAnsi="IRNazanin" w:eastAsia="IRNazanin"/>
          <w:color w:val="111111"/>
          <w:sz w:val="28"/>
          <w:sz w:val="28"/>
          <w:szCs w:val="28"/>
          <w:rtl w:val="true"/>
          <w:lang w:bidi="fa-IR"/>
        </w:rPr>
        <w:t xml:space="preserve">وز بيم گناهان بگريزد سويت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خدمت تو نباشدش آيينى</w:t>
      </w:r>
    </w:p>
    <w:p>
      <w:pPr>
        <w:pStyle w:val="BookText"/>
        <w:rPr/>
      </w:pPr>
      <w:r>
        <w:rPr>
          <w:rFonts w:ascii="Amiri" w:hAnsi="Amiri" w:eastAsia="Amiri" w:cs="Amiri"/>
          <w:color w:val="111111"/>
          <w:sz w:val="28"/>
          <w:sz w:val="28"/>
          <w:szCs w:val="28"/>
          <w:rtl w:val="true"/>
          <w:lang w:bidi="ar-SA"/>
        </w:rPr>
        <w:t>أم كيف تخيّب مسترشداً قصد إلى جنابك ساعياً</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يا آن كه تو بى بهره چسان خواهى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كه تو را به وصف ارشاد شناخت</w:t>
      </w:r>
    </w:p>
    <w:p>
      <w:pPr>
        <w:pStyle w:val="BookText"/>
        <w:rPr/>
      </w:pPr>
      <w:r>
        <w:rPr>
          <w:rFonts w:ascii="IRNazanin" w:hAnsi="IRNazanin" w:eastAsia="IRNazanin"/>
          <w:color w:val="111111"/>
          <w:sz w:val="28"/>
          <w:sz w:val="28"/>
          <w:szCs w:val="28"/>
          <w:rtl w:val="true"/>
          <w:lang w:bidi="fa-IR"/>
        </w:rPr>
        <w:t xml:space="preserve">آهنگ جناب تو نمود از سرِ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به درگاه تو خود را انداخت</w:t>
      </w:r>
    </w:p>
    <w:p>
      <w:pPr>
        <w:pStyle w:val="BookText"/>
        <w:rPr/>
      </w:pPr>
      <w:r>
        <w:rPr>
          <w:rFonts w:ascii="Amiri" w:hAnsi="Amiri" w:eastAsia="Amiri" w:cs="Amiri"/>
          <w:color w:val="111111"/>
          <w:sz w:val="28"/>
          <w:sz w:val="28"/>
          <w:szCs w:val="28"/>
          <w:rtl w:val="true"/>
          <w:lang w:bidi="ar-SA"/>
        </w:rPr>
        <w:t>أم كيف تطرد ظمآناً ورد إلى حياضك شارباً</w:t>
      </w:r>
    </w:p>
    <w:p>
      <w:pPr>
        <w:pStyle w:val="BookText"/>
        <w:rPr/>
      </w:pPr>
      <w:r>
        <w:rPr>
          <w:rFonts w:ascii="IRNazanin" w:hAnsi="IRNazanin" w:eastAsia="IRNazanin"/>
          <w:color w:val="111111"/>
          <w:sz w:val="28"/>
          <w:sz w:val="28"/>
          <w:szCs w:val="28"/>
          <w:rtl w:val="true"/>
          <w:lang w:bidi="fa-IR"/>
        </w:rPr>
        <w:t xml:space="preserve">اى بحر نوالت همه را داده 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چرخ، حبابى است از آن بحر كمال</w:t>
      </w:r>
    </w:p>
    <w:p>
      <w:pPr>
        <w:pStyle w:val="BookText"/>
        <w:rPr/>
      </w:pPr>
      <w:r>
        <w:rPr>
          <w:rFonts w:ascii="IRNazanin" w:hAnsi="IRNazanin" w:eastAsia="IRNazanin"/>
          <w:color w:val="111111"/>
          <w:sz w:val="28"/>
          <w:sz w:val="28"/>
          <w:szCs w:val="28"/>
          <w:rtl w:val="true"/>
          <w:lang w:bidi="fa-IR"/>
        </w:rPr>
        <w:t xml:space="preserve">لب تشنه چسان دور نمايى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كامد سوى بحرهاى جودت به سؤال‌؟</w:t>
      </w:r>
    </w:p>
    <w:p>
      <w:pPr>
        <w:pStyle w:val="BookText"/>
        <w:rPr/>
      </w:pPr>
      <w:r>
        <w:rPr>
          <w:rFonts w:ascii="Amiri" w:hAnsi="Amiri" w:eastAsia="Amiri" w:cs="Amiri"/>
          <w:color w:val="111111"/>
          <w:sz w:val="28"/>
          <w:sz w:val="28"/>
          <w:szCs w:val="28"/>
          <w:rtl w:val="true"/>
          <w:lang w:bidi="ar-SA"/>
        </w:rPr>
        <w:t>كَلّا و حياضك مترعة</w:t>
      </w:r>
      <w:r>
        <w:rPr>
          <w:rStyle w:val="FootnoteAnchor"/>
          <w:rtl w:val="true"/>
        </w:rPr>
        <w:footnoteReference w:id="618"/>
      </w:r>
      <w:r>
        <w:rPr>
          <w:rFonts w:ascii="Amiri" w:hAnsi="Amiri" w:eastAsia="Amiri" w:cs="Amiri"/>
          <w:color w:val="111111"/>
          <w:sz w:val="28"/>
          <w:sz w:val="28"/>
          <w:szCs w:val="28"/>
          <w:rtl w:val="true"/>
          <w:lang w:bidi="ar-SA"/>
        </w:rPr>
        <w:t>في ضنك المحول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حاشا كه كنى دورم از آن فيض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كه تو راست حوض ها مالامال </w:t>
      </w:r>
    </w:p>
    <w:p>
      <w:pPr>
        <w:pStyle w:val="BookText"/>
        <w:rPr/>
      </w:pPr>
      <w:r>
        <w:rPr>
          <w:rFonts w:ascii="IRNazanin" w:hAnsi="IRNazanin" w:eastAsia="IRNazanin"/>
          <w:color w:val="111111"/>
          <w:sz w:val="28"/>
          <w:sz w:val="28"/>
          <w:szCs w:val="28"/>
          <w:rtl w:val="true"/>
          <w:lang w:bidi="fa-IR"/>
        </w:rPr>
        <w:t xml:space="preserve">بحر كرمت پُر است بى نقص و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تنگى روزگار و در خشكى سال</w:t>
      </w:r>
    </w:p>
    <w:p>
      <w:pPr>
        <w:pStyle w:val="BookText"/>
        <w:rPr/>
      </w:pPr>
      <w:r>
        <w:rPr>
          <w:rFonts w:ascii="Amiri" w:hAnsi="Amiri" w:eastAsia="Amiri" w:cs="Amiri"/>
          <w:color w:val="111111"/>
          <w:sz w:val="28"/>
          <w:sz w:val="28"/>
          <w:szCs w:val="28"/>
          <w:rtl w:val="true"/>
          <w:lang w:bidi="ar-SA"/>
        </w:rPr>
        <w:t>و بابك مفتوح للطلب و الوغول</w:t>
      </w:r>
    </w:p>
    <w:p>
      <w:pPr>
        <w:pStyle w:val="BookText"/>
        <w:rPr/>
      </w:pPr>
      <w:r>
        <w:rPr>
          <w:rFonts w:ascii="IRNazanin" w:hAnsi="IRNazanin" w:eastAsia="IRNazanin"/>
          <w:color w:val="111111"/>
          <w:sz w:val="28"/>
          <w:sz w:val="28"/>
          <w:szCs w:val="28"/>
          <w:rtl w:val="true"/>
          <w:lang w:bidi="fa-IR"/>
        </w:rPr>
        <w:t xml:space="preserve">درهاى طلب گشاده اى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طلب بهر حصول آمال</w:t>
      </w:r>
    </w:p>
    <w:p>
      <w:pPr>
        <w:pStyle w:val="BookText"/>
        <w:rPr/>
      </w:pPr>
      <w:r>
        <w:rPr>
          <w:rFonts w:ascii="IRNazanin" w:hAnsi="IRNazanin" w:eastAsia="IRNazanin"/>
          <w:color w:val="111111"/>
          <w:sz w:val="28"/>
          <w:sz w:val="28"/>
          <w:szCs w:val="28"/>
          <w:rtl w:val="true"/>
          <w:lang w:bidi="fa-IR"/>
        </w:rPr>
        <w:t xml:space="preserve">تا هر كه شود داخل درگاه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به او فيض رسانى به كمال</w:t>
      </w:r>
    </w:p>
    <w:p>
      <w:pPr>
        <w:pStyle w:val="BookText"/>
        <w:rPr/>
      </w:pPr>
      <w:r>
        <w:rPr>
          <w:rFonts w:ascii="Amiri" w:hAnsi="Amiri" w:eastAsia="Amiri" w:cs="Amiri"/>
          <w:color w:val="111111"/>
          <w:sz w:val="28"/>
          <w:sz w:val="28"/>
          <w:szCs w:val="28"/>
          <w:rtl w:val="true"/>
          <w:lang w:bidi="ar-SA"/>
        </w:rPr>
        <w:t xml:space="preserve">و أنت غاية السؤل </w:t>
      </w:r>
      <w:r>
        <w:rPr>
          <w:rStyle w:val="FootnoteAnchor"/>
          <w:rtl w:val="true"/>
        </w:rPr>
        <w:footnoteReference w:id="619"/>
      </w:r>
      <w:r>
        <w:rPr>
          <w:rFonts w:ascii="Amiri" w:hAnsi="Amiri" w:eastAsia="Amiri" w:cs="Amiri"/>
          <w:color w:val="111111"/>
          <w:sz w:val="28"/>
          <w:sz w:val="28"/>
          <w:szCs w:val="28"/>
          <w:rtl w:val="true"/>
          <w:lang w:bidi="ar-SA"/>
        </w:rPr>
        <w:t>و نهاية المأمول</w:t>
      </w:r>
    </w:p>
    <w:p>
      <w:pPr>
        <w:pStyle w:val="BookText"/>
        <w:rPr/>
      </w:pPr>
      <w:r>
        <w:rPr>
          <w:rFonts w:ascii="Amiri" w:hAnsi="Amiri" w:eastAsia="Amiri" w:cs="Amiri"/>
          <w:color w:val="111111"/>
          <w:sz w:val="28"/>
          <w:sz w:val="28"/>
          <w:szCs w:val="28"/>
          <w:rtl w:val="true"/>
          <w:lang w:bidi="ar-SA"/>
        </w:rPr>
        <w:t xml:space="preserve">دروازۀ لطف تو بوَد دايم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ازبهر دل خستۀ ارباب نياز</w:t>
      </w:r>
    </w:p>
    <w:p>
      <w:pPr>
        <w:pStyle w:val="BookText"/>
        <w:rPr/>
      </w:pPr>
      <w:r>
        <w:rPr>
          <w:rFonts w:ascii="IRNazanin" w:hAnsi="IRNazanin" w:eastAsia="IRNazanin"/>
          <w:color w:val="111111"/>
          <w:sz w:val="28"/>
          <w:sz w:val="28"/>
          <w:szCs w:val="28"/>
          <w:rtl w:val="true"/>
          <w:lang w:bidi="fa-IR"/>
        </w:rPr>
        <w:t xml:space="preserve">تو غايت مطلبى و اميد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سرگشتۀ غمگين تو بساز</w:t>
      </w:r>
    </w:p>
    <w:p>
      <w:pPr>
        <w:pStyle w:val="BookText"/>
        <w:rPr/>
      </w:pPr>
      <w:r>
        <w:rPr>
          <w:rFonts w:ascii="Amiri" w:hAnsi="Amiri" w:eastAsia="Amiri" w:cs="Amiri"/>
          <w:color w:val="111111"/>
          <w:sz w:val="28"/>
          <w:sz w:val="28"/>
          <w:szCs w:val="28"/>
          <w:rtl w:val="true"/>
          <w:lang w:bidi="ar-SA"/>
        </w:rPr>
        <w:t>إلهي هذه أزمّة نفسي عقلتها بعقال مشيّتك، و هذه أعباء ذنوبي درأتها برحمتك</w:t>
      </w:r>
    </w:p>
    <w:p>
      <w:pPr>
        <w:pStyle w:val="BookText"/>
        <w:rPr/>
      </w:pPr>
      <w:r>
        <w:rPr>
          <w:rFonts w:ascii="Amiri" w:hAnsi="Amiri" w:eastAsia="Amiri" w:cs="Amiri"/>
          <w:color w:val="111111"/>
          <w:sz w:val="28"/>
          <w:sz w:val="28"/>
          <w:szCs w:val="28"/>
          <w:rtl w:val="true"/>
          <w:lang w:bidi="ar-SA"/>
        </w:rPr>
        <w:t xml:space="preserve">اين است مهار نفس من اى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خواهش تو بسته امش در همه كار</w:t>
      </w:r>
    </w:p>
    <w:p>
      <w:pPr>
        <w:pStyle w:val="BookText"/>
        <w:rPr/>
      </w:pPr>
      <w:r>
        <w:rPr>
          <w:rFonts w:ascii="IRNazanin" w:hAnsi="IRNazanin" w:eastAsia="IRNazanin"/>
          <w:color w:val="111111"/>
          <w:sz w:val="28"/>
          <w:sz w:val="28"/>
          <w:szCs w:val="28"/>
          <w:rtl w:val="true"/>
          <w:lang w:bidi="fa-IR"/>
        </w:rPr>
        <w:t xml:space="preserve">اين بار گناهان كه به دوشم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ام به رحمتت اى ستّار</w:t>
      </w:r>
    </w:p>
    <w:p>
      <w:pPr>
        <w:pStyle w:val="BookText"/>
        <w:rPr/>
      </w:pPr>
      <w:r>
        <w:rPr>
          <w:rFonts w:ascii="Amiri" w:hAnsi="Amiri" w:eastAsia="Amiri" w:cs="Amiri"/>
          <w:color w:val="111111"/>
          <w:sz w:val="28"/>
          <w:sz w:val="28"/>
          <w:szCs w:val="28"/>
          <w:rtl w:val="true"/>
          <w:lang w:bidi="ar-SA"/>
        </w:rPr>
        <w:t>و هذه أهوائي المضلّة، وكلتها إلى جناب لطفك</w:t>
      </w:r>
    </w:p>
    <w:p>
      <w:pPr>
        <w:pStyle w:val="BookText"/>
        <w:rPr/>
      </w:pPr>
      <w:r>
        <w:rPr>
          <w:rFonts w:ascii="IRNazanin" w:hAnsi="IRNazanin" w:eastAsia="IRNazanin"/>
          <w:color w:val="111111"/>
          <w:sz w:val="28"/>
          <w:sz w:val="28"/>
          <w:szCs w:val="28"/>
          <w:rtl w:val="true"/>
          <w:lang w:bidi="fa-IR"/>
        </w:rPr>
        <w:t xml:space="preserve">اين است هوس هاى من اى ربّ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كنِ مقصد اين نفس لئيم</w:t>
      </w:r>
    </w:p>
    <w:p>
      <w:pPr>
        <w:pStyle w:val="BookText"/>
        <w:rPr/>
      </w:pPr>
      <w:r>
        <w:rPr>
          <w:rFonts w:ascii="IRNazanin" w:hAnsi="IRNazanin" w:eastAsia="IRNazanin"/>
          <w:color w:val="111111"/>
          <w:sz w:val="28"/>
          <w:sz w:val="28"/>
          <w:szCs w:val="28"/>
          <w:rtl w:val="true"/>
          <w:lang w:bidi="fa-IR"/>
        </w:rPr>
        <w:t xml:space="preserve">بگذاشتمش سوى جناب لطفت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غفورى و ودودى و رحيم</w:t>
      </w:r>
    </w:p>
    <w:p>
      <w:pPr>
        <w:pStyle w:val="BookText"/>
        <w:rPr/>
      </w:pPr>
      <w:r>
        <w:rPr>
          <w:rFonts w:ascii="Amiri" w:hAnsi="Amiri" w:eastAsia="Amiri" w:cs="Amiri"/>
          <w:color w:val="111111"/>
          <w:sz w:val="28"/>
          <w:sz w:val="28"/>
          <w:szCs w:val="28"/>
          <w:rtl w:val="true"/>
          <w:lang w:bidi="ar-SA"/>
        </w:rPr>
        <w:t>فاجعل اللّٰهم صباحي هذا نازلاً علَيَّ بضياء الهدى و السلامةِ في الدين و الدنيا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ز كَرَم، صبح مرا نازل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روشنى هدايت دارِ قرار </w:t>
      </w:r>
    </w:p>
    <w:p>
      <w:pPr>
        <w:pStyle w:val="BookText"/>
        <w:rPr/>
      </w:pPr>
      <w:r>
        <w:rPr>
          <w:rFonts w:ascii="Amiri" w:hAnsi="Amiri" w:eastAsia="Amiri" w:cs="Amiri"/>
          <w:color w:val="111111"/>
          <w:sz w:val="28"/>
          <w:sz w:val="28"/>
          <w:szCs w:val="28"/>
          <w:rtl w:val="true"/>
          <w:lang w:bidi="ar-SA"/>
        </w:rPr>
        <w:t xml:space="preserve">بخشاى سلامتى مرا هم در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دنيا ز لطف خود اى غفّار</w:t>
      </w:r>
    </w:p>
    <w:p>
      <w:pPr>
        <w:pStyle w:val="BookText"/>
        <w:rPr/>
      </w:pPr>
      <w:r>
        <w:rPr>
          <w:rFonts w:ascii="Amiri" w:hAnsi="Amiri" w:eastAsia="Amiri" w:cs="Amiri"/>
          <w:color w:val="111111"/>
          <w:sz w:val="28"/>
          <w:sz w:val="28"/>
          <w:szCs w:val="28"/>
          <w:rtl w:val="true"/>
          <w:lang w:bidi="ar-SA"/>
        </w:rPr>
        <w:t>و مسائي جُنّةً من كيد العدى، و وقايةً من مُرديات الهوى</w:t>
      </w:r>
    </w:p>
    <w:p>
      <w:pPr>
        <w:pStyle w:val="BookText"/>
        <w:rPr/>
      </w:pPr>
      <w:r>
        <w:rPr>
          <w:rFonts w:ascii="IRNazanin" w:hAnsi="IRNazanin" w:eastAsia="IRNazanin"/>
          <w:color w:val="111111"/>
          <w:sz w:val="28"/>
          <w:sz w:val="28"/>
          <w:szCs w:val="28"/>
          <w:rtl w:val="true"/>
          <w:lang w:bidi="fa-IR"/>
        </w:rPr>
        <w:t xml:space="preserve">آن گه ز كَرَم، شام مرا كن سپرى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نرسد ز فكر دشمن، اثرى</w:t>
      </w:r>
    </w:p>
    <w:p>
      <w:pPr>
        <w:pStyle w:val="BookText"/>
        <w:rPr/>
      </w:pPr>
      <w:r>
        <w:rPr>
          <w:rFonts w:ascii="IRNazanin" w:hAnsi="IRNazanin" w:eastAsia="IRNazanin"/>
          <w:color w:val="111111"/>
          <w:sz w:val="28"/>
          <w:sz w:val="28"/>
          <w:szCs w:val="28"/>
          <w:rtl w:val="true"/>
          <w:lang w:bidi="fa-IR"/>
        </w:rPr>
        <w:t xml:space="preserve">در مهلكۀ هواى نفسم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مرا به نفس خود يا دگرى</w:t>
      </w:r>
    </w:p>
    <w:p>
      <w:pPr>
        <w:pStyle w:val="BookText"/>
        <w:rPr/>
      </w:pPr>
      <w:r>
        <w:rPr>
          <w:rFonts w:ascii="Amiri" w:hAnsi="Amiri" w:eastAsia="Amiri" w:cs="Amiri"/>
          <w:color w:val="111111"/>
          <w:sz w:val="28"/>
          <w:sz w:val="28"/>
          <w:szCs w:val="28"/>
          <w:rtl w:val="true"/>
          <w:lang w:bidi="ar-SA"/>
        </w:rPr>
        <w:t>إنّك قادر على ما تشاء، تؤتي الملك من تشاء، و تنزع الملك ممّن تشاء</w:t>
      </w:r>
    </w:p>
    <w:p>
      <w:pPr>
        <w:pStyle w:val="BookText"/>
        <w:rPr/>
      </w:pPr>
      <w:r>
        <w:rPr>
          <w:rFonts w:ascii="IRNazanin" w:hAnsi="IRNazanin" w:eastAsia="IRNazanin"/>
          <w:color w:val="111111"/>
          <w:sz w:val="28"/>
          <w:sz w:val="28"/>
          <w:szCs w:val="28"/>
          <w:rtl w:val="true"/>
          <w:lang w:bidi="fa-IR"/>
        </w:rPr>
        <w:t xml:space="preserve">آنى تو كه بر كلّ ممالك 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دارى بر آنچه آن را خواهى</w:t>
      </w:r>
    </w:p>
    <w:p>
      <w:pPr>
        <w:pStyle w:val="BookText"/>
        <w:rPr/>
      </w:pPr>
      <w:r>
        <w:rPr>
          <w:rFonts w:ascii="IRNazanin" w:hAnsi="IRNazanin" w:eastAsia="IRNazanin"/>
          <w:color w:val="111111"/>
          <w:sz w:val="28"/>
          <w:sz w:val="28"/>
          <w:szCs w:val="28"/>
          <w:rtl w:val="true"/>
          <w:lang w:bidi="fa-IR"/>
        </w:rPr>
        <w:t xml:space="preserve">شاهنشاهى ببخشى و بستانى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چيزى تو قادرى اللّهى</w:t>
      </w:r>
    </w:p>
    <w:p>
      <w:pPr>
        <w:pStyle w:val="BookText"/>
        <w:rPr/>
      </w:pPr>
      <w:r>
        <w:rPr>
          <w:rFonts w:ascii="IRNazanin" w:hAnsi="IRNazanin" w:eastAsia="IRNazanin"/>
          <w:color w:val="111111"/>
          <w:sz w:val="28"/>
          <w:sz w:val="28"/>
          <w:szCs w:val="28"/>
          <w:rtl w:val="true"/>
          <w:lang w:bidi="fa-IR"/>
        </w:rPr>
        <w:t>و تعزّ من تشاء، و تذلّ من تشاء</w:t>
      </w:r>
    </w:p>
    <w:p>
      <w:pPr>
        <w:pStyle w:val="BookText"/>
        <w:rPr/>
      </w:pPr>
      <w:r>
        <w:rPr>
          <w:rFonts w:ascii="Amiri" w:hAnsi="Amiri" w:eastAsia="Amiri" w:cs="Amiri"/>
          <w:color w:val="111111"/>
          <w:sz w:val="28"/>
          <w:sz w:val="28"/>
          <w:szCs w:val="28"/>
          <w:rtl w:val="true"/>
          <w:lang w:bidi="ar-SA"/>
        </w:rPr>
        <w:t xml:space="preserve">اى حشمت مُلك و مُلك دارى از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دوجهان به خَلق سارى از تو</w:t>
      </w:r>
    </w:p>
    <w:p>
      <w:pPr>
        <w:pStyle w:val="BookText"/>
        <w:rPr/>
      </w:pPr>
      <w:r>
        <w:rPr>
          <w:rFonts w:ascii="Amiri" w:hAnsi="Amiri" w:eastAsia="Amiri" w:cs="Amiri"/>
          <w:color w:val="111111"/>
          <w:sz w:val="28"/>
          <w:sz w:val="28"/>
          <w:szCs w:val="28"/>
          <w:rtl w:val="true"/>
          <w:lang w:bidi="ar-SA"/>
        </w:rPr>
        <w:t xml:space="preserve">در اهل وفا عزّت و يارى از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اهل جفا ذلّت و خوارى از تو</w:t>
      </w:r>
    </w:p>
    <w:p>
      <w:pPr>
        <w:pStyle w:val="BookText"/>
        <w:rPr/>
      </w:pPr>
      <w:r>
        <w:rPr>
          <w:rFonts w:ascii="Amiri" w:hAnsi="Amiri" w:eastAsia="Amiri" w:cs="Amiri"/>
          <w:color w:val="111111"/>
          <w:sz w:val="28"/>
          <w:sz w:val="28"/>
          <w:szCs w:val="28"/>
          <w:rtl w:val="true"/>
          <w:lang w:bidi="ar-SA"/>
        </w:rPr>
        <w:t>بيدك الخير، إنّك على كلّ شيء قدير</w:t>
      </w:r>
    </w:p>
    <w:p>
      <w:pPr>
        <w:pStyle w:val="BookText"/>
        <w:rPr/>
      </w:pPr>
      <w:r>
        <w:rPr>
          <w:rFonts w:ascii="Amiri" w:hAnsi="Amiri" w:eastAsia="Amiri" w:cs="Amiri"/>
          <w:color w:val="111111"/>
          <w:sz w:val="28"/>
          <w:sz w:val="28"/>
          <w:szCs w:val="28"/>
          <w:rtl w:val="true"/>
          <w:lang w:bidi="ar-SA"/>
        </w:rPr>
        <w:t xml:space="preserve">اى آن كه تويى بر همۀ شاهان،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دامن توست خير ما يا اللّٰه</w:t>
      </w:r>
    </w:p>
    <w:p>
      <w:pPr>
        <w:pStyle w:val="BookText"/>
        <w:rPr/>
      </w:pPr>
      <w:r>
        <w:rPr>
          <w:rFonts w:ascii="IRNazanin" w:hAnsi="IRNazanin" w:eastAsia="IRNazanin"/>
          <w:color w:val="111111"/>
          <w:sz w:val="28"/>
          <w:sz w:val="28"/>
          <w:szCs w:val="28"/>
          <w:rtl w:val="true"/>
          <w:lang w:bidi="fa-IR"/>
        </w:rPr>
        <w:t xml:space="preserve">بر هر چيزى تويى توانا 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كَرَم نما به اين بنده نگاه</w:t>
      </w:r>
    </w:p>
    <w:p>
      <w:pPr>
        <w:pStyle w:val="BookText"/>
        <w:rPr/>
      </w:pPr>
      <w:r>
        <w:rPr>
          <w:rFonts w:ascii="Amiri" w:hAnsi="Amiri" w:eastAsia="Amiri" w:cs="Amiri"/>
          <w:color w:val="111111"/>
          <w:sz w:val="28"/>
          <w:sz w:val="28"/>
          <w:szCs w:val="28"/>
          <w:rtl w:val="true"/>
          <w:lang w:bidi="ar-SA"/>
        </w:rPr>
        <w:t>تولج الليل في النهار، و تولج النهار في الليل، و تخرج الحيّ من الميّت،</w:t>
      </w:r>
    </w:p>
    <w:p>
      <w:pPr>
        <w:pStyle w:val="BookText"/>
        <w:rPr/>
      </w:pPr>
      <w:r>
        <w:rPr>
          <w:rFonts w:ascii="Amiri" w:hAnsi="Amiri" w:eastAsia="Amiri" w:cs="Amiri"/>
          <w:color w:val="111111"/>
          <w:sz w:val="28"/>
          <w:sz w:val="28"/>
          <w:szCs w:val="28"/>
          <w:rtl w:val="true"/>
          <w:lang w:bidi="ar-SA"/>
        </w:rPr>
        <w:t>و تخرج الميّت من الحيّ‌، و ترزق من تشاء بغير حساب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شب را درآورى اندر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در شب تار، روزِ گيتى افروز </w:t>
      </w:r>
    </w:p>
    <w:p>
      <w:pPr>
        <w:pStyle w:val="BookText"/>
        <w:rPr/>
      </w:pPr>
      <w:r>
        <w:rPr>
          <w:rFonts w:ascii="IRNazanin" w:hAnsi="IRNazanin" w:eastAsia="IRNazanin"/>
          <w:color w:val="111111"/>
          <w:sz w:val="28"/>
          <w:sz w:val="28"/>
          <w:szCs w:val="28"/>
          <w:rtl w:val="true"/>
          <w:lang w:bidi="fa-IR"/>
        </w:rPr>
        <w:t xml:space="preserve">گه زنده ز مرده، گاه آرى بر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بوده ز نيروى تو عالم فيروز</w:t>
      </w:r>
    </w:p>
    <w:p>
      <w:pPr>
        <w:pStyle w:val="BookText"/>
        <w:rPr/>
      </w:pPr>
      <w:r>
        <w:rPr>
          <w:rFonts w:ascii="Amiri" w:hAnsi="Amiri" w:eastAsia="Amiri" w:cs="Amiri"/>
          <w:color w:val="111111"/>
          <w:sz w:val="28"/>
          <w:sz w:val="28"/>
          <w:szCs w:val="28"/>
          <w:rtl w:val="true"/>
          <w:lang w:bidi="ar-SA"/>
        </w:rPr>
        <w:t>لا إله إلّا أنت، سبحانك اللّٰهم و بحمدك، جلّ ثناؤك، من ذا يعلم قدرتك فلا يخافك</w:t>
      </w:r>
    </w:p>
    <w:p>
      <w:pPr>
        <w:pStyle w:val="BookText"/>
        <w:rPr/>
      </w:pPr>
      <w:r>
        <w:rPr>
          <w:rFonts w:ascii="Amiri" w:hAnsi="Amiri" w:eastAsia="Amiri" w:cs="Amiri"/>
          <w:color w:val="111111"/>
          <w:sz w:val="28"/>
          <w:sz w:val="28"/>
          <w:szCs w:val="28"/>
          <w:rtl w:val="true"/>
          <w:lang w:bidi="ar-SA"/>
        </w:rPr>
        <w:t xml:space="preserve">اى آن كه به جز تو نيست معبود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و ستايشت كنم از تعظيم</w:t>
      </w:r>
    </w:p>
    <w:p>
      <w:pPr>
        <w:pStyle w:val="BookText"/>
        <w:rPr/>
      </w:pPr>
      <w:r>
        <w:rPr>
          <w:rFonts w:ascii="IRNazanin" w:hAnsi="IRNazanin" w:eastAsia="IRNazanin"/>
          <w:color w:val="111111"/>
          <w:sz w:val="28"/>
          <w:sz w:val="28"/>
          <w:szCs w:val="28"/>
          <w:rtl w:val="true"/>
          <w:lang w:bidi="fa-IR"/>
        </w:rPr>
        <w:t xml:space="preserve">آن كيست كه داند صفت قدرت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نترسد ز تو اى ربّ عظيم‌؟</w:t>
      </w:r>
    </w:p>
    <w:p>
      <w:pPr>
        <w:pStyle w:val="BookText"/>
        <w:rPr/>
      </w:pPr>
      <w:r>
        <w:rPr>
          <w:rFonts w:ascii="IRNazanin" w:hAnsi="IRNazanin" w:eastAsia="IRNazanin"/>
          <w:color w:val="111111"/>
          <w:sz w:val="28"/>
          <w:sz w:val="28"/>
          <w:szCs w:val="28"/>
          <w:rtl w:val="true"/>
          <w:lang w:bidi="fa-IR"/>
        </w:rPr>
        <w:t xml:space="preserve">و من </w:t>
      </w:r>
      <w:r>
        <w:rPr>
          <w:rStyle w:val="FootnoteAnchor"/>
          <w:rtl w:val="true"/>
        </w:rPr>
        <w:footnoteReference w:id="620"/>
      </w:r>
      <w:r>
        <w:rPr>
          <w:rFonts w:ascii="Amiri" w:hAnsi="Amiri" w:eastAsia="Amiri" w:cs="Amiri"/>
          <w:color w:val="111111"/>
          <w:sz w:val="28"/>
          <w:sz w:val="28"/>
          <w:szCs w:val="28"/>
          <w:rtl w:val="true"/>
          <w:lang w:bidi="ar-SA"/>
        </w:rPr>
        <w:t>ذا يعلم ما أنت فلا يهابك</w:t>
      </w:r>
    </w:p>
    <w:p>
      <w:pPr>
        <w:pStyle w:val="BookText"/>
        <w:rPr/>
      </w:pPr>
      <w:r>
        <w:rPr>
          <w:rFonts w:ascii="IRNazanin" w:hAnsi="IRNazanin" w:eastAsia="IRNazanin"/>
          <w:color w:val="111111"/>
          <w:sz w:val="28"/>
          <w:sz w:val="28"/>
          <w:szCs w:val="28"/>
          <w:rtl w:val="true"/>
          <w:lang w:bidi="fa-IR"/>
        </w:rPr>
        <w:t xml:space="preserve">يا رب، دل من لواى تسبيح 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به سوى جناب حمد تو گماشت</w:t>
      </w:r>
    </w:p>
    <w:p>
      <w:pPr>
        <w:pStyle w:val="BookText"/>
        <w:rPr/>
      </w:pPr>
      <w:r>
        <w:rPr>
          <w:rFonts w:ascii="IRNazanin" w:hAnsi="IRNazanin" w:eastAsia="IRNazanin"/>
          <w:color w:val="111111"/>
          <w:sz w:val="28"/>
          <w:sz w:val="28"/>
          <w:szCs w:val="28"/>
          <w:rtl w:val="true"/>
          <w:lang w:bidi="fa-IR"/>
        </w:rPr>
        <w:t xml:space="preserve">آن كيست كه اجلال تو را چون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هيبت قهّارى تو ترس نداشت</w:t>
      </w:r>
    </w:p>
    <w:p>
      <w:pPr>
        <w:pStyle w:val="BookText"/>
        <w:rPr/>
      </w:pPr>
      <w:r>
        <w:rPr>
          <w:rFonts w:ascii="Amiri" w:hAnsi="Amiri" w:eastAsia="Amiri" w:cs="Amiri"/>
          <w:color w:val="111111"/>
          <w:sz w:val="28"/>
          <w:sz w:val="28"/>
          <w:szCs w:val="28"/>
          <w:rtl w:val="true"/>
          <w:lang w:bidi="ar-SA"/>
        </w:rPr>
        <w:t>ألّفت بقدرتك الفرق، و فلقت برحمتك الفلق، و أنرت بكرمك دياجي الغسق</w:t>
      </w:r>
    </w:p>
    <w:p>
      <w:pPr>
        <w:pStyle w:val="BookText"/>
        <w:rPr/>
      </w:pPr>
      <w:r>
        <w:rPr>
          <w:rFonts w:ascii="IRNazanin" w:hAnsi="IRNazanin" w:eastAsia="IRNazanin"/>
          <w:color w:val="111111"/>
          <w:sz w:val="28"/>
          <w:sz w:val="28"/>
          <w:szCs w:val="28"/>
          <w:rtl w:val="true"/>
          <w:lang w:bidi="fa-IR"/>
        </w:rPr>
        <w:t xml:space="preserve">اى بر همه خلق، لطف و احسان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الفت فرقۀ پريشان از تو</w:t>
      </w:r>
    </w:p>
    <w:p>
      <w:pPr>
        <w:pStyle w:val="BookText"/>
        <w:rPr/>
      </w:pPr>
      <w:r>
        <w:rPr>
          <w:rFonts w:ascii="Amiri" w:hAnsi="Amiri" w:eastAsia="Amiri" w:cs="Amiri"/>
          <w:color w:val="111111"/>
          <w:sz w:val="28"/>
          <w:sz w:val="28"/>
          <w:szCs w:val="28"/>
          <w:rtl w:val="true"/>
          <w:lang w:bidi="ar-SA"/>
        </w:rPr>
        <w:t xml:space="preserve">اى فالق اصباح، شكافندۀ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ظلمت شب به صبح رخشان از تو</w:t>
      </w:r>
    </w:p>
    <w:p>
      <w:pPr>
        <w:pStyle w:val="BookText"/>
        <w:rPr/>
      </w:pPr>
      <w:r>
        <w:rPr>
          <w:rFonts w:ascii="Amiri" w:hAnsi="Amiri" w:eastAsia="Amiri" w:cs="Amiri"/>
          <w:color w:val="111111"/>
          <w:sz w:val="28"/>
          <w:sz w:val="28"/>
          <w:szCs w:val="28"/>
          <w:rtl w:val="true"/>
          <w:lang w:bidi="ar-SA"/>
        </w:rPr>
        <w:t>و أنهرت المياه من الصمّ الصياخيد عذباً و اُجاجاً، و أنزلت من</w:t>
      </w:r>
    </w:p>
    <w:p>
      <w:pPr>
        <w:pStyle w:val="BookText"/>
        <w:rPr/>
      </w:pPr>
      <w:r>
        <w:rPr>
          <w:rFonts w:ascii="Amiri" w:hAnsi="Amiri" w:eastAsia="Amiri" w:cs="Amiri"/>
          <w:color w:val="111111"/>
          <w:sz w:val="28"/>
          <w:sz w:val="28"/>
          <w:szCs w:val="28"/>
          <w:rtl w:val="true"/>
          <w:lang w:bidi="ar-SA"/>
        </w:rPr>
        <w:t>المعصرات ماءً ثجّاجاً، و جعلت الشمس و القمر للبريّة سراجاً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وهّاجاً، من غير أن تمارس فيما ابتدأت به لغوباً و لا علاجاً </w:t>
      </w:r>
    </w:p>
    <w:p>
      <w:pPr>
        <w:pStyle w:val="BookText"/>
        <w:rPr/>
      </w:pPr>
      <w:r>
        <w:rPr>
          <w:rFonts w:ascii="IRNazanin" w:hAnsi="IRNazanin" w:eastAsia="IRNazanin"/>
          <w:color w:val="111111"/>
          <w:sz w:val="28"/>
          <w:sz w:val="28"/>
          <w:szCs w:val="28"/>
          <w:rtl w:val="true"/>
          <w:lang w:bidi="fa-IR"/>
        </w:rPr>
        <w:t xml:space="preserve">اى كرده ز سنگ سخت، جارى انهار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ابر كَرَم، فشانده بارانْ بسيار</w:t>
      </w:r>
    </w:p>
    <w:p>
      <w:pPr>
        <w:pStyle w:val="BookText"/>
        <w:rPr/>
      </w:pPr>
      <w:r>
        <w:rPr>
          <w:rFonts w:ascii="IRNazanin" w:hAnsi="IRNazanin" w:eastAsia="IRNazanin"/>
          <w:color w:val="111111"/>
          <w:sz w:val="28"/>
          <w:sz w:val="28"/>
          <w:szCs w:val="28"/>
          <w:rtl w:val="true"/>
          <w:lang w:bidi="fa-IR"/>
        </w:rPr>
        <w:t xml:space="preserve">افروخته بر چرخ، چراغ از مَه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مشقّتى كشى در كردار</w:t>
      </w:r>
    </w:p>
    <w:p>
      <w:pPr>
        <w:pStyle w:val="BookText"/>
        <w:rPr/>
      </w:pPr>
      <w:r>
        <w:rPr>
          <w:rFonts w:ascii="Amiri" w:hAnsi="Amiri" w:eastAsia="Amiri" w:cs="Amiri"/>
          <w:color w:val="111111"/>
          <w:sz w:val="28"/>
          <w:sz w:val="28"/>
          <w:szCs w:val="28"/>
          <w:rtl w:val="true"/>
          <w:lang w:bidi="ar-SA"/>
        </w:rPr>
        <w:t>فيا من توحّد بالعزّ و البقاء، و قهر عباده بالموت</w:t>
      </w:r>
    </w:p>
    <w:p>
      <w:pPr>
        <w:pStyle w:val="BookText"/>
        <w:rPr/>
      </w:pPr>
      <w:r>
        <w:rPr>
          <w:rFonts w:ascii="Amiri" w:hAnsi="Amiri" w:eastAsia="Amiri" w:cs="Amiri"/>
          <w:color w:val="111111"/>
          <w:sz w:val="28"/>
          <w:sz w:val="28"/>
          <w:szCs w:val="28"/>
          <w:rtl w:val="true"/>
          <w:lang w:bidi="ar-SA"/>
        </w:rPr>
        <w:t>و الفناء، صلّ على محمّد و آله الأتقياء</w:t>
      </w:r>
    </w:p>
    <w:p>
      <w:pPr>
        <w:pStyle w:val="BookText"/>
        <w:rPr/>
      </w:pPr>
      <w:r>
        <w:rPr>
          <w:rFonts w:ascii="IRNazanin" w:hAnsi="IRNazanin" w:eastAsia="IRNazanin"/>
          <w:color w:val="111111"/>
          <w:sz w:val="28"/>
          <w:sz w:val="28"/>
          <w:szCs w:val="28"/>
          <w:rtl w:val="true"/>
          <w:lang w:bidi="fa-IR"/>
        </w:rPr>
        <w:t xml:space="preserve">اى آن كه يگانه اى تو در عزّ و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قهر تو كلّ خلق در مرگ و فنا</w:t>
      </w:r>
    </w:p>
    <w:p>
      <w:pPr>
        <w:pStyle w:val="BookText"/>
        <w:rPr/>
      </w:pPr>
      <w:r>
        <w:rPr>
          <w:rFonts w:ascii="IRNazanin" w:hAnsi="IRNazanin" w:eastAsia="IRNazanin"/>
          <w:color w:val="111111"/>
          <w:sz w:val="28"/>
          <w:sz w:val="28"/>
          <w:szCs w:val="28"/>
          <w:rtl w:val="true"/>
          <w:lang w:bidi="fa-IR"/>
        </w:rPr>
        <w:t xml:space="preserve">بفرست به فضل خويش صلوات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پيغمبر و آلش ز عطا</w:t>
      </w:r>
    </w:p>
    <w:p>
      <w:pPr>
        <w:pStyle w:val="BookText"/>
        <w:rPr/>
      </w:pPr>
      <w:r>
        <w:rPr>
          <w:rFonts w:ascii="Amiri" w:hAnsi="Amiri" w:eastAsia="Amiri" w:cs="Amiri"/>
          <w:color w:val="111111"/>
          <w:sz w:val="28"/>
          <w:sz w:val="28"/>
          <w:szCs w:val="28"/>
          <w:rtl w:val="true"/>
          <w:lang w:bidi="ar-SA"/>
        </w:rPr>
        <w:t xml:space="preserve">و استمع ندائي، و استجب دعائي، و حقِّق بفضلك </w:t>
      </w:r>
      <w:r>
        <w:rPr>
          <w:rStyle w:val="FootnoteAnchor"/>
          <w:rtl w:val="true"/>
        </w:rPr>
        <w:footnoteReference w:id="621"/>
      </w:r>
      <w:r>
        <w:rPr>
          <w:rFonts w:ascii="Amiri" w:hAnsi="Amiri" w:eastAsia="Amiri" w:cs="Amiri"/>
          <w:color w:val="111111"/>
          <w:sz w:val="28"/>
          <w:sz w:val="28"/>
          <w:szCs w:val="28"/>
          <w:rtl w:val="true"/>
          <w:lang w:bidi="ar-SA"/>
        </w:rPr>
        <w:t>أملي و رجائي</w:t>
      </w:r>
    </w:p>
    <w:p>
      <w:pPr>
        <w:pStyle w:val="BookText"/>
        <w:rPr/>
      </w:pPr>
      <w:r>
        <w:rPr>
          <w:rFonts w:ascii="IRNazanin" w:hAnsi="IRNazanin" w:eastAsia="IRNazanin"/>
          <w:color w:val="111111"/>
          <w:sz w:val="28"/>
          <w:sz w:val="28"/>
          <w:szCs w:val="28"/>
          <w:rtl w:val="true"/>
          <w:lang w:bidi="fa-IR"/>
        </w:rPr>
        <w:t xml:space="preserve">آن گه ز كَرَم شنو نداهاى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 به لطف خود، دعاهاى مرا</w:t>
      </w:r>
    </w:p>
    <w:p>
      <w:pPr>
        <w:pStyle w:val="BookText"/>
        <w:rPr/>
      </w:pPr>
      <w:r>
        <w:rPr>
          <w:rFonts w:ascii="Amiri" w:hAnsi="Amiri" w:eastAsia="Amiri" w:cs="Amiri"/>
          <w:color w:val="111111"/>
          <w:sz w:val="28"/>
          <w:sz w:val="28"/>
          <w:szCs w:val="28"/>
          <w:rtl w:val="true"/>
          <w:lang w:bidi="ar-SA"/>
        </w:rPr>
        <w:t xml:space="preserve">امّيدم را روا كن از فضل 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جنّت فردوس نما جاى مرا</w:t>
      </w:r>
    </w:p>
    <w:p>
      <w:pPr>
        <w:pStyle w:val="BookText"/>
        <w:rPr/>
      </w:pPr>
      <w:r>
        <w:rPr>
          <w:rFonts w:ascii="Amiri" w:hAnsi="Amiri" w:eastAsia="Amiri" w:cs="Amiri"/>
          <w:color w:val="111111"/>
          <w:sz w:val="28"/>
          <w:sz w:val="28"/>
          <w:szCs w:val="28"/>
          <w:rtl w:val="true"/>
          <w:lang w:bidi="ar-SA"/>
        </w:rPr>
        <w:t>يا خير من دعي لكشف الضرّ، و المأمولِ لكلّ عسر و يسر</w:t>
      </w:r>
    </w:p>
    <w:p>
      <w:pPr>
        <w:pStyle w:val="BookText"/>
        <w:rPr/>
      </w:pPr>
      <w:r>
        <w:rPr>
          <w:rFonts w:ascii="Amiri" w:hAnsi="Amiri" w:eastAsia="Amiri" w:cs="Amiri"/>
          <w:color w:val="111111"/>
          <w:sz w:val="28"/>
          <w:sz w:val="28"/>
          <w:szCs w:val="28"/>
          <w:rtl w:val="true"/>
          <w:lang w:bidi="ar-SA"/>
        </w:rPr>
        <w:t xml:space="preserve">اى خوب ترين كسى كه او خوانده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رفع بلا ز هر كه درمانده شده</w:t>
      </w:r>
    </w:p>
    <w:p>
      <w:pPr>
        <w:pStyle w:val="BookText"/>
        <w:rPr/>
      </w:pPr>
      <w:r>
        <w:rPr>
          <w:rFonts w:ascii="Amiri" w:hAnsi="Amiri" w:eastAsia="Amiri" w:cs="Amiri"/>
          <w:color w:val="111111"/>
          <w:sz w:val="28"/>
          <w:sz w:val="28"/>
          <w:szCs w:val="28"/>
          <w:rtl w:val="true"/>
          <w:lang w:bidi="ar-SA"/>
        </w:rPr>
        <w:t xml:space="preserve">اى آن كه به هر سختى و هر آسانى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اميد عطاى او دلم زنده شده</w:t>
      </w:r>
    </w:p>
    <w:p>
      <w:pPr>
        <w:pStyle w:val="BookText"/>
        <w:rPr/>
      </w:pPr>
      <w:r>
        <w:rPr>
          <w:rFonts w:ascii="Amiri" w:hAnsi="Amiri" w:eastAsia="Amiri" w:cs="Amiri"/>
          <w:color w:val="111111"/>
          <w:sz w:val="28"/>
          <w:sz w:val="28"/>
          <w:szCs w:val="28"/>
          <w:rtl w:val="true"/>
          <w:lang w:bidi="ar-SA"/>
        </w:rPr>
        <w:t>بك أنزلت حاجتي، فلا تردّني من سنيّ مواهبك</w:t>
      </w:r>
      <w:r>
        <w:rPr>
          <w:rStyle w:val="FootnoteAnchor"/>
          <w:rtl w:val="true"/>
        </w:rPr>
        <w:footnoteReference w:id="622"/>
      </w:r>
      <w:r>
        <w:rPr>
          <w:rFonts w:ascii="Amiri" w:hAnsi="Amiri" w:eastAsia="Amiri" w:cs="Amiri"/>
          <w:color w:val="111111"/>
          <w:sz w:val="28"/>
          <w:sz w:val="28"/>
          <w:szCs w:val="28"/>
          <w:rtl w:val="true"/>
          <w:lang w:bidi="ar-SA"/>
        </w:rPr>
        <w:t>خائباً، يا كريم يا كريم يا كريم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 تويى در همه دشوارى و بيم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 به تو آورده ام اى ربّ رحيم </w:t>
      </w:r>
    </w:p>
    <w:p>
      <w:pPr>
        <w:pStyle w:val="BookText"/>
        <w:rPr/>
      </w:pPr>
      <w:r>
        <w:rPr>
          <w:rFonts w:ascii="Amiri" w:hAnsi="Amiri" w:eastAsia="Amiri" w:cs="Amiri"/>
          <w:color w:val="111111"/>
          <w:sz w:val="28"/>
          <w:sz w:val="28"/>
          <w:szCs w:val="28"/>
          <w:rtl w:val="true"/>
          <w:lang w:bidi="ar-SA"/>
        </w:rPr>
        <w:t xml:space="preserve">نوميد مكن مرا ز بخشش هايت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 كه كريمى تو كريمى تو كريم</w:t>
      </w:r>
    </w:p>
    <w:p>
      <w:pPr>
        <w:pStyle w:val="BookText"/>
        <w:rPr/>
      </w:pPr>
      <w:r>
        <w:rPr>
          <w:rFonts w:ascii="Amiri" w:hAnsi="Amiri" w:eastAsia="Amiri" w:cs="Amiri"/>
          <w:color w:val="111111"/>
          <w:sz w:val="28"/>
          <w:sz w:val="28"/>
          <w:szCs w:val="28"/>
          <w:rtl w:val="true"/>
          <w:lang w:bidi="ar-SA"/>
        </w:rPr>
        <w:t>برحمتك يا أرحم الراحمين</w:t>
      </w:r>
    </w:p>
    <w:p>
      <w:pPr>
        <w:pStyle w:val="BookText"/>
        <w:rPr/>
      </w:pPr>
      <w:r>
        <w:rPr>
          <w:rFonts w:ascii="IRNazanin" w:hAnsi="IRNazanin" w:eastAsia="IRNazanin"/>
          <w:color w:val="111111"/>
          <w:sz w:val="28"/>
          <w:sz w:val="28"/>
          <w:szCs w:val="28"/>
          <w:rtl w:val="true"/>
          <w:lang w:bidi="fa-IR"/>
        </w:rPr>
        <w:t xml:space="preserve">در رحمت تو اميد دارم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خود بازنگردانم خوار</w:t>
      </w:r>
    </w:p>
    <w:p>
      <w:pPr>
        <w:pStyle w:val="BookText"/>
        <w:rPr/>
      </w:pPr>
      <w:r>
        <w:rPr>
          <w:rFonts w:ascii="Amiri" w:hAnsi="Amiri" w:eastAsia="Amiri" w:cs="Amiri"/>
          <w:color w:val="111111"/>
          <w:sz w:val="28"/>
          <w:sz w:val="28"/>
          <w:szCs w:val="28"/>
          <w:rtl w:val="true"/>
          <w:lang w:bidi="ar-SA"/>
        </w:rPr>
        <w:t xml:space="preserve">رحمى بنما به حق رحمتهايت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اَرحم راحمان، كه هستى غفَّار</w:t>
      </w:r>
    </w:p>
    <w:p>
      <w:pPr>
        <w:pStyle w:val="BookText"/>
        <w:rPr/>
      </w:pPr>
      <w:r>
        <w:rPr>
          <w:rFonts w:ascii="Amiri" w:hAnsi="Amiri" w:eastAsia="Amiri" w:cs="Amiri"/>
          <w:color w:val="111111"/>
          <w:sz w:val="28"/>
          <w:sz w:val="28"/>
          <w:szCs w:val="28"/>
          <w:rtl w:val="true"/>
          <w:lang w:bidi="ar-SA"/>
        </w:rPr>
        <w:t>و صلّى اللّٰه على سيّدنا محمّد و آله الطاهرين</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اى ارحمِ راحمان، از آن رحمت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بفرست سوى سيّد سادات خواص</w:t>
      </w:r>
    </w:p>
    <w:p>
      <w:pPr>
        <w:pStyle w:val="BookText"/>
        <w:rPr/>
      </w:pPr>
      <w:r>
        <w:rPr>
          <w:rFonts w:ascii="IRNazanin" w:hAnsi="IRNazanin" w:eastAsia="IRNazanin"/>
          <w:color w:val="111111"/>
          <w:sz w:val="28"/>
          <w:sz w:val="28"/>
          <w:szCs w:val="28"/>
          <w:rtl w:val="true"/>
          <w:lang w:bidi="fa-IR"/>
        </w:rPr>
        <w:t xml:space="preserve">هر دم بادا هزار صلوات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احمد و آل او ز صدق و اخلاص</w:t>
      </w:r>
    </w:p>
    <w:p>
      <w:pPr>
        <w:pStyle w:val="BookText"/>
        <w:rPr/>
      </w:pPr>
      <w:r>
        <w:rPr>
          <w:rFonts w:ascii="Amiri" w:hAnsi="Amiri" w:eastAsia="Amiri" w:cs="Amiri"/>
          <w:color w:val="111111"/>
          <w:sz w:val="28"/>
          <w:sz w:val="28"/>
          <w:szCs w:val="28"/>
          <w:rtl w:val="true"/>
          <w:lang w:bidi="ar-SA"/>
        </w:rPr>
        <w:t xml:space="preserve">يا رب، تو به فضل خويش اين مسكين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بندۀ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 xml:space="preserve">محشورش كن به مصطفى و آلش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مصحوبش كن كتاب عليّين را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bookmarkStart w:id="203" w:name="pg16201_217395"/>
    </w:p>
    <w:p>
      <w:pPr>
        <w:pStyle w:val="Heading2"/>
        <w:numPr>
          <w:ilvl w:val="1"/>
          <w:numId w:val="1"/>
        </w:numPr>
        <w:rPr/>
      </w:pPr>
      <w:bookmarkStart w:id="204" w:name="__RefHeading___Toc3073139_1280447820"/>
      <w:bookmarkStart w:id="205" w:name="_Toc74"/>
      <w:bookmarkEnd w:id="203"/>
      <w:bookmarkEnd w:id="204"/>
      <w:r>
        <w:rPr>
          <w:rtl w:val="true"/>
        </w:rPr>
        <w:t>كاشف النكات في شرح الكلمات</w:t>
      </w:r>
      <w:bookmarkEnd w:id="205"/>
    </w:p>
    <w:p>
      <w:pPr>
        <w:pStyle w:val="Heading3"/>
        <w:numPr>
          <w:ilvl w:val="2"/>
          <w:numId w:val="1"/>
        </w:numPr>
        <w:rPr/>
      </w:pPr>
      <w:bookmarkStart w:id="206" w:name="__RefHeading___Toc3073141_1280447820"/>
      <w:bookmarkStart w:id="207" w:name="_Toc75"/>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 xml:space="preserve">أحمد بن أبي الحسن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بركت</w:t>
      </w:r>
    </w:p>
    <w:p>
      <w:pPr>
        <w:pStyle w:val="Heading3"/>
        <w:numPr>
          <w:ilvl w:val="2"/>
          <w:numId w:val="1"/>
        </w:numPr>
        <w:rPr/>
      </w:pPr>
      <w:bookmarkStart w:id="208" w:name="__RefHeading___Toc3073143_1280447820"/>
      <w:bookmarkStart w:id="209" w:name="_Toc76"/>
      <w:bookmarkEnd w:id="208"/>
      <w:r>
        <w:rPr>
          <w:rtl w:val="true"/>
        </w:rPr>
        <w:t>درآمد</w:t>
      </w:r>
      <w:bookmarkEnd w:id="209"/>
    </w:p>
    <w:p>
      <w:pPr>
        <w:pStyle w:val="BookText"/>
        <w:rPr/>
      </w:pPr>
      <w:r>
        <w:rPr>
          <w:rFonts w:ascii="IRNazanin" w:hAnsi="IRNazanin" w:eastAsia="IRNazanin"/>
          <w:color w:val="111111"/>
          <w:sz w:val="28"/>
          <w:sz w:val="28"/>
          <w:szCs w:val="28"/>
          <w:rtl w:val="true"/>
          <w:lang w:bidi="fa-IR"/>
        </w:rPr>
        <w:t>انتخاب صد گوهر از درياى بى كران باب مدينة العلم، مشهور به مائة كلمة توسط جاحظ، هر چند ايراد گروهى از دانشمندان را برانگيخت، ولى مورد توجه گروهى ديگر قرار گرفت و شرح ها و ترجمه هاى متعدد منظوم و منثورى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حاضر يكى از شرح هاى صد كلمۀ مولا اميرالمؤمنين عليه السلام است كه با بيانى شيرين و شيوا و عباراتى گويا، مفاهيم كلمات جانشين بلافصل پيامبر اسلام را به صورتى ملموس در اختيار خوانندگان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شرح حال مؤلّف از كتاب هاى تراجم به دست نيامد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در دوران حكومت شاه سلطان حسين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نام وى نوشته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 نكات خارج از چهارچوبِ شرح ولى لازم الذكر را در حاشيه متذكر شده و همچنين ترجمۀ فارسى شرح را بين سطور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تصحيح از درج آن صرف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حاضر دو نسخه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كتابخانۀ سلطنتى و ديگرى در كتابخانۀ علامۀ طباطبايى شيراز به شمارۀ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كه در تصحيح حاضر از نسخۀ شيراز استفاده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نسخه در زمان حيات مؤلّف نوشته شده و داراى حواشى،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خط نسخ زيبا، و حواشى و ترجمه به خط نستعليق زيبا نوشته شده و داراى سرلوح مذهّب نفيس مى باشد و همچنين حاشيۀ دو صفحۀ اول تذهيب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كلمات اميرالمؤمنين عليه السلام و آيات قرآنى مذهب، عناوين با مركب قرمز و ترجمه با شنگرف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داراى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اندازۀ برگ ها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9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9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96" o:detectmouseclick="t"/>
                <v:stroke color="#3465a4" joinstyle="round" endcap="flat"/>
                <w10:wrap type="none"/>
              </v:shape>
            </w:pict>
          </mc:Fallback>
        </mc:AlternateContent>
      </w:r>
      <w:bookmarkStart w:id="210" w:name="pg16201_217399"/>
    </w:p>
    <w:p>
      <w:pPr>
        <w:pStyle w:val="Heading3"/>
        <w:numPr>
          <w:ilvl w:val="2"/>
          <w:numId w:val="1"/>
        </w:numPr>
        <w:rPr/>
      </w:pPr>
      <w:bookmarkStart w:id="211" w:name="__RefHeading___Toc3073145_1280447820"/>
      <w:bookmarkStart w:id="212" w:name="_Toc77"/>
      <w:bookmarkEnd w:id="210"/>
      <w:bookmarkEnd w:id="211"/>
      <w:r>
        <w:rPr>
          <w:rtl w:val="true"/>
        </w:rPr>
        <w:t>[</w:t>
      </w:r>
      <w:r>
        <w:rPr>
          <w:rtl w:val="true"/>
        </w:rPr>
        <w:t>متن رساله</w:t>
      </w:r>
      <w:r>
        <w:rPr>
          <w:rtl w:val="true"/>
        </w:rPr>
        <w:t>]</w:t>
      </w:r>
      <w:bookmarkEnd w:id="212"/>
    </w:p>
    <w:p>
      <w:pPr>
        <w:pStyle w:val="Heading4"/>
        <w:numPr>
          <w:ilvl w:val="3"/>
          <w:numId w:val="1"/>
        </w:numPr>
        <w:rPr/>
      </w:pPr>
      <w:bookmarkStart w:id="213" w:name="__RefHeading___Toc3073147_1280447820"/>
      <w:bookmarkStart w:id="214" w:name="_Toc78"/>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بسم اللّٰه الرحمن الرحيم الحمد للّه الّذي نوّر قلوب عباده بمصابيح المواعظ و النصائح، و شَرَح كلمات كتابه بمحمّد و آله الّذين بهم تختم الخواتم و تفتح الفواتح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عليه و عليهم ما طلعت النجوم و هبّت الروائح، صلاة تجلو بها قلوب محبّيهم و تكون لمبغضيهم من الطوائح؛ و تسليمة صادرة من خلوص العقائد و صفوة القرائح، المشتملة على أصناف التحيّات و أضعاف المدائح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فيقول المحتاج إلى رحمة ربّه الكريم، أحمد بن أبي الحسن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عنان عناية سلطان السلاطين، و خاقان الخواقين، ظلّ اللّٰه في الأرضين، المخصوص بألطاف ربّ العالمين، محيي مآثر أجداده الطاهرين، مؤسّس قواعد الشريعة الغرّاء، مروّج سنن الملّة البيضاء، ممهّد مهاد المروّة و الإنصاف، ماحي آثار الجور و الاعتساف، قاطع رقاب أهل البغي و الانحراف، النافذ أمره في إقامة الشرائع بالتحقيق و الإحقاق، المشتهر الممدوح بحسن النيّة و مكارم الأخلاق، رافع رايات العدالة و الإحسان، قامع أساس الظلم و الطغيان، الساعي في نصب سرادق الإسلام و الإيمان، باسط الأمن و الأمان، مظهر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السلطان العادل، و المرشد الكامل، أعظم الملوك نسباً، و أشرف </w:t>
      </w:r>
    </w:p>
    <w:p>
      <w:pPr>
        <w:pStyle w:val="BookText"/>
        <w:rPr/>
      </w:pPr>
      <w:r>
        <w:rPr>
          <w:rFonts w:ascii="Amiri" w:hAnsi="Amiri" w:eastAsia="Amiri" w:cs="Amiri"/>
          <w:color w:val="111111"/>
          <w:sz w:val="28"/>
          <w:sz w:val="28"/>
          <w:szCs w:val="28"/>
          <w:rtl w:val="true"/>
          <w:lang w:bidi="ar-SA"/>
        </w:rPr>
        <w:t xml:space="preserve">السلاطين حسباً، السلطان بن السلطان بن السلطان، و الخاقان بن الخاقان بن الخاقان، شاه سلطان حسين الصفوي الموسوي بهادر خان، لا زالت خيام سلطنته مضروبة في الأزمان و الأحيان، حتّى اتّصلت دولته القاهرة بدولة صاحب العصر و الزمان </w:t>
      </w:r>
      <w:r>
        <w:rPr>
          <w:rStyle w:val="FootnoteAnchor"/>
          <w:rtl w:val="true"/>
        </w:rPr>
        <w:footnoteReference w:id="625"/>
      </w:r>
      <w:r>
        <w:rPr>
          <w:rFonts w:ascii="Amiri" w:hAnsi="Amiri" w:eastAsia="Amiri" w:cs="Amiri"/>
          <w:color w:val="111111"/>
          <w:sz w:val="28"/>
          <w:sz w:val="28"/>
          <w:szCs w:val="28"/>
          <w:rtl w:val="true"/>
          <w:lang w:bidi="ar-SA"/>
        </w:rPr>
        <w:t>، عليه و على آبائه صلوات اللّٰه الملك المنّان، معطوفاً إلى ترويج الدين المبين، و توجّهه العالي مصروفاً نحو إعلاء كلمة آبائه المعصومين، و خاطره المتعالي مائلاً إلى انتشار أحاديثهم و إفشاء أحكامهم، صلوات اللّٰه و سلامه عليهم أجمعين؛ و عاد رياض الحقّ بلطفه مبتهجاً، و صار نور اليقين بعنايته متلألئاً، و وجب على كلّ من استظلّ‌</w:t>
      </w:r>
      <w:r>
        <w:rPr>
          <w:rStyle w:val="FootnoteAnchor"/>
          <w:rtl w:val="true"/>
        </w:rPr>
        <w:footnoteReference w:id="626"/>
      </w:r>
      <w:r>
        <w:rPr>
          <w:rFonts w:ascii="IRNazanin" w:hAnsi="IRNazanin" w:eastAsia="IRNazanin"/>
          <w:color w:val="111111"/>
          <w:sz w:val="28"/>
          <w:sz w:val="28"/>
          <w:szCs w:val="28"/>
          <w:rtl w:val="true"/>
          <w:lang w:bidi="fa-IR"/>
        </w:rPr>
        <w:t>بهذا الظلّ الممدود</w:t>
      </w:r>
      <w:r>
        <w:rPr>
          <w:rStyle w:val="FootnoteAnchor"/>
          <w:rtl w:val="true"/>
        </w:rPr>
        <w:footnoteReference w:id="627"/>
      </w:r>
      <w:r>
        <w:rPr>
          <w:rFonts w:ascii="IRNazanin" w:hAnsi="IRNazanin" w:eastAsia="IRNazanin"/>
          <w:color w:val="111111"/>
          <w:sz w:val="28"/>
          <w:sz w:val="28"/>
          <w:szCs w:val="28"/>
          <w:rtl w:val="true"/>
          <w:lang w:bidi="fa-IR"/>
        </w:rPr>
        <w:t>و استضاء بنور هذا المصباح المعقود</w:t>
      </w:r>
      <w:r>
        <w:rPr>
          <w:rStyle w:val="FootnoteAnchor"/>
          <w:rtl w:val="true"/>
        </w:rPr>
        <w:footnoteReference w:id="628"/>
      </w:r>
      <w:r>
        <w:rPr>
          <w:rFonts w:ascii="Amiri" w:hAnsi="Amiri" w:eastAsia="Amiri" w:cs="Amiri"/>
          <w:color w:val="111111"/>
          <w:sz w:val="28"/>
          <w:sz w:val="28"/>
          <w:szCs w:val="28"/>
          <w:rtl w:val="true"/>
          <w:lang w:bidi="ar-SA"/>
        </w:rPr>
        <w:t>أن يبذل الوسع في الامتثال، و أن يبلغ الطاقة في تحقيق مسائل الشرع، و لم يجوّز الإهمال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المائة الكلمة المشهورة المنسوبة إلى سيّد الأوصياء و أفضل الأولياء و أكرم الأصفياء، أبي الأئمّة الطاهرين و قائد الغرّ المحجّلين، مظهر العجائب و مصدر الغرائب، إمام المشارق و المغارب</w:t>
      </w:r>
      <w:r>
        <w:rPr>
          <w:rStyle w:val="FootnoteAnchor"/>
          <w:rtl w:val="true"/>
        </w:rPr>
        <w:footnoteReference w:id="629"/>
      </w:r>
      <w:r>
        <w:rPr>
          <w:rFonts w:ascii="Amiri" w:hAnsi="Amiri" w:eastAsia="Amiri" w:cs="Amiri"/>
          <w:color w:val="111111"/>
          <w:sz w:val="28"/>
          <w:sz w:val="28"/>
          <w:szCs w:val="28"/>
          <w:rtl w:val="true"/>
          <w:lang w:bidi="ar-SA"/>
        </w:rPr>
        <w:t xml:space="preserve">أمير المؤمنين عليّ بن أبي طالب، عليه من الصلوات أوفاها و من التحيّات أعلاها، ممتازةً بحسن المضامين و العبارة، محتوية على السنن و الآداب مع الوجازة؛ خطر ببالي أن أشرحها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w:t>
      </w:r>
    </w:p>
    <w:p>
      <w:pPr>
        <w:pStyle w:val="BookText"/>
        <w:rPr/>
      </w:pPr>
      <w:r>
        <w:rPr>
          <w:rFonts w:ascii="Amiri" w:hAnsi="Amiri" w:eastAsia="Amiri" w:cs="Amiri"/>
          <w:color w:val="111111"/>
          <w:sz w:val="28"/>
          <w:sz w:val="28"/>
          <w:szCs w:val="28"/>
          <w:rtl w:val="true"/>
          <w:lang w:bidi="ar-SA"/>
        </w:rPr>
        <w:t>صعابها، و يكشف عن وجوه خرائد المعاني نقابها، فجاء بحمد اللّٰه مهذّب المباني، محقّق المعاني، راجياً من اللّٰه أن يجعل ثواب هذا السعي استدامة الدولة الباهرة و استقامة السلطنة القاهرة، و أن يستدرك في الحضرة العليّة نيل الوصول، و يتشرّف بتقبيل السدة السنيّة بشرف القبول، و سمّيته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النكات في شرح الكلمات، مرتّباً على مقدمة و ذكر كلمة منها بعد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فتشتمل على اُمورٍ أربعة، تفيد زيادة البصيرة، و منه التوفيق في البداية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الأحاديث الشريفة، مع كون أكثرها أكثر من الكلام،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اللغويّين يطلقونها عليه حقيقة،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كلمة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كلام، و منه قوله تعالى</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كانت معاني تلك الكلمات المنيفة باعتبار اشتمالها على النصيحة و المواعظ الحسنة البليغة، مؤثّرةً في النفوس منبّهة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الغفلة، يناسب أن يشتقّ اسمٌ لها من الكَلْم الّتي هي بمعنى الجراحة المؤثّرة فيها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اطلاقها عليها مجاز من باب تسمية الكلّ باسم الجزء، و يحتمل الحقيقة العرفيّة، كما أشار ابن مالك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بها كلام قد يؤمّ‌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الكلمات المشروحة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كلّها مذكورة في الكتاب المسمّى </w:t>
      </w:r>
      <w:bookmarkStart w:id="215" w:name="pg16201_217402"/>
    </w:p>
    <w:p>
      <w:pPr>
        <w:pStyle w:val="BookText"/>
        <w:rPr/>
      </w:pPr>
      <w:bookmarkEnd w:id="21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و الدرر، إمّا بعين عبارتها أو بما يرادفها، و بعضها في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هذا لتحصيل الوثوق بها لمّا اشتهر أنّ جامع هذه الأحاديث الجاحظ و هو من أهل السنّة و الأهواء </w:t>
      </w:r>
      <w:r>
        <w:rPr>
          <w:rStyle w:val="FootnoteAnchor"/>
          <w:rtl w:val="true"/>
        </w:rPr>
        <w:footnoteReference w:id="632"/>
      </w:r>
      <w:r>
        <w:rPr>
          <w:rFonts w:ascii="Amiri" w:hAnsi="Amiri" w:eastAsia="Amiri" w:cs="Amiri"/>
          <w:color w:val="111111"/>
          <w:sz w:val="28"/>
          <w:sz w:val="28"/>
          <w:szCs w:val="28"/>
          <w:rtl w:val="true"/>
          <w:lang w:bidi="ar-SA"/>
        </w:rPr>
        <w:t>، و لا يبالي من الكذب و 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ننقلها على الترتيب المعهود، و نذكر شرح كلّ حديث في ذيلها، مبتدئاً بالنكات التركيبيّة و اللغويّة و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طريقنا أن لا نكرّر ما بيّناه فيما سبق، بل 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شارع في المقصود</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073149_1280447820"/>
      <w:bookmarkStart w:id="217" w:name="_Toc79"/>
      <w:bookmarkEnd w:id="216"/>
      <w:r>
        <w:rPr>
          <w:rtl w:val="true"/>
        </w:rPr>
        <w:t>الكلمة الاُولى، قوله عليه السلام</w:t>
      </w:r>
      <w:r>
        <w:rPr>
          <w:rtl w:val="true"/>
        </w:rPr>
        <w:t xml:space="preserve">: </w:t>
      </w:r>
      <w:r>
        <w:rPr>
          <w:rtl w:val="true"/>
        </w:rPr>
        <w:t>لو كشف الغطاء ما ازددتُ يقيناً</w:t>
      </w:r>
      <w:bookmarkEnd w:id="217"/>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حروف الشرط، تستعمل في مقام الجزم بانتفاء مدخوله؛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المجهول من الكشف، و هو رفع الستر و إزالته؛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كالكساء، يجمع على الأغطية، و هي ساتر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سترته، مرفوعٌ ليكون نائب الفاعل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المتكلّم وحده، فعل و فاعل من الازدياد؛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إن كان متعدّياً و تميزه إن كان قاصراً؛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جازمٌ مطابق ثابت لا يزول بتشكيك المشكّك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الصلوات و أكمل التحيّات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معرفة اللّٰه تعالى و غيرها، كمعرفة الجنان و النيران و الصراط و الميزان، باعتبار مشاهدة الآثار المفيدة للعلم عقلاً و إخبار الصادق بها شرعاً، بلغ إلى حيث لا يزيده كشف الحجب</w:t>
      </w:r>
      <w:r>
        <w:rPr>
          <w:rStyle w:val="FootnoteAnchor"/>
          <w:rtl w:val="true"/>
        </w:rPr>
        <w:footnoteReference w:id="633"/>
      </w:r>
      <w:r>
        <w:rPr>
          <w:rFonts w:ascii="Amiri" w:hAnsi="Amiri" w:eastAsia="Amiri" w:cs="Amiri"/>
          <w:color w:val="111111"/>
          <w:sz w:val="28"/>
          <w:sz w:val="28"/>
          <w:szCs w:val="28"/>
          <w:rtl w:val="true"/>
          <w:lang w:bidi="ar-SA"/>
        </w:rPr>
        <w:t>و الأغطية المانعة عن رؤية البصر</w:t>
      </w:r>
      <w:r>
        <w:rPr>
          <w:rFonts w:eastAsia="Amiri" w:cs="Amiri" w:ascii="Amiri" w:hAnsi="Amiri"/>
          <w:color w:val="111111"/>
          <w:sz w:val="28"/>
          <w:szCs w:val="28"/>
          <w:rtl w:val="true"/>
          <w:lang w:bidi="ar-SA"/>
        </w:rPr>
        <w:t xml:space="preserve">. </w:t>
      </w:r>
      <w:bookmarkStart w:id="218" w:name="pg16201_217403"/>
    </w:p>
    <w:p>
      <w:pPr>
        <w:pStyle w:val="BookText"/>
        <w:rPr/>
      </w:pPr>
      <w:bookmarkEnd w:id="218"/>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إذعانه عليه السلام بكلّ ما غاب عن الأبصار في مرتبة الكمال، لا يزيده كشف الغطاء و الحجاب، فكان كالعيان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مرتبة يقينه الكامل صريحاً، و إرشاد الغير إلى طريق الوصول إليها ضمناً؛ فإنّ المكلّف متى لم يحصل له اليقين في معتقداته، لم يُعَدّ مسلماً و لا مؤمناً، بل يكون مستضعفاً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بعدم ازدياد يقينه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في المعرفة الّتي يمكن للمكلّف إدراكها، و هي المعرفة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المعرفة بالكنه، فهي أرفع و أطهر من أن تتلوّث بخواطر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ظاهر الحديث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المعرفة المنفيّة فيه هي المعرفة بالكنه، و سيتّضح هذا المعنى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3073151_1280447820"/>
      <w:bookmarkStart w:id="220" w:name="_Toc80"/>
      <w:bookmarkEnd w:id="219"/>
      <w:r>
        <w:rPr>
          <w:rtl w:val="true"/>
        </w:rPr>
        <w:t>الكلمة الثانية، قوله عليه السلام</w:t>
      </w:r>
      <w:r>
        <w:rPr>
          <w:rtl w:val="true"/>
        </w:rPr>
        <w:t xml:space="preserve">: </w:t>
      </w:r>
      <w:r>
        <w:rPr>
          <w:rtl w:val="true"/>
        </w:rPr>
        <w:t>الناسُ نِيامٌ فإذا ماتُوا انْتَبَهُوا</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الألف و اللام فيه للاستغراق، و يحتمل أن يكون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المعنى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فرد من أفراد الإنسان في نوم الغفلة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الغفلة ثابتة لماهيّته و حقيقته في أيّ مادّة تحقّق، و لا تظنّ أنّ الحكم ثابت للماهيّة من حيث هي</w:t>
      </w:r>
      <w:r>
        <w:rPr>
          <w:rStyle w:val="FootnoteAnchor"/>
          <w:rtl w:val="true"/>
        </w:rPr>
        <w:footnoteReference w:id="635"/>
      </w:r>
      <w:r>
        <w:rPr>
          <w:rFonts w:ascii="Amiri" w:hAnsi="Amiri" w:eastAsia="Amiri" w:cs="Amiri"/>
          <w:color w:val="111111"/>
          <w:sz w:val="28"/>
          <w:sz w:val="28"/>
          <w:szCs w:val="28"/>
          <w:rtl w:val="true"/>
          <w:lang w:bidi="ar-SA"/>
        </w:rPr>
        <w:t xml:space="preserve">، بل ثابتٌ لها باعتبار أفراده، و إلّا فلا وجود للكلّي </w:t>
      </w:r>
    </w:p>
    <w:p>
      <w:pPr>
        <w:pStyle w:val="BookText"/>
        <w:rPr/>
      </w:pPr>
      <w:r>
        <w:rPr>
          <w:rFonts w:ascii="Amiri" w:hAnsi="Amiri" w:eastAsia="Amiri" w:cs="Amiri"/>
          <w:color w:val="111111"/>
          <w:sz w:val="28"/>
          <w:sz w:val="28"/>
          <w:szCs w:val="28"/>
          <w:rtl w:val="true"/>
          <w:lang w:bidi="ar-SA"/>
        </w:rPr>
        <w:t>الطبيعي على ما هو الحقّ عند المحقّقين، لكنّ الثاني أولى؛ لاستلزامه الأوّل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كالرهط و القوم؛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كالقيام، مرفوع خبره، و يحتمل المصدريّة احتمالاً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الأوّل جمعيّة المسندين الّذين بعده، و جمعيّة المسند مع أفراد المسند إليه لفظاً مجبورة بلام الاستغراق؛ فتفكّر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و مظروفه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هكذا؛ و معنى الانتباه و اليقظة خلاف النوم 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فاعرف أنّ بلاغة هذا الكلام تحتمل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بناء هذا الكلام على التشبيه بحذف أداته، فصار تقديره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كالنيام، و يسمّونه تشبيهاً بليغاً، و على هذا،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باعتبار توغّلهم في الأماني و الآمال المتعلّقة بالدنيا الفانية، و اشتغالهم بزخارفها الّتي هي كالمقناطيس للقلوب و كالشبكة للصدور، و فرط استيلاء </w:t>
      </w:r>
      <w:r>
        <w:rPr>
          <w:rStyle w:val="FootnoteAnchor"/>
          <w:rtl w:val="true"/>
        </w:rPr>
        <w:footnoteReference w:id="636"/>
      </w:r>
      <w:r>
        <w:rPr>
          <w:rFonts w:ascii="Amiri" w:hAnsi="Amiri" w:eastAsia="Amiri" w:cs="Amiri"/>
          <w:color w:val="111111"/>
          <w:sz w:val="28"/>
          <w:sz w:val="28"/>
          <w:szCs w:val="28"/>
          <w:rtl w:val="true"/>
          <w:lang w:bidi="ar-SA"/>
        </w:rPr>
        <w:t>نفوسهم الأمّارة عليهم، و كونهم ممتثلين لأمرها مشمّرين ذيلهم</w:t>
      </w:r>
      <w:r>
        <w:rPr>
          <w:rStyle w:val="FootnoteAnchor"/>
          <w:rtl w:val="true"/>
        </w:rPr>
        <w:footnoteReference w:id="637"/>
      </w:r>
      <w:r>
        <w:rPr>
          <w:rFonts w:ascii="Amiri" w:hAnsi="Amiri" w:eastAsia="Amiri" w:cs="Amiri"/>
          <w:color w:val="111111"/>
          <w:sz w:val="28"/>
          <w:sz w:val="28"/>
          <w:szCs w:val="28"/>
          <w:rtl w:val="true"/>
          <w:lang w:bidi="ar-SA"/>
        </w:rPr>
        <w:t>في خدمتها، شُبّهوا بمن كان نائماً، و وجه الشبه بينهما الغفلة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بناؤه على الكناية؛ لأنّه ذُكر الملزوم الّذي هو النوم، و اُريد به اللازم الّذي هو الغفلة، و بناء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النيام جمعاً لا مصدراً كما احتملناه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تشبيهاً و كنايةً‌، بل يكون مجازاً في الإسناد</w:t>
      </w:r>
      <w:r>
        <w:rPr>
          <w:rStyle w:val="FootnoteAnchor"/>
          <w:rtl w:val="true"/>
        </w:rPr>
        <w:footnoteReference w:id="638"/>
      </w:r>
      <w:r>
        <w:rPr>
          <w:rFonts w:ascii="IRNazanin" w:hAnsi="IRNazanin" w:eastAsia="IRNazanin"/>
          <w:color w:val="111111"/>
          <w:sz w:val="28"/>
          <w:sz w:val="28"/>
          <w:szCs w:val="28"/>
          <w:rtl w:val="true"/>
          <w:lang w:bidi="fa-IR"/>
        </w:rPr>
        <w:t xml:space="preserve">، فحمله على الناس </w:t>
      </w:r>
    </w:p>
    <w:p>
      <w:pPr>
        <w:pStyle w:val="BookText"/>
        <w:rPr/>
      </w:pPr>
      <w:r>
        <w:rPr>
          <w:rFonts w:ascii="Amiri" w:hAnsi="Amiri" w:eastAsia="Amiri" w:cs="Amiri"/>
          <w:color w:val="111111"/>
          <w:sz w:val="28"/>
          <w:sz w:val="28"/>
          <w:szCs w:val="28"/>
          <w:rtl w:val="true"/>
          <w:lang w:bidi="ar-SA"/>
        </w:rPr>
        <w:t>لا يكون على وجه هو هو، بل على وجه ذو هو، فيكون التقدير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ذوو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الموت يحتمل الحقيقة و المجاز؛ أمّا المعنى الحقيقي فظاهر، و أمّا المعنى المجازي فهو عبارة عن إماتة النفس البهيميّة بقطعها عن العلائق و العوائق الجسمانيّة و إن كانت هذه الحالة بالنسبة إلى الإنسان عين الحياة، و معناه المجازي هو المعتبر عند المتصوّفة، عليهم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يستدلّون لهذا بقوله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قبل أن تموتوا </w:t>
      </w:r>
      <w:r>
        <w:rPr>
          <w:rStyle w:val="FootnoteAnchor"/>
          <w:rtl w:val="true"/>
        </w:rPr>
        <w:footnoteReference w:id="639"/>
      </w:r>
      <w:r>
        <w:rPr>
          <w:rFonts w:ascii="Amiri" w:hAnsi="Amiri" w:eastAsia="Amiri" w:cs="Amiri"/>
          <w:color w:val="111111"/>
          <w:sz w:val="28"/>
          <w:sz w:val="28"/>
          <w:szCs w:val="28"/>
          <w:rtl w:val="true"/>
          <w:lang w:bidi="ar-SA"/>
        </w:rPr>
        <w:t>، و هذا المعنى الأخير في هذا المقام أنسب، إذا أحطت خبراً بما تلوناه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فرد من أفراد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الأنبياء و الأئمّة و العلماء و الفضلاء و الصلحاء، و بالجملة من كان مؤيّداً بالنفوس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حيّاً فهو غافل عمّا عمل، و ما اللّٰه بغافل عمّا يعملون، فإذا ماتوا،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طيور أرواحهم عن قفص أجسادهم، انتبهوا،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عاينوا ما فعلوا،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ثوابهم و عقابهم و وعدهم و وعيدهم، و الدليل على هذا قوله تعالى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كلّ فرد من أفراد هذه الحقيقة في غفلة باعتبار اشتغاله بشاغله، فإذا ماتوا،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أماتوا أنفسهم بمنعها عن الهوى و نهيها عمّا اشتهت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مضرّة الأشياء الّتي ارتكبتها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الأخير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للإنسان إلاّ حالتان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حالة يكون فيها مطيعاً لنفسه الأمّارة، تابعاً للشياطين الموكّلة بها المسوّلة لها اُمورها، فويل لها فيها لما سوّلت لها ظنونها و مناها، و تبّاً لها لجرأتها على سيّدها </w:t>
      </w:r>
      <w:bookmarkStart w:id="221" w:name="pg16201_217406"/>
    </w:p>
    <w:p>
      <w:pPr>
        <w:pStyle w:val="BookText"/>
        <w:rPr/>
      </w:pPr>
      <w:bookmarkEnd w:id="221"/>
      <w:r>
        <w:rPr>
          <w:rFonts w:ascii="Amiri" w:hAnsi="Amiri" w:eastAsia="Amiri" w:cs="Amiri"/>
          <w:color w:val="111111"/>
          <w:sz w:val="28"/>
          <w:sz w:val="28"/>
          <w:szCs w:val="28"/>
          <w:rtl w:val="true"/>
          <w:lang w:bidi="ar-SA"/>
        </w:rPr>
        <w:t>و مولاها، و بهذا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 وَ آثَرَ اَلْحَيٰاةَ اَلدُّنْيٰا فَإِنَّ اَلْجَحِيمَ هِيَ اَلْمَأْوىٰ‌</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خٰابَ مَنْ دَسّٰاهٰا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حالة يكون فيها الإنسان ناهيها عن هواها و مناها، تاركاً لأمرها، مستعيذاً من شيطانها، عاملاً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فطوبى لها لغلبتها على هواها و ارتكابها لأمر سيّدها و مولاها، و بهذا الحالة أشار عزّ و 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و اللّٰه أعلم بالصواب</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073153_1280447820"/>
      <w:bookmarkStart w:id="223" w:name="_Toc81"/>
      <w:bookmarkEnd w:id="222"/>
      <w:r>
        <w:rPr>
          <w:rtl w:val="true"/>
        </w:rPr>
        <w:t>الكلمة الثالثة، قوله عليه السلام</w:t>
      </w:r>
      <w:r>
        <w:rPr>
          <w:rtl w:val="true"/>
        </w:rPr>
        <w:t xml:space="preserve">: </w:t>
      </w:r>
      <w:r>
        <w:rPr>
          <w:rtl w:val="true"/>
        </w:rPr>
        <w:t>الناسُ بزمانِهم أشبَهُ منهم بآبائِهم</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مؤخّر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إضافته لاميّة؛ لأنّ زمان كلّ أحدٍ يختصّ به، و يمكن أن يكون الزمان مضافاً إليه بحذف المضاف،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بأهل زمانهم، أو بأبناء زمانهم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أفعل تفضيل و له ثلاثة استعمالات؛ إمّا أن يضاف، أو يعرّف باللام، أو يستعمل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الأخير منها يلزمه الإفراد و التذكير و إن كان موصوفة مؤنّثاً أو مثنّى أو مجموعاً، و ما يوهم من تفضيل الشيء على نفسه</w:t>
      </w:r>
      <w:r>
        <w:rPr>
          <w:rStyle w:val="FootnoteAnchor"/>
          <w:rtl w:val="true"/>
        </w:rPr>
        <w:footnoteReference w:id="646"/>
      </w:r>
      <w:r>
        <w:rPr>
          <w:rFonts w:ascii="IRNazanin" w:hAnsi="IRNazanin" w:eastAsia="IRNazanin"/>
          <w:color w:val="111111"/>
          <w:sz w:val="28"/>
          <w:sz w:val="28"/>
          <w:szCs w:val="28"/>
          <w:rtl w:val="true"/>
          <w:lang w:bidi="fa-IR"/>
        </w:rPr>
        <w:t xml:space="preserve">مندفع بوجود </w:t>
      </w:r>
    </w:p>
    <w:p>
      <w:pPr>
        <w:pStyle w:val="BookText"/>
        <w:rPr/>
      </w:pPr>
      <w:r>
        <w:rPr>
          <w:rFonts w:ascii="Amiri" w:hAnsi="Amiri" w:eastAsia="Amiri" w:cs="Amiri"/>
          <w:color w:val="111111"/>
          <w:sz w:val="28"/>
          <w:sz w:val="28"/>
          <w:szCs w:val="28"/>
          <w:rtl w:val="true"/>
          <w:lang w:bidi="ar-SA"/>
        </w:rPr>
        <w:t xml:space="preserve">المغايرة الاعتباريّة بين المفضّل و المفضّل عليه و هو </w:t>
      </w:r>
      <w:r>
        <w:rPr>
          <w:rStyle w:val="FootnoteAnchor"/>
          <w:rtl w:val="true"/>
        </w:rPr>
        <w:footnoteReference w:id="647"/>
      </w:r>
      <w:r>
        <w:rPr>
          <w:rFonts w:ascii="Amiri" w:hAnsi="Amiri" w:eastAsia="Amiri" w:cs="Amiri"/>
          <w:color w:val="111111"/>
          <w:sz w:val="28"/>
          <w:sz w:val="28"/>
          <w:szCs w:val="28"/>
          <w:rtl w:val="true"/>
          <w:lang w:bidi="ar-SA"/>
        </w:rPr>
        <w:t>كاف، و من هاهنا يعلم أنّهما في هذا الكلام متّحدان بالذات مختلفان بالاعتبار، و هو الناس، و مثاله كثير،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شاعراً أفصح منه كاتباً، و لا يخفى حسّيّة طرفي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أشدّ شباهةً بالزمان في الأفعال و الأطوار من شباهتهم بآبائهم، فمن رفعه و عزّزه عزّزوه، و من خذله و وضعه وضعوه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أبناء الأوقات، محبّتهم و مودّتهم تابعة للدنيا، فإن كنت في عزّة و نعمة و جاه و اعتبار يحبّوك، بل يتوسّلوا بالوسائط لبلوغ خدمتك و إن كنت عاصياً؛ و إن كنت في فقر و فاقة و ذلّة و مسكنة، يتنفّروا منك و إن كنت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المحبّة الناشئة من الدنيا لا دوام لها، كما لا دوام لها، بل كاد أن تنقلب هذه المحبّة إلى المبغضة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معاونة الدنيا للطلحاء و العصاة ليس ببديع كما قال الشاعر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عاقلٍ عاقلٍ أعيَتْ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 جاهلٍ تلقاهُ مَرزُوقا</w:t>
      </w:r>
    </w:p>
    <w:p>
      <w:pPr>
        <w:pStyle w:val="BookText"/>
        <w:rPr/>
      </w:pPr>
      <w:r>
        <w:rPr>
          <w:rFonts w:ascii="Amiri" w:hAnsi="Amiri" w:eastAsia="Amiri" w:cs="Amiri"/>
          <w:color w:val="111111"/>
          <w:sz w:val="28"/>
          <w:sz w:val="28"/>
          <w:szCs w:val="28"/>
          <w:rtl w:val="true"/>
          <w:lang w:bidi="ar-SA"/>
        </w:rPr>
        <w:t>هذا الّذي تركَ الأوهامَ‌</w:t>
      </w:r>
      <w:r>
        <w:rPr>
          <w:rStyle w:val="FootnoteAnchor"/>
          <w:rtl w:val="true"/>
        </w:rPr>
        <w:footnoteReference w:id="649"/>
      </w:r>
      <w:r>
        <w:rPr>
          <w:rFonts w:ascii="Amiri" w:hAnsi="Amiri" w:eastAsia="Amiri" w:cs="Amiri"/>
          <w:color w:val="111111"/>
          <w:sz w:val="28"/>
          <w:sz w:val="28"/>
          <w:szCs w:val="28"/>
          <w:rtl w:val="true"/>
          <w:lang w:bidi="ar-SA"/>
        </w:rPr>
        <w:t xml:space="preserve">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العالِمَ النِّحريرَ زِندِيقا</w:t>
      </w:r>
    </w:p>
    <w:p>
      <w:pPr>
        <w:pStyle w:val="BookText"/>
        <w:rPr/>
      </w:pPr>
      <w:r>
        <w:rPr>
          <w:rFonts w:ascii="Amiri" w:hAnsi="Amiri" w:eastAsia="Amiri" w:cs="Amiri"/>
          <w:color w:val="111111"/>
          <w:sz w:val="28"/>
          <w:sz w:val="28"/>
          <w:szCs w:val="28"/>
          <w:rtl w:val="true"/>
          <w:lang w:bidi="ar-SA"/>
        </w:rPr>
        <w:t>و الكلام على هذا الوجه مبنيّ على المجاز المتعارف بين الناس</w:t>
      </w:r>
      <w:r>
        <w:rPr>
          <w:rStyle w:val="FootnoteAnchor"/>
          <w:rtl w:val="true"/>
        </w:rPr>
        <w:footnoteReference w:id="650"/>
      </w:r>
      <w:r>
        <w:rPr>
          <w:rFonts w:ascii="Amiri" w:hAnsi="Amiri" w:eastAsia="Amiri" w:cs="Amiri"/>
          <w:color w:val="111111"/>
          <w:sz w:val="28"/>
          <w:sz w:val="28"/>
          <w:szCs w:val="28"/>
          <w:rtl w:val="true"/>
          <w:lang w:bidi="ar-SA"/>
        </w:rPr>
        <w:t>، من أنّهم إذا رأوا أحداً من أهل الدنيا ذا مالٍ و ذا عزّة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عزّزته و رفعته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رأوا أحداً فقيراً مسكيناً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أفقرته و خذلته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مضافٍ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كان في زمانٍ من الأزمنة يخرج في زيّ أهل ذاك الزمان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أحدٍ يتخلّق بخلق مصاحبه و يسلك طريق رفيقه و مخالطه، </w:t>
      </w:r>
    </w:p>
    <w:p>
      <w:pPr>
        <w:pStyle w:val="BookText"/>
        <w:rPr/>
      </w:pPr>
      <w:r>
        <w:rPr>
          <w:rFonts w:ascii="Amiri" w:hAnsi="Amiri" w:eastAsia="Amiri" w:cs="Amiri"/>
          <w:color w:val="111111"/>
          <w:sz w:val="28"/>
          <w:sz w:val="28"/>
          <w:szCs w:val="28"/>
          <w:rtl w:val="true"/>
          <w:lang w:bidi="ar-SA"/>
        </w:rPr>
        <w:t xml:space="preserve">فكان شباهته به أكثر من شباهته بأبيه الّذي كان في الزمان السابق على زمانه، و هذا المعنى بحكم أنّ المجاورة مؤثّرة صدقٌ لا شبهة فيه و حقّ لا شكَّ يعتريه، و يؤمئ إليه أيضاً الحديث المشهور الّذي نقلتْه الخاصّة </w:t>
      </w:r>
      <w:r>
        <w:rPr>
          <w:rStyle w:val="FootnoteAnchor"/>
          <w:rtl w:val="true"/>
        </w:rPr>
        <w:footnoteReference w:id="651"/>
      </w:r>
      <w:r>
        <w:rPr>
          <w:rFonts w:ascii="Amiri" w:hAnsi="Amiri" w:eastAsia="Amiri" w:cs="Amiri"/>
          <w:color w:val="111111"/>
          <w:sz w:val="28"/>
          <w:sz w:val="28"/>
          <w:szCs w:val="28"/>
          <w:rtl w:val="true"/>
          <w:lang w:bidi="ar-SA"/>
        </w:rPr>
        <w:t>و العامّة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و أبواه يهوّدانه و ينصّرانه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ابن نوح باعتبار مصاحبة الأشرار أخرجه اللّٰه تعالى عن سلالة النبوّة و أهل بيت الرحمة بقوله تعالى في جواب نوح عليه السلام حين سأله نجاة ابنه من الغرق،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 اِبْنِي مِنْ أَهْلِي وَ إِنَّ وَعْدَكَ اَلْحَقُّ وَ 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هذا الكلام من الوعظ للمتّعظين و النصح للمتنصّحين، فإيّاك و مخالطة الأشرار، و عليك بملازمة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قال 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نوح با بدان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 xml:space="preserve">سگ اصحاب كهف روزى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نيكان گرفت و مردم شد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مقصوده عليه السلام عن أداء هذا الكلام مذمّة أهل الدنيا في طريق السلوك مع الناس،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أن يحبّ أحدٌ أحداً للدنيا و أن لا يحبّه لعدم الدنيا، بل ينبغي للمؤمنين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أن يحبّوا أولياء اللّٰه للّه و إن كانوا فقراء و مساكين، و يبغضوا أعداء اللّٰه و إن كانوا أغنياء ذوي مال؛ و اللّٰه أعلم بالصواب</w:t>
      </w:r>
      <w:r>
        <w:rPr>
          <w:rFonts w:eastAsia="Amiri" w:cs="Amiri" w:ascii="Amiri" w:hAnsi="Amiri"/>
          <w:color w:val="111111"/>
          <w:sz w:val="28"/>
          <w:szCs w:val="28"/>
          <w:rtl w:val="true"/>
          <w:lang w:bidi="ar-SA"/>
        </w:rPr>
        <w:t xml:space="preserve">. </w:t>
      </w:r>
      <w:bookmarkStart w:id="224" w:name="pg16201_217409"/>
    </w:p>
    <w:p>
      <w:pPr>
        <w:pStyle w:val="Heading4"/>
        <w:numPr>
          <w:ilvl w:val="3"/>
          <w:numId w:val="1"/>
        </w:numPr>
        <w:rPr/>
      </w:pPr>
      <w:bookmarkStart w:id="225" w:name="__RefHeading___Toc3073155_1280447820"/>
      <w:bookmarkStart w:id="226" w:name="_Toc82"/>
      <w:bookmarkEnd w:id="224"/>
      <w:bookmarkEnd w:id="225"/>
      <w:r>
        <w:rPr>
          <w:rtl w:val="true"/>
        </w:rPr>
        <w:t>الكلمة الرابعة، قوله عليه السلام</w:t>
      </w:r>
      <w:r>
        <w:rPr>
          <w:rtl w:val="true"/>
        </w:rPr>
        <w:t xml:space="preserve">: </w:t>
      </w:r>
      <w:r>
        <w:rPr>
          <w:rtl w:val="true"/>
        </w:rPr>
        <w:t>ما هَلَكَ امرؤٌ عرفَ قَدرَه</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 الجملة الواقعة بعده صفة له؛ بناءً على ما هو المقرّر عند النحاة، من أنّ الجملة الواقعة بعد النكرة صفة، و بعد المعرفة 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 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عزّة المرء الحاصل له بحسب اتّصافه بصفات الكمال،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زيد قدرَ عمرو،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مقدار حسن كماله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الشيء و كمّيته، فالأوّل يستعمل في المقادير المعقولة التقديريّة، و الثاني في المقادير المحسوسة الحقيقيّة، و قد يجيء الأوّل بمعنى التقدير، كقوله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r>
        <w:rPr>
          <w:rFonts w:ascii="Amiri" w:hAnsi="Amiri" w:eastAsia="Amiri" w:cs="Amiri"/>
          <w:color w:val="111111"/>
          <w:sz w:val="28"/>
          <w:sz w:val="28"/>
          <w:szCs w:val="28"/>
          <w:rtl w:val="true"/>
          <w:lang w:bidi="ar-SA"/>
        </w:rPr>
        <w:t>و له معان اُخر لا يناسب المقام إلّا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منصوب؛ ليكون مفعول الفعل المذكور قبله، و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أداء هذا الكلام البليغ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كان عارفاً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و منزلته و شأنه و 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يوقعُ نفسه في المذلّة الّتي هي بمنزلة الهلاكة للنفوس بارتكاب الاُمور الغير اللائقة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مفهوم الصفة على أنّ من كان له كمال و ملكة من الملكات الحسنة النفسانيّة و لم يعمل بمقتضاه، فكان كمن ألقى نفسه إلى التهلكة المنهيّ عنها بقوله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يعرف قدره، كلّ يوم يحصل له مذلّة جديدة بحسب عدم مبالاته لعلمه و كماله، </w:t>
      </w:r>
    </w:p>
    <w:p>
      <w:pPr>
        <w:pStyle w:val="BookText"/>
        <w:rPr/>
      </w:pPr>
      <w:r>
        <w:rPr>
          <w:rFonts w:ascii="Amiri" w:hAnsi="Amiri" w:eastAsia="Amiri" w:cs="Amiri"/>
          <w:color w:val="111111"/>
          <w:sz w:val="28"/>
          <w:sz w:val="28"/>
          <w:szCs w:val="28"/>
          <w:rtl w:val="true"/>
          <w:lang w:bidi="ar-SA"/>
        </w:rPr>
        <w:t>و من يعرف قدره يرعاه، و من يرعاه كمن ربّاه، يحصل له كلّ يوم مزيد علم و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القدر لم يعرف قدره‌؟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يعمل بما يعرف يُنَزَّل منزلة غير العارف، كما يقال لمن أذى أباه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أباك فلا تؤذه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علمه بكونه أباً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عرف مرتبته أعمّ من أن يكون وضيعاً أو شريفاً، و يراعي تلك المرتبة المتعلّقة به، بأن يعظّم من فوقه و يرحم من دونه، و لا يظلمهما بترك طاعة الأعالي و إلقاء الكلفة على الأداني، لم يجعل نفسه مَطعناً لألسن الناس، و لم يهتك ستر عرضه بمقاريض أشفاه الهُمَزَة اللُّمَزَة؛ حفظنا اللّٰه من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هذا المعنى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النكرة الواقعة في سياق النفي لمّا كانت مفيدة للعموم، كان الحكم المذكور ثابتاً لجميع الأفراد، و باعتبار رجوع النفي إلى القيد يفهم أنّ من لم يكن له قدر أو كان و لم يراع قدره، كان من الهالكين باعتبار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القدر أن يراعي الحدّ الأوسط بين الإفراط و التفريط، فلا يحسب نفسه شيئاً حتّى يتكبّر و تحصل له نخوة و تفرعن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أُراعي قدري، و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القدر، و لا يفتخر بصلاحه و سداده حتّى كان كمن زكّى نفسه تزكية نُهي عنها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فإيّاك و العُجب؛ فإنّه من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فيما 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الأوسط ما يستفاد من كلام سيّد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كالعسل فيأكلوك و لا كالحنظل فيلقوك</w:t>
      </w:r>
      <w:r>
        <w:rPr>
          <w:rStyle w:val="FootnoteAnchor"/>
          <w:rtl w:val="true"/>
        </w:rPr>
        <w:footnoteReference w:id="659"/>
      </w:r>
      <w:r>
        <w:rPr>
          <w:rFonts w:ascii="Amiri" w:hAnsi="Amiri" w:eastAsia="Amiri" w:cs="Amiri"/>
          <w:color w:val="111111"/>
          <w:sz w:val="28"/>
          <w:sz w:val="28"/>
          <w:szCs w:val="28"/>
          <w:rtl w:val="true"/>
          <w:lang w:bidi="ar-SA"/>
        </w:rPr>
        <w:t>و لا يخفى ما في هذا الكلام من النصائح البليغة و المواعظ الجميلة؛ جعلنا اللّٰه من العارفين بالقَدْر و القَدَر، لا من السامعين للّفظ و الأثر</w:t>
      </w:r>
      <w:r>
        <w:rPr>
          <w:rFonts w:eastAsia="Amiri" w:cs="Amiri" w:ascii="Amiri" w:hAnsi="Amiri"/>
          <w:color w:val="111111"/>
          <w:sz w:val="28"/>
          <w:szCs w:val="28"/>
          <w:rtl w:val="true"/>
          <w:lang w:bidi="ar-SA"/>
        </w:rPr>
        <w:t xml:space="preserve">. </w:t>
      </w:r>
      <w:bookmarkStart w:id="227" w:name="pg16201_217411"/>
    </w:p>
    <w:p>
      <w:pPr>
        <w:pStyle w:val="Heading4"/>
        <w:numPr>
          <w:ilvl w:val="3"/>
          <w:numId w:val="1"/>
        </w:numPr>
        <w:rPr/>
      </w:pPr>
      <w:bookmarkStart w:id="228" w:name="__RefHeading___Toc3073157_1280447820"/>
      <w:bookmarkStart w:id="229" w:name="_Toc83"/>
      <w:bookmarkEnd w:id="227"/>
      <w:bookmarkEnd w:id="228"/>
      <w:r>
        <w:rPr>
          <w:rtl w:val="true"/>
        </w:rPr>
        <w:t>الكلمة الخامسة، قوله عليه السلام</w:t>
      </w:r>
      <w:r>
        <w:rPr>
          <w:rtl w:val="true"/>
        </w:rPr>
        <w:t xml:space="preserve">: </w:t>
      </w:r>
      <w:r>
        <w:rPr>
          <w:rtl w:val="true"/>
        </w:rPr>
        <w:t>قيمةُ كلّ امرئ ما يُحسِنُه</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مخصّصة بالإضافة، وقعت مبتدأ،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إذا كانت موصوفة، لتساويهما في مرتبة الاختصاص، و أمّا إذا كانت موصولةً ففي ابتدائيّتها إشكال، و يمكن التفصّي من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وجب تقديمه كقول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وجه وجوب التقديم رجوع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جزء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 منع وقوع المبتدأ نكرة بالنكرة المحضة لا المخصّصة، و هي هنا مخصّصة لما ذكرنا، مع أنّهم جوّزوا وقوع النكرة المحضة مبتدأ إن أفادت فائدة جديدة، أو نقدّر مضافاً في جانب الخبر من جنس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يتبع عينُه لامه ضمّاً و فتحاً و كسراً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يرادف الرجل؛ و بالتاء اسم للجنس الّذي ضدّ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و لا يتعدّى، و من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نحن فيه من الأوّل، و الإحسان بهذا المعنى إجادة الشيء، و هي العلم بالشيء بكماله و بالدقائق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معنى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قيمةَ كلّ أحد من آحاد الناس و بهاؤه و مقداره قيمةُ ما يحسنه من الكمالات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قدّرنا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ذلك الكمال الّذي حصل له العلم به بعينه قيمته، إن لم نقدّره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هذا الكلام اُمور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 كمال له لا قيمة له، و موضع استفادة هذا المعنى الحصر، و نعم ما قال الشاعر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كسب كمال كن كه عزيز جهان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بى كمال هيچ نيرزد عزيز من</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مقدار قيمة الرجال على مقدار كمالاتهم، فكلّ من كان أكمل كانت قيمته أزيد، فتفاوت مراتبهم على وتيرة اختلاف مراتبها، و يفهم هذا من إبهام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بالشيء كما هو و على ما هو و كيف هو، هو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معرفة حقائق الأشياء بكنهها و دقائقها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كمال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عليه السلام قيمةً للمرء، فعلم أنّ تصوّر ما ذكرنا بالوجه لا يستأهل أن يطلق عليه اسم الكمال، و يعلم هذا من 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أحسن الكمالات و أبهاها هو العلم بكتاب اللّٰه العزيز كما اُنزل، و بسنّة رسوله صلى الله عليه و آله كما قال، على وجه يحصل للعالم بهما خشية للّه،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بيّنّا أنّ مقدار الرجال على مقدار مراتب الكمال، فمرتبة هؤلاء أعلى المراتب، كما أنّ كمالهم أحسن الكمالات، و هذه الصفة تستلزم العزّة عند الخالق و الخلائق بشرط الخشية المذكورة، فإن كنت صائغاً لا بديل لك و طبيباً لا يوجد مثلك و منجّماً لا نظير لك و منطقيّاً لا نطق لأحدٍ في خدمتك، فكمالك مالك، و قيمتك ما أحاط به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هذا كلام رشيق ورد من مورد التحقيق، و لَان يُكتبَ بالنور على ألواح</w:t>
      </w:r>
      <w:r>
        <w:rPr>
          <w:rStyle w:val="FootnoteAnchor"/>
          <w:rtl w:val="true"/>
        </w:rPr>
        <w:footnoteReference w:id="662"/>
      </w:r>
      <w:r>
        <w:rPr>
          <w:rFonts w:ascii="Amiri" w:hAnsi="Amiri" w:eastAsia="Amiri" w:cs="Amiri"/>
          <w:color w:val="111111"/>
          <w:sz w:val="28"/>
          <w:sz w:val="28"/>
          <w:szCs w:val="28"/>
          <w:rtl w:val="true"/>
          <w:lang w:bidi="ar-SA"/>
        </w:rPr>
        <w:t>الصدور يليق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من هذه الإفادة الجليلة الجميلة أنّ بهاء كلّ ذي بهاء بقدر كماله و استعداده، و أمّا المعرفة بحذّاق كلّ صفة و الاطّلاع على مقدار كلّ ذي قدر، </w:t>
      </w:r>
      <w:bookmarkStart w:id="230" w:name="pg16201_217413"/>
    </w:p>
    <w:p>
      <w:pPr>
        <w:pStyle w:val="BookText"/>
        <w:rPr/>
      </w:pPr>
      <w:bookmarkEnd w:id="230"/>
      <w:r>
        <w:rPr>
          <w:rFonts w:ascii="Amiri" w:hAnsi="Amiri" w:eastAsia="Amiri" w:cs="Amiri"/>
          <w:color w:val="111111"/>
          <w:sz w:val="28"/>
          <w:sz w:val="28"/>
          <w:szCs w:val="28"/>
          <w:rtl w:val="true"/>
          <w:lang w:bidi="ar-SA"/>
        </w:rPr>
        <w:t>فلا يمكن إلّا للمرتاض بتلك الصنعة و البالغ إلى تلك المرتبة، فلا يعلم مرتبة العالم إلّا العالم، و مرتبة كمّل أهل الصنعة إلّا أهلها،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يعرف ذا الفضل من الناس ذووه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الجاهل فهو عدوّ العالم و العلم كليهما؛ بدليل قوله عليه الصلاة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الجهلاء لأهل العلم أعداء، و المرء عدوّ ما جهله</w:t>
      </w:r>
      <w:r>
        <w:rPr>
          <w:rFonts w:eastAsia="IRNazanin" w:cs="IRNazanin"/>
          <w:color w:val="111111"/>
          <w:sz w:val="28"/>
          <w:szCs w:val="28"/>
          <w:rtl w:val="true"/>
          <w:lang w:bidi="fa-IR"/>
        </w:rPr>
        <w:t xml:space="preserve">» </w:t>
      </w:r>
      <w:r>
        <w:rPr>
          <w:rStyle w:val="FootnoteAnchor"/>
          <w:rtl w:val="true"/>
        </w:rPr>
        <w:footnoteReference w:id="663"/>
      </w:r>
      <w:r>
        <w:rPr>
          <w:rFonts w:ascii="Amiri" w:hAnsi="Amiri" w:eastAsia="Amiri" w:cs="Amiri"/>
          <w:color w:val="111111"/>
          <w:sz w:val="28"/>
          <w:sz w:val="28"/>
          <w:szCs w:val="28"/>
          <w:rtl w:val="true"/>
          <w:lang w:bidi="ar-SA"/>
        </w:rPr>
        <w:t>أعوذ باللّه من الجهل و الجهّال، و أسأله أن يوصلني إلى مراتب العلم و الكمال، و اللّٰه العالم بحقيقة الأحوال</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3073159_1280447820"/>
      <w:bookmarkStart w:id="232" w:name="_Toc84"/>
      <w:bookmarkEnd w:id="231"/>
      <w:r>
        <w:rPr>
          <w:rtl w:val="true"/>
        </w:rPr>
        <w:t>الكلمة السادسة، قوله عليه السلام</w:t>
      </w:r>
      <w:r>
        <w:rPr>
          <w:rtl w:val="true"/>
        </w:rPr>
        <w:t xml:space="preserve">: </w:t>
      </w:r>
      <w:r>
        <w:rPr>
          <w:rtl w:val="true"/>
        </w:rPr>
        <w:t>من عرفَ نفسَه فقد عرفَ رَبَّه</w:t>
      </w:r>
      <w:bookmarkEnd w:id="232"/>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مبتدأ، و إذا تضمّن المبتدأ معنى الشرط يدخل الفاء على الخبر،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احتمال كونها موصوفة واضح، و الفرق في الجملة بعدها، فإنّها على الأوّل لا محلّ لها من الإعراب على الأصحّ‌، و على الثاني محلّها محلّها، و في العائد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الثاني من الإدراكَينِ للشيء الواحد، و الأرواح بعد تعلّقها بالأبدان و الأجساد الظلمانيّة ذهلت عن الحالة الّتي كانت لها حال تجرّدها من الإقرار بالربوبيّة و مراتب المعرفة، كما تشهد به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فإنّها أقرّت بالربوبيّة في عالم الذرّ، فإذا جعلت مرتاضة بالرياضات، و صفّيت بمصفاة خلوص الطاعات، عادت تلك الحالة إليها، و علمت بذهولها عنها، و أدركت ما كانت قد أدركته بعد نسيانها، فيطلق على الإدراك الثاني الّذي تخلّل بينهما ذهول و غفلةٌ المعرفةُ‌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 إذا دخلت على الماضي، و للتقليل إذا دخلت على الغابر</w:t>
      </w:r>
      <w:r>
        <w:rPr>
          <w:rStyle w:val="FootnoteAnchor"/>
          <w:rtl w:val="true"/>
        </w:rPr>
        <w:footnoteReference w:id="6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المشهور؛ و قد يكون في الثاني أيضاً للتحقيق،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الربوبيّة، و هي تبليغ الشيء إلى كماله شيئاً فشيئاً، كما قال البيضاوي في تفسيره</w:t>
      </w:r>
      <w:r>
        <w:rPr>
          <w:rStyle w:val="FootnoteAnchor"/>
          <w:rtl w:val="true"/>
        </w:rPr>
        <w:footnoteReference w:id="668"/>
      </w:r>
      <w:r>
        <w:rPr>
          <w:rFonts w:ascii="Amiri" w:hAnsi="Amiri" w:eastAsia="Amiri" w:cs="Amiri"/>
          <w:color w:val="111111"/>
          <w:sz w:val="28"/>
          <w:sz w:val="28"/>
          <w:szCs w:val="28"/>
          <w:rtl w:val="true"/>
          <w:lang w:bidi="ar-SA"/>
        </w:rPr>
        <w:t>، أصلها ربب، اُسكن و أدغم؛ و يحتمل المصدريّة لا هاهنا، و إضافته إلى الضمير من إضافة المربّي إلى المربوب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العبارة أربع عوائد، اثنان منها مستتران في الفعلين و اثنان بارزان، و لا استبعاد في ذلك، مع أنّها اجتمع فيها جهتا الابتدائيّة و الموصوليّة أو الموصوفيّة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العلماء في تفسير هذا الحديث الشريف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أفضلها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من تأمّل في الدقائق المخلوقة في نفسه، من الحواسّ الظاهرة و الباطنة و عجائب الصنعة و لطائف الخلقة، كما هو مكشوف لمن له اطّلاع على علم تشريح الأبدان، فحصل له المعرفة بها، و لا بدّ له أن يعرف أنّ لها ربّاً ربّاها حتّى بلّغها إلى كمالها؛ و التحقيق المفهوم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معرفته للّه مثل معرفته لنفسه،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معرفة النفس بكنهها، فكذا لا يمكن معرفة الربّ به أيضاً، و هو القدر المكلّف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أنّه لا يمكن معرفتها بكنهها أنّ فيها الروح و لا نعلم ما هو؟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اَلرُّوحِ قُلِ اَلرُّوحُ مِنْ أَمْرِ رَبِّي 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و تقويل الأقوال في تحقيقه لا يدلّ على العلم به؛ لأنّها متردّد بين نافٍ و مثبت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اللّٰه غير ممكنة، كما أنّ معرفة النفس كذلك؛ لأنّ الشخص إذا </w:t>
      </w:r>
    </w:p>
    <w:p>
      <w:pPr>
        <w:pStyle w:val="BookText"/>
        <w:rPr/>
      </w:pPr>
      <w:r>
        <w:rPr>
          <w:rFonts w:ascii="Amiri" w:hAnsi="Amiri" w:eastAsia="Amiri" w:cs="Amiri"/>
          <w:color w:val="111111"/>
          <w:sz w:val="28"/>
          <w:sz w:val="28"/>
          <w:szCs w:val="28"/>
          <w:rtl w:val="true"/>
          <w:lang w:bidi="ar-SA"/>
        </w:rPr>
        <w:t>لم يقدر على معرفة نفسه مع كونها معه، فكيف يمكنه معرفة ربّه مع كمال البعد بينهما، و هذا الوجه ناظر إلى المعرفة بالحقيقة و الكنه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الإنسان مكلّف بأن يعرف اللّٰه تعالى بصفاته الّتي وجد نظيرها في نفسه من العلم و القدرة، مع سلب النقائص الناشئة من نسبتها إليه، فصار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معرفة اللّٰه تعالى في صفاته مثال معرفة النفس بصفاتها، فكلّف من معرفة اللّٰه بهذا القدر الداخل تحت طاقته و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فيها المعرفة المضافة إلى اللّٰه و أقسامها، و لنقتصر على ما ذكره الشيخ الجليل بهاء الملّة و الدين في كتاب الأربعين؛ فإنّ فيه كفاية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في شرح حديث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بمعرفة اللّٰه تعالى الاطّلاع على نعوته و صفاته الجلاليّة و الجماليّة بقدر الطاقة البشريّة، و أمّا الاطّلاع على حقيقة الذات المقدّسة فممّا لا مطمع فيه للملائكة المقرّبين و الأنبياء المرسلين، 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في ذلك قول سيّد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احتجب عن العقول كما احتجب عن الأبصار، و إنّ الملأ الأعلى يطلبونه كما تطلبونه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تلتفت إلى من يزعم أنّه قد وصل إلى كنه الحقيقة المقدّسة، بل احث التراب في فيه، فقد ضلّ و غوى و كذب و افترى؛ فإنّ الأمر أرفع و أطهر من أن يتلوّث بخواطر البشر، و كلّ ما تصوّره العالم الراسخ فهو عن حرم الكبرياء بفراسخ، و أقصى ما وصل إليه الفكر العميق فهو غاية مبلغه من التدقيق، و ما أحسن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پيش تو غير از آن 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فهم توست، اللّٰه نيست</w:t>
      </w:r>
    </w:p>
    <w:p>
      <w:pPr>
        <w:pStyle w:val="BookText"/>
        <w:rPr/>
      </w:pPr>
      <w:r>
        <w:rPr>
          <w:rFonts w:ascii="Amiri" w:hAnsi="Amiri" w:eastAsia="Amiri" w:cs="Amiri"/>
          <w:color w:val="111111"/>
          <w:sz w:val="28"/>
          <w:sz w:val="28"/>
          <w:szCs w:val="28"/>
          <w:rtl w:val="true"/>
          <w:lang w:bidi="ar-SA"/>
        </w:rPr>
        <w:t xml:space="preserve">و اعلم أنّ تلك المعرفة الّتى تمكن أن تصل إليها أفهام البشر، لها مراتب متخالفة و دُرج متفاوتة، قال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مصنّفاته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مراتبها مثل مراتب معرفة النار مثلاً، فإنّ أدناها من سمع أنّ في الوجود شيئاً يعدم كلّ شيء يلاقيه، و يظهر أثره في كلّ شيء يحاذيه، و أيّ شيء اُخذ منه لم ينقص منه شيء؛ و يسمّى ذلك الموجود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هذه المرتبة في معرفة اللّٰه تعالى معرفة المقلّدين، الّذين صدّقوا بالدين من غير وقوف على الحجّة</w:t>
      </w:r>
      <w:r>
        <w:rPr>
          <w:rFonts w:eastAsia="Amiri" w:cs="Amiri" w:ascii="Amiri" w:hAnsi="Amiri"/>
          <w:color w:val="111111"/>
          <w:sz w:val="28"/>
          <w:szCs w:val="28"/>
          <w:rtl w:val="true"/>
          <w:lang w:bidi="ar-SA"/>
        </w:rPr>
        <w:t xml:space="preserve">. </w:t>
      </w:r>
      <w:bookmarkStart w:id="233" w:name="pg16201_217416"/>
    </w:p>
    <w:p>
      <w:pPr>
        <w:pStyle w:val="BookText"/>
        <w:rPr/>
      </w:pPr>
      <w:bookmarkEnd w:id="233"/>
      <w:r>
        <w:rPr>
          <w:rFonts w:ascii="Amiri" w:hAnsi="Amiri" w:eastAsia="Amiri" w:cs="Amiri"/>
          <w:color w:val="111111"/>
          <w:sz w:val="28"/>
          <w:sz w:val="28"/>
          <w:szCs w:val="28"/>
          <w:rtl w:val="true"/>
          <w:lang w:bidi="ar-SA"/>
        </w:rPr>
        <w:t>و أعلى منها مرتبة من وصل إليه دخان النار، و علم أنّه لا بدّ له من مؤثّر، فحكم بذات لها أثر هو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هذه المرتبة في معرفة اللّٰه تعالى معرفة أهل النظر و الاستدلال، الّذين حكموا بالبراهين القاطعة على وجود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أعلى منها مرتبة من أحسّ بحرارة النار بسبب مجاورتها، و شاهد الموجودات بنورها و انتفع بذلك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هذه المرتبة في معرفة اللّٰه سبحانه معرفة المؤمنين الخلّص، الّذين اطمأنّت قلوبهم باللّه، و تيقّنوا أنّ اللّٰه نور السماوات و الأرض، كما وصف </w:t>
      </w:r>
      <w:r>
        <w:rPr>
          <w:rStyle w:val="FootnoteAnchor"/>
          <w:rtl w:val="true"/>
        </w:rPr>
        <w:footnoteReference w:id="670"/>
      </w:r>
      <w:r>
        <w:rPr>
          <w:rFonts w:ascii="IRNazanin" w:hAnsi="IRNazanin" w:eastAsia="IRNazanin"/>
          <w:color w:val="111111"/>
          <w:sz w:val="28"/>
          <w:sz w:val="28"/>
          <w:szCs w:val="28"/>
          <w:rtl w:val="true"/>
          <w:lang w:bidi="fa-IR"/>
        </w:rPr>
        <w:t>به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أعلى منها مرتبة من احترق بالنار بكلّيته، و تلاشى فيها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هذه المرتبة في معرفة اللّٰه تعالى معرفة أهل الشهود و الفناء في اللّٰه، و هي الدرجة العليا و المرتبة القصوى، رزقنا اللّٰه الوصول إليها و الوقوف عليها بمنّه و كرمه، انتهى كلامه أعلى اللّٰه مقامه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المتأمّل أنّ المراد بالمعرفة الّتي تضمّنتها هذا الكلمة الشريفة هي المرتبة الثانية من هذه المراتب لا غير، و أنّ الاستدلال بمعرفة النفس على معرفة الربّ تعالى شأنه من قبيل البرهان الإنّ لا اللمّ‌</w:t>
      </w:r>
      <w:r>
        <w:rPr>
          <w:rStyle w:val="FootnoteAnchor"/>
          <w:rtl w:val="true"/>
        </w:rPr>
        <w:footnoteReference w:id="672"/>
      </w:r>
      <w:r>
        <w:rPr>
          <w:rFonts w:ascii="Amiri" w:hAnsi="Amiri" w:eastAsia="Amiri" w:cs="Amiri"/>
          <w:color w:val="111111"/>
          <w:sz w:val="28"/>
          <w:sz w:val="28"/>
          <w:szCs w:val="28"/>
          <w:rtl w:val="true"/>
          <w:lang w:bidi="ar-SA"/>
        </w:rPr>
        <w:t xml:space="preserve">، و هذا هو الّذي وعدنا في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أعلم بالصواب</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073161_1280447820"/>
      <w:bookmarkStart w:id="235" w:name="_Toc85"/>
      <w:bookmarkEnd w:id="234"/>
      <w:r>
        <w:rPr>
          <w:rtl w:val="true"/>
        </w:rPr>
        <w:t>الكلمة السابعة، قوله عليه السلام</w:t>
      </w:r>
      <w:r>
        <w:rPr>
          <w:rtl w:val="true"/>
        </w:rPr>
        <w:t xml:space="preserve">: </w:t>
      </w:r>
      <w:r>
        <w:rPr>
          <w:rtl w:val="true"/>
        </w:rPr>
        <w:t>المرءُ مخبوءٌ تحتَ لسانِه</w:t>
      </w:r>
      <w:bookmarkEnd w:id="23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المرء و حاله و كماله و عدم كماله مخبوء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لم يتكلّم لم يُعلم ما هو عليه من الاستعدادات و الفضائل و الملكات و عدمها، فإذا تكلّم صارت المراتب معلومة مبرهنة؛ فإنّ في المقال دلالة واضحة على الحال</w:t>
      </w:r>
      <w:r>
        <w:rPr>
          <w:rFonts w:eastAsia="Amiri" w:cs="Amiri" w:ascii="Amiri" w:hAnsi="Amiri"/>
          <w:color w:val="111111"/>
          <w:sz w:val="28"/>
          <w:szCs w:val="28"/>
          <w:rtl w:val="true"/>
          <w:lang w:bidi="ar-SA"/>
        </w:rPr>
        <w:t xml:space="preserve">. </w:t>
      </w:r>
      <w:bookmarkStart w:id="236" w:name="pg16201_217417"/>
    </w:p>
    <w:p>
      <w:pPr>
        <w:pStyle w:val="BookText"/>
        <w:rPr/>
      </w:pPr>
      <w:bookmarkEnd w:id="236"/>
      <w:r>
        <w:rPr>
          <w:rFonts w:ascii="Amiri" w:hAnsi="Amiri" w:eastAsia="Amiri" w:cs="Amiri"/>
          <w:color w:val="111111"/>
          <w:sz w:val="28"/>
          <w:sz w:val="28"/>
          <w:szCs w:val="28"/>
          <w:rtl w:val="true"/>
          <w:lang w:bidi="ar-SA"/>
        </w:rPr>
        <w:t>فذكر اللسان مجاز مرسل عن الكلام، تسمية للحال باسم المحلّ‌، و يحتمل أن يكون كناية عنه، ذكراً للملزوم و إرادة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احتمال هذين الوجهين في المبتدأ، فيكون مجازاً في الحذف من باب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حُذف المضاف، و أُنيب المضاف إليه منابه، و أُعرب بإعرابه، ففيه تعريف بليغ للكلام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شهيداً عليه سورة الرحمن، فإنّ أفضل النعم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هي نعمة التكلّم و الكلام و البيان؛ لأنّ عليه مدار الكفر و الإيمان، و به يُعتبر توحيد الرجل لمعبوده الملك المنّان، و به يُمتحن السرائر، و به يُقرأ ما كتب في الدفاتر، و به يتمّ الحمد و الشكر و الثناء، و بنطقه بالدعاء تدفع البلاء، و به يطلب الرزق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السكوت خير أم الكلام‌؟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أقوال بين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فقائل بخيريّة الأوّل بدليل قوله تعالى في قصّة مريم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يرجّحه على الكلام من ملاحظة المضارّ فيه؛ فإنّ به يحصل الذنب على الكذب و الغيبة و النميمة و الشتم و الافتراء و البهتان و أمثال ذلك، و نعم ما قال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صغيرة الجِرم كثيرة الجُرم؛ و قائل بالثاني بالدلائل السابقة؛ و قائل بالتفصيل؛ ففي بعض المواضع الكلامُ خير، و في بعضها السكوت، و دليله دليل المذهبَين السابقين و هو عندي قويّ‌</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3073163_1280447820"/>
      <w:bookmarkStart w:id="238" w:name="_Toc86"/>
      <w:bookmarkEnd w:id="237"/>
      <w:r>
        <w:rPr>
          <w:rtl w:val="true"/>
        </w:rPr>
        <w:t>الكلمة الثامنة، قوله عليه السلام</w:t>
      </w:r>
      <w:r>
        <w:rPr>
          <w:rtl w:val="true"/>
        </w:rPr>
        <w:t xml:space="preserve">: </w:t>
      </w:r>
      <w:r>
        <w:rPr>
          <w:rtl w:val="true"/>
        </w:rPr>
        <w:t>مَن عَذُبَ لسانُه كَثُر إخوانُه</w:t>
      </w:r>
      <w:bookmarkEnd w:id="23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طابت كلماته الصادرة من لسانه في محاوراته الواقعة بين الناس في المجالس و المحافل، بأن تكون سائغة عليهم غير شاقّة؛ لمراعاته الرويّة في التكلّم، و اجتناب الغيبة، و إظهار النصيحة في مقامها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من لا يكون من عادته التكلّم بالفحش و هتك العرض و الأقاويل الخشنة و الكلمات المتنافرة الغير المشروعة، كثر و شاع أحبّاؤه و مخلصوه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عذوبة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محاسن الأخلاق، و يكون الظاهر عنوان الباطن، و الآيات و الأحاديث الواردة لهذه الصفة الجميلة و الملكة العظيمة أكثر من أن تعدّ و تحصى، و لنقتصر على ما أرشد اللّٰه تعالى رسوله صلى الله عليه و آله و سلم في سلوك هذا الطريق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جُبلت القلوب على حبّ من أحسن إليها، و إساءة من أساء إليها</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و من طابت سريرته حمد الناس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لين الكلام أبلغ في إنجاح المطالب و إمحاض النصح و قبول الخصم؛ لما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فعلم أنّ الكلام الخشن لا يؤثّر في إسكات الخصم، بل يزيد إعراضه عن الحقّ‌، فليست الأساطير السالفة و الأكاذيب المنقولة و القصص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عذوبة اللسان و إن تلقّاه العامّة بالقبول، كما نسمعهم يقولون لبعض النقلة للهو الحديث و الهفوات و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حسن الصحبة، عالم بالسير الماضية من الأنساب و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يتأذّى الناس من لسانه بكفّ شرّه عنهم و نشر خيره لهم، هو رجل عذب اللسان صافي الجنان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 هذا الحديث الشريف خبر، و معناه إنشاء،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بملازمة هذه الصفة؛ فإنّها رأس الصفات و أعلاها، و ثمرتها التحبّب في القلوب و كثرة الإخوة و الأحبّة</w:t>
      </w:r>
      <w:r>
        <w:rPr>
          <w:rFonts w:eastAsia="Amiri" w:cs="Amiri" w:ascii="Amiri" w:hAnsi="Amiri"/>
          <w:color w:val="111111"/>
          <w:sz w:val="28"/>
          <w:szCs w:val="28"/>
          <w:rtl w:val="true"/>
          <w:lang w:bidi="ar-SA"/>
        </w:rPr>
        <w:t xml:space="preserve">. </w:t>
      </w:r>
      <w:bookmarkStart w:id="239" w:name="pg16201_217419"/>
    </w:p>
    <w:p>
      <w:pPr>
        <w:pStyle w:val="Heading4"/>
        <w:numPr>
          <w:ilvl w:val="3"/>
          <w:numId w:val="1"/>
        </w:numPr>
        <w:rPr/>
      </w:pPr>
      <w:bookmarkStart w:id="240" w:name="__RefHeading___Toc3073165_1280447820"/>
      <w:bookmarkStart w:id="241" w:name="_Toc87"/>
      <w:bookmarkEnd w:id="239"/>
      <w:bookmarkEnd w:id="240"/>
      <w:r>
        <w:rPr>
          <w:rtl w:val="true"/>
        </w:rPr>
        <w:t>الكلمة التاسعة، قوله عليه السلام</w:t>
      </w:r>
      <w:r>
        <w:rPr>
          <w:rtl w:val="true"/>
        </w:rPr>
        <w:t xml:space="preserve">: </w:t>
      </w:r>
      <w:r>
        <w:rPr>
          <w:rtl w:val="true"/>
        </w:rPr>
        <w:t>لا تَنظُر إلى مَن قالَ‌، و انظُر إلى ما قال</w:t>
      </w:r>
      <w:bookmarkEnd w:id="241"/>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و الفرق بينها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عاملة، و هي لا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بالأفعال، و تلك أعمّ منها و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تخرج مدخولها عن الخبريّة إلى الإنشائيّة، و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باقٍ على ما كان عليه من الخبريّة قبل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ناهيةً و لا تعمل نافيةً؟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أنّها مختصّة بالأفعال، و العامل ما لم يختصّ بالمعمول لم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يستعمل بمعنى الفكر، و هنا في الأوّل بمعنى الرؤية، و في الثاني بمعنى التعمّق فيه تنبّه؛ و النهي نهي تأديب، و الأمر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يلاحَظ القول مجرّداً عن اعتبار القائل و عدم اعتباره، فكم عالمٍ عالم اختار زاوية الخمول و له كلام كالدرّ المنثور، و آخر مع قلّة علمه أحبَّ الشهرة فاشتهر، و له تكلّمات لا موضوع لها و لا محمول، بل و إن بذل الجهد لا يمكنه إلصاق بعضها ببعض، و ليس عند كُمّل العلماء و بغاتهم في درجة القبول؛ و العامّة يتلقّون الثاني بقبول أقواله و تصديق أفعاله، و مدحه في المجالس باعتبار اعتباره، و صرف ليله و نهاره في التردّد إلى باب الدور دون الأوّل؛ لاعتزاله و زهده عن الاشتهار و بعده عنها بعدم المرور، كما في زماننا هذا، فنهى عليه السلام عمّا نهى، و أرشد إلى ما أرشد، سلام اللّٰه عليه أبد الأبد</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073167_1280447820"/>
      <w:bookmarkStart w:id="243" w:name="_Toc88"/>
      <w:bookmarkEnd w:id="242"/>
      <w:r>
        <w:rPr>
          <w:rtl w:val="true"/>
        </w:rPr>
        <w:t>الكلمة العاشرة، قوله عليه السلام</w:t>
      </w:r>
      <w:r>
        <w:rPr>
          <w:rtl w:val="true"/>
        </w:rPr>
        <w:t xml:space="preserve">: </w:t>
      </w:r>
      <w:r>
        <w:rPr>
          <w:rtl w:val="true"/>
        </w:rPr>
        <w:t>الجَزَع عندَ البلاءِ تَمامُ المِحنَة</w:t>
      </w:r>
      <w:bookmarkEnd w:id="24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كالفزع لفظاً و معنى، و هو الاضطراب الحاصل للإنسان في الشدائد و المحن؛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الظروف اللازمة للإضافة، متعلّق بما قدّرنا صفته باعتبار </w:t>
      </w:r>
      <w:bookmarkStart w:id="244" w:name="pg16201_217420"/>
    </w:p>
    <w:p>
      <w:pPr>
        <w:pStyle w:val="BookText"/>
        <w:rPr/>
      </w:pPr>
      <w:bookmarkEnd w:id="244"/>
      <w:r>
        <w:rPr>
          <w:rFonts w:ascii="Amiri" w:hAnsi="Amiri" w:eastAsia="Amiri" w:cs="Amiri"/>
          <w:color w:val="111111"/>
          <w:sz w:val="28"/>
          <w:sz w:val="28"/>
          <w:szCs w:val="28"/>
          <w:rtl w:val="true"/>
          <w:lang w:bidi="ar-SA"/>
        </w:rPr>
        <w:t xml:space="preserve">متعلّقه؛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بالمدّ كالعناء فيهما </w:t>
      </w:r>
      <w:r>
        <w:rPr>
          <w:rStyle w:val="FootnoteAnchor"/>
          <w:rtl w:val="true"/>
        </w:rPr>
        <w:footnoteReference w:id="67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الشخص من المصائب و النوازل و الدواهي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كالكلام وزناً، بمعنى الكمال للشيء؛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فِعلة، يرادف التعب و الزحمة و يضادّ الفرح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المفاد بهذا الكلام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جزع حين ابتلائه بالمصيبة بإظهار الشكوى، و بثّ ما نزل به من البلوى، يكون محروماً عن الثواب؛ لأنّه يترتّب على المصيبة بشرط الصبر عليها و عدم الجزع بها، و باعثاً لشماتة الأعداء و حزن الأحبّاء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أنّ الحرمان من الثواب في العقبى و شماتة الأعداء في الدنيا تمام البلايا و المحن و أعظمهما، فأمر عليه السلام ضمناً و كناية بالصبر عند المصيبة، و أشعر بأنّ الجزع عندها لا ينفع، بل هو سبب مزيدها، فالتخصيص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 الشرّاح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073169_1280447820"/>
      <w:bookmarkStart w:id="246" w:name="_Toc89"/>
      <w:bookmarkEnd w:id="245"/>
      <w:r>
        <w:rPr>
          <w:rtl w:val="true"/>
        </w:rPr>
        <w:t>الكلمة الحادية عشر، قوله عليه السلام</w:t>
      </w:r>
      <w:r>
        <w:rPr>
          <w:rtl w:val="true"/>
        </w:rPr>
        <w:t xml:space="preserve">: </w:t>
      </w:r>
      <w:r>
        <w:rPr>
          <w:rtl w:val="true"/>
        </w:rPr>
        <w:t>لا ظَفَرَ مع البَغي</w:t>
      </w:r>
      <w:bookmarkEnd w:id="246"/>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لها اسم مبنيّ على الفتح، و خبر مرفوع، و لا خلاف في عملها هذا بين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التسلّط على الأعداء مطلقاً، سواء كان بأنفسهم أو 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لإضافته، و إذا استعمل مقطوعاً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أنا و زيد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كالظبي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العدول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تقرير المعنى بوجهين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حصول للظفر</w:t>
      </w:r>
      <w:r>
        <w:rPr>
          <w:rFonts w:eastAsia="IRNazanin" w:cs="IRNazanin"/>
          <w:color w:val="111111"/>
          <w:sz w:val="28"/>
          <w:szCs w:val="28"/>
          <w:rtl w:val="true"/>
          <w:lang w:bidi="fa-IR"/>
        </w:rPr>
        <w:t xml:space="preserve">. </w:t>
      </w:r>
      <w:bookmarkStart w:id="247" w:name="pg16201_217421"/>
    </w:p>
    <w:p>
      <w:pPr>
        <w:pStyle w:val="BookText"/>
        <w:rPr/>
      </w:pPr>
      <w:bookmarkEnd w:id="247"/>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بقاء له مع الانحراف عن الحقّ‌،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 لا يظفر بالمقصود، و الحاصل أنّ المتّصف بالبغي محال له الظفر، و ذو الظفر إذا بغى زال ظفره، فالبغي السابق يمنع من حصوله، و اللاحق من بقائه، ففيه إيماء إلى ترك البغي؛ لأنّه سبب سلب التسلّط على الأعداء، و إذا سلب صار مغلوباً لهم، و هو واضحٌ‌</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3073171_1280447820"/>
      <w:bookmarkStart w:id="249" w:name="_Toc90"/>
      <w:bookmarkEnd w:id="248"/>
      <w:r>
        <w:rPr>
          <w:rtl w:val="true"/>
        </w:rPr>
        <w:t>الكلمة الثانية عشر، قوله عليه السلام</w:t>
      </w:r>
      <w:r>
        <w:rPr>
          <w:rtl w:val="true"/>
        </w:rPr>
        <w:t xml:space="preserve">: </w:t>
      </w:r>
      <w:r>
        <w:rPr>
          <w:rtl w:val="true"/>
        </w:rPr>
        <w:t>لا شَرَفَ مع سُوءِ الأَدَب</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يعدّه الرجل من مفاخره بالانتساب بالآباء و الأجداد؛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الشرع مطلقاً، و من المتعارف ما يذمّه العقلاء بتركه، و سوء الأدب كناية عن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اعتناء بشرافة مَن لا أدب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بجلالة نسبه و سيادته؛ فإنّ من لا يراعي الشرع لا كرامة له عند اللّٰه تعالى و إن كان سيّداً قرشيّاً، و من عمل بقوانينه فهو المكرّم عنده عزّ و جلّ و إن كان عبداً حبشيّاً،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أدب له لا يتّخذه الناس رأساً لهم و عزيزاً لديهم، فعليك بالأدب و إن كنت ذا المجد و النسب</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073173_1280447820"/>
      <w:bookmarkStart w:id="251" w:name="_Toc91"/>
      <w:bookmarkEnd w:id="250"/>
      <w:r>
        <w:rPr>
          <w:rtl w:val="true"/>
        </w:rPr>
        <w:t>الكلمة الثالثة عشر، قوله عليه السلام</w:t>
      </w:r>
      <w:r>
        <w:rPr>
          <w:rtl w:val="true"/>
        </w:rPr>
        <w:t xml:space="preserve">: </w:t>
      </w:r>
      <w:r>
        <w:rPr>
          <w:rtl w:val="true"/>
        </w:rPr>
        <w:t>لا مَحبّةَ مع مِراءٍ‌</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يُرادف معنى المودّة و يوافقه لفظاً؛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و مدّة في آخره، هو المجادلة في القول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هذا الكلام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بقاء للمحبّة مع المجادلة؛ لأنّ كلّ واحد من طرفيها قاطع بكونه محقّاً و كون مقابله مبطلاً، مع أنّ الحقّ في الواقع مع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w:t>
      </w:r>
      <w:bookmarkStart w:id="252" w:name="pg16201_217422"/>
    </w:p>
    <w:p>
      <w:pPr>
        <w:pStyle w:val="BookText"/>
        <w:rPr/>
      </w:pPr>
      <w:bookmarkEnd w:id="252"/>
      <w:r>
        <w:rPr>
          <w:rFonts w:ascii="Amiri" w:hAnsi="Amiri" w:eastAsia="Amiri" w:cs="Amiri"/>
          <w:color w:val="111111"/>
          <w:sz w:val="28"/>
          <w:sz w:val="28"/>
          <w:szCs w:val="28"/>
          <w:rtl w:val="true"/>
          <w:lang w:bidi="ar-SA"/>
        </w:rPr>
        <w:t>ورد في النهي عن المراء سيّما للعلماء،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 المراء و لو كنت محقّاً</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فعليك بتركه؛ لأنّه مثمرة للعداوة لا محض قطع المودّة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073175_1280447820"/>
      <w:bookmarkStart w:id="254" w:name="_Toc92"/>
      <w:bookmarkEnd w:id="253"/>
      <w:r>
        <w:rPr>
          <w:rtl w:val="true"/>
        </w:rPr>
        <w:t>الكلمة الرابعة عشر، قوله عليه السلام</w:t>
      </w:r>
      <w:r>
        <w:rPr>
          <w:rtl w:val="true"/>
        </w:rPr>
        <w:t xml:space="preserve">: </w:t>
      </w:r>
      <w:r>
        <w:rPr>
          <w:rtl w:val="true"/>
        </w:rPr>
        <w:t>لا ثَناءَ مع الكِبر</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للحمد و الشكر و المدح؛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الخيلاء و النخوة؛ و تحقيق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سابقاً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 المختال، و إن فعل بعض الأفعال الّتي إن فعلها غيره يثنى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خساسة هذه الصفة و إعلام مضرّتها، حتّى يتركها المتّصف بها و لا يرتكبها من لم يرتكبها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ورد في مذمّة هذه الصفة شرعاً كثير،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كُلَّ مُخْتٰالٍ فَخُورٍ</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 رداء اللّٰه، فمن تكبّر فقد نازع اللّٰه في ردائه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هذه الخصلة يظنّ بل يتيقّن أنّ نفسه كاملة، و كلّ من كان غيره ليس في عرضة البلوغ بأدنى مرتبته، و تتكمّل هذه فيه يوماً فيوماً حتّى صارت ملكة له راسخة فيه، و مآلها المنازعة مع الخالق، و هي الوقوع في المهلكة العظمى و الداهية الكبرى؛ نعوذ باللّه من هذه الصفة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 هذا، فيجب على المكلّف إزالة هذه الصفة عن نفسه إن كانت فيها، و ترك مقدّماتها المنتجة لها إن لم تكن كمصاحبة المتكبّر و غيره؛ تدبّر</w:t>
      </w:r>
      <w:r>
        <w:rPr>
          <w:rFonts w:eastAsia="Amiri" w:cs="Amiri" w:ascii="Amiri" w:hAnsi="Amiri"/>
          <w:color w:val="111111"/>
          <w:sz w:val="28"/>
          <w:szCs w:val="28"/>
          <w:rtl w:val="true"/>
          <w:lang w:bidi="ar-SA"/>
        </w:rPr>
        <w:t xml:space="preserve">. </w:t>
      </w:r>
      <w:bookmarkStart w:id="255" w:name="pg16201_217423"/>
    </w:p>
    <w:p>
      <w:pPr>
        <w:pStyle w:val="Heading4"/>
        <w:numPr>
          <w:ilvl w:val="3"/>
          <w:numId w:val="1"/>
        </w:numPr>
        <w:rPr/>
      </w:pPr>
      <w:bookmarkStart w:id="256" w:name="__RefHeading___Toc3073177_1280447820"/>
      <w:bookmarkStart w:id="257" w:name="_Toc93"/>
      <w:bookmarkEnd w:id="255"/>
      <w:bookmarkEnd w:id="256"/>
      <w:r>
        <w:rPr>
          <w:rtl w:val="true"/>
        </w:rPr>
        <w:t>الكلمة الخامسة عشر، قوله عليه السلام</w:t>
      </w:r>
      <w:r>
        <w:rPr>
          <w:rtl w:val="true"/>
        </w:rPr>
        <w:t xml:space="preserve">: </w:t>
      </w:r>
      <w:r>
        <w:rPr>
          <w:rtl w:val="true"/>
        </w:rPr>
        <w:t>لا اجتِنابَ من محرّمٍ مع حِرصٍ‌</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بمعنى الاحتراز؛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تحدث في النفس باعتبار طول الآمال، مانعة من إخراج ما يتعلّق بالأموال من حقوق اللّٰه تعالى و إعطائها غيره، و يقال لصاحبها الحريص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الحريص لا يمكنه أن يجتنب من المحرّمات لحرصه، و من لا يمكنه الاجتناب منها وجب له النار، فينبغي أن ينظر العاقل إلى مضرّة هذه الصفة الخسيسة و يحذرها كلّ الحذر؛ فإنّ الحرص على جمع المال و عدم إنفاق ما يجب </w:t>
      </w:r>
      <w:r>
        <w:rPr>
          <w:rStyle w:val="FootnoteAnchor"/>
          <w:rtl w:val="true"/>
        </w:rPr>
        <w:footnoteReference w:id="683"/>
      </w:r>
      <w:r>
        <w:rPr>
          <w:rFonts w:ascii="Amiri" w:hAnsi="Amiri" w:eastAsia="Amiri" w:cs="Amiri"/>
          <w:color w:val="111111"/>
          <w:sz w:val="28"/>
          <w:sz w:val="28"/>
          <w:szCs w:val="28"/>
          <w:rtl w:val="true"/>
          <w:lang w:bidi="ar-SA"/>
        </w:rPr>
        <w:t>و يليق منه بأهله، سبب انحراف القلوب و كثرة الأعداء في الدنيا، و مورث حرمان الثواب في الآخرة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3073179_1280447820"/>
      <w:bookmarkStart w:id="259" w:name="_Toc94"/>
      <w:bookmarkEnd w:id="258"/>
      <w:r>
        <w:rPr>
          <w:rtl w:val="true"/>
        </w:rPr>
        <w:t>الكلمة السادسة عشر، قوله عليه السلام</w:t>
      </w:r>
      <w:r>
        <w:rPr>
          <w:rtl w:val="true"/>
        </w:rPr>
        <w:t xml:space="preserve">: </w:t>
      </w:r>
      <w:r>
        <w:rPr>
          <w:rtl w:val="true"/>
        </w:rPr>
        <w:t>لا راحةَ مع الحَسَدِ</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كالساعة، ضدّ التعب؛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ثانيه، تمنّي زوال نعمة المحسود و انتقالها إلى الحاسد أو الأعمّ‌</w:t>
      </w:r>
      <w:r>
        <w:rPr>
          <w:rStyle w:val="FootnoteAnchor"/>
          <w:rtl w:val="true"/>
        </w:rPr>
        <w:footnoteReference w:id="684"/>
      </w:r>
      <w:r>
        <w:rPr>
          <w:rFonts w:ascii="Amiri" w:hAnsi="Amiri" w:eastAsia="Amiri" w:cs="Amiri"/>
          <w:color w:val="111111"/>
          <w:sz w:val="28"/>
          <w:sz w:val="28"/>
          <w:szCs w:val="28"/>
          <w:rtl w:val="true"/>
          <w:lang w:bidi="ar-SA"/>
        </w:rPr>
        <w:t>، فامتاز عن الغبطة؛ لأنّها تمنّي نعمة على أن لا تتحوّل عن صاحبها، و الأوّل مذموم شرعاً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المفسدة العظيمة المترتبة على الحسد للحسّاد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عن كونهم مذموماً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التعب الدائم الحاصل لأرواح الحسّاد و أجسادهم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كلّما شاهدوا رفاه حال المحسود و كونه في نعمة و دولة، حصل لهم حزن طويل و تزلزل عظيم، و يمنعهم من أداء العبادات</w:t>
      </w:r>
      <w:r>
        <w:rPr>
          <w:rFonts w:eastAsia="Amiri" w:cs="Amiri" w:ascii="Amiri" w:hAnsi="Amiri"/>
          <w:color w:val="111111"/>
          <w:sz w:val="28"/>
          <w:szCs w:val="28"/>
          <w:rtl w:val="true"/>
          <w:lang w:bidi="ar-SA"/>
        </w:rPr>
        <w:t xml:space="preserve">. </w:t>
      </w:r>
      <w:bookmarkStart w:id="260" w:name="pg16201_217424"/>
    </w:p>
    <w:p>
      <w:pPr>
        <w:pStyle w:val="BookText"/>
        <w:rPr/>
      </w:pPr>
      <w:bookmarkEnd w:id="260"/>
      <w:r>
        <w:rPr>
          <w:rFonts w:ascii="Amiri" w:hAnsi="Amiri" w:eastAsia="Amiri" w:cs="Amiri"/>
          <w:color w:val="111111"/>
          <w:sz w:val="28"/>
          <w:sz w:val="28"/>
          <w:szCs w:val="28"/>
          <w:rtl w:val="true"/>
          <w:lang w:bidi="ar-SA"/>
        </w:rPr>
        <w:t>و لدفع ضرر الحسد أمر الله تعالى بالاستعاذة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سمعت من أُستادي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الحاسد غير مختار فيه، فهو مأمور بترك إظهاره و السعي في تزكية النفس منه</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073181_1280447820"/>
      <w:bookmarkStart w:id="262" w:name="_Toc95"/>
      <w:bookmarkEnd w:id="261"/>
      <w:r>
        <w:rPr>
          <w:rtl w:val="true"/>
        </w:rPr>
        <w:t>الكلمة السابعة عشر، قوله عليه السلام</w:t>
      </w:r>
      <w:r>
        <w:rPr>
          <w:rtl w:val="true"/>
        </w:rPr>
        <w:t xml:space="preserve">: </w:t>
      </w:r>
      <w:r>
        <w:rPr>
          <w:rtl w:val="true"/>
        </w:rPr>
        <w:t>لا زِيارةَ مع زَعارَةٍ‌</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كالزيادة مصدر زار يزور، و هي الرواح إلى رؤية المؤمنين قربةً إلى اللّٰه تعالى و طلباً لثوابه؛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كالشراشة لفظاً و معنى، و هي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يستفاد من هذه الكلمة الشريفة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تترتّب الفائدة على الزيارة مع سوء الخلق، فإذا رحت إلى زيارة أحد و ساء خلقك، لم يحصل الغرض الّذي يتعلّق بها، فلا فائدة فيها، بل يكون لغواً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073183_1280447820"/>
      <w:bookmarkStart w:id="264" w:name="_Toc96"/>
      <w:bookmarkEnd w:id="263"/>
      <w:r>
        <w:rPr>
          <w:rtl w:val="true"/>
        </w:rPr>
        <w:t>الكلمة الثامنة عشر، قوله عليه السلام</w:t>
      </w:r>
      <w:r>
        <w:rPr>
          <w:rtl w:val="true"/>
        </w:rPr>
        <w:t xml:space="preserve">: </w:t>
      </w:r>
      <w:r>
        <w:rPr>
          <w:rtl w:val="true"/>
        </w:rPr>
        <w:t>لا صَوابَ مع تَركِ المَشورَةِ‌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الخطاء، و بالثاء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على العمل الصالح من الأجر؛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مع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أراد النجاة من الخطإ و الخطل في ارتكاب الاُمور الّتي لها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الاستشارة، سيّما مع الأخيار، فلا يتّكل على عقله و استحسان رأيه و إن كان كاملاً فيهما؛ لأنّ اللّٰه تعالى أمر أعقل العقلاء و أكمل ذوي الآراء بقوله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حقّ المستشير على المستشار أن يرشده إلى الخير و الرشاد و إن كان عدوّه؛ و يتأمّل في الأمر المعروض عليه حالة نشاطه، ليجد عاقبته بقدر طاقته؛ و أن يكتمه إن </w:t>
      </w:r>
      <w:bookmarkStart w:id="265" w:name="pg16201_217425"/>
    </w:p>
    <w:p>
      <w:pPr>
        <w:pStyle w:val="BookText"/>
        <w:rPr/>
      </w:pPr>
      <w:bookmarkEnd w:id="265"/>
      <w:r>
        <w:rPr>
          <w:rFonts w:ascii="Amiri" w:hAnsi="Amiri" w:eastAsia="Amiri" w:cs="Amiri"/>
          <w:color w:val="111111"/>
          <w:sz w:val="28"/>
          <w:sz w:val="28"/>
          <w:szCs w:val="28"/>
          <w:rtl w:val="true"/>
          <w:lang w:bidi="ar-SA"/>
        </w:rPr>
        <w:t>علم من حاله الميل إلى 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يشر إلى الخير أو أفشى سرّه فقد خانه، و سيعاقب عقاب الخائن</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073185_1280447820"/>
      <w:bookmarkStart w:id="267" w:name="_Toc97"/>
      <w:bookmarkEnd w:id="266"/>
      <w:r>
        <w:rPr>
          <w:rtl w:val="true"/>
        </w:rPr>
        <w:t>الكلمة التاسعة عشر، قوله عليه السلام</w:t>
      </w:r>
      <w:r>
        <w:rPr>
          <w:rtl w:val="true"/>
        </w:rPr>
        <w:t xml:space="preserve">: </w:t>
      </w:r>
      <w:r>
        <w:rPr>
          <w:rtl w:val="true"/>
        </w:rPr>
        <w:t>لا مروَّة لكَذُوبٍ‌</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المروءة، بهمزة مفتوحة متأخّرة عن واو ساكنة، أُبدلت بالواو و أدغمت، و قد يتكلّم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سبباً لتكميل الإنسان من الإنصاف و السخاوة و المواساة مع الخلائق و سائر الصفات الكماليّة، و قد يخصّ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من الكذب، و هو القول اللامطابق للواقع، و المبالغة فيه يمكن أن تكون باعتبار صيرورته عادة له، أو باعتبار كثرة صدوره عنه،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عادته التقوّل بالكذب، سلب عنه أصل جميع الصفات الكماليّة و هو المروّة، و مِن مَضارّه أنّه إذا اشتهر بين الناس بهذه الصفة لا يعتمدون على قوله و إن كان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المرويّ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الكذب لا يجتمع مع الإيمان، </w:t>
      </w:r>
      <w:r>
        <w:rPr>
          <w:rStyle w:val="FootnoteAnchor"/>
          <w:rtl w:val="true"/>
        </w:rPr>
        <w:footnoteReference w:id="687"/>
      </w:r>
      <w:r>
        <w:rPr>
          <w:rFonts w:ascii="Amiri" w:hAnsi="Amiri" w:eastAsia="Amiri" w:cs="Amiri"/>
          <w:color w:val="111111"/>
          <w:sz w:val="28"/>
          <w:sz w:val="28"/>
          <w:szCs w:val="28"/>
          <w:rtl w:val="true"/>
          <w:lang w:bidi="ar-SA"/>
        </w:rPr>
        <w:t>مع إمكان اجتماع غيره من الصفات الذميمة معه في ذلك الحديث؛ فيعلم أنّه من أكبر الكبائر، و السرّ في ذلك أنّ الكذوب حقيقةً ضالّ و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ضلالته لنفسه فظاهرة، و أمّا لغيره فلأجل أنّ كلّ من سمعه اعتقد بما هو خلاف الواقع، فكان إغراءً بالباطل، و قد تترتّب عليه مفاسد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منه البهتان و هو الافتراء على الغير عمداً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أمير المؤمنين عليه السلام عن أثقل الأشياء، فأجاب عليه السلام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البهتان،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268" w:name="pg16201_217426"/>
    </w:p>
    <w:p>
      <w:pPr>
        <w:pStyle w:val="BookText"/>
        <w:rPr/>
      </w:pPr>
      <w:bookmarkEnd w:id="268"/>
      <w:r>
        <w:rPr>
          <w:rFonts w:ascii="IRNazanin" w:hAnsi="IRNazanin" w:eastAsia="IRNazanin"/>
          <w:color w:val="111111"/>
          <w:sz w:val="28"/>
          <w:sz w:val="28"/>
          <w:szCs w:val="28"/>
          <w:rtl w:val="true"/>
          <w:lang w:bidi="fa-IR"/>
        </w:rPr>
        <w:t xml:space="preserve">أثقل من الجبال </w:t>
      </w:r>
      <w:r>
        <w:rPr>
          <w:rStyle w:val="FootnoteAnchor"/>
          <w:rtl w:val="true"/>
        </w:rPr>
        <w:footnoteReference w:id="688"/>
      </w:r>
      <w:r>
        <w:rPr>
          <w:rFonts w:ascii="Amiri" w:hAnsi="Amiri" w:eastAsia="Amiri" w:cs="Amiri"/>
          <w:color w:val="111111"/>
          <w:sz w:val="28"/>
          <w:sz w:val="28"/>
          <w:szCs w:val="28"/>
          <w:rtl w:val="true"/>
          <w:lang w:bidi="ar-SA"/>
        </w:rPr>
        <w:t>فترك هذه الصفة أسهل من ارتكابها و استحقاق عقابها، فهذا الكلام في معنى النهي عنها؛ تدبّر</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073187_1280447820"/>
      <w:bookmarkStart w:id="270" w:name="_Toc98"/>
      <w:bookmarkEnd w:id="269"/>
      <w:r>
        <w:rPr>
          <w:rtl w:val="true"/>
        </w:rPr>
        <w:t>الكلمة العشرون، قوله عليه السلام</w:t>
      </w:r>
      <w:r>
        <w:rPr>
          <w:rtl w:val="true"/>
        </w:rPr>
        <w:t xml:space="preserve">: </w:t>
      </w:r>
      <w:r>
        <w:rPr>
          <w:rtl w:val="true"/>
        </w:rPr>
        <w:t>لا وفاءَ لِملُولٍ‌</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هو ارتكاب ما يلزمه الإنسان من النذور و العهود بينه و بين الخالق، و البقاء على ما هو المتعارف المشروع من صلة الأرحام</w:t>
      </w:r>
      <w:r>
        <w:rPr>
          <w:rStyle w:val="FootnoteAnchor"/>
          <w:rtl w:val="true"/>
        </w:rPr>
        <w:footnoteReference w:id="689"/>
      </w:r>
      <w:r>
        <w:rPr>
          <w:rFonts w:ascii="Amiri" w:hAnsi="Amiri" w:eastAsia="Amiri" w:cs="Amiri"/>
          <w:color w:val="111111"/>
          <w:sz w:val="28"/>
          <w:sz w:val="28"/>
          <w:szCs w:val="28"/>
          <w:rtl w:val="true"/>
          <w:lang w:bidi="ar-SA"/>
        </w:rPr>
        <w:t>و القيام بحقوق الإخوان مطلقاً، سيّما في الوعد بينه و بين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فَعولٌ من الملالة، و هي التكدّر الحاصل للإنسان بسبب مِن الأسباب، قريب من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منظور الإمام عليه السلام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كانت به ملالة تمنعه من الشوق الّذي هو منشأ الوفاء</w:t>
      </w:r>
      <w:r>
        <w:rPr>
          <w:rStyle w:val="FootnoteAnchor"/>
          <w:rtl w:val="true"/>
        </w:rPr>
        <w:footnoteReference w:id="690"/>
      </w:r>
      <w:r>
        <w:rPr>
          <w:rFonts w:ascii="Amiri" w:hAnsi="Amiri" w:eastAsia="Amiri" w:cs="Amiri"/>
          <w:color w:val="111111"/>
          <w:sz w:val="28"/>
          <w:sz w:val="28"/>
          <w:szCs w:val="28"/>
          <w:rtl w:val="true"/>
          <w:lang w:bidi="ar-SA"/>
        </w:rPr>
        <w:t>، لا وفاء له ما دامت هي فيه؛ فهذا السلب سببه هذا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بينك و بين أحد ملالة، لا تتوقّع منه الوفاء و إن وعد، لاستحالة اجتماع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علاجه المواساة له لتخرج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الملالة من عند نفسه فعليه بقراءة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و قد جُرّب ذلك لذلك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وفاء 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الكاف</w:t>
      </w:r>
      <w:r>
        <w:rPr>
          <w:rFonts w:eastAsia="Amiri" w:cs="Amiri" w:ascii="Amiri" w:hAnsi="Amiri"/>
          <w:color w:val="111111"/>
          <w:sz w:val="28"/>
          <w:szCs w:val="28"/>
          <w:rtl w:val="true"/>
          <w:lang w:bidi="ar-SA"/>
        </w:rPr>
        <w:t xml:space="preserve">. </w:t>
      </w:r>
      <w:bookmarkStart w:id="271" w:name="pg16201_217427"/>
    </w:p>
    <w:p>
      <w:pPr>
        <w:pStyle w:val="Heading4"/>
        <w:numPr>
          <w:ilvl w:val="3"/>
          <w:numId w:val="1"/>
        </w:numPr>
        <w:rPr/>
      </w:pPr>
      <w:bookmarkStart w:id="272" w:name="__RefHeading___Toc3073189_1280447820"/>
      <w:bookmarkStart w:id="273" w:name="_Toc99"/>
      <w:bookmarkEnd w:id="271"/>
      <w:bookmarkEnd w:id="272"/>
      <w:r>
        <w:rPr>
          <w:rtl w:val="true"/>
        </w:rPr>
        <w:t>الكلمة الحادية و العشرون، قوله عليه السلام</w:t>
      </w:r>
      <w:r>
        <w:rPr>
          <w:rtl w:val="true"/>
        </w:rPr>
        <w:t xml:space="preserve">: </w:t>
      </w:r>
      <w:r>
        <w:rPr>
          <w:rtl w:val="true"/>
        </w:rPr>
        <w:t>لا كَرَمَ أَعزّ من التُّقَى</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السخاوة، و الكريم من يعطي بلا سؤال؛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من العزّة، و التقوى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الوقاية، و هي لغةً المحافظة و الاحتراز، و الظاهر أنّ تاءهما مبدلة من الواو، فكان أصلهما الوقْوى و الوقي، كالتراث و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اصطلاحاً، على ما قاله الفاضل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أجر زهده و تقواه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يراك اللّٰه في مواضع معصيته، و لا يفقدك في مقام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الكرم ببذل المال صفة عزيزة إذا اكتسب من حلّه، و أمّا الكرم الأعزّ من هذا الكرم هو التقوى و الزهد في الدنيا، و من أعظم البراهين على هذا المدّعى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أعزّكم عند اللّٰه من كانت هذه الصفة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 إليه أيضاً ما هو المشهور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نزل مراراً على النبيّ صلى الله عليه و آله بمفاتيح كنوز الدنيا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تنقص مرتبتك في الآخرة، اقبل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يتقبّل صلى الله عليه و آله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اشتهر من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 الدنيا ثلاثاً، و المطلّقة الثلاث لا رجعة فيها، فلك أيّها المقتدي بهما أُسوة حسنة؛ وفّقنا اللّٰه للتّأسّي بهما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073191_1280447820"/>
      <w:bookmarkStart w:id="275" w:name="_Toc100"/>
      <w:bookmarkEnd w:id="274"/>
      <w:r>
        <w:rPr>
          <w:rtl w:val="true"/>
        </w:rPr>
        <w:t>الكلمة الثانية و العشرون، قوله عليه السلام</w:t>
      </w:r>
      <w:r>
        <w:rPr>
          <w:rtl w:val="true"/>
        </w:rPr>
        <w:t xml:space="preserve">: </w:t>
      </w:r>
      <w:r>
        <w:rPr>
          <w:rtl w:val="true"/>
        </w:rPr>
        <w:t>لا شَرَفَ أعلى من الإسلامِ‌</w:t>
      </w:r>
      <w:bookmarkEnd w:id="27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الانقياد، و اصطلاحاً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يرادف الإيمان،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 بالشهادتين فقط؛ و إن ضمّ إليه الإقرار بالولاية فهو الإيمان، فكان أعمّ‌؛ و دليل القولين لا يسع المقام لبيانه؛ و المراد به هنا الأوّل؛ لكونه أعلى لا غير</w:t>
      </w:r>
      <w:r>
        <w:rPr>
          <w:rFonts w:eastAsia="Amiri" w:cs="Amiri" w:ascii="Amiri" w:hAnsi="Amiri"/>
          <w:color w:val="111111"/>
          <w:sz w:val="28"/>
          <w:szCs w:val="28"/>
          <w:rtl w:val="true"/>
          <w:lang w:bidi="ar-SA"/>
        </w:rPr>
        <w:t xml:space="preserve">. </w:t>
      </w:r>
      <w:bookmarkStart w:id="276" w:name="pg16201_217428"/>
    </w:p>
    <w:p>
      <w:pPr>
        <w:pStyle w:val="BookText"/>
        <w:rPr/>
      </w:pPr>
      <w:bookmarkEnd w:id="276"/>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أراد الوصول إلى الدرجة العليا من الشرف فليؤمن؛ فإنّ فيه فوز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إيماء إلى أنّ المؤمن عزيز تحرم إهانته، و يجب تعظيمه و أداء حقوقه و مراعاة الأدب لديه، 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 سلم المسلمون من يده و لسانه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كفّ الأذى، و تخصيصِ اليد و اللسان؛ لأنّ أكثر الإيذاء يصدر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علامات، و أكملها هذا؛ تدبّر</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073193_1280447820"/>
      <w:bookmarkStart w:id="278" w:name="_Toc101"/>
      <w:bookmarkEnd w:id="277"/>
      <w:r>
        <w:rPr>
          <w:rtl w:val="true"/>
        </w:rPr>
        <w:t>الكلمة الثالثة و العشرون، قوله عليه السلام</w:t>
      </w:r>
      <w:r>
        <w:rPr>
          <w:rtl w:val="true"/>
        </w:rPr>
        <w:t xml:space="preserve">: </w:t>
      </w:r>
      <w:r>
        <w:rPr>
          <w:rtl w:val="true"/>
        </w:rPr>
        <w:t>لا سَودد مع انتقامٍ‌</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كالجورب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و الجاه و الرئاسة؛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المؤاخذة على مساوئ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ارتطم في ورطة المنازعة و المخاصمة، يذهب عنه الوقار و العزّة و البهاء، الّتي هي أساس الجاه و الرئاسة، فتزول؛ لأنّ البيت إذا قلعت أساطينه لم يبق قائماً، فإن كنت مراعياً لبيت العزّة و الشرف فعليك بالتغافل عن الأفعال السيّئة الصادرة عن أعدائك؛ فإنّه يُكمِل الوقار و التمكين، و يؤول الأمر إلى حيث ينقاد لك الخصماء جميعاً، فحصلت الرئاسة التامّة 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 الإحسان إلى الخصم يورث المحبّة في قلبه،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 بَيْنَهُ عَدٰاوَةٌ كَأَنَّهُ وَلِيٌّ حَمِيمٌ‌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279" w:name="pg16201_217429"/>
    </w:p>
    <w:p>
      <w:pPr>
        <w:pStyle w:val="Heading4"/>
        <w:numPr>
          <w:ilvl w:val="3"/>
          <w:numId w:val="1"/>
        </w:numPr>
        <w:rPr/>
      </w:pPr>
      <w:bookmarkStart w:id="280" w:name="__RefHeading___Toc3073195_1280447820"/>
      <w:bookmarkStart w:id="281" w:name="_Toc102"/>
      <w:bookmarkEnd w:id="279"/>
      <w:bookmarkEnd w:id="280"/>
      <w:r>
        <w:rPr>
          <w:rtl w:val="true"/>
        </w:rPr>
        <w:t>الكلمة الرابعة و العشرون، قوله عليه السلام</w:t>
      </w:r>
      <w:r>
        <w:rPr>
          <w:rtl w:val="true"/>
        </w:rPr>
        <w:t xml:space="preserve">: </w:t>
      </w:r>
      <w:r>
        <w:rPr>
          <w:rtl w:val="true"/>
        </w:rPr>
        <w:t>لا مَعقَل أَحسنُ من الوَرَع</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الملجأ وزناً و معنى، و هو ما يُتحصّن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كالحصون و القلاع و الجبال 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الأشرار؛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الاجتناب عمّا نُهيَ عنه تحريماً و تنزيهاً، و بكسره صفة مشبّهة معناه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عمّا لا يستحسنه العقل الكامل، فمن تورّع عنه فقد أمن من الآفات و شرور الأعداء و كيدهم؛ لالتجائه إلى أشدّ الحصون و أحسنها حفظاً، و هو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صفة الورع و التقوى لا يحصلان إلّا بالعلم؛ لتوقّفهما على معرفة المناهي و الأوامر و المحرّمات و المحلّلات</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3073197_1280447820"/>
      <w:bookmarkStart w:id="283" w:name="_Toc103"/>
      <w:bookmarkEnd w:id="282"/>
      <w:r>
        <w:rPr>
          <w:rtl w:val="true"/>
        </w:rPr>
        <w:t>الكلمة الخامسة و العشرون، قوله عليه السلام</w:t>
      </w:r>
      <w:r>
        <w:rPr>
          <w:rtl w:val="true"/>
        </w:rPr>
        <w:t xml:space="preserve">: </w:t>
      </w:r>
      <w:r>
        <w:rPr>
          <w:rtl w:val="true"/>
        </w:rPr>
        <w:t>لا شَفيعَ أَنجحُ من التوبَةِ‌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الفاعل، و إنجاح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بقضائها؛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 من الذنوب، و العزم على تركها فيما سيأتي، على ما قيل؛ و لها تعريفات اُخر و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كالتوبة النصوح،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الخالصة؛ و المبعّضة،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من بعض الذنوب؛ و المؤقّتة،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إلى حين أو شهر،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أكمل الأقسام المقيّد بالدوام، بل الثاني و الثالث ليس من أنواعها على التعريف الّذي ذكرناه؛ و من أراد استقصاء أقسامها فليرجع إلى الحديث الّذي نقله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المسمّى بالأربعين في التوبة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مقصوده عليه السلام إرشاد المذنبين إلى الاستشفاع بالتوبة قبل إدراك الحوبة؛ لأنّ التوبة أبلغ في الخلاص من العقاب المترتّب على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فائدة اُخرى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284" w:name="pg16201_217430"/>
    </w:p>
    <w:p>
      <w:pPr>
        <w:pStyle w:val="BookText"/>
        <w:rPr/>
      </w:pPr>
      <w:bookmarkEnd w:id="284"/>
      <w:r>
        <w:rPr>
          <w:rFonts w:ascii="Amiri" w:hAnsi="Amiri" w:eastAsia="Amiri" w:cs="Amiri"/>
          <w:color w:val="111111"/>
          <w:sz w:val="28"/>
          <w:sz w:val="28"/>
          <w:szCs w:val="28"/>
          <w:rtl w:val="true"/>
          <w:lang w:bidi="ar-SA"/>
        </w:rPr>
        <w:t>لا فضيحة للتائب بخلاف المستشفع بغيرها؛ فإنّه سيظهر فظاعة أمره و شناعة حاله لأهل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التوبة من الذنوب واجبة عقلاً و نقلاً،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خلاص النفس من العذاب فتجب، و 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جَمِيعاً أَيُّهَا اَلْمُؤْمِنُونَ‌</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فالتوبة باب المغفرة، فتحه اللّٰه تعالى على عباده لطفاً بهم و حفظاً لهم من ظهور معاصي بعضهم على بعض، و يجب عليك أن تعتقد أنّ التوبة تطهّر المذنب من الذنب؛ فإنّ التائب من الذنب كمن لا ذنب له، و إيّاك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يتب قلبك؛ فإنّ المستغفر التائب من الذنب مع ارتكابه كالمستهزئ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لا يستولي عليك اليأس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ذنوبي بلغت إلى حيث لا يمكن أن تتدارك بالتوبة؛ فإنّ اليأس من رحمة اللّٰه من أكبر الكبائر، و ذنوبك و إن كانت أكثر فرحمة ربّك أوسع من كلّ شيء، و ما يقنط من رحمة ربّه إلّا الضالّون؛ نعوذ باللّه من القنوط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التوبة من الشفعاء مبنيّ على التشبيه، و وجه الشبه حصول الخلاص من العقاب، فالمشبّه و وجهه عقليّان، و المشبّه به حسيّ‌؛ تأمّل</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073199_1280447820"/>
      <w:bookmarkStart w:id="286" w:name="_Toc104"/>
      <w:bookmarkEnd w:id="285"/>
      <w:r>
        <w:rPr>
          <w:rtl w:val="true"/>
        </w:rPr>
        <w:t>الكلمة السادسة و العشرون، قوله عليه السلام</w:t>
      </w:r>
      <w:r>
        <w:rPr>
          <w:rtl w:val="true"/>
        </w:rPr>
        <w:t xml:space="preserve">: </w:t>
      </w:r>
      <w:r>
        <w:rPr>
          <w:rtl w:val="true"/>
        </w:rPr>
        <w:t>لا لباسَ أَجملُ من السلامَةِ‌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يستر به الإنسان بدنه من الثياب و 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الجمال بمعنى التزيّن؛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المزاج،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من الآلام الروحانيّة و الجسمانيّة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جعلُه عليه السلام السلامة كاللباس باعتبار اشتمالها على جميع البدن كالملبوس </w:t>
      </w:r>
      <w:bookmarkStart w:id="287" w:name="pg16201_217431"/>
    </w:p>
    <w:p>
      <w:pPr>
        <w:pStyle w:val="BookText"/>
        <w:rPr/>
      </w:pPr>
      <w:bookmarkEnd w:id="287"/>
      <w:r>
        <w:rPr>
          <w:rFonts w:ascii="Amiri" w:hAnsi="Amiri" w:eastAsia="Amiri" w:cs="Amiri"/>
          <w:color w:val="111111"/>
          <w:sz w:val="28"/>
          <w:sz w:val="28"/>
          <w:szCs w:val="28"/>
          <w:rtl w:val="true"/>
          <w:lang w:bidi="ar-SA"/>
        </w:rPr>
        <w:t>و اللابس،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لِبٰاسُ اَلتَّقْوىٰ ذٰلِكَ خَيْرٌ</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أَذَاقَهَا اَللّٰهُ لِبٰاسَ اَلْجُوعِ وَ اَلْخَوْفِ‌</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جعله أجمل، إشارة إلى أن لا زينة للبدن أجمل من السلامة، فإن لم يكن له وراء ذلك كفاه،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مريضاً لا يمكنه التزيّن بزينة و إن كان عنده أفخر الملبوسات، فينبغي الشكر على السلامة؛ فإنّها رأس النعماء، بل بها توجد لذّة الآلاء و حلاوة المأكولات و المشروبات</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073201_1280447820"/>
      <w:bookmarkStart w:id="289" w:name="_Toc105"/>
      <w:bookmarkEnd w:id="288"/>
      <w:r>
        <w:rPr>
          <w:rtl w:val="true"/>
        </w:rPr>
        <w:t>الكلمة السابعة و العشرون، قوله عليه السلام</w:t>
      </w:r>
      <w:r>
        <w:rPr>
          <w:rtl w:val="true"/>
        </w:rPr>
        <w:t xml:space="preserve">: </w:t>
      </w:r>
      <w:r>
        <w:rPr>
          <w:rtl w:val="true"/>
        </w:rPr>
        <w:t>لا داءَ أعيَا من الجهلِ‌</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كأعمى من العيّ و هو البطؤ و البلادة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مركّب و بسيط، و معالجة الثاني أسهل، بل و قد لا يعالج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ألم أصعب علاجاً و أبطأ برءاً من ألم الجهل، فهو شبيه بما لا يعالج من الآلام بسهولة، فالثلاثة مفردات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الجهلاء و إن كانوا بظاهر البدن أصحّاء، لكنّهم مرضى مرضاً شديداً، فهم الأحوجون إلى شرب دواء العلم من طبيبه الحاذق، ممّن كان سقيم الجسد فقط</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للجهل مراتب، كما أنّ للعلم كذلك، فكما أنّ فوق كلّ ذي علم عليم، كذا فوق كلّ ذي جهل جهول، فمن كان فيه أشدّ فهو الأحوج إلى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لصاحب مركّبه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يسأل كلّما ورد عليه؛ فإنّ دواء العيّ السؤال، فإذا اعتاده زال عنه و صار عالماً بالمآل، ففيه إيماء بأنّ الإلحاح في المسألة لئلّا يستقرّ في النفس؛ فإنّه إذا استقرّ صار مركّباً و تتعسّر المداواة</w:t>
      </w:r>
      <w:r>
        <w:rPr>
          <w:rFonts w:eastAsia="Amiri" w:cs="Amiri" w:ascii="Amiri" w:hAnsi="Amiri"/>
          <w:color w:val="111111"/>
          <w:sz w:val="28"/>
          <w:szCs w:val="28"/>
          <w:rtl w:val="true"/>
          <w:lang w:bidi="ar-SA"/>
        </w:rPr>
        <w:t xml:space="preserve">. </w:t>
      </w:r>
      <w:bookmarkStart w:id="290" w:name="pg16201_217432"/>
    </w:p>
    <w:p>
      <w:pPr>
        <w:pStyle w:val="Heading4"/>
        <w:numPr>
          <w:ilvl w:val="3"/>
          <w:numId w:val="1"/>
        </w:numPr>
        <w:rPr/>
      </w:pPr>
      <w:bookmarkStart w:id="291" w:name="__RefHeading___Toc3073203_1280447820"/>
      <w:bookmarkStart w:id="292" w:name="_Toc106"/>
      <w:bookmarkEnd w:id="290"/>
      <w:bookmarkEnd w:id="291"/>
      <w:r>
        <w:rPr>
          <w:rtl w:val="true"/>
        </w:rPr>
        <w:t>الكلمة الثامنة و العشرون، قوله عليه السلام</w:t>
      </w:r>
      <w:r>
        <w:rPr>
          <w:rtl w:val="true"/>
        </w:rPr>
        <w:t xml:space="preserve">: </w:t>
      </w:r>
      <w:r>
        <w:rPr>
          <w:rtl w:val="true"/>
        </w:rPr>
        <w:t>لا مَرَضَ أَضنَى من قِلّةِ العقلِ‌</w:t>
      </w:r>
      <w:bookmarkEnd w:id="29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السقم الشامل لجميع الجسد، و يفارق الداء بأنّه أ لم يعرض لبعض الأعضاء، و قد يطلق أحدهما على الآخر؛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و الألف المقصورة معناه الأضرّ؛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في الإنسان ما به يكلّف،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و هو موهبيّ و كسبيّ‌، و الظاهر أنّ القلّة بعد الكثرة و الكثرة بعد القلّة تتصوّران في الثاني، لكنّ الأوّل مدار للتكليف، و لهذا لم يكلّف المجانين و كذلك البلهاء و السفهاء، أو خفّف في حقّهم</w:t>
      </w:r>
      <w:r>
        <w:rPr>
          <w:rStyle w:val="FootnoteAnchor"/>
          <w:rtl w:val="true"/>
        </w:rPr>
        <w:footnoteReference w:id="702"/>
      </w:r>
      <w:r>
        <w:rPr>
          <w:rFonts w:ascii="Amiri" w:hAnsi="Amiri" w:eastAsia="Amiri" w:cs="Amiri"/>
          <w:color w:val="111111"/>
          <w:sz w:val="28"/>
          <w:sz w:val="28"/>
          <w:szCs w:val="28"/>
          <w:rtl w:val="true"/>
          <w:lang w:bidi="ar-SA"/>
        </w:rPr>
        <w:t xml:space="preserve">،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إلى أنّ العقل الموهبيّ كان مسلوباً، و الكسبيّ قليلاً</w:t>
      </w:r>
      <w:r>
        <w:rPr>
          <w:rFonts w:eastAsia="Amiri" w:cs="Amiri" w:ascii="Amiri" w:hAnsi="Amiri"/>
          <w:color w:val="111111"/>
          <w:sz w:val="28"/>
          <w:szCs w:val="28"/>
          <w:rtl w:val="true"/>
          <w:lang w:bidi="ar-SA"/>
        </w:rPr>
        <w:t xml:space="preserve">. </w:t>
      </w:r>
      <w:bookmarkStart w:id="293" w:name="pg16201_217433"/>
    </w:p>
    <w:p>
      <w:pPr>
        <w:pStyle w:val="BookText"/>
        <w:rPr/>
      </w:pPr>
      <w:bookmarkEnd w:id="293"/>
      <w:r>
        <w:rPr>
          <w:rFonts w:ascii="Amiri" w:hAnsi="Amiri" w:eastAsia="Amiri" w:cs="Amiri"/>
          <w:color w:val="111111"/>
          <w:sz w:val="28"/>
          <w:sz w:val="28"/>
          <w:szCs w:val="28"/>
          <w:rtl w:val="true"/>
          <w:lang w:bidi="ar-SA"/>
        </w:rPr>
        <w:t>و لا شبهة أن لا مرض أضرّ بالبدن من هذه الحالة؛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يتكمّل القسم الكسبيّ منه بتمرين النفس على أفعال العقلاء، و المجالسة معهم، و التخلّق بأخلاقهم، و ترك ما ينافي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تسمية قلّة العقل مرضاً مجاز، كما مرّ</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3073205_1280447820"/>
      <w:bookmarkStart w:id="295" w:name="_Toc107"/>
      <w:bookmarkEnd w:id="294"/>
      <w:r>
        <w:rPr>
          <w:rtl w:val="true"/>
        </w:rPr>
        <w:t>الكلمة التاسعة و العشرون، قوله عليه السلام</w:t>
      </w:r>
      <w:r>
        <w:rPr>
          <w:rtl w:val="true"/>
        </w:rPr>
        <w:t xml:space="preserve">: </w:t>
      </w:r>
      <w:r>
        <w:rPr>
          <w:rtl w:val="true"/>
        </w:rPr>
        <w:t>لِسانُكَ يَقتَضِيك ما عَوَّدتَه</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جارحة الكلام، و قد يطلق على اللغة المتعارفة بين قوم،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لشيء لا يمكن للمطلوب منه الإباء؛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اللسان يطلبك بما جعلته عادة له، من الإجراء على الصدق و الكذب و القول بالمعروف و الدعاء و الذكر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الاختيار ما دام في يدك ينبغي أن تعوّد لسانك على الخير و الصدق؛ لتسلم من التبعات القوليّة، و تثاب على الحسنات الصادرة عنه، و إن كنت لا تعتني بما تقول تصير بالتدريج عادتك الفحش و التكلّم باللغو و اللايعني، فتصدق عليك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كلّ فحّاشٍ بذيٍّ لا يبالي بما قال و لا ما قيل له</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الحديث؛ أعاذنا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الاقتضاء إلى اللسان مجاز عقليّ‌، لكونه في الإسناد</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073207_1280447820"/>
      <w:bookmarkStart w:id="297" w:name="_Toc108"/>
      <w:bookmarkEnd w:id="296"/>
      <w:r>
        <w:rPr>
          <w:rtl w:val="true"/>
        </w:rPr>
        <w:t>الكلمة الثلاثون، قوله عليه السلام</w:t>
      </w:r>
      <w:r>
        <w:rPr>
          <w:rtl w:val="true"/>
        </w:rPr>
        <w:t xml:space="preserve">: </w:t>
      </w:r>
      <w:r>
        <w:rPr>
          <w:rtl w:val="true"/>
        </w:rPr>
        <w:t>المرءُ عَدوُّ ما جَهِله</w:t>
      </w:r>
      <w:bookmarkEnd w:id="29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المبالغة من العداوة، مضافة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أن ينوّن و الموصولة مفعوله، و يحتمل الحذف و الإيصال،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لما جهله</w:t>
      </w:r>
      <w:r>
        <w:rPr>
          <w:rFonts w:eastAsia="Amiri" w:cs="Amiri" w:ascii="Amiri" w:hAnsi="Amiri"/>
          <w:color w:val="111111"/>
          <w:sz w:val="28"/>
          <w:szCs w:val="28"/>
          <w:rtl w:val="true"/>
          <w:lang w:bidi="ar-SA"/>
        </w:rPr>
        <w:t xml:space="preserve">. </w:t>
      </w:r>
      <w:bookmarkStart w:id="298" w:name="pg16201_217434"/>
    </w:p>
    <w:p>
      <w:pPr>
        <w:pStyle w:val="BookText"/>
        <w:rPr/>
      </w:pPr>
      <w:bookmarkEnd w:id="298"/>
      <w:r>
        <w:rPr>
          <w:rFonts w:ascii="Amiri" w:hAnsi="Amiri" w:eastAsia="Amiri" w:cs="Amiri"/>
          <w:color w:val="111111"/>
          <w:sz w:val="28"/>
          <w:sz w:val="28"/>
          <w:szCs w:val="28"/>
          <w:rtl w:val="true"/>
          <w:lang w:bidi="ar-SA"/>
        </w:rPr>
        <w:t>و الأظهر أنّ المعاداة مختصّة بما بين أفراد الإنسان أو الحيوان، أمّا بين الجماد و الجماد، و الحيوان و الجماد،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فرد من أفراد الإنسان إذا كان جاهلاً بشيء، فهو عدوٌّ غايةَ العداوة للعالم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المرء دون لفظ الإنسان لكونه أكمل النوعين، و يمكن أن تجعل العداوة للمجهول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بالجاهل؛ فإنّه باعتبار جهله و تقصيره عن الوصول برتبة العلم يعاديه و يعادي أهله</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3073209_1280447820"/>
      <w:bookmarkStart w:id="300" w:name="_Toc109"/>
      <w:bookmarkEnd w:id="299"/>
      <w:r>
        <w:rPr>
          <w:rtl w:val="true"/>
        </w:rPr>
        <w:t>الكلمة الحادية و الثلاثون، قوله عليه السلام</w:t>
      </w:r>
      <w:r>
        <w:rPr>
          <w:rtl w:val="true"/>
        </w:rPr>
        <w:t xml:space="preserve">: </w:t>
      </w:r>
      <w:r>
        <w:rPr>
          <w:rtl w:val="true"/>
        </w:rPr>
        <w:t>رَحمَ اللّٰهُ امرأ عرف قدرَه و لم يَتَعدَّ طَوره</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من الرحمة، و معناها في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القلب المثمرة للإحسان بالنسبة إلى 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فلكونه منزّهاً من القلب و الرقّة الحاصلة فيه، تعتبر فيه باعتبار الغاية لا المبدأ، 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صفاته تعالى باعتبار الغايات لا المبادئ </w:t>
      </w:r>
      <w:r>
        <w:rPr>
          <w:rStyle w:val="FootnoteAnchor"/>
          <w:rtl w:val="true"/>
        </w:rPr>
        <w:footnoteReference w:id="705"/>
      </w:r>
      <w:r>
        <w:rPr>
          <w:rFonts w:ascii="Amiri" w:hAnsi="Amiri" w:eastAsia="Amiri" w:cs="Amiri"/>
          <w:color w:val="111111"/>
          <w:sz w:val="28"/>
          <w:sz w:val="28"/>
          <w:szCs w:val="28"/>
          <w:rtl w:val="true"/>
          <w:lang w:bidi="ar-SA"/>
        </w:rPr>
        <w:t xml:space="preserve">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عن الحدّ؛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فذكره بعده مبنيّ على التجريد</w:t>
      </w:r>
      <w:r>
        <w:rPr>
          <w:rStyle w:val="FootnoteAnchor"/>
          <w:rtl w:val="true"/>
        </w:rPr>
        <w:footnoteReference w:id="706"/>
      </w:r>
      <w:r>
        <w:rPr>
          <w:rFonts w:ascii="Amiri" w:hAnsi="Amiri" w:eastAsia="Amiri" w:cs="Amiri"/>
          <w:color w:val="111111"/>
          <w:sz w:val="28"/>
          <w:sz w:val="28"/>
          <w:szCs w:val="28"/>
          <w:rtl w:val="true"/>
          <w:lang w:bidi="ar-SA"/>
        </w:rPr>
        <w:t>، و إذا اُضيف اختصّ بمن اُضيف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الاُولى دعائيّة، لفظها خبر، و معناها إنشاء، و اختيار الماضويّة لكونه أدلّ على الثبوت، فهو أنسب بمقام الدعاء؛ و الثانية صفتيّة، و لهذا قطعت عن الاُولى لما بينهما كمال الانقطاع؛ و الثالثة معطوفة على سابقتها عطف تفسير، و سيظهر لمّه</w:t>
      </w:r>
      <w:r>
        <w:rPr>
          <w:rFonts w:eastAsia="Amiri" w:cs="Amiri" w:ascii="Amiri" w:hAnsi="Amiri"/>
          <w:color w:val="111111"/>
          <w:sz w:val="28"/>
          <w:szCs w:val="28"/>
          <w:rtl w:val="true"/>
          <w:lang w:bidi="ar-SA"/>
        </w:rPr>
        <w:t xml:space="preserve">. </w:t>
      </w:r>
      <w:bookmarkStart w:id="301" w:name="pg16201_217435"/>
    </w:p>
    <w:p>
      <w:pPr>
        <w:pStyle w:val="BookText"/>
        <w:rPr/>
      </w:pPr>
      <w:bookmarkEnd w:id="301"/>
      <w:r>
        <w:rPr>
          <w:rFonts w:ascii="Amiri" w:hAnsi="Amiri" w:eastAsia="Amiri" w:cs="Amiri"/>
          <w:color w:val="111111"/>
          <w:sz w:val="28"/>
          <w:sz w:val="28"/>
          <w:szCs w:val="28"/>
          <w:rtl w:val="true"/>
          <w:lang w:bidi="ar-SA"/>
        </w:rPr>
        <w:t>و خلاصة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دعا بطلب الرحمة من اللّٰه تعالى لمن عرف حدّ نفسه، و لم يتجاوز عن الطريقة اللائقة بحاله، لا بالإفراط و لا بالتفريط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استحقاقه للرحمة المطلوبة من لسانه عليه السلام هو أنّه كان قانعاً بما رُزق، و لم يتكبّر على من دونه، و لم يستنكف عمّن فوقه، و فيه خير كثير</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3073211_1280447820"/>
      <w:bookmarkStart w:id="303" w:name="_Toc110"/>
      <w:bookmarkEnd w:id="302"/>
      <w:r>
        <w:rPr>
          <w:rtl w:val="true"/>
        </w:rPr>
        <w:t>الكلمة الثانية و الثلاثون، قوله عليه السلام</w:t>
      </w:r>
      <w:r>
        <w:rPr>
          <w:rtl w:val="true"/>
        </w:rPr>
        <w:t xml:space="preserve">: </w:t>
      </w:r>
      <w:r>
        <w:rPr>
          <w:rtl w:val="true"/>
        </w:rPr>
        <w:t>أَكبَرُ الأعداءِ أَخفاهُم مَكيدةً‌</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العدوّ؛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من الخفاء خلاف الظهور؛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الكيد مصدران لكاد يكيد، معناهما المخادعة و الاحتيال للتسلّط على الغير أو أخذ شيء منه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الخصماء عداوة أخفاهم مخادعة؛ لأنّه يمكن الاحتراز أو التدارك عن العدوّ الّذي أفشى المعاداة، و أمّا مُخفِيها الّذي إذا رآك يتملّق و يتواضع و إذا غبت عضّ عليك الأنامل من الغيظ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الاستعاذة من شرّه، كما يقول سيّد الساجدين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يظهر لي بشاشة الملق، و ينظرني على شدّة الحنق</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من شرّ عدوّ يظهر لي في وجهه بشاشة من يتملّق و يتحبّب، و ينظر بعينه إليّ حال كونه مصرّاً على شدّة الحقد و الضغن</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3073213_1280447820"/>
      <w:bookmarkStart w:id="305" w:name="_Toc111"/>
      <w:bookmarkEnd w:id="304"/>
      <w:r>
        <w:rPr>
          <w:rtl w:val="true"/>
        </w:rPr>
        <w:t>الكلمة الثالثة و الثلاثون، قوله عليه السلام</w:t>
      </w:r>
      <w:r>
        <w:rPr>
          <w:rtl w:val="true"/>
        </w:rPr>
        <w:t xml:space="preserve">: </w:t>
      </w:r>
      <w:r>
        <w:rPr>
          <w:rtl w:val="true"/>
        </w:rPr>
        <w:t>إعادةُ الاعتِذارِ تَذكيرٌ للذَّنْبِ‌</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أعاد يعيد، بمعنى ارتكاب أمرٍ مرّة بعد اُخرى؛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العذر،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الإقالة و العفو عن العثرة؛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من الذكر، بمعنى إلقاء الشيء في الخاطر بعد نسيانه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معناه وجهين</w:t>
      </w:r>
      <w:r>
        <w:rPr>
          <w:rFonts w:eastAsia="Amiri" w:cs="Amiri" w:ascii="Amiri" w:hAnsi="Amiri"/>
          <w:color w:val="111111"/>
          <w:sz w:val="28"/>
          <w:szCs w:val="28"/>
          <w:rtl w:val="true"/>
          <w:lang w:bidi="ar-SA"/>
        </w:rPr>
        <w:t xml:space="preserve">: </w:t>
      </w:r>
      <w:bookmarkStart w:id="306" w:name="pg16201_217436"/>
    </w:p>
    <w:p>
      <w:pPr>
        <w:pStyle w:val="BookText"/>
        <w:rPr/>
      </w:pPr>
      <w:bookmarkEnd w:id="306"/>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اعتذر المعتذر لأحدٍ ممّا وقع بينه و بينه من المكاره، فلا يليق أن يعتذر مرّة اُخرى؛ لأنّه يكون سبب تذكّره لذلك المكروه، فيكون هو باعثاً لتجديد تألّمه، 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للمعتذر الاعتذار منه أوّل المرّة اعتذاراً كاملاً لا يحتاج إلى إعادته، أعمّ من أن يكون بالنسبة إلى الخالق أو الخلق؛ تأمّل فإنّه لا يخلو من غموض</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073215_1280447820"/>
      <w:bookmarkStart w:id="308" w:name="_Toc112"/>
      <w:bookmarkEnd w:id="307"/>
      <w:r>
        <w:rPr>
          <w:rtl w:val="true"/>
        </w:rPr>
        <w:t>الكلمة الرابعة و الثلاثون، قوله عليه السلام</w:t>
      </w:r>
      <w:r>
        <w:rPr>
          <w:rtl w:val="true"/>
        </w:rPr>
        <w:t xml:space="preserve">: </w:t>
      </w:r>
      <w:r>
        <w:rPr>
          <w:rtl w:val="true"/>
        </w:rPr>
        <w:t>نِعمةُ الجاهلِ كروضةٍ في مزبلَةٍ‌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النعم، و يجمع على النعماء أيضاً، و قد يفرق بينها و بين الآلاء بأنّ الاُولى تطلق على الظاهريّ منها، و الثانية على الباطنيّ‌، و قد مثّلوا لهما باليد و قوّة البطش المخلوقة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الروضات، و هي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الأمكنة المتبرّكة المشرّفة بتشريف أحدٍ من خلّص عباد اللّٰه تعالى </w:t>
      </w:r>
      <w:r>
        <w:rPr>
          <w:rStyle w:val="FootnoteAnchor"/>
          <w:rtl w:val="true"/>
        </w:rPr>
        <w:footnoteReference w:id="7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القاذورات و الكثافات</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إن كان ذو نعمة فيجب عليه إزالة الجهل؛ لأنّها هي القيام بواجب شكر النعم، فإنّ الجاهل لا يعلم قدر النعمة فضلاً عن أداء شكرها؛ أو لا، فلا يتمنّ نعمةً مع ثبوت الجهل له؛ لأنّ تلك النعمة حكمها حكم شيء نفيس واقع في المزابل، و لا يرغب أحد إليها؛ لعدم قيام المنعَم عليه بواجب شكرها و عدم إظهارها، بل ينبغي الاستكمال بأكمل النعماء، و هو العقل و العلم؛ فإنّ من يؤتى العقل و العلم فقد اُوتي خيراً كثيراً</w:t>
      </w:r>
      <w:r>
        <w:rPr>
          <w:rFonts w:eastAsia="Amiri" w:cs="Amiri" w:ascii="Amiri" w:hAnsi="Amiri"/>
          <w:color w:val="111111"/>
          <w:sz w:val="28"/>
          <w:szCs w:val="28"/>
          <w:rtl w:val="true"/>
          <w:lang w:bidi="ar-SA"/>
        </w:rPr>
        <w:t xml:space="preserve">. </w:t>
      </w:r>
      <w:bookmarkStart w:id="309" w:name="pg16201_217437"/>
    </w:p>
    <w:p>
      <w:pPr>
        <w:pStyle w:val="Heading4"/>
        <w:numPr>
          <w:ilvl w:val="3"/>
          <w:numId w:val="1"/>
        </w:numPr>
        <w:rPr/>
      </w:pPr>
      <w:bookmarkStart w:id="310" w:name="__RefHeading___Toc3073217_1280447820"/>
      <w:bookmarkStart w:id="311" w:name="_Toc113"/>
      <w:bookmarkEnd w:id="309"/>
      <w:bookmarkEnd w:id="310"/>
      <w:r>
        <w:rPr>
          <w:rtl w:val="true"/>
        </w:rPr>
        <w:t>الكلمة الخامسة و الثلاثون، قوله عليه السلام</w:t>
      </w:r>
      <w:r>
        <w:rPr>
          <w:rtl w:val="true"/>
        </w:rPr>
        <w:t xml:space="preserve">: </w:t>
      </w:r>
      <w:r>
        <w:rPr>
          <w:rtl w:val="true"/>
        </w:rPr>
        <w:t>النُّصحُ بينَ الملإ تَقرِيعٌ‌</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 سكون 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النصيحة؛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الملاءة،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الكثيرة الّذين يسترون وجه الأرض لازدحامهم، أو أشراف الجماعات و وجوههم الّذين يملئون عين رائيهم باعتبار التزيّن؛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التوبيخ بمعنىً‌، 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مقصوده عليه السلام تعليم الناصح طور النصح بوجه لا يكون فضيحة و توبيخاً للمنصوح، فمن آدابها أن يكون بالخلوة؛ لأنّه أبلغ في إمحاضها و أشدّ تأثيراً في قبوله؛ و لا تكون بين الأعيان و الأشراف؛ لأنّه لا تكون نصيحة، بل تكون فضيحة و توبيخاً؛ و لا أثر له في المراد، بل يكون باعثاً لتصلّبه فيما منع منه، فينتج خلاف المقصود و نقيض المطلوب</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073219_1280447820"/>
      <w:bookmarkStart w:id="313" w:name="_Toc114"/>
      <w:bookmarkEnd w:id="312"/>
      <w:r>
        <w:rPr>
          <w:rtl w:val="true"/>
        </w:rPr>
        <w:t>الكلمة السادسة و الثلاثون، قوله عليه السلام</w:t>
      </w:r>
      <w:r>
        <w:rPr>
          <w:rtl w:val="true"/>
        </w:rPr>
        <w:t xml:space="preserve">: </w:t>
      </w:r>
      <w:r>
        <w:rPr>
          <w:rtl w:val="true"/>
        </w:rPr>
        <w:t>الذلُّ مع الطَّمَعِ‌</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الهَوْن و الخفّة و الخجالة؛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ما يمتنع حصوله عادة أو يتعسّر، كقوله تعالى ردّاً على منكري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كُلُّ اِمْرِئٍ مِنْهُمْ أَنْ يُؤْتىٰ صُحُفاً مُنَشَّرَةً‌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علاماته أنّ صاحبه يقتحم في المهالك و المخاوف بمحض تصوّر النفع، حصل أو لم يحصل و إن كان قليلاً، و أكثر ما تنبت هذه الشجرة الخبيثة في مزابل</w:t>
      </w:r>
      <w:r>
        <w:rPr>
          <w:rStyle w:val="FootnoteAnchor"/>
          <w:rtl w:val="true"/>
        </w:rPr>
        <w:footnoteReference w:id="711"/>
      </w:r>
      <w:r>
        <w:rPr>
          <w:rFonts w:ascii="IRNazanin" w:hAnsi="IRNazanin" w:eastAsia="IRNazanin"/>
          <w:color w:val="111111"/>
          <w:sz w:val="28"/>
          <w:sz w:val="28"/>
          <w:szCs w:val="28"/>
          <w:rtl w:val="true"/>
          <w:lang w:bidi="fa-IR"/>
        </w:rPr>
        <w:t>الحسّاد و أهل الحرص</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الطمع مصاحب الخفّة و الخجالة؛ لأنّ أكثر من يخيب هو الطامع، </w:t>
      </w:r>
      <w:bookmarkStart w:id="314" w:name="pg16201_217438"/>
    </w:p>
    <w:p>
      <w:pPr>
        <w:pStyle w:val="BookText"/>
        <w:rPr/>
      </w:pPr>
      <w:bookmarkEnd w:id="314"/>
      <w:r>
        <w:rPr>
          <w:rFonts w:ascii="Amiri" w:hAnsi="Amiri" w:eastAsia="Amiri" w:cs="Amiri"/>
          <w:color w:val="111111"/>
          <w:sz w:val="28"/>
          <w:sz w:val="28"/>
          <w:szCs w:val="28"/>
          <w:rtl w:val="true"/>
          <w:lang w:bidi="ar-SA"/>
        </w:rPr>
        <w:t>فيبقى خجلاً عند نفسه و غيرها لحصول خلاف توقّعه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يتحتّم على المكلّف أن يغسل قلبه من دنس هذه الصفة بماء التوكّل على اللّٰه عزّ و جلّ‌</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3073221_1280447820"/>
      <w:bookmarkStart w:id="316" w:name="_Toc115"/>
      <w:bookmarkEnd w:id="315"/>
      <w:r>
        <w:rPr>
          <w:rtl w:val="true"/>
        </w:rPr>
        <w:t>الكلمة السابعة و الثلاثون، قوله عليه السلام</w:t>
      </w:r>
      <w:r>
        <w:rPr>
          <w:rtl w:val="true"/>
        </w:rPr>
        <w:t xml:space="preserve">: </w:t>
      </w:r>
      <w:r>
        <w:rPr>
          <w:rtl w:val="true"/>
        </w:rPr>
        <w:t>المسئولُ حُرٌّ حتّى يَعِدَ</w:t>
      </w:r>
      <w:bookmarkEnd w:id="316"/>
    </w:p>
    <w:p>
      <w:pPr>
        <w:pStyle w:val="BookText"/>
        <w:rPr/>
      </w:pPr>
      <w:r>
        <w:rPr>
          <w:rFonts w:ascii="Amiri" w:hAnsi="Amiri" w:eastAsia="Amiri" w:cs="Amiri"/>
          <w:color w:val="111111"/>
          <w:sz w:val="28"/>
          <w:sz w:val="28"/>
          <w:szCs w:val="28"/>
          <w:rtl w:val="true"/>
          <w:lang w:bidi="ar-SA"/>
        </w:rPr>
        <w:t xml:space="preserve">الألف و اللام الداخلة على اسم الفاعل و المفعول موصولة و صلتها مدخولها، لكونه في معنى الفعل،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ما تكون داخلة على اسم الفاعل بمعنى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كالمؤمن و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تدخل عليه بمعنى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كالضارب و القاتل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بموصوليّة الثاني دون الأوّل، و دليله مزيّف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الحروف الجارّة، و إذا دخل على المضارع تكون أن الناصبة مستترة بعدها؛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الواو منه لوقوعها بين الياء و الكسرة اللازمة، على ما قاله الصرفيّون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يستفاد من هذا الكلام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سئل منه شيء حرٌّ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 اختياره بيده إلى أن يَعِد، فإذا وعد يجب عليه الوفاء بالوعد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اختيار له في الأمر الموعود حتّى يفيء بما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الحرّيّة كناية عن عدم شغل ذمّته بشيء، و أمّا إذا وعد فهو عبد، بمعنى أنّها طاعة يجب أداؤها، فكأنّه في قيد الرقّيّة، و كذا حال كلّ مكلّف بالنسبة إلى تكليفه كما لا يخفى، ففيه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للوفاء بالوعد؛ تذكّر</w:t>
      </w:r>
      <w:r>
        <w:rPr>
          <w:rFonts w:eastAsia="Amiri" w:cs="Amiri" w:ascii="Amiri" w:hAnsi="Amiri"/>
          <w:color w:val="111111"/>
          <w:sz w:val="28"/>
          <w:szCs w:val="28"/>
          <w:rtl w:val="true"/>
          <w:lang w:bidi="ar-SA"/>
        </w:rPr>
        <w:t xml:space="preserve">. </w:t>
      </w:r>
      <w:bookmarkStart w:id="317" w:name="pg16201_217439"/>
    </w:p>
    <w:p>
      <w:pPr>
        <w:pStyle w:val="Heading4"/>
        <w:numPr>
          <w:ilvl w:val="3"/>
          <w:numId w:val="1"/>
        </w:numPr>
        <w:rPr/>
      </w:pPr>
      <w:bookmarkStart w:id="318" w:name="__RefHeading___Toc3073223_1280447820"/>
      <w:bookmarkStart w:id="319" w:name="_Toc116"/>
      <w:bookmarkEnd w:id="317"/>
      <w:bookmarkEnd w:id="318"/>
      <w:r>
        <w:rPr>
          <w:rtl w:val="true"/>
        </w:rPr>
        <w:t>الكلمة الثامنة و الثلاثون، قوله عليه السلام</w:t>
      </w:r>
      <w:r>
        <w:rPr>
          <w:rtl w:val="true"/>
        </w:rPr>
        <w:t xml:space="preserve">: </w:t>
      </w:r>
      <w:r>
        <w:rPr>
          <w:rtl w:val="true"/>
        </w:rPr>
        <w:t>مَن طَلَب ما لا يَعنِيه فاتَه ما يَعنِيه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و معناه هنا النفع؛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الشيء عن حيّز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الكلام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اشتغل بطلب ما لا ينفعه فاته ما ينفعه، ففيه تنبيه على أنّه ينبغي للعاقل أن يضبط أوقاته و يصرف ليله و نهاره بالاشتغال بما ينفعه في النشأة الآخرة، فينتفع بالدنيا و يُعرِض عن اللغو و اللهو و عمّا لا ينفعه؛ لأنّه صرف فيه أنفس الأشياء الّذي هو نقدُ عمره الّذي لا عوض له، و به يمكن اكتساب الجنان و النجاة من النيران، فمن كان هكذا فطوبى له فطوبى له، و كفى لمدحه قوله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تعالى الإعراض عنه تكملة لإقامة الصلاة و إيتاء الزكاة و حفظ الفروج، و بعد هذه الآية وَعَد المعرض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اتّصافه بما تقدّم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في الفردوس،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المتّصف بإقامة الصلاة و غير ذلك من الفروع يستحقّ الخلود في تلك الجنّة، إذا أعرض عن اللغو و عمّا لا يعينه؛ و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اللغو ما لا يعينك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يحتمل أن يُحمل على معناه الأصلي،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ليس بمقصوده فاته ما هو مقصوده، و فيه شيء،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يُتكلّف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لا يليق أن يقصد، فاته ما ينبغي تعلّق القصد به؛ فافهم</w:t>
      </w:r>
      <w:r>
        <w:rPr>
          <w:rFonts w:eastAsia="Amiri" w:cs="Amiri" w:ascii="Amiri" w:hAnsi="Amiri"/>
          <w:color w:val="111111"/>
          <w:sz w:val="28"/>
          <w:szCs w:val="28"/>
          <w:rtl w:val="true"/>
          <w:lang w:bidi="ar-SA"/>
        </w:rPr>
        <w:t xml:space="preserve">. </w:t>
      </w:r>
      <w:bookmarkStart w:id="320" w:name="pg16201_217440"/>
    </w:p>
    <w:p>
      <w:pPr>
        <w:pStyle w:val="Heading4"/>
        <w:numPr>
          <w:ilvl w:val="3"/>
          <w:numId w:val="1"/>
        </w:numPr>
        <w:rPr/>
      </w:pPr>
      <w:bookmarkStart w:id="321" w:name="__RefHeading___Toc3073225_1280447820"/>
      <w:bookmarkStart w:id="322" w:name="_Toc117"/>
      <w:bookmarkEnd w:id="320"/>
      <w:bookmarkEnd w:id="321"/>
      <w:r>
        <w:rPr>
          <w:rtl w:val="true"/>
        </w:rPr>
        <w:t>الكلمة التاسعة و الثلاثون، قوله عليه السلام</w:t>
      </w:r>
      <w:r>
        <w:rPr>
          <w:rtl w:val="true"/>
        </w:rPr>
        <w:t xml:space="preserve">: </w:t>
      </w:r>
      <w:r>
        <w:rPr>
          <w:rtl w:val="true"/>
        </w:rPr>
        <w:t>السامعُ للغِيبةِ أحدُ المُغتابِين</w:t>
      </w:r>
      <w:bookmarkEnd w:id="322"/>
    </w:p>
    <w:p>
      <w:pPr>
        <w:pStyle w:val="BookText"/>
        <w:rPr/>
      </w:pPr>
      <w:r>
        <w:rPr>
          <w:rFonts w:ascii="Amiri" w:hAnsi="Amiri" w:eastAsia="Amiri" w:cs="Amiri"/>
          <w:color w:val="111111"/>
          <w:sz w:val="28"/>
          <w:sz w:val="28"/>
          <w:szCs w:val="28"/>
          <w:rtl w:val="true"/>
          <w:lang w:bidi="ar-SA"/>
        </w:rPr>
        <w:t xml:space="preserve">السامع للشيء غير المستمع له، فإنّه في الثاني يعتبر مع سماع الاُذن ركون القلب إليه أيضاً، و في الأوّل الأوّل فقط؛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الغين و 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يكرهه المغتاب لو سمعه لا بحضرته، و بالفتح يراد به معناه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كالمختار في اتّفاق اسم الفاعل و المفعول لفظاً، و الاختلاف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سامع الغيبة كمرتكبها في كونه آثماً؛ فإنّ الراضي بالشيء كفاعله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السماع بمعنى الاستماع، لكنّ الأوّل أبلغ؛ فإنّ السامع إذا كان كالمغتاب في العقاب فالمستمع و الفاعل بطريق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الصفة صفة رديئة منهيّ عنها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جعل تعالى المغتاب كآكل الأموات، و فيها غير هذه المضرّة مضارّ اُخر لا تخفى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شرعاً من اتّصف بشرائط الآمريّة بالمعروف و الناهية عن المنكر أن يذكر فاعل المناكير بمنكره، كي يَسمع و يَنزجر منه، بشرط أن يكون قصده انزجاره، و ليس هذا من الغيبة، بل هو من باب الأمر بالمعروف و النهي عن المنكر</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3073227_1280447820"/>
      <w:bookmarkStart w:id="324" w:name="_Toc118"/>
      <w:bookmarkEnd w:id="323"/>
      <w:r>
        <w:rPr>
          <w:rtl w:val="true"/>
        </w:rPr>
        <w:t>الكلمة الأربعون، قوله عليه السلام</w:t>
      </w:r>
      <w:r>
        <w:rPr>
          <w:rtl w:val="true"/>
        </w:rPr>
        <w:t xml:space="preserve">: </w:t>
      </w:r>
      <w:r>
        <w:rPr>
          <w:rtl w:val="true"/>
        </w:rPr>
        <w:t>الحِرمانُ مع الحِرصِ‌</w:t>
      </w:r>
      <w:bookmarkEnd w:id="32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حرم يحرم، صار محروماً مأيوساً، و الألف و اللام للحقيقة أو الاستغراق؛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راسخة في الإنسان تَبعثه على إلقائه في المهالك و غيرها، لجلب المنافع و إن كانت موهونة، و قد اُشير إليه سابقاً، و الألف </w:t>
      </w:r>
      <w:bookmarkStart w:id="325" w:name="pg16201_217441"/>
    </w:p>
    <w:p>
      <w:pPr>
        <w:pStyle w:val="BookText"/>
        <w:rPr/>
      </w:pPr>
      <w:bookmarkEnd w:id="325"/>
      <w:r>
        <w:rPr>
          <w:rFonts w:ascii="Amiri" w:hAnsi="Amiri" w:eastAsia="Amiri" w:cs="Amiri"/>
          <w:color w:val="111111"/>
          <w:sz w:val="28"/>
          <w:sz w:val="28"/>
          <w:szCs w:val="28"/>
          <w:rtl w:val="true"/>
          <w:lang w:bidi="ar-SA"/>
        </w:rPr>
        <w:t>و اللام فيه أيضاً تحتمل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اليأس أو كلّ فرد من أفراده ملازم حقيقة الحرص أو كلّ فرد من أفراده على اختلاف المواضع، فينبغي للعاقل الاجتناب من الحرص و تأديب النفس على تركه، كي يظفر بالمطلوب و يحصل له المقصود</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3073229_1280447820"/>
      <w:bookmarkStart w:id="327" w:name="_Toc119"/>
      <w:bookmarkEnd w:id="326"/>
      <w:r>
        <w:rPr>
          <w:rtl w:val="true"/>
        </w:rPr>
        <w:t>الكلمة الحادية و الأربعون، قوله عليه السلام</w:t>
      </w:r>
      <w:r>
        <w:rPr>
          <w:rtl w:val="true"/>
        </w:rPr>
        <w:t xml:space="preserve">: </w:t>
      </w:r>
      <w:r>
        <w:rPr>
          <w:rtl w:val="true"/>
        </w:rPr>
        <w:t>من كَثُرَ مِزاحُه، لم يَخْلُ من حِقدٍ عليه أَو استِخْفافٍ‌</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كالفراغ وزناً، معناه المطايبة، و حدّه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الممازح كاذباً فيما يقول، و يكون مقصوده منه إدخال السرور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جازمة للمضارع، تُسقِط حركته أو نونه أو حرفاً من آخره، و هنا أسقطت الواو منه، لأنّ أصله يخلو؛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 سكون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الممازح على أنّه و إن كان مأذوناً فيه شرعاً، لكنّه يليق أن لا يتجاوز به عن الحدّ المذكور، و لا يبلغ من الكثرة بمرتبة يصير عادة له؛ فإنّ من كثر مزاحه يسقط محلّه من القلوب و مكانه من العيون، بل يصير بالتدريج مشتهراً بالسخريّة، كما نشاهد في زماننا هذا من بعض أبنائه</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3073231_1280447820"/>
      <w:bookmarkStart w:id="329" w:name="_Toc120"/>
      <w:bookmarkEnd w:id="328"/>
      <w:r>
        <w:rPr>
          <w:rtl w:val="true"/>
        </w:rPr>
        <w:t>الكلمة الثانية و الأربعون، قوله عليه السلام</w:t>
      </w:r>
      <w:r>
        <w:rPr>
          <w:rtl w:val="true"/>
        </w:rPr>
        <w:t xml:space="preserve">: </w:t>
      </w:r>
      <w:r>
        <w:rPr>
          <w:rtl w:val="true"/>
        </w:rPr>
        <w:t>عَبدُ الشَّهوَةِ أَذَلُّ من عَبدِ الرِّقِّ‌</w:t>
      </w:r>
      <w:bookmarkEnd w:id="32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عادة العرب أن تقول لأحدٍ إذا كان حريصاً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عبدُ ذلك</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أو ابنُه أو أبوه، فإن كان أكولاً يسمّونه عبد البطن، و إن كان شريراً ينسبونه بأنّه ابن الشرّ، و إن كان خيّراً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w:t>
      </w:r>
      <w:r>
        <w:rPr>
          <w:rStyle w:val="FootnoteAnchor"/>
          <w:rtl w:val="true"/>
        </w:rPr>
        <w:footnoteReference w:id="717"/>
      </w:r>
      <w:r>
        <w:rPr>
          <w:rFonts w:ascii="Amiri" w:hAnsi="Amiri" w:eastAsia="Amiri" w:cs="Amiri"/>
          <w:color w:val="111111"/>
          <w:sz w:val="28"/>
          <w:sz w:val="28"/>
          <w:szCs w:val="28"/>
          <w:rtl w:val="true"/>
          <w:lang w:bidi="ar-SA"/>
        </w:rPr>
        <w:t xml:space="preserve">، و إضافة العبد في الأوّل لاميّة و في </w:t>
      </w:r>
      <w:bookmarkStart w:id="330" w:name="pg16201_217442"/>
    </w:p>
    <w:p>
      <w:pPr>
        <w:pStyle w:val="BookText"/>
        <w:rPr/>
      </w:pPr>
      <w:bookmarkEnd w:id="330"/>
      <w:r>
        <w:rPr>
          <w:rFonts w:ascii="Amiri" w:hAnsi="Amiri" w:eastAsia="Amiri" w:cs="Amiri"/>
          <w:color w:val="111111"/>
          <w:sz w:val="28"/>
          <w:sz w:val="28"/>
          <w:szCs w:val="28"/>
          <w:rtl w:val="true"/>
          <w:lang w:bidi="ar-SA"/>
        </w:rPr>
        <w:t xml:space="preserve">الثاني بيانيّة؛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الاشتهاء للشيء، و لا تختصّ بمشتهىً‌ </w:t>
      </w:r>
      <w:r>
        <w:rPr>
          <w:rStyle w:val="FootnoteAnchor"/>
          <w:rtl w:val="true"/>
        </w:rPr>
        <w:footnoteReference w:id="718"/>
      </w:r>
      <w:r>
        <w:rPr>
          <w:rFonts w:ascii="Amiri" w:hAnsi="Amiri" w:eastAsia="Amiri" w:cs="Amiri"/>
          <w:color w:val="111111"/>
          <w:sz w:val="28"/>
          <w:sz w:val="28"/>
          <w:szCs w:val="28"/>
          <w:rtl w:val="true"/>
          <w:lang w:bidi="ar-SA"/>
        </w:rPr>
        <w:t xml:space="preserve">دون 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من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عن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عبدان، عبد يسمّونه رقيقاً و يشترونه، و عبد شهوة لا يشترى، فأيّهما أهون على سيّده أو بين الناس‌؟ فبيّن عليه السلام ببيانه الفصيح أنّ الثاني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على أهونيّته بثلاثة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سيّد الثاني أظلم، فكان عبده أهون، لأنّ منشأه القوى الشهوانيّة، و محرّكها الشيطان اللعين، و من الواضحات أنّ نهاية مقصوده ذلّة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بيّنّا أنّ هذا العبد لا يشترى، و إذا لم يُشتَرَ لم يكن داخلاً في الملك، فلم يكن عزيزاً، فكان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التحرير يتصوّر في عبد الرقّ دون الشهوة، و هو أيضاً سبب إهانته، فإيّاك و أن يتسلّط الهوى عليك بحيث يكون حاكماً عليك؛ فإنّه لا خلاص لك، و في الأدعية المأثورة عنهم عليهم السلام ما هو مضمونه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هواي غالباً و عقلي 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بالمآل ينجرّ إلى عبادة الشيطان، و قد نهى اللّٰه تعالى عنها بقوله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و العبادة بمعنى الإطاعة لغةً‌</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3073233_1280447820"/>
      <w:bookmarkStart w:id="332" w:name="_Toc121"/>
      <w:bookmarkEnd w:id="331"/>
      <w:r>
        <w:rPr>
          <w:rtl w:val="true"/>
        </w:rPr>
        <w:t>الكلمة الثالثة و الأربعون، قوله عليه السلام</w:t>
      </w:r>
      <w:r>
        <w:rPr>
          <w:rtl w:val="true"/>
        </w:rPr>
        <w:t xml:space="preserve">: </w:t>
      </w:r>
      <w:r>
        <w:rPr>
          <w:rtl w:val="true"/>
        </w:rPr>
        <w:t>الحاسِدُ مُغتاظٌ على من لا ذَنبَ لَه</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الحسد و قد مضى شرحه؛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كالمختار وزناً و أصلاً، اسم فاعل من الاغتياظ، و هو شدّة ثوران القوّة الغضبيّة، و الجارّ متعلّق 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من ذمائم صفاته الحسد، فهو دائماً مغضب على المحسود، أعمّ من أن يكون له تقصير بالنسبة إليه أو لا</w:t>
      </w:r>
      <w:r>
        <w:rPr>
          <w:rFonts w:eastAsia="Amiri" w:cs="Amiri" w:ascii="Amiri" w:hAnsi="Amiri"/>
          <w:color w:val="111111"/>
          <w:sz w:val="28"/>
          <w:szCs w:val="28"/>
          <w:rtl w:val="true"/>
          <w:lang w:bidi="ar-SA"/>
        </w:rPr>
        <w:t xml:space="preserve">. </w:t>
      </w:r>
      <w:bookmarkStart w:id="333" w:name="pg16201_217443"/>
    </w:p>
    <w:p>
      <w:pPr>
        <w:pStyle w:val="BookText"/>
        <w:rPr/>
      </w:pPr>
      <w:bookmarkEnd w:id="3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لكظم الغيظ ثواب جزيل و أجر جميل، حتّى روى أنّ سيّد الساجدين كانت له جارية، فأحضرت له عليه السلام طعاماً و كان ذا مرقٍ‌، فسقطت القصعة من يدها، و أهرق على رأسه و بدنه عليه السلام، فنظر إليها فخافت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إنّ الحاسد محروم منه لحسده، و ليته يغتاظ على من كان مقصّراً في حقّه، فإنّه يمكن أن يقال هو محقّ في الجملة، و أمّا بالنسبة إلى من لا تقصير له فله عقاب و 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لم يقصّر، لأيّ شيء يغتاظ عليه، فيعاقب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كظمه فهو محروم منه، و وجهه أنّه كلّما يشاهد من المحسود نعمة و زينة و حسن حال زاد قهره باعتبار رسوخه</w:t>
      </w:r>
      <w:r>
        <w:rPr>
          <w:rStyle w:val="FootnoteAnchor"/>
          <w:rtl w:val="true"/>
        </w:rPr>
        <w:footnoteReference w:id="722"/>
      </w:r>
      <w:r>
        <w:rPr>
          <w:rFonts w:ascii="Amiri" w:hAnsi="Amiri" w:eastAsia="Amiri" w:cs="Amiri"/>
          <w:color w:val="111111"/>
          <w:sz w:val="28"/>
          <w:sz w:val="28"/>
          <w:szCs w:val="28"/>
          <w:rtl w:val="true"/>
          <w:lang w:bidi="ar-SA"/>
        </w:rPr>
        <w:t>فيه؛ نعوذ باللّه من شرور الحسّاد</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3073235_1280447820"/>
      <w:bookmarkStart w:id="335" w:name="_Toc122"/>
      <w:bookmarkEnd w:id="334"/>
      <w:r>
        <w:rPr>
          <w:rtl w:val="true"/>
        </w:rPr>
        <w:t>الكلمة الرابعة و الأربعون، قوله عليه السلام</w:t>
      </w:r>
      <w:r>
        <w:rPr>
          <w:rtl w:val="true"/>
        </w:rPr>
        <w:t xml:space="preserve">: </w:t>
      </w:r>
      <w:r>
        <w:rPr>
          <w:rtl w:val="true"/>
        </w:rPr>
        <w:t>كَفَى بِالظَّفَرِ شَفِيعاً لِلمُذنِبِ‌</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كَرَمى ماضياً و مضارعاً؛ و الباء زائدة في فاعله،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الظفر؛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رافع لإبهام النسبة، و احتمل بعض النحاة كونه مفعولاً، و هو تعسّف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تلخيص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 على من عاداك أو قصّر في حقّك، كفى ظفرك و غلبتك عليه شافعاً له معتذراً إليك منه، فلا يحتاج ذلك المذنب إلى شفيع آخر</w:t>
      </w:r>
      <w:r>
        <w:rPr>
          <w:rFonts w:eastAsia="Amiri" w:cs="Amiri" w:ascii="Amiri" w:hAnsi="Amiri"/>
          <w:color w:val="111111"/>
          <w:sz w:val="28"/>
          <w:szCs w:val="28"/>
          <w:rtl w:val="true"/>
          <w:lang w:bidi="ar-SA"/>
        </w:rPr>
        <w:t xml:space="preserve">. </w:t>
      </w:r>
      <w:bookmarkStart w:id="336" w:name="pg16201_217444"/>
    </w:p>
    <w:p>
      <w:pPr>
        <w:pStyle w:val="BookText"/>
        <w:rPr/>
      </w:pPr>
      <w:bookmarkEnd w:id="3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عند المقدرة سجيّة كريمة لا يلقّاها إلّا ذو حظّ عظيم، و الصبر عند القدرة أكمل أفراده،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مجازيّة نسبة الشفاعة إلى الظفر</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3073237_1280447820"/>
      <w:bookmarkStart w:id="338" w:name="_Toc123"/>
      <w:bookmarkEnd w:id="337"/>
      <w:r>
        <w:rPr>
          <w:rtl w:val="true"/>
        </w:rPr>
        <w:t>الكلمة الخامسة و الأربعون، قوله عليه السلام</w:t>
      </w:r>
      <w:r>
        <w:rPr>
          <w:rtl w:val="true"/>
        </w:rPr>
        <w:t xml:space="preserve">: </w:t>
      </w:r>
      <w:r>
        <w:rPr>
          <w:rtl w:val="true"/>
        </w:rPr>
        <w:t>رُبّ ساعٍ فيما يَضُرُّه</w:t>
      </w:r>
      <w:bookmarkEnd w:id="338"/>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الحروف الجارّة، و أصل وضعها للتقليل، و استعمل مجازاً في التكثير، و اشتهر فيه بحيث لا يحتاج إلى قرينة، و صار معناه الحقيقي مهجوراً؛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وزناً و إعلالاً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السعي؛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موصوفة أو مصدريّة، و على الأوليين الضمير المستتر عائدها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الساعي في الّذي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شيء يضرّه أو في ضرره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فيليق بمن حاول الاُمور أن يتأمّل في مضارّها و منافعها، و إن لم يصل عقله إلى تمييزها ينبغي أن يعرضها على عاقل مجرّب، ثمّ يختار منها ما هو النافع لآخرته و ترك ما هو المضرّ لها، فإنّ العمدة في المراعاة هي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الدنيا تبع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لأجلها خلقت، فبخٍّ بخٍّ لمن شكر نعمها بصرفها في مصارف الآخرة؛ فإنّ الشكر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العبد جميع ما أُنعم عليه فيما خُلق له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073239_1280447820"/>
      <w:bookmarkStart w:id="340" w:name="_Toc124"/>
      <w:bookmarkEnd w:id="339"/>
      <w:r>
        <w:rPr>
          <w:rtl w:val="true"/>
        </w:rPr>
        <w:t>الكلمة السادسة و الأربعون، قوله عليه السلام</w:t>
      </w:r>
      <w:r>
        <w:rPr>
          <w:rtl w:val="true"/>
        </w:rPr>
        <w:t xml:space="preserve">: </w:t>
      </w:r>
      <w:r>
        <w:rPr>
          <w:rtl w:val="true"/>
        </w:rPr>
        <w:t>لا تَتَّكِ على المُنَى، فإنّها بَضائعُ النَّوْكَى</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المُنية بضمّ الميم فيهما، كالدجى و الدجية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يَتمنّى المرء من الآمال، و قد يُجمع على الأماني كالدجية على الدياجي؛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البضاعة، و هي ما يتّخذه التاجر رأس ماله ليتّجر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الحمقى جمع الأحمق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تعتمد على الأماني و الآمال؛ فإنّ الاتّكاء عليها من قلّة العقل و بضاعة </w:t>
      </w:r>
      <w:bookmarkStart w:id="341" w:name="pg16201_217445"/>
    </w:p>
    <w:p>
      <w:pPr>
        <w:pStyle w:val="BookText"/>
        <w:rPr/>
      </w:pPr>
      <w:bookmarkEnd w:id="341"/>
      <w:r>
        <w:rPr>
          <w:rFonts w:ascii="Amiri" w:hAnsi="Amiri" w:eastAsia="Amiri" w:cs="Amiri"/>
          <w:color w:val="111111"/>
          <w:sz w:val="28"/>
          <w:sz w:val="28"/>
          <w:szCs w:val="28"/>
          <w:rtl w:val="true"/>
          <w:lang w:bidi="ar-SA"/>
        </w:rPr>
        <w:t>الحماقة، لأنّ العقلاء الكمّل لا يعتمدون على ما هو الحاصل من الدنيا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هذا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فإنّ المعتمِد عليها يجسر على الاقتراض من الناس، و يشتغل بلذيذ المأكل و المشرب و الملبس، و يفتتن ببناء الأبنية الرفيعة الثمينة تمنّياً أنّ أباه أو أخاه سيرسل له من الهند مالاً، أو يحصِّل له موضعُ كذا و كذا شيئاً، و يتسلّط عليه الشيطان و يعده و يمنّيه؛ و كاد أن يخطر بباله الخلود في هذه النشأة أو المكث الطويل، فتمنعه هذه الخيالات الفاسدة من عبادة ربّه، و ينقضي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أفعل</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عمره إلى أن يعثر بأجله، فيشرع في التأسّف على ما سلف منه في الباطل، و هذا الحين هو الحين الّذي يقول له اللعين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وَعَدَكُمْ وَعْدَ اَلْحَقِّ وَ وَعَدْتُكُمْ فَأَخْلَفْتُكُمْ وَ مٰا كٰانَ لِي عَلَيْكُمْ مِنْ سُلْطٰانٍ إِلاّٰ أَنْ دَعَوْتُكُمْ فَاسْتَجَبْتُمْ لِي فَلاٰ تَلُومُونِي وَ لُومُوا أَنْفُسَكُمْ‌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التقصير كلّه عليه و ألزمه، و هذا الرجل من أحمق الحمقى و أخسر الخاسرين؛ فإنّه صرف أيّام دنياه في طاعة الرجيم، و لم يكتسب شيئاً كان سبب دخوله في جنّة النعيم، فكان خسر الدنيا و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و لا تفاوت في المعنى</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073241_1280447820"/>
      <w:bookmarkStart w:id="343" w:name="_Toc125"/>
      <w:bookmarkEnd w:id="342"/>
      <w:r>
        <w:rPr>
          <w:rtl w:val="true"/>
        </w:rPr>
        <w:t>الكلمة السابعة و الأربعون، قوله عليه السلام</w:t>
      </w:r>
      <w:r>
        <w:rPr>
          <w:rtl w:val="true"/>
        </w:rPr>
        <w:t xml:space="preserve">: </w:t>
      </w:r>
      <w:r>
        <w:rPr>
          <w:rtl w:val="true"/>
        </w:rPr>
        <w:t>الراحةُ مع اليَأسِ‌</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كالبأس وزناً، و معناه قطع الرجاء عن حصول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 قطع الرجاء عمّا في أيدي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44" w:name="pg16201_217446"/>
    </w:p>
    <w:p>
      <w:pPr>
        <w:pStyle w:val="BookText"/>
        <w:rPr/>
      </w:pPr>
      <w:bookmarkEnd w:id="344"/>
      <w:r>
        <w:rPr>
          <w:rFonts w:ascii="Amiri" w:hAnsi="Amiri" w:eastAsia="Amiri" w:cs="Amiri"/>
          <w:color w:val="111111"/>
          <w:sz w:val="28"/>
          <w:sz w:val="28"/>
          <w:szCs w:val="28"/>
          <w:rtl w:val="true"/>
          <w:lang w:bidi="ar-SA"/>
        </w:rPr>
        <w:t xml:space="preserve">الناس؛ فإنّه بناء التوكّل الّذي هو الانقطاع عن الخلق إلى الخالق، و الراجي لحصول المراد منهم مضطرب الأحوال، يتصوّر حصوله </w:t>
      </w:r>
      <w:r>
        <w:rPr>
          <w:rStyle w:val="FootnoteAnchor"/>
          <w:rtl w:val="true"/>
        </w:rPr>
        <w:footnoteReference w:id="726"/>
      </w:r>
      <w:r>
        <w:rPr>
          <w:rFonts w:ascii="Amiri" w:hAnsi="Amiri" w:eastAsia="Amiri" w:cs="Amiri"/>
          <w:color w:val="111111"/>
          <w:sz w:val="28"/>
          <w:sz w:val="28"/>
          <w:szCs w:val="28"/>
          <w:rtl w:val="true"/>
          <w:lang w:bidi="ar-SA"/>
        </w:rPr>
        <w:t>آناً فآناً و يوقّته بوقت دون آخر، و بهذا الاعتبار يتملّق لهم تملّقاً قد ذُمّ شرعاً؛ كي يجد مطلوبه، و بالأخرة لا يجد، فتخرج من قلبه حلاوة العبادة و لذّة التوكّل على اللّٰه، الّذي هو حسب الخلائق و نعم الوكيل لهم</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073243_1280447820"/>
      <w:bookmarkStart w:id="346" w:name="_Toc126"/>
      <w:bookmarkEnd w:id="345"/>
      <w:r>
        <w:rPr>
          <w:rtl w:val="true"/>
        </w:rPr>
        <w:t>الكلمة الثامنة و الأربعون، قوله عليه السلام</w:t>
      </w:r>
      <w:r>
        <w:rPr>
          <w:rtl w:val="true"/>
        </w:rPr>
        <w:t xml:space="preserve">: </w:t>
      </w:r>
      <w:r>
        <w:rPr>
          <w:rtl w:val="true"/>
        </w:rPr>
        <w:t>اليَأسُ حُرٌّ، و الرَّجاءُ عَبدٌ</w:t>
      </w:r>
      <w:bookmarkEnd w:id="346"/>
    </w:p>
    <w:p>
      <w:pPr>
        <w:pStyle w:val="BookText"/>
        <w:rPr/>
      </w:pPr>
      <w:r>
        <w:rPr>
          <w:rFonts w:ascii="Amiri" w:hAnsi="Amiri" w:eastAsia="Amiri" w:cs="Amiri"/>
          <w:color w:val="111111"/>
          <w:sz w:val="28"/>
          <w:sz w:val="28"/>
          <w:szCs w:val="28"/>
          <w:rtl w:val="true"/>
          <w:lang w:bidi="ar-SA"/>
        </w:rPr>
        <w:t>حملُ هذين المسندين على المسند إليهما حمل مجازيّ مبالغة، كما في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إقبال و إدبار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تقدير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اليأس و ذو الرجاء،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مجازاً في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على الحلّ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 النظر عمّا في أيدي الناس هو المخلِّص عن منّتهم و تملّقهم، و الطامع بما فيها عبد لهم لا يتخلّص من عبوسهم و تحمّل مشاقّهم؛ و لا يخفى ما فيه من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اليأس منهم ذو راحة من أذاهم، و ذا الطمع منهم تلزمه المشاقّ كالعبيد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وجهاً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التأويل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الناس حرّية، و الرجاء منهم عبوديّة؛ و هو و إن كان بعيداً، لكن لا يخلو من لطافة الاختصار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الرجاء من الخلق اليأس منهم، فاليأس منهم و الرجاء إلى رحمة اللّٰه تعالى أنسب بحال العبد و أنفع له من أوّل الأمر</w:t>
      </w:r>
      <w:r>
        <w:rPr>
          <w:rFonts w:eastAsia="Amiri" w:cs="Amiri" w:ascii="Amiri" w:hAnsi="Amiri"/>
          <w:color w:val="111111"/>
          <w:sz w:val="28"/>
          <w:szCs w:val="28"/>
          <w:rtl w:val="true"/>
          <w:lang w:bidi="ar-SA"/>
        </w:rPr>
        <w:t xml:space="preserve">. </w:t>
      </w:r>
      <w:bookmarkStart w:id="347" w:name="pg16201_217447"/>
    </w:p>
    <w:p>
      <w:pPr>
        <w:pStyle w:val="Heading4"/>
        <w:numPr>
          <w:ilvl w:val="3"/>
          <w:numId w:val="1"/>
        </w:numPr>
        <w:rPr/>
      </w:pPr>
      <w:bookmarkStart w:id="348" w:name="__RefHeading___Toc3073245_1280447820"/>
      <w:bookmarkStart w:id="349" w:name="_Toc127"/>
      <w:bookmarkEnd w:id="347"/>
      <w:bookmarkEnd w:id="348"/>
      <w:r>
        <w:rPr>
          <w:rtl w:val="true"/>
        </w:rPr>
        <w:t>الكلمة التاسعة و الأربعون، قوله عليه السلام</w:t>
      </w:r>
      <w:r>
        <w:rPr>
          <w:rtl w:val="true"/>
        </w:rPr>
        <w:t xml:space="preserve">: </w:t>
      </w:r>
      <w:r>
        <w:rPr>
          <w:rtl w:val="true"/>
        </w:rPr>
        <w:t>ظَنُّ العاقِلِ كَهانَةٌ‌</w:t>
      </w:r>
      <w:bookmarkEnd w:id="3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في الذهن، إن منع من احتمال النقيض فهو العلم، و إن رجّح أحد الطرفين من الوجود و العدم على الآخر، فالراجح الظنّ و المرجوح الوهم، و إن تساوى الطرفان في نظر العقل فهو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العقلاء مطابق للواقع و لا يكون خطأ، فكأنّهم باعتبار شرافة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أفاضه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ألهموا ما هو في نفس الأمر</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على أنّ من كان معتمداً في عقله، ينبغي الاعتقاد بمعتقداته و العمل بما أمر و الاستشارة له؛ فإنّ صدور جميع ذلك عنه من رويّةٍ و فكر، و نعم ما قال الشاعر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الألمعي الّذي يظنّ بك الظ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كأن قد رأى و قد سمعا </w:t>
      </w:r>
      <w:bookmarkStart w:id="350" w:name="pg16201_217448"/>
    </w:p>
    <w:p>
      <w:pPr>
        <w:pStyle w:val="Heading4"/>
        <w:numPr>
          <w:ilvl w:val="3"/>
          <w:numId w:val="1"/>
        </w:numPr>
        <w:rPr/>
      </w:pPr>
      <w:bookmarkStart w:id="351" w:name="__RefHeading___Toc3073247_1280447820"/>
      <w:bookmarkStart w:id="352" w:name="_Toc128"/>
      <w:bookmarkEnd w:id="350"/>
      <w:bookmarkEnd w:id="351"/>
      <w:r>
        <w:rPr>
          <w:rtl w:val="true"/>
        </w:rPr>
        <w:t>الكلمة الخمسون، قوله عليه السلام</w:t>
      </w:r>
      <w:r>
        <w:rPr>
          <w:rtl w:val="true"/>
        </w:rPr>
        <w:t xml:space="preserve">: </w:t>
      </w:r>
      <w:r>
        <w:rPr>
          <w:rtl w:val="true"/>
        </w:rPr>
        <w:t>من نَظَر اعتَبَرَ</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هنا التفكّر؛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الاعتبار بمعنى العبرة، و هي التأمّل في الأشياء و اكتساب النصيحة، كمن نظر في الدور الخربة الّتي باد أهلها، و تأمّل في عدم بقاء الدنيا و عدم اعتبارها، و حصل له من ذلك النظر في نفسه عدم الاعتناء بها،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معتبر،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له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لا تنفكّ عن التأمّل، و من فوائده الرسوخ في معرفة اللّٰه تعالى؛ فإنّ من تفكّر في مصنوعاته و الدقائق المخلوقة فيها تيقّن بأن ليس لها خالق سوى اللّٰه تعالى، و هي الفائدة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حُذف متعلّق النظر ليذهب ذهن السامع كلّ مذهب ممكن و لقصد الاختصار </w:t>
      </w:r>
      <w:r>
        <w:rPr>
          <w:rStyle w:val="FootnoteAnchor"/>
          <w:rtl w:val="true"/>
        </w:rPr>
        <w:footnoteReference w:id="728"/>
      </w:r>
      <w:r>
        <w:rPr>
          <w:rFonts w:ascii="Amiri" w:hAnsi="Amiri" w:eastAsia="Amiri" w:cs="Amiri"/>
          <w:color w:val="111111"/>
          <w:sz w:val="28"/>
          <w:sz w:val="28"/>
          <w:szCs w:val="28"/>
          <w:rtl w:val="true"/>
          <w:lang w:bidi="ar-SA"/>
        </w:rPr>
        <w:t>، و في الذكر بلفظ العموم يمكن تحصيل الأوّل دون الثاني</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3073249_1280447820"/>
      <w:bookmarkStart w:id="354" w:name="_Toc129"/>
      <w:bookmarkEnd w:id="353"/>
      <w:r>
        <w:rPr>
          <w:rtl w:val="true"/>
        </w:rPr>
        <w:t>الكلمة الحادية و الخمسون، قوله عليه السلام</w:t>
      </w:r>
      <w:r>
        <w:rPr>
          <w:rtl w:val="true"/>
        </w:rPr>
        <w:t xml:space="preserve">: </w:t>
      </w:r>
      <w:r>
        <w:rPr>
          <w:rtl w:val="true"/>
        </w:rPr>
        <w:t>العَداوَةُ شغلُ القَلبِ‌</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كالقساوة لفظاً و تقرب منها معنى، هي العقدة الحاصلة في القلوب بحصول المكروهات؛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يُشتغل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تارة على الشكل الصنوبري الّذي هو قطعة لحم، إذا شقّ وجد في وسطه دم غليظ يسمّيه بعض الأطبّاء الروح الحيواني؛ و تارة على القوّة المدركة الرئيسة الآمرة لسائر الأعضاء، و الظاهر أنّ غاية العلاقة به غير باقي الجوارح، و المراد به هنا تلك القوّة؛ لأنّ إسناد الإدراك و الاشتغال إليها يمكن، و أمّا إلى ذلك الشكل الساذج منها فلا؛ تأمّل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منكوس، و غير منكوس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نعرّف المنكوس ليعلم غيره؛ فإنّما </w:t>
      </w:r>
      <w:bookmarkStart w:id="355" w:name="pg16201_217449"/>
    </w:p>
    <w:p>
      <w:pPr>
        <w:pStyle w:val="BookText"/>
        <w:rPr/>
      </w:pPr>
      <w:bookmarkEnd w:id="355"/>
      <w:r>
        <w:rPr>
          <w:rFonts w:ascii="Amiri" w:hAnsi="Amiri" w:eastAsia="Amiri" w:cs="Amiri"/>
          <w:color w:val="111111"/>
          <w:sz w:val="28"/>
          <w:sz w:val="28"/>
          <w:szCs w:val="28"/>
          <w:rtl w:val="true"/>
          <w:lang w:bidi="ar-SA"/>
        </w:rPr>
        <w:t>تُعرف الأشياء بأضدادها،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المنكوس على قلوب العصاة، الّتي أحاطت النقطة السوداء الحادثة من كثرة المعصية بها، و غيره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العداوة من أعظم مضارّها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تشغل قلبك الّذي بإقباله على العبادة صارت مقبولة، و تأخذ من يدك بيت ربّك المعمور فيك، فإنّ بعض المفسّرين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قلب المؤمن الّذي عمر بمعرفة اللّٰه تعالى و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فإيّاك و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شُغلٌ شاغِلٌ‌،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عظيم مانع من أن يشتغل صاحبها بشغل آخر، بل لا يمكنه؛ و لا تفاوت بين العبارتين</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3073251_1280447820"/>
      <w:bookmarkStart w:id="357" w:name="_Toc130"/>
      <w:bookmarkEnd w:id="356"/>
      <w:r>
        <w:rPr>
          <w:rtl w:val="true"/>
        </w:rPr>
        <w:t>الكلمة الثانية و الخمسون، قوله عليه السلام</w:t>
      </w:r>
      <w:r>
        <w:rPr>
          <w:rtl w:val="true"/>
        </w:rPr>
        <w:t xml:space="preserve">: </w:t>
      </w:r>
      <w:r>
        <w:rPr>
          <w:rtl w:val="true"/>
        </w:rPr>
        <w:t>القَلبُ إذا أُكرِهَ عَمِيَ‌</w:t>
      </w:r>
      <w:bookmarkEnd w:id="357"/>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تضاف إلى الجمل 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كَرَضي</w:t>
      </w:r>
      <w:r>
        <w:rPr>
          <w:rStyle w:val="FootnoteAnchor"/>
          <w:rtl w:val="true"/>
        </w:rPr>
        <w:footnoteReference w:id="730"/>
      </w:r>
      <w:r>
        <w:rPr>
          <w:rFonts w:ascii="Amiri" w:hAnsi="Amiri" w:eastAsia="Amiri" w:cs="Amiri"/>
          <w:color w:val="111111"/>
          <w:sz w:val="28"/>
          <w:sz w:val="28"/>
          <w:szCs w:val="28"/>
          <w:rtl w:val="true"/>
          <w:lang w:bidi="ar-SA"/>
        </w:rPr>
        <w:t>من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البصر عمّن هو من شأنه، و يطلق مجازاً على الكلالة و السآمة، و هو المناسب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إجبار النفس على فهم الاُمور سبب عمى القلب،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كلالته و تضجّره، فلا فائدة فيه؛ لأنّ مكتسبات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الآداب و العلوم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تتحصّل إلّا بشوق من النفس، يحرّكها و يميلها إليها و ينافيه إجباره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ذكر متعلّق الإكراه من أدلّ الدلائل على عدم تخصيصه، فتخصيصه بالإكراه على طلب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بعض الشرّاح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bookmarkStart w:id="358" w:name="pg16201_217450"/>
    </w:p>
    <w:p>
      <w:pPr>
        <w:pStyle w:val="Heading4"/>
        <w:numPr>
          <w:ilvl w:val="3"/>
          <w:numId w:val="1"/>
        </w:numPr>
        <w:rPr/>
      </w:pPr>
      <w:bookmarkStart w:id="359" w:name="__RefHeading___Toc3073253_1280447820"/>
      <w:bookmarkStart w:id="360" w:name="_Toc131"/>
      <w:bookmarkEnd w:id="358"/>
      <w:bookmarkEnd w:id="359"/>
      <w:r>
        <w:rPr>
          <w:rtl w:val="true"/>
        </w:rPr>
        <w:t>الكلمة الثالثة و الخمسون، قوله عليه السلام</w:t>
      </w:r>
      <w:r>
        <w:rPr>
          <w:rtl w:val="true"/>
        </w:rPr>
        <w:t xml:space="preserve">: </w:t>
      </w:r>
      <w:r>
        <w:rPr>
          <w:rtl w:val="true"/>
        </w:rPr>
        <w:t>الأَدَبُ صُورَةُ العَقلِ‌</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الآداب، و قد مضى شرحه،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ما هو الظاهر من الحيوان، و قد تطلق على الكيفيّة الحاصلة في الذهن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إذا فرض شخصاً ذا أعضاء و جوارح، فالأدب صورته،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أعضائه الفائضة عليه، فعليكم به؛ لأنّ أشرف ما خُلق في الإنسان هو العقل، و الأدب أشرفه، فهو الأشرف من الأشرف؛ ففي هذه العبارة البليغة إشارة إلى أنّ من لا أدب له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فيها من الاستعارة بالكناية بتشبيه العقل بذي الصورة، و التخيّليّة بإثباتها له</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3073255_1280447820"/>
      <w:bookmarkStart w:id="362" w:name="_Toc132"/>
      <w:bookmarkEnd w:id="361"/>
      <w:r>
        <w:rPr>
          <w:rtl w:val="true"/>
        </w:rPr>
        <w:t>الكلمة الرابعة و الخمسون، قوله عليه السلام</w:t>
      </w:r>
      <w:r>
        <w:rPr>
          <w:rtl w:val="true"/>
        </w:rPr>
        <w:t xml:space="preserve">: </w:t>
      </w:r>
      <w:r>
        <w:rPr>
          <w:rtl w:val="true"/>
        </w:rPr>
        <w:t>لا حَياءَ لِحَرِيصٍ‌</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كمال للإنسان، بل رأس الصفات و أعلاها،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تكون في المؤمن 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عدّدها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رأسهنّ الحياء</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لكنّه حياءان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حمق، و حياء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المانع من الرزق، و صاحبه لا يبالي بأن يعمل بالشرع أم لا، و لكن يستحيي من بعض الاُمور الجزئيّة، كالحياء من السلام بين الأنام، و الأكل بقدر المعتاد،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مراعاة الشرع بكماله؛ واجباته و مستحبّاته بأدائها، و محرّماته بتركها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شرحناه</w:t>
      </w:r>
      <w:r>
        <w:rPr>
          <w:rFonts w:eastAsia="Amiri" w:cs="Amiri" w:ascii="Amiri" w:hAnsi="Amiri"/>
          <w:color w:val="111111"/>
          <w:sz w:val="28"/>
          <w:szCs w:val="28"/>
          <w:rtl w:val="true"/>
          <w:lang w:bidi="ar-SA"/>
        </w:rPr>
        <w:t xml:space="preserve">. </w:t>
      </w:r>
      <w:bookmarkStart w:id="363" w:name="pg16201_217451"/>
    </w:p>
    <w:p>
      <w:pPr>
        <w:pStyle w:val="BookText"/>
        <w:rPr/>
      </w:pPr>
      <w:bookmarkEnd w:id="363"/>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الحريص مسلوب عنه الحياء، الّذي هو العمدة في محاسن الأخلاق،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الحريص على الشيء يحبّه، و حبّ الشيء يعمي و يصمّ و يزيّن المحبوب في نظر المحبّ‌، و من كان أعمى فقد اشتهر أنّه لا حياء له، فكيف من كان أعمى و أصمّ كليهما، و الحريص بالنسبة إلى كلّ شيء كذلك، فلم يكن له حياء أصلاً، فلهذا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أدّاه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الّتي لنفي الجنس</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073257_1280447820"/>
      <w:bookmarkStart w:id="365" w:name="_Toc133"/>
      <w:bookmarkEnd w:id="364"/>
      <w:r>
        <w:rPr>
          <w:rtl w:val="true"/>
        </w:rPr>
        <w:t>الكلمة الخامسة و الخمسون، قوله عليه السلام</w:t>
      </w:r>
      <w:r>
        <w:rPr>
          <w:rtl w:val="true"/>
        </w:rPr>
        <w:t xml:space="preserve">: </w:t>
      </w:r>
      <w:r>
        <w:rPr>
          <w:rtl w:val="true"/>
        </w:rPr>
        <w:t>من لانَتْ أَسافِلُه صَلُبَت أَعالِيه</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للمفردة المؤنّثة الغائبة من اللين، خلاف الصلابة، و هي الخشونة؛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الأسفل،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الكلام ثلاث 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اللين كناية عن الضعف؛ لأنّ الضعيف لا علاج له إلّا الملاءمة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الأسافل عن الأتباع و المطيعين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الأعالي عن ذوي الاقتدار و التفوّق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ضعف أتباعه و من كان مطيعاً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لقلّتهم أو بالفقر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من كان فوقه و 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طريق سياسة الرئاسة، بأنّ من أراد أن لا يكون مقهوراً بين أعدائه يلزم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أتباعه و يستميلهم بالإحسان باللسان أو بالمال و الخلع و المواساة و المراعاة إلى كلّ أحدٍ بقدر ما يناسبه</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3073259_1280447820"/>
      <w:bookmarkStart w:id="367" w:name="_Toc134"/>
      <w:bookmarkEnd w:id="366"/>
      <w:r>
        <w:rPr>
          <w:rtl w:val="true"/>
        </w:rPr>
        <w:t>الكلمة السادسة و الخمسون، قوله عليه السلام</w:t>
      </w:r>
      <w:r>
        <w:rPr>
          <w:rtl w:val="true"/>
        </w:rPr>
        <w:t xml:space="preserve">: </w:t>
      </w:r>
      <w:r>
        <w:rPr>
          <w:rtl w:val="true"/>
        </w:rPr>
        <w:t>السَّعِيدُ من وُعِظَ بِغيرِه</w:t>
      </w:r>
      <w:bookmarkEnd w:id="36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فعيل من السعادة عكس الشقاوة؛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المذكّر من مجهول الماضي من الوعظ بمعنى الاتّعاظ، و أصل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يقوله الواعظ حالة الوعظ، و الاتّعاظ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النصيحة، و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گرفتن</w:t>
      </w:r>
      <w:r>
        <w:rPr>
          <w:rFonts w:eastAsia="IRNazanin" w:cs="IRNazanin"/>
          <w:color w:val="111111"/>
          <w:sz w:val="28"/>
          <w:szCs w:val="28"/>
          <w:rtl w:val="true"/>
          <w:lang w:bidi="fa-IR"/>
        </w:rPr>
        <w:t xml:space="preserve">. </w:t>
      </w:r>
      <w:bookmarkStart w:id="368" w:name="pg16201_217452"/>
    </w:p>
    <w:p>
      <w:pPr>
        <w:pStyle w:val="BookText"/>
        <w:rPr/>
      </w:pPr>
      <w:bookmarkEnd w:id="368"/>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علامات السعداء الاتّعاظ بغيرهم،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رأوا شخصاً مشتغلاً بالماضي هم يتركونها، و إذا رأوا أحداً يعظ آخر هم يتّعظون، فلا يحتاجون إلى 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الناس قسمان بحكم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شَقِيٌّ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سُعِدُوا فَفِي اَلْجَنَّةِ خٰالِدِينَ‌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بالسعادة السعادة الاُخرويّة، كما أنّ المراد بالشقاوة كذلك، و الظاهر أنّ الشقيّ في الدنيا شقيّ في الآخرة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3073261_1280447820"/>
      <w:bookmarkStart w:id="370" w:name="_Toc135"/>
      <w:bookmarkEnd w:id="369"/>
      <w:r>
        <w:rPr>
          <w:rtl w:val="true"/>
        </w:rPr>
        <w:t>الكلمة السابعة و الخمسون، قوله عليه السلام</w:t>
      </w:r>
      <w:r>
        <w:rPr>
          <w:rtl w:val="true"/>
        </w:rPr>
        <w:t xml:space="preserve">: </w:t>
      </w:r>
      <w:r>
        <w:rPr>
          <w:rtl w:val="true"/>
        </w:rPr>
        <w:t>مَن كَثُرَ فكرُهُ في العَواقِبِ لم يَشْجَعْ‌</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الحواسّ الباطنة للتأمّل في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العاقبة، و هي مآل الاُمور و منتهاها؛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شجع من باب منع من الشجاعة، و هي الاقتحام في الاُمور الشاقّة سيّما الحروب لكن بالرويّة، فيمكن أن يكون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المصلحة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و أمّا الانهماك في مزاولتها فيسمّونه التهوّر و التجرّي، و لا يمدح صاحبه لإمكان إهلاكه نفسه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التأمّل و التدبّر في نهايات الاُمور مانعة عن ارتكابها؛ لأنّه إذا تأمّل تظهر له مضارّها و مهالكها، و النفس لا تجسر على المهلكة، فيليق له التوكّل على اللّٰه عزّ و جلّ‌</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3073263_1280447820"/>
      <w:bookmarkStart w:id="372" w:name="_Toc136"/>
      <w:bookmarkEnd w:id="371"/>
      <w:r>
        <w:rPr>
          <w:rtl w:val="true"/>
        </w:rPr>
        <w:t>الكلمة الثامنة و الخمسون، قوله عليه السلام</w:t>
      </w:r>
      <w:r>
        <w:rPr>
          <w:rtl w:val="true"/>
        </w:rPr>
        <w:t xml:space="preserve">: </w:t>
      </w:r>
      <w:r>
        <w:rPr>
          <w:rtl w:val="true"/>
        </w:rPr>
        <w:t>إذا حَلَّت التَّقادِيرُ ضَلَّت التَّدابِيرُ</w:t>
      </w:r>
      <w:bookmarkEnd w:id="37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هاهنا في مقام متى، فتفيد الكلّية، كما قاله المفسّرون في </w:t>
      </w:r>
    </w:p>
    <w:p>
      <w:pPr>
        <w:pStyle w:val="BookText"/>
        <w:rPr/>
      </w:pPr>
      <w:r>
        <w:rPr>
          <w:rFonts w:ascii="Amiri" w:hAnsi="Amiri" w:eastAsia="Amiri" w:cs="Amiri"/>
          <w:color w:val="111111"/>
          <w:sz w:val="28"/>
          <w:sz w:val="28"/>
          <w:szCs w:val="28"/>
          <w:rtl w:val="true"/>
          <w:lang w:bidi="ar-SA"/>
        </w:rPr>
        <w:t>تفسير قوله تعالى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الاُمور إلى آجالها و مواقيتها الموقّتة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التقدير بمعنى ما قدّره اللّٰه تعالى من الاُمور الحتميّة، كالآجال المسمّاة و نزول المصائب و البلايا الغير المردودة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فقدت؛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كالتقادير جمع التدبير، و هو التمحُّل للخلاص من المخاوف و البليّات أو لدفعها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حان حين ما قدّره اللّٰه تعالى على عبدٍ من عباده، فلا تجدي في دفعها حِيَل المحيلين و تدبير المدبّرين، بل يسلب عنهم الشعور والهين، بحيث يفقدون تدابيرهم و تزاويرهم، مثلاً إذا تعلّقت قدرته الكاملة و مشيئته القاهرة بموت أحد، و اجتمع عليه حذّاق الأطبّاء، و هيّئوا له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أنفع الأدوية باعتقادهم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شربه ذلك المقدَّر عليه الموتُ‌، يصير ذلك الدواء داءً شديداً له، و يميته بحيث يقول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الأطبّاء قتلوا فلاناً، و له أمثلة كثيرة أوردنا منها اُنموذجاً لا يخفى على مجرّب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المراد كلام الإمام الهمام الحسن بن عليّ عليهما السلام، حين راح عليه السلام إلى عيادة معاوية، فلمّا رآه قام من فراشه متجلّداً كمن لم يكن مريضاً، و تصحّح؛ ظنّاً منه أنّه عليه السلام راح إلى شماتته، و أنشد من قصيدة هو أنشأها، و ما سمع هو عليه السلام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بِتَجَلُّدِي للشامِتِينَ أُرِيهِمُ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لِغَيظِ الدَّهرِ لا أَتَضَعْضَعُ</w:t>
      </w:r>
    </w:p>
    <w:p>
      <w:pPr>
        <w:pStyle w:val="BookText"/>
        <w:rPr/>
      </w:pPr>
      <w:r>
        <w:rPr>
          <w:rFonts w:ascii="Amiri" w:hAnsi="Amiri" w:eastAsia="Amiri" w:cs="Amiri"/>
          <w:color w:val="111111"/>
          <w:sz w:val="28"/>
          <w:sz w:val="28"/>
          <w:szCs w:val="28"/>
          <w:rtl w:val="true"/>
          <w:lang w:bidi="ar-SA"/>
        </w:rPr>
        <w:t>فقرأ عليه السلام من تلك القصيدة بلا 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المَنِيَّةُ أَنْشَبَتْ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كُلَّ تَمِيمَةٍ لا تَنْفَعُ</w:t>
      </w:r>
    </w:p>
    <w:p>
      <w:pPr>
        <w:pStyle w:val="BookText"/>
        <w:rPr/>
      </w:pPr>
      <w:r>
        <w:rPr>
          <w:rFonts w:ascii="Amiri" w:hAnsi="Amiri" w:eastAsia="Amiri" w:cs="Amiri"/>
          <w:color w:val="111111"/>
          <w:sz w:val="28"/>
          <w:sz w:val="28"/>
          <w:szCs w:val="28"/>
          <w:rtl w:val="true"/>
          <w:lang w:bidi="ar-SA"/>
        </w:rPr>
        <w:t xml:space="preserve">نقله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أجر زهده و تقواه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معجزاته عليه السلام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المراد</w:t>
      </w:r>
      <w:r>
        <w:rPr>
          <w:rFonts w:eastAsia="Amiri" w:cs="Amiri" w:ascii="Amiri" w:hAnsi="Amiri"/>
          <w:color w:val="111111"/>
          <w:sz w:val="28"/>
          <w:szCs w:val="28"/>
          <w:rtl w:val="true"/>
          <w:lang w:bidi="ar-SA"/>
        </w:rPr>
        <w:t xml:space="preserve">. </w:t>
      </w:r>
      <w:bookmarkStart w:id="373" w:name="pg16201_217454"/>
    </w:p>
    <w:p>
      <w:pPr>
        <w:pStyle w:val="Heading4"/>
        <w:numPr>
          <w:ilvl w:val="3"/>
          <w:numId w:val="1"/>
        </w:numPr>
        <w:rPr/>
      </w:pPr>
      <w:bookmarkStart w:id="374" w:name="__RefHeading___Toc3073265_1280447820"/>
      <w:bookmarkStart w:id="375" w:name="_Toc137"/>
      <w:bookmarkEnd w:id="373"/>
      <w:bookmarkEnd w:id="374"/>
      <w:r>
        <w:rPr>
          <w:rtl w:val="true"/>
        </w:rPr>
        <w:t>الكلمة التاسعة و الخمسون، قوله عليه السلام</w:t>
      </w:r>
      <w:r>
        <w:rPr>
          <w:rtl w:val="true"/>
        </w:rPr>
        <w:t xml:space="preserve">: </w:t>
      </w:r>
      <w:r>
        <w:rPr>
          <w:rtl w:val="true"/>
        </w:rPr>
        <w:t>إِذا حَلَّ القَدَرُ بَطَلَ الحَذَرُ</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عن المخوفات، و لمّا كان باقي الكلمات مشروحاً تركناه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الفرار وقت نزول الحكم الحتميّ من جانب اللّٰه القادر العليّ‌، مثل الموت و القتل المقدّر منه، بأن يتحصّن بالبروج المشيّدة و التعاويذ الدافعة للبليّة و الانتقال من قرية إلى اُخرى،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لا ينفع الحذر عند حدوث الخطر، كذا لا يضرّ البقاء في الحوادث إذ الموت لم يقدّر، و إلى هذا أشار الشاعر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ارسُوا نُزاولها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حتف كلّ امرئ يجري بمقدار</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لا الجبن ينجيه و لا الإقدام يرديه</w:t>
      </w:r>
    </w:p>
    <w:p>
      <w:pPr>
        <w:pStyle w:val="Heading4"/>
        <w:numPr>
          <w:ilvl w:val="3"/>
          <w:numId w:val="1"/>
        </w:numPr>
        <w:rPr/>
      </w:pPr>
      <w:bookmarkStart w:id="376" w:name="__RefHeading___Toc3073267_1280447820"/>
      <w:bookmarkStart w:id="377" w:name="_Toc138"/>
      <w:bookmarkEnd w:id="376"/>
      <w:r>
        <w:rPr>
          <w:rtl w:val="true"/>
        </w:rPr>
        <w:t>الكلمة الستّون، قوله عليه السلام</w:t>
      </w:r>
      <w:r>
        <w:rPr>
          <w:rtl w:val="true"/>
        </w:rPr>
        <w:t xml:space="preserve">: </w:t>
      </w:r>
      <w:r>
        <w:rPr>
          <w:rtl w:val="true"/>
        </w:rPr>
        <w:t>الإِحسانُ يَقطَعُ اللِّسانَ‌</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الشيء عمّا كان متّصلاً به، و هنا كناية عن الكفّ‌</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منافع الإعطاء أن يُكفّ لسان المعطى عن مذمّة المعطِي و الافتراء عليه و السؤال عنه، و الإحسان ممّا أمر اللّٰه تعالى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378" w:name="pg16201_217455"/>
    </w:p>
    <w:p>
      <w:pPr>
        <w:pStyle w:val="BookText"/>
        <w:rPr/>
      </w:pPr>
      <w:bookmarkEnd w:id="378"/>
      <w:r>
        <w:rPr>
          <w:rFonts w:ascii="Amiri" w:hAnsi="Amiri" w:eastAsia="Amiri" w:cs="Amiri"/>
          <w:color w:val="111111"/>
          <w:sz w:val="28"/>
          <w:sz w:val="28"/>
          <w:szCs w:val="28"/>
          <w:rtl w:val="true"/>
          <w:lang w:bidi="ar-SA"/>
        </w:rPr>
        <w:t xml:space="preserve">فهو واجب بالجملة، سيّما إلى ذوي الأرحام و الإخوان مطلقاً،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رجلاً سأل النبيّ صلى الله عليه و آله و كان عمر حاضراً، فقال صلى الله عليه و 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و أخذ بتلبيبه و راح ليقطع لسانه، فلقيهما في الطريق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هذا، فقصّ القصّة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ليس هذا معنى قوله، بل معنى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لسانه عن السؤال بالإعطاء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فقطع اللسان كناية عن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الجناس بينهما؛ تأمّل</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073269_1280447820"/>
      <w:bookmarkStart w:id="380" w:name="_Toc139"/>
      <w:bookmarkEnd w:id="379"/>
      <w:r>
        <w:rPr>
          <w:rtl w:val="true"/>
        </w:rPr>
        <w:t>الكلمة الحادية و الستّون، قوله عليه السلام</w:t>
      </w:r>
      <w:r>
        <w:rPr>
          <w:rtl w:val="true"/>
        </w:rPr>
        <w:t xml:space="preserve">: </w:t>
      </w:r>
      <w:r>
        <w:rPr>
          <w:rtl w:val="true"/>
        </w:rPr>
        <w:t>الشَّرَفُ بِالفَضْلِ و الأَدبِ‌، لا بِالأَصلِ و النَّسَبِ‌</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المزيّة الحاصلة للشخص باكتساب الكمالات و مراعاة الدين باليقين؛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الأشجار خلاف الفرع، فهو منها الطرف الداخل في الأرض، و هنا فسّر بالنسب، و هو عبارة عن المناسبة بين أفراد النوع الإنساني بالقرابة، كالاُبوّة و الاُخوّة و غير ذلك من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الافتخار بالآباء و الأجداد و السيادة و الشرافة و غير ذلك من لوازم النسب، راسخاً في الأذهان مشتهراً بين أهل الزمان، فردّ عليه السلام على من كان بهذا الاعتقاد من الأنام بإفادة أنّ الشرافة و الافتخار بالفضل و الأدب، فلا يكون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مقابلة الأصل بالفضل، و النسب بالأدب، و هي من المحسّنات اللفظيّة البديعيّة</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3073271_1280447820"/>
      <w:bookmarkStart w:id="382" w:name="_Toc140"/>
      <w:bookmarkEnd w:id="381"/>
      <w:r>
        <w:rPr>
          <w:rtl w:val="true"/>
        </w:rPr>
        <w:t>الكلمة الثانية و الستّون، قوله عليه السلام</w:t>
      </w:r>
      <w:r>
        <w:rPr>
          <w:rtl w:val="true"/>
        </w:rPr>
        <w:t xml:space="preserve">: </w:t>
      </w:r>
      <w:r>
        <w:rPr>
          <w:rtl w:val="true"/>
        </w:rPr>
        <w:t>أَكرَمُ النَّسَبِ حُسْنُ الخُلُقِ‌</w:t>
      </w:r>
      <w:bookmarkEnd w:id="38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الخلق كالأقفال و القفل، و إضافة الحُسن إليها من إضافة الصفة </w:t>
      </w:r>
      <w:bookmarkStart w:id="383" w:name="pg16201_217456"/>
    </w:p>
    <w:p>
      <w:pPr>
        <w:pStyle w:val="BookText"/>
        <w:rPr/>
      </w:pPr>
      <w:bookmarkEnd w:id="383"/>
      <w:r>
        <w:rPr>
          <w:rFonts w:ascii="Amiri" w:hAnsi="Amiri" w:eastAsia="Amiri" w:cs="Amiri"/>
          <w:color w:val="111111"/>
          <w:sz w:val="28"/>
          <w:sz w:val="28"/>
          <w:szCs w:val="28"/>
          <w:rtl w:val="true"/>
          <w:lang w:bidi="ar-SA"/>
        </w:rPr>
        <w:t xml:space="preserve">إلى الموصوف،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عوّدت لسانك عليه، و عمّا أنت عليه من الحدّة و العجلة و السكينة و الوقار، و من نهاية اهتمامه تعالى بهذه الصفة و كمال حسن خلق النبيّ صلى الله عليه و آله خاطبه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الخلق دليل علوّ النسب و ارتفاعه، و كلّ من كان أحسن خلقاً فهو أعلى نسباً، فهو مقول بالشدّة و الضعف، و سيدخل الجنّة قوم بسبب الأخلاق الحسنة و الأطوار المرضيّة، كالصبر على الأذى الواقع عليهم من الناس و غير ذلك؛ تأمّل</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3073273_1280447820"/>
      <w:bookmarkStart w:id="385" w:name="_Toc141"/>
      <w:bookmarkEnd w:id="384"/>
      <w:r>
        <w:rPr>
          <w:rtl w:val="true"/>
        </w:rPr>
        <w:t>الكلمة الثالثة و الستّون، قوله عليه السلام</w:t>
      </w:r>
      <w:r>
        <w:rPr>
          <w:rtl w:val="true"/>
        </w:rPr>
        <w:t xml:space="preserve">: </w:t>
      </w:r>
      <w:r>
        <w:rPr>
          <w:rtl w:val="true"/>
        </w:rPr>
        <w:t>أَكرَمُ الأَدَبِ حُسنُ الخُلُقِ‌</w:t>
      </w:r>
      <w:bookmarkEnd w:id="385"/>
    </w:p>
    <w:p>
      <w:pPr>
        <w:pStyle w:val="BookText"/>
        <w:rPr/>
      </w:pPr>
      <w:r>
        <w:rPr>
          <w:rFonts w:ascii="Amiri" w:hAnsi="Amiri" w:eastAsia="Amiri" w:cs="Amiri"/>
          <w:color w:val="111111"/>
          <w:sz w:val="28"/>
          <w:sz w:val="28"/>
          <w:szCs w:val="28"/>
          <w:rtl w:val="true"/>
          <w:lang w:bidi="ar-SA"/>
        </w:rPr>
        <w:t xml:space="preserve">لمّا بيّن عليه السلام أنّ أكرم النسب حسن الأخلاق، أراد أن يبيّن أنّ الأدب الّذي هو صورة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مراتب و درجات، و حسن الخلق من أكرم مراتبه و أعلى درجاته، ففيه بشارة و إرشاد، أمّا البشارة فبالنسبة إلى من كان حَسَن الخلق، بأنّه ثبت له أكرم الأدب فعليه يُثاب، و أمّا الإرشاد فبالنسبة إلى من لم يكن فيه، بأن يجعل خلقه حسناً ليبلغ تلك الدرجة الرفيعة و المرتبة العليّة؛ رزقنا اللّٰه الوصول إليها و الوقوف عليها بمنّه و كرمه</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3073275_1280447820"/>
      <w:bookmarkStart w:id="387" w:name="_Toc142"/>
      <w:bookmarkEnd w:id="386"/>
      <w:r>
        <w:rPr>
          <w:rtl w:val="true"/>
        </w:rPr>
        <w:t>الكلمة الرابعة و الستّون، قوله عليه السلام</w:t>
      </w:r>
      <w:r>
        <w:rPr>
          <w:rtl w:val="true"/>
        </w:rPr>
        <w:t xml:space="preserve">: </w:t>
      </w:r>
      <w:r>
        <w:rPr>
          <w:rtl w:val="true"/>
        </w:rPr>
        <w:t>أَفقَرُ الفَقرِ الحُمْقُ‌</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الشديد، و في الفرق بينه و بين المَسكنة قولان، فبعضهم يقول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المسكين أسوأ حالاً من الفقيرِ؛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أسوأ حالاً؛ لأنّه سبحانه أثبت للمسكين مالاً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اَلسَّفِينَةُ فَكٰانَتْ لِمَسٰاكِينَ يَعْمَلُونَ فِي اَلْبَحْرِ</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و ليس للفقير شيء؛ و منهم من لا يفرق بينهما، و في الحديث المرويّ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جمعها الشيخ المرحوم بهاء الملّة و الدين، بأنّ الأوّل مؤوّل بالفقر إلى اللّٰه، و الثاني بالفقر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بوجه آخر، بأن يحمل الأوّل على الفقر مع الصبر، و الثاني عليه 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المرويّة في مدح الفقر و الفقراء كثيرة، منها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الفقر مقبلاً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 و إذا رأيت الغنى مقبلاً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الفقراء قبل الأغنياء بسبعين خريفاً؛</w:t>
      </w:r>
      <w:r>
        <w:rPr>
          <w:rStyle w:val="FootnoteAnchor"/>
          <w:rtl w:val="true"/>
        </w:rPr>
        <w:footnoteReference w:id="746"/>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في الشخص تبعثه على فعل ما لا نفع فيه، بل على ما فيه المضرّة و يعتقد أنّه المنفعة، فيصدق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فاعرف أنّ في هذا الكلام مبالغة باعتبار إضافة الأفقر إلى الفقر، فيصير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أحوج شيء من الفقر إلى التدارك الحمقُ‌، و وجهه ظاهر؛ لأنّ الفقير إذا كان عاقلاً يمكنه كسب الكمال أو سدّ خلّة الفقر بوجه لا يشمت به الأعداء، و أمّا الأحمق فهو و إن كان غنيّاً لا ينفعه؛ لأنّه سيفنيه أو يعيش مع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حماقته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كالفقير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يوجّه بوجهٍ آخر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 من الفقيرِ الأحمقُ‌، و لا يخفى التفاوت في </w:t>
      </w:r>
      <w:bookmarkStart w:id="388" w:name="pg16201_217458"/>
    </w:p>
    <w:p>
      <w:pPr>
        <w:pStyle w:val="BookText"/>
        <w:rPr/>
      </w:pPr>
      <w:bookmarkEnd w:id="388"/>
      <w:r>
        <w:rPr>
          <w:rFonts w:ascii="Amiri" w:hAnsi="Amiri" w:eastAsia="Amiri" w:cs="Amiri"/>
          <w:color w:val="111111"/>
          <w:sz w:val="28"/>
          <w:sz w:val="28"/>
          <w:szCs w:val="28"/>
          <w:rtl w:val="true"/>
          <w:lang w:bidi="ar-SA"/>
        </w:rPr>
        <w:t>اللفظ بتأويل المصدر الأوّل بالفعيل و الثاني بالأفعل، و في المعنى باعتبار عدم المبالغة</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073277_1280447820"/>
      <w:bookmarkStart w:id="390" w:name="_Toc143"/>
      <w:bookmarkEnd w:id="389"/>
      <w:r>
        <w:rPr>
          <w:rtl w:val="true"/>
        </w:rPr>
        <w:t>الكلمة الخامسة و الستّون، قوله عليه السلام</w:t>
      </w:r>
      <w:r>
        <w:rPr>
          <w:rtl w:val="true"/>
        </w:rPr>
        <w:t xml:space="preserve">: </w:t>
      </w:r>
      <w:r>
        <w:rPr>
          <w:rtl w:val="true"/>
        </w:rPr>
        <w:t>أَوْحَشُ الوَحْشَةِ العُجْبُ‌</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الاُنس؛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سكون الجيم فُعل 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استحسان المرء جميع أفعاله و تكبّره، و العُجب بالعبادة الخيلاء بها و الافتخار بأدائها تامّة الأركان، و هو شعبة من الرياء و من المهلكات، كذا قاله الشيخ الزاهد أحمد بن فهد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الحيوانات الساكنة في الجبال و البراري، و مقابله الإنسيّ‌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الأوحش من الوحشة العجب، لأنّ المعجب المتكبّر لا يلتفت إليه أحد و لا يلتفت هو إلى أحد، و علّة عدم الالتفاتين عجبه، فكأنّما نازع اللّٰه في ردائه، و أنّ صاحب هذه الخصلة لا اعتناء بأعماله عند اللّٰه، و فيه مبالغة 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 من الوحشي المعجبُ‌، فالتكبّر صفة ذميمة بحيث لا يستأنس أحد إلى صاحبها، بل التكبّر معه عبادة، بدليل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التكبّر مع المتكبّر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مع التاهي حتّى ينسى التاهي تيهه</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3073279_1280447820"/>
      <w:bookmarkStart w:id="392" w:name="_Toc144"/>
      <w:bookmarkEnd w:id="391"/>
      <w:r>
        <w:rPr>
          <w:rtl w:val="true"/>
        </w:rPr>
        <w:t>الكلمة السادسة و الستّون، قوله عليه السلام</w:t>
      </w:r>
      <w:r>
        <w:rPr>
          <w:rtl w:val="true"/>
        </w:rPr>
        <w:t xml:space="preserve">: </w:t>
      </w:r>
      <w:r>
        <w:rPr>
          <w:rtl w:val="true"/>
        </w:rPr>
        <w:t>أَغَنى الغِنَى العَقلُ‌</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عدم الاحتياج إلى الخلق، و هو ضدّ الفقر، و بالمدّ هو الصوت المغيّر حال سامعه طرباً أو غيره، و هو الفرد المحرّم من الأصوات تصويته و سماعه، و هو هنا ليس بمقصود؛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منه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أكمل أفراد الغنى الغنى بالعقل؛ لأنّ الغنيَّ بالمال يصون عرضه و ماء وجهه به، و به يواسي إخوانه، و يصل أرحامه، و يعطي حقّ الفقراء و المساكين، </w:t>
      </w:r>
      <w:bookmarkStart w:id="393" w:name="pg16201_217459"/>
    </w:p>
    <w:p>
      <w:pPr>
        <w:pStyle w:val="BookText"/>
        <w:rPr/>
      </w:pPr>
      <w:bookmarkEnd w:id="393"/>
      <w:r>
        <w:rPr>
          <w:rFonts w:ascii="Amiri" w:hAnsi="Amiri" w:eastAsia="Amiri" w:cs="Amiri"/>
          <w:color w:val="111111"/>
          <w:sz w:val="28"/>
          <w:sz w:val="28"/>
          <w:szCs w:val="28"/>
          <w:rtl w:val="true"/>
          <w:lang w:bidi="ar-SA"/>
        </w:rPr>
        <w:t>بشرط أن يكون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المليّ بلا ذلك الجوهر، فهو به هتّاك عرضه و عاقُّ إخوانه و قَطّاعُ ذوي أرحامه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العاقل بلا مال، فهو مستقلّ في حصول جميع تلك الفوائد، لا احتياج له إلى غيره؛ و إذا تأمّل فيما ذكر، علم أنّ العقل أغنى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تأويل الغنى بالأغنياء و العقل بالعاقل احتمال خال عن المبالغة المستفادة من الأوّل</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3073281_1280447820"/>
      <w:bookmarkStart w:id="395" w:name="_Toc145"/>
      <w:bookmarkEnd w:id="394"/>
      <w:r>
        <w:rPr>
          <w:rtl w:val="true"/>
        </w:rPr>
        <w:t>الكلمة السابعة و الستّون، قوله عليه السلام</w:t>
      </w:r>
      <w:r>
        <w:rPr>
          <w:rtl w:val="true"/>
        </w:rPr>
        <w:t xml:space="preserve">: </w:t>
      </w:r>
      <w:r>
        <w:rPr>
          <w:rtl w:val="true"/>
        </w:rPr>
        <w:t>احْذَرُوا النِّعَمَ فما كُلّ شارِدٍ بِمَرْدُودٍ</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المذكّر من فعل الأمر، مأخوذ عن الحذر بمعنى الاحتراز؛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و فتح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النعمة، كالحِكَم جمع الحكمة، و الفاء فصيحة، و هي الّتي تدخل على جملة تكون جواباً عن سؤال اقتضته الجملة السابقة؛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سوراً للقضايا الكلّيّة، و من خواصّه أنّ لام الاستغراق لا تدخله؛ لأنّه يدلّ على ما يدلّ عليه فلا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من الشرد، الّذي معناه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 الردّ، و هو إرجاع الشيء على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التوجيه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الحذر كناية عن الحفظ؛ فإنّه يلزمه، 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ظاهرها و باطنها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الزوال بأداء شكرها و صرفها في مصارفها الّتي أمر اللّٰه تعالى بالصرف فيها؛ و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يحفظ النعم‌؟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 نعمة شردت و سلبت بمردود على صاحبها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العبارة مضاف مقدّر،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سلب النعم و زوالها، فيكون مجازاً في الحذف لا كناية، و يؤيّده ما في بعض النسخ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نفار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النعمة كالطير، متى كانت في قفص المراعاة و المحافظة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w:t>
      </w:r>
      <w:bookmarkStart w:id="396" w:name="pg16201_217460"/>
    </w:p>
    <w:p>
      <w:pPr>
        <w:pStyle w:val="BookText"/>
        <w:rPr/>
      </w:pPr>
      <w:bookmarkEnd w:id="396"/>
      <w:r>
        <w:rPr>
          <w:rFonts w:ascii="Amiri" w:hAnsi="Amiri" w:eastAsia="Amiri" w:cs="Amiri"/>
          <w:color w:val="111111"/>
          <w:sz w:val="28"/>
          <w:sz w:val="28"/>
          <w:szCs w:val="28"/>
          <w:rtl w:val="true"/>
          <w:lang w:bidi="ar-SA"/>
        </w:rPr>
        <w:t xml:space="preserve">ما يجب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باقية لصاحبها، و أمّا إذا كُسِرَ ذلك 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عدمها و عدم المبالاة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 طيرها لا يمكن ردّه بسهولة، بل هو محال، فمن كان مريداً لبقائها فليحذر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اعلم أنّ أفراد نعماء اللّٰه تعالى كثيرة لا تكاد تحصى، فمنها الصحّة، و منها استواء الخلقة، و منها المال و البنون، و منها الجاه و الاعتبار، و يمكن حصول جميعها في شخص واحد، فيكون الشكر عليه أوجب و أكثر، و للأخير منها شكر خاصّ هو قضاء حاجة الإخوان؛ فإنّه أدخلُ في بقاء الدولة و المنزلة، و للكلام هنا عرض عريض لا يسع المقام إلّا الإيماء و التعريض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3073283_1280447820"/>
      <w:bookmarkStart w:id="398" w:name="_Toc146"/>
      <w:bookmarkEnd w:id="397"/>
      <w:r>
        <w:rPr>
          <w:rtl w:val="true"/>
        </w:rPr>
        <w:t>الكلمة الثامنة و الستّون، قوله عليه السلام</w:t>
      </w:r>
      <w:r>
        <w:rPr>
          <w:rtl w:val="true"/>
        </w:rPr>
        <w:t xml:space="preserve">: </w:t>
      </w:r>
      <w:r>
        <w:rPr>
          <w:rtl w:val="true"/>
        </w:rPr>
        <w:t>الطامِعُ في وَثاقِ الذُّلِّ‌</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الطمع و قد مضى شرحه؛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تُشَدّ به يد الإنسان أو رجله أو كليهما، بحيث لا يمكنه الفرار، و لا يقدر على التعالج بشيء من جوارحه، مثل القيود المصنوعة من الحديد أو الخشب، و يمكن بالأرسان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يطمع، لطمعه كائن دائماً في أسجان الذلّة و قيود المحنة و الخفّة و الخجالة؛ فإنّ أصل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الحرمان، و الطامع ذو الرجاء يتقحّم في البوادي المهلكة و الطرق المخوفة بظنّ شيءٍ ما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تشبيه الذلّ بذي الوثاق استعارة بالكناية، و إثبات الوثاق له استعارة تخييليّة، و كون الطامع في وثاقة ترشيحيّة، و يحتمل الإضافة البيانيّة</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3073285_1280447820"/>
      <w:bookmarkStart w:id="400" w:name="_Toc147"/>
      <w:bookmarkEnd w:id="399"/>
      <w:r>
        <w:rPr>
          <w:rtl w:val="true"/>
        </w:rPr>
        <w:t>الكلمة التاسعة و الستّون، قوله عليه السلام</w:t>
      </w:r>
      <w:r>
        <w:rPr>
          <w:rtl w:val="true"/>
        </w:rPr>
        <w:t xml:space="preserve">: </w:t>
      </w:r>
      <w:r>
        <w:rPr>
          <w:rtl w:val="true"/>
        </w:rPr>
        <w:t>أَكثَرُ مَصارِعِ العُقُولِ تَحتَ بُرُوقِ الأَطماعِ‌</w:t>
      </w:r>
      <w:bookmarkEnd w:id="40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المصرع بفتح الميم، بمعنى المسقط من الصرع، و هو السقوط </w:t>
      </w:r>
      <w:bookmarkStart w:id="401" w:name="pg16201_217461"/>
    </w:p>
    <w:p>
      <w:pPr>
        <w:pStyle w:val="BookText"/>
        <w:rPr/>
      </w:pPr>
      <w:bookmarkEnd w:id="401"/>
      <w:r>
        <w:rPr>
          <w:rFonts w:ascii="Amiri" w:hAnsi="Amiri" w:eastAsia="Amiri" w:cs="Amiri"/>
          <w:color w:val="111111"/>
          <w:sz w:val="28"/>
          <w:sz w:val="28"/>
          <w:szCs w:val="28"/>
          <w:rtl w:val="true"/>
          <w:lang w:bidi="ar-SA"/>
        </w:rPr>
        <w:t xml:space="preserve">بدون الاختيار، كالساقط للغشي و الإغماء؛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العقل؛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الجهات الستّ‌، مبنيّة على الضمّ إذا قطعت عن الإضافة لفظاً و معنى، كقبل و 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البرق، و هو ما يظهر في السماء بعد صوت الرعد أو مقارنه؛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مساقط عقول العقلاء أو ذوي العقول أنفسهم عند الأطماع الّتي هي كالبروق المحرقة لها أو لهم، فالإضافة من قبيل لجين الماء؛ و التعبير بالتحت دلالة على أنّه إذا استولى الطمع على الرجل فقد سقط عقله، فكأنّه فوقه و هو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الإمام عليه السلام بيان الآفة العظمى و المضرّة الكبرى المترتّبة على الطمع، هي سلب أشرف ما في الإنسان و هو العقل، فالحذر من الطمع كلّ الحذر، و قد مرّ له مضرّات اُخر؛ فتذكّر</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3073287_1280447820"/>
      <w:bookmarkStart w:id="403" w:name="_Toc148"/>
      <w:bookmarkEnd w:id="402"/>
      <w:r>
        <w:rPr>
          <w:rtl w:val="true"/>
        </w:rPr>
        <w:t>الكلمة السبعون، قوله عليه السلام</w:t>
      </w:r>
      <w:r>
        <w:rPr>
          <w:rtl w:val="true"/>
        </w:rPr>
        <w:t xml:space="preserve">: </w:t>
      </w:r>
      <w:r>
        <w:rPr>
          <w:rtl w:val="true"/>
        </w:rPr>
        <w:t>من أَبدَى صَفحَتَهُ للحَقِّ مَلَكَ‌</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البدوّ بمعنى الظهور،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و يكتب بصورة الياء و بالهمزة من الابتداء؛ و صفحة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توجّه بكلّيّته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و باطنه و أفعاله و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لارتكاب ما هو الحقّ الحقيق الحريّ بالتأمّل و التوجّه إليه، صار ملكاً، بمعنى أنّ اللّٰه تعالى يميل القلوب إلى محبّته و إطاعته و انقياده، و كان هو المؤمن حقّاً، و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مهابة لخلّص المؤمنين في قلوب عباده؛ فبدوّ الصفحة للحقّ كناية عمّا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فسّرت الصفحة بالظاهر، فكيف تكون كناية عن التوجّه بالكلّيّة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الحقّ ظاهراً دائماً دليل مواطأة الباطن في الأغلب؛ لأنّ الظاهر عنوان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أعرض عن الحقّ فحقّه الهلاك، و وجهه ظاهرٌ، فواهاً لمن عمل بالحقّ و قال به و أمر به، و بالجملة صرف ليله و نهاره في تحصيله و تكميله و تدبيره؛ رزقنا اللّٰه تعالى الوصول إليه</w:t>
      </w:r>
      <w:r>
        <w:rPr>
          <w:rFonts w:eastAsia="Amiri" w:cs="Amiri" w:ascii="Amiri" w:hAnsi="Amiri"/>
          <w:color w:val="111111"/>
          <w:sz w:val="28"/>
          <w:szCs w:val="28"/>
          <w:rtl w:val="true"/>
          <w:lang w:bidi="ar-SA"/>
        </w:rPr>
        <w:t xml:space="preserve">. </w:t>
      </w:r>
      <w:bookmarkStart w:id="404" w:name="pg16201_217462"/>
    </w:p>
    <w:p>
      <w:pPr>
        <w:pStyle w:val="Heading4"/>
        <w:numPr>
          <w:ilvl w:val="3"/>
          <w:numId w:val="1"/>
        </w:numPr>
        <w:rPr/>
      </w:pPr>
      <w:bookmarkStart w:id="405" w:name="__RefHeading___Toc3073289_1280447820"/>
      <w:bookmarkStart w:id="406" w:name="_Toc149"/>
      <w:bookmarkEnd w:id="404"/>
      <w:bookmarkEnd w:id="405"/>
      <w:r>
        <w:rPr>
          <w:rtl w:val="true"/>
        </w:rPr>
        <w:t>الكلمة الحادية و السبعون، قوله عليه السلام</w:t>
      </w:r>
      <w:r>
        <w:rPr>
          <w:rtl w:val="true"/>
        </w:rPr>
        <w:t xml:space="preserve">: </w:t>
      </w:r>
      <w:r>
        <w:rPr>
          <w:rtl w:val="true"/>
        </w:rPr>
        <w:t>إذا أمْلَقْتُم فَتاجِرُوا اللّٰهَ بِالصَّدَقَةِ‌</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الإفلاس،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أَوْلاٰدَكُمْ خَشْيَةَ إِمْلاٰقٍ‌</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إفلاس؛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جمع المذكّر من المتاجرة،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الإنسانُ من ماله بصدق النيّة، و يراد بها معناه المصدريّ‌، كما هي هنا واجبة و مستحبّة، و المراد بها هنا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كلّما أ فلستم و أردتم كسب المعايش، فاجعلوا رأس مالكم التصدّق على المستحقّين، كما قال عليه السلام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750"/>
      </w:r>
      <w:r>
        <w:rPr>
          <w:rFonts w:ascii="Amiri" w:hAnsi="Amiri" w:eastAsia="Amiri" w:cs="Amiri"/>
          <w:color w:val="111111"/>
          <w:sz w:val="28"/>
          <w:sz w:val="28"/>
          <w:szCs w:val="28"/>
          <w:rtl w:val="true"/>
          <w:lang w:bidi="ar-SA"/>
        </w:rPr>
        <w:t>، و عاملوا بذلك مع ربّكم الّذي وعدكم أضعاف ما أنفقتم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جٰاءَ بِالسَّيِّئَةِ فَلاٰ يُجْزىٰ إِلاّٰ مِثْلَهٰا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الصدقة يستحبّ أن تكون بأحبّ المال عند المتصدّق،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يدلّ على التأكيد فيها</w:t>
      </w:r>
      <w:r>
        <w:rPr>
          <w:rStyle w:val="FootnoteAnchor"/>
          <w:rtl w:val="true"/>
        </w:rPr>
        <w:footnoteReference w:id="753"/>
      </w:r>
      <w:r>
        <w:rPr>
          <w:rFonts w:ascii="Amiri" w:hAnsi="Amiri" w:eastAsia="Amiri" w:cs="Amiri"/>
          <w:color w:val="111111"/>
          <w:sz w:val="28"/>
          <w:sz w:val="28"/>
          <w:szCs w:val="28"/>
          <w:rtl w:val="true"/>
          <w:lang w:bidi="ar-SA"/>
        </w:rPr>
        <w:t>و إيصالها إلى مصارفها، من الآيات، لا يسعه المقال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استعارة تمثيليّة، شبّه حال من تصدّق على مستحقّها و رجا العوض من اللّٰه الكريم، بحال من اتّخذ شيئاً نفيساً رأس ماله و عامل مع رجل حسن المعاملة، فمن المعلوم أنّ هذا التاجر من الّذين لهم الربح الأعلى و الحظّ الأوفى من تجارتهم،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فَاسْتَبْشِرُوا بِبَيْعِكُمُ اَلَّذِي بٰايَعْتُمْ بِهِ‌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407" w:name="pg16201_217463"/>
    </w:p>
    <w:p>
      <w:pPr>
        <w:pStyle w:val="Heading4"/>
        <w:numPr>
          <w:ilvl w:val="3"/>
          <w:numId w:val="1"/>
        </w:numPr>
        <w:rPr/>
      </w:pPr>
      <w:bookmarkStart w:id="408" w:name="__RefHeading___Toc3073291_1280447820"/>
      <w:bookmarkStart w:id="409" w:name="_Toc150"/>
      <w:bookmarkEnd w:id="407"/>
      <w:bookmarkEnd w:id="408"/>
      <w:r>
        <w:rPr>
          <w:rtl w:val="true"/>
        </w:rPr>
        <w:t>الكلمة الثانية و السبعون، قوله عليه السلام</w:t>
      </w:r>
      <w:r>
        <w:rPr>
          <w:rtl w:val="true"/>
        </w:rPr>
        <w:t xml:space="preserve">: </w:t>
      </w:r>
      <w:r>
        <w:rPr>
          <w:rtl w:val="true"/>
        </w:rPr>
        <w:t>من لانَ عُودُه كَثُفت أَغصانُه</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كباع من اللين؛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مفرد الأعواد، بدليل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بِسَيفِهِ نُصِبَتْ لَكُم أَعوادُها</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 هو الخشب مطلقاً، و قد يستعمل في العرف على الخشب الخاصّ الّذي يحرق و له رائحة طيّبة؛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شرف من الكثافة ضدّ النظافة؛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الغُصن، و هو من الشجرة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لين العود</w:t>
      </w:r>
      <w:r>
        <w:rPr>
          <w:rStyle w:val="FootnoteAnchor"/>
          <w:rtl w:val="true"/>
        </w:rPr>
        <w:footnoteReference w:id="756"/>
      </w:r>
      <w:r>
        <w:rPr>
          <w:rFonts w:ascii="Amiri" w:hAnsi="Amiri" w:eastAsia="Amiri" w:cs="Amiri"/>
          <w:color w:val="111111"/>
          <w:sz w:val="28"/>
          <w:sz w:val="28"/>
          <w:szCs w:val="28"/>
          <w:rtl w:val="true"/>
          <w:lang w:bidi="ar-SA"/>
        </w:rPr>
        <w:t>هنا كناية عن الاختلاط بغير المجانسين، الّذين مصاحبتهم سبب لوث الأبدان بالذنوب، كأرباب اللهو و من لا يبالي، فكانت الكثافة كناية عن الآثام الحاصلة من الخلطة بهم؛ و نعم 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آلودۀ هر بى سرپائى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يافت كه او پاس نسب مى دارد</w:t>
      </w:r>
    </w:p>
    <w:p>
      <w:pPr>
        <w:pStyle w:val="BookText"/>
        <w:rPr/>
      </w:pPr>
      <w:r>
        <w:rPr>
          <w:rFonts w:ascii="Amiri" w:hAnsi="Amiri" w:eastAsia="Amiri" w:cs="Amiri"/>
          <w:color w:val="111111"/>
          <w:sz w:val="28"/>
          <w:sz w:val="28"/>
          <w:szCs w:val="28"/>
          <w:rtl w:val="true"/>
          <w:lang w:bidi="ar-SA"/>
        </w:rPr>
        <w:t>هذا، و المقصود الأصلي من أداء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مصاحبة الرذائل</w:t>
      </w:r>
      <w:r>
        <w:rPr>
          <w:rStyle w:val="FootnoteAnchor"/>
          <w:rtl w:val="true"/>
        </w:rPr>
        <w:footnoteReference w:id="757"/>
      </w:r>
      <w:r>
        <w:rPr>
          <w:rFonts w:ascii="Amiri" w:hAnsi="Amiri" w:eastAsia="Amiri" w:cs="Amiri"/>
          <w:color w:val="111111"/>
          <w:sz w:val="28"/>
          <w:sz w:val="28"/>
          <w:szCs w:val="28"/>
          <w:rtl w:val="true"/>
          <w:lang w:bidi="ar-SA"/>
        </w:rPr>
        <w:t>و الأداني و العوامّ‌؛ فإنّ الابتلاء بهم سمّ قاتل و سهم نافذ؛ نعوذ باللّه منه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بالمفهوم يدلّ على اغتنام صحبة الأخيار و الأبرار و العلماء و الفضلاء و الصلحاء من الأنام؛ فإنّ للّه نعماء لا تعدّ، و شرف خدمتهم من أشرفها؛ لكونه سبب الفوز في الآخرة و البركة في الدنيا</w:t>
      </w:r>
      <w:r>
        <w:rPr>
          <w:rFonts w:eastAsia="Amiri" w:cs="Amiri" w:ascii="Amiri" w:hAnsi="Amiri"/>
          <w:color w:val="111111"/>
          <w:sz w:val="28"/>
          <w:szCs w:val="28"/>
          <w:rtl w:val="true"/>
          <w:lang w:bidi="ar-SA"/>
        </w:rPr>
        <w:t xml:space="preserve">. </w:t>
      </w:r>
      <w:bookmarkStart w:id="410" w:name="pg16201_217464"/>
    </w:p>
    <w:p>
      <w:pPr>
        <w:pStyle w:val="Heading4"/>
        <w:numPr>
          <w:ilvl w:val="3"/>
          <w:numId w:val="1"/>
        </w:numPr>
        <w:rPr/>
      </w:pPr>
      <w:bookmarkStart w:id="411" w:name="__RefHeading___Toc3073293_1280447820"/>
      <w:bookmarkStart w:id="412" w:name="_Toc151"/>
      <w:bookmarkEnd w:id="410"/>
      <w:bookmarkEnd w:id="411"/>
      <w:r>
        <w:rPr>
          <w:rtl w:val="true"/>
        </w:rPr>
        <w:t>الكلمة الثالثة و السبعون، قوله عليه السلام</w:t>
      </w:r>
      <w:r>
        <w:rPr>
          <w:rtl w:val="true"/>
        </w:rPr>
        <w:t xml:space="preserve">: </w:t>
      </w:r>
      <w:r>
        <w:rPr>
          <w:rtl w:val="true"/>
        </w:rPr>
        <w:t>قَلبُ الأَحمَقِ في فَمِه</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الستّة، الّتي حالة رفعها بالواو و نصبها بالألف و جرّها بالياء، و أصلها فوه بدليل جمعه على أفواه، لكن يبدل واوه 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جعل الفم ظرفاً لقلب الأحمق إشارة إلى أنّه لا يمكنه كتمان سرّ و لا حفظ كلام، بل كلّ ما يسمعه ينقله، خيراً كان أو شرّاً، ضرراً كان أو نفعاً، له أو لغيره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الظرفيّة المذكورة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تعيير الأحمق و التنبيه على مضرّة اُخرى لمن اتّصف بالحماقة، و قد مضى له مضارّ اُخر؛ فتأمّل</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073295_1280447820"/>
      <w:bookmarkStart w:id="414" w:name="_Toc152"/>
      <w:bookmarkEnd w:id="413"/>
      <w:r>
        <w:rPr>
          <w:rtl w:val="true"/>
        </w:rPr>
        <w:t>الكلمة الرابعة و السبعون، قوله عليه السلام</w:t>
      </w:r>
      <w:r>
        <w:rPr>
          <w:rtl w:val="true"/>
        </w:rPr>
        <w:t xml:space="preserve">: </w:t>
      </w:r>
      <w:r>
        <w:rPr>
          <w:rtl w:val="true"/>
        </w:rPr>
        <w:t>لِسانُ العاقِلِ في فَمِه</w:t>
      </w:r>
      <w:bookmarkEnd w:id="414"/>
    </w:p>
    <w:p>
      <w:pPr>
        <w:pStyle w:val="BookText"/>
        <w:rPr/>
      </w:pPr>
      <w:r>
        <w:rPr>
          <w:rFonts w:ascii="Amiri" w:hAnsi="Amiri" w:eastAsia="Amiri" w:cs="Amiri"/>
          <w:color w:val="111111"/>
          <w:sz w:val="28"/>
          <w:sz w:val="28"/>
          <w:szCs w:val="28"/>
          <w:rtl w:val="true"/>
          <w:lang w:bidi="ar-SA"/>
        </w:rPr>
        <w:t>لمّا بيّن أنّ الأحمق لا يطيع لسانه قلبه، اُشير إلى أنّ حال العاقل في المحاورات على خلاف حال الأحمق؛ فإنّ لسانه منقاد لقلبه مؤتمر بأمره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بملِك البدن، و جعل البدن مِلكه، و سائر الأعضاء بمنزلة أتباعه الموكّلة على أرجائه و أطرافه، فيُنهون بنهيه، مأمورون بأمره، هكذا خلقوا و جبلوا </w:t>
      </w:r>
      <w:r>
        <w:rPr>
          <w:rStyle w:val="FootnoteAnchor"/>
          <w:rtl w:val="true"/>
        </w:rPr>
        <w:footnoteReference w:id="758"/>
      </w:r>
      <w:r>
        <w:rPr>
          <w:rFonts w:ascii="Amiri" w:hAnsi="Amiri" w:eastAsia="Amiri" w:cs="Amiri"/>
          <w:color w:val="111111"/>
          <w:sz w:val="28"/>
          <w:sz w:val="28"/>
          <w:szCs w:val="28"/>
          <w:rtl w:val="true"/>
          <w:lang w:bidi="ar-SA"/>
        </w:rPr>
        <w:t xml:space="preserve">، لكن في العقلاء؛ لأنّهم لسانهم وراء قلوبهم، كلّما رأى المصلحة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مخزن سرّ اللّٰه تعالى، و بيت معموره، و ملهماً من جانبه عزّ و جلّ‌، سيّما الصلحاء و الأتقياء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باقي الأعضاء بذلك الشيء؛ و أمّا الأحمق، فأمره بالعكس، فقلبه منقاد لسانه فوَراءه؛ فنرجو اللّٰه العقل و العلم، و أعوذ باللّه من الحمق و الجهل</w:t>
      </w:r>
      <w:r>
        <w:rPr>
          <w:rFonts w:eastAsia="Amiri" w:cs="Amiri" w:ascii="Amiri" w:hAnsi="Amiri"/>
          <w:color w:val="111111"/>
          <w:sz w:val="28"/>
          <w:szCs w:val="28"/>
          <w:rtl w:val="true"/>
          <w:lang w:bidi="ar-SA"/>
        </w:rPr>
        <w:t xml:space="preserve">. </w:t>
      </w:r>
      <w:bookmarkStart w:id="415" w:name="pg16201_217465"/>
    </w:p>
    <w:p>
      <w:pPr>
        <w:pStyle w:val="Heading4"/>
        <w:numPr>
          <w:ilvl w:val="3"/>
          <w:numId w:val="1"/>
        </w:numPr>
        <w:rPr/>
      </w:pPr>
      <w:bookmarkStart w:id="416" w:name="__RefHeading___Toc3073297_1280447820"/>
      <w:bookmarkStart w:id="417" w:name="_Toc153"/>
      <w:bookmarkEnd w:id="415"/>
      <w:bookmarkEnd w:id="416"/>
      <w:r>
        <w:rPr>
          <w:rtl w:val="true"/>
        </w:rPr>
        <w:t>الكلمة الخامسة و السبعون، قوله عليهم السلام</w:t>
      </w:r>
      <w:r>
        <w:rPr>
          <w:rtl w:val="true"/>
        </w:rPr>
        <w:t xml:space="preserve">: </w:t>
      </w:r>
      <w:r>
        <w:rPr>
          <w:rtl w:val="true"/>
        </w:rPr>
        <w:t>الحِكمَةُ ضالَّةُ المُؤمِن، أَين ما وَجَدَها أَخَذَها</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القِبلة، فسّرت بتفاسير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 علم الشرائع، و قول ما هو المطابق للواقع؛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يفقده الإنسان من البهائم، و قد يراد بها الأعمّ‌، و هو المراد هنا؛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يؤمن باللّه، و برسوله صلى الله عليه و آله، و الكتاب الّذي اُنزل معه، و الأئمّة الاثني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وجدها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جميع النسخ، بل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المؤمن و هو طالبها، عقد عزيمته في طلبها و صرف عنان همّته نحوها، فأينما يجدها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يصرف أوقاته في طلب الباطل، بل دائماً في ما يزيد عقله و العلم المأمور به، و يرتكب الأفعال السديدة المستحسنة عند الخالق و الخلائق؛ جعلنا اللّٰه من خلّص المؤمنين</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073299_1280447820"/>
      <w:bookmarkStart w:id="419" w:name="_Toc154"/>
      <w:bookmarkEnd w:id="418"/>
      <w:r>
        <w:rPr>
          <w:rtl w:val="true"/>
        </w:rPr>
        <w:t>الكلمة السادسة و السبعون، قوله عليه السلام</w:t>
      </w:r>
      <w:r>
        <w:rPr>
          <w:rtl w:val="true"/>
        </w:rPr>
        <w:t xml:space="preserve">: </w:t>
      </w:r>
      <w:r>
        <w:rPr>
          <w:rtl w:val="true"/>
        </w:rPr>
        <w:t>الشرُّ جامِعٌ لِمَساوِئِ العُيُوب</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الخير، و يُجمَع على الشرور،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الخير اسم تفضيل أصلهما أشرّ و أخير، حذفت الهمزة منهما لكثرة استعمالها، و الألف و اللام فيه للجنس أو للاستغراق؛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السوء، و هو و السيّئة معنى سيّان، و الإضافة بيانيّة، و يحتمل اللاميّة و هي بعيدة؛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العيب، و هو ما يُستنكف من ظهوره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ارتكب الشرّ فقد جمع فيه جميع أفراد السوء، الّتي هي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 الإضافة 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 فيه من العيوب أسوأها و أشنعها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جعلناه الاميّة </w:t>
      </w:r>
      <w:r>
        <w:rPr>
          <w:rFonts w:eastAsia="Amiri" w:cs="Amiri" w:ascii="Amiri" w:hAnsi="Amiri"/>
          <w:color w:val="111111"/>
          <w:sz w:val="28"/>
          <w:szCs w:val="28"/>
          <w:rtl w:val="true"/>
          <w:lang w:bidi="ar-SA"/>
        </w:rPr>
        <w:t xml:space="preserve">- </w:t>
      </w:r>
      <w:bookmarkStart w:id="420" w:name="pg16201_217466"/>
    </w:p>
    <w:p>
      <w:pPr>
        <w:pStyle w:val="BookText"/>
        <w:rPr/>
      </w:pPr>
      <w:bookmarkEnd w:id="420"/>
      <w:r>
        <w:rPr>
          <w:rFonts w:ascii="Amiri" w:hAnsi="Amiri" w:eastAsia="Amiri" w:cs="Amiri"/>
          <w:color w:val="111111"/>
          <w:sz w:val="28"/>
          <w:sz w:val="28"/>
          <w:szCs w:val="28"/>
          <w:rtl w:val="true"/>
          <w:lang w:bidi="ar-SA"/>
        </w:rPr>
        <w:t xml:space="preserve">ففيه مبالغة و في الأوّل استغراق، إذ الجمع المضاف يفيد العموم، و لازمه النهي عن ارتكاب الشرور و المساوئ؛ فإنّ مزاوله </w:t>
      </w:r>
      <w:r>
        <w:rPr>
          <w:rStyle w:val="FootnoteAnchor"/>
          <w:rtl w:val="true"/>
        </w:rPr>
        <w:footnoteReference w:id="759"/>
      </w:r>
      <w:r>
        <w:rPr>
          <w:rFonts w:ascii="Amiri" w:hAnsi="Amiri" w:eastAsia="Amiri" w:cs="Amiri"/>
          <w:color w:val="111111"/>
          <w:sz w:val="28"/>
          <w:sz w:val="28"/>
          <w:szCs w:val="28"/>
          <w:rtl w:val="true"/>
          <w:lang w:bidi="ar-SA"/>
        </w:rPr>
        <w:t>كان كمظهر عيوبه، و العاقل لم يفعل ما يفضحه</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073301_1280447820"/>
      <w:bookmarkStart w:id="422" w:name="_Toc155"/>
      <w:bookmarkEnd w:id="421"/>
      <w:r>
        <w:rPr>
          <w:rtl w:val="true"/>
        </w:rPr>
        <w:t>الكلمة السابعة و السبعون، قوله عليه السلام</w:t>
      </w:r>
      <w:r>
        <w:rPr>
          <w:rtl w:val="true"/>
        </w:rPr>
        <w:t xml:space="preserve">: </w:t>
      </w:r>
      <w:r>
        <w:rPr>
          <w:rtl w:val="true"/>
        </w:rPr>
        <w:t>بِالبِرِّ يُسْتَعْبَدُ الحُرُّ</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الاستعانة، و الظاهر السببيّة؛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الإحسان، و اللام في الموضعين للاستغراق،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الإحسان تجعل الأحرار عبيداً، بمعنى أنّك إذا أحسنت إلى كلّ واحد من آحاد الناس بالإحسان اللائق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هذا الإحسان باللسان أو بالجوارح، بالسعي في الحوائج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جعلته عبدك في امتثال أوامرك، متيّماً في حبّك و حبّ من أحبّك، و مصرّاً في عداوة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فضيلة صفة الإحسان و بيان فائدتها؛ فإنّها في الدنيا سبب استعباد الأحرار و في الآخرة تجعلك من الأبرار و الأخيار،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 لَفِي عِلِّيِّينَ‌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فكأنّه خبرٌ في معنى الإنشاء، أو الجملة الإنشائيّة محذوفة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لأنّ بالإحسان تَجعل من عبيدك أفراد الإنسان، فإيّاك لهذه الصفة و النسيان؛ بل ينبغي أن تجعلها ملكة من ملكات الجنان، و عوذةً لتسخير الإنس و الجانّ‌، بإذن اللّٰه الملك المنّان</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3073303_1280447820"/>
      <w:bookmarkStart w:id="424" w:name="_Toc156"/>
      <w:bookmarkEnd w:id="423"/>
      <w:r>
        <w:rPr>
          <w:rtl w:val="true"/>
        </w:rPr>
        <w:t>الكلمة الثامنة و السبعون، قوله عليه السلام</w:t>
      </w:r>
      <w:r>
        <w:rPr>
          <w:rtl w:val="true"/>
        </w:rPr>
        <w:t xml:space="preserve">: </w:t>
      </w:r>
      <w:r>
        <w:rPr>
          <w:rtl w:val="true"/>
        </w:rPr>
        <w:t>بَشِّر مالَ البَخِيلِ بِحادِثٍ أَو وارِثٍ‌</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البشارة، و هي الإخبار بما يُظهِر السرور في البشرة أي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خلاف الإنذار، و هاهنا استعمل الأوّل في مقام الثاني على طريقة الاستعارة التبعيّة التهكميّة</w:t>
      </w:r>
      <w:r>
        <w:rPr>
          <w:rFonts w:eastAsia="Amiri" w:cs="Amiri" w:ascii="Amiri" w:hAnsi="Amiri"/>
          <w:color w:val="111111"/>
          <w:sz w:val="28"/>
          <w:szCs w:val="28"/>
          <w:rtl w:val="true"/>
          <w:lang w:bidi="ar-SA"/>
        </w:rPr>
        <w:t xml:space="preserve">. </w:t>
      </w:r>
      <w:bookmarkStart w:id="425" w:name="pg16201_217467"/>
    </w:p>
    <w:p>
      <w:pPr>
        <w:pStyle w:val="BookText"/>
        <w:rPr/>
      </w:pPr>
      <w:bookmarkEnd w:id="42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يطلق على النقد من متملّكات </w:t>
      </w:r>
      <w:r>
        <w:rPr>
          <w:rStyle w:val="FootnoteAnchor"/>
          <w:rtl w:val="true"/>
        </w:rPr>
        <w:footnoteReference w:id="761"/>
      </w:r>
      <w:r>
        <w:rPr>
          <w:rFonts w:ascii="Amiri" w:hAnsi="Amiri" w:eastAsia="Amiri" w:cs="Amiri"/>
          <w:color w:val="111111"/>
          <w:sz w:val="28"/>
          <w:sz w:val="28"/>
          <w:szCs w:val="28"/>
          <w:rtl w:val="true"/>
          <w:lang w:bidi="ar-SA"/>
        </w:rPr>
        <w:t xml:space="preserve">الشخص، و المراد به هنا الأعمّ‌؛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الفاعل، و يحتمل بعيداً أن يكون بمعنى المفعول</w:t>
      </w:r>
      <w:r>
        <w:rPr>
          <w:rStyle w:val="FootnoteAnchor"/>
          <w:rtl w:val="true"/>
        </w:rPr>
        <w:footnoteReference w:id="762"/>
      </w:r>
      <w:r>
        <w:rPr>
          <w:rFonts w:ascii="Amiri" w:hAnsi="Amiri" w:eastAsia="Amiri" w:cs="Amiri"/>
          <w:color w:val="111111"/>
          <w:sz w:val="28"/>
          <w:sz w:val="28"/>
          <w:szCs w:val="28"/>
          <w:rtl w:val="true"/>
          <w:lang w:bidi="ar-SA"/>
        </w:rPr>
        <w:t>، و على الثاني يكون في الكلام الاستعارة بالكناية و التخييليّة و الترشيحيّة، فتأمّل؛ و على الأوّل يمكن أن تبقى العبارة على ما هي عليه، و يحتمل القلب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الحدوث الّذي يجمع على الحوادث،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الباعثة لهلاك الأشياء؛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للترديد، فكانت القضيّة مانعة الخلوّ لا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الحقوق الواجبة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و الزكاة و صلة الرحم و نفقة من يجب عليه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بخيلاً؛ و يدلّ بالمفهوم على أنّ من لم يؤدّ هذه فهو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مال من بخل و استغنى بأنّه سينفد و يفنى، و البخيل يموت و أغنى وارثه به و أقنى،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السخيّ ينمو و يبقى و يدوم، و به عنه الناس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الأحاديث و الآيات في مذمّة صفة البخل أكثر من أن تعدّ و تحصى، و كفاك شاهداً على هذا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من ركع و خاتمه أعطى، و غير ذلك من الدلائل المادحة للسخاوة الذامّة للبخل، فينبغي للعاقل أن لا يثقل كاهله من أوزار بخل المال، و يطفئ نيران الذنوب بماء الصدقات و الطاعات بقدر الحال في كلّ الأحوال؛ و الصلاة و السلام على قائل هذا المقال</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3073305_1280447820"/>
      <w:bookmarkStart w:id="427" w:name="_Toc157"/>
      <w:bookmarkEnd w:id="426"/>
      <w:r>
        <w:rPr>
          <w:rtl w:val="true"/>
        </w:rPr>
        <w:t>الكلمة التاسعة و السبعون، قوله عليه السلام</w:t>
      </w:r>
      <w:r>
        <w:rPr>
          <w:rtl w:val="true"/>
        </w:rPr>
        <w:t xml:space="preserve">: </w:t>
      </w:r>
      <w:r>
        <w:rPr>
          <w:rtl w:val="true"/>
        </w:rPr>
        <w:t>لا صحَّةَ مع النَّهَم</w:t>
      </w:r>
      <w:bookmarkEnd w:id="42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الجنس، و قد مرّ الكلام في عملها و ما يتعلّق بها من الأحكام؛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كالعلّة زنة، و يقابلها 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الشبع و الامتلاء </w:t>
      </w:r>
      <w:bookmarkStart w:id="428" w:name="pg16201_217468"/>
    </w:p>
    <w:p>
      <w:pPr>
        <w:pStyle w:val="BookText"/>
        <w:rPr/>
      </w:pPr>
      <w:bookmarkEnd w:id="428"/>
      <w:r>
        <w:rPr>
          <w:rFonts w:ascii="Amiri" w:hAnsi="Amiri" w:eastAsia="Amiri" w:cs="Amiri"/>
          <w:color w:val="111111"/>
          <w:sz w:val="28"/>
          <w:sz w:val="28"/>
          <w:szCs w:val="28"/>
          <w:rtl w:val="true"/>
          <w:lang w:bidi="ar-SA"/>
        </w:rPr>
        <w:t>الحاصل للمعدة من كثرة أكل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أعظم مضرّاته، و ذلك لأنّه سبب سلب الصحّة، الّتي هي من أجلّ النعماء؛ إذ به يُدرك لذّاتها و لذّات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تجامعه، فيجب لطالب الصحّة ترك كثرة الأكل؛ و يمكن حمله على نفي الكمال،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الصحّة الكاملة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الحمل على نفي الصحّة فأولى؛ لأنّه أقرب إلى الحقيقة، و قد أجمع الأطبّاء على أنّ الشبع يوجب تولّد كثير من الأمراض الّتي يستصعب علاجها، و قد حصره بعضهم في عشرة و ذكرها في موضعه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3073307_1280447820"/>
      <w:bookmarkStart w:id="430" w:name="_Toc158"/>
      <w:bookmarkEnd w:id="429"/>
      <w:r>
        <w:rPr>
          <w:rtl w:val="true"/>
        </w:rPr>
        <w:t>الكلمة الثمانون، قوله عليه السلام</w:t>
      </w:r>
      <w:r>
        <w:rPr>
          <w:rtl w:val="true"/>
        </w:rPr>
        <w:t xml:space="preserve">: </w:t>
      </w:r>
      <w:r>
        <w:rPr>
          <w:rtl w:val="true"/>
        </w:rPr>
        <w:t>لا بِرَّ مع الشُّحّ‌</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مذمّة البخل و البخيل، و أنّه لا يجتمع برّ الشخص مع بخله، و الشحيح لا يكون بارّاً؛ لتضادّهما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علّق في الآية المذكورة الفلاح، بل كون الشخص من المفلحين، على إيقائه شحّ نفسه؛ و طريق الإيقاء التفكّر في مضرّة الشحّ‌، من خروج حبّ اللّٰه عن القلب، و عدم حلاوة العبادة؛ لكونه عائقاً عن التوجّه إلى القبلة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المرتبة العليا من البخل فرقاً بينه و بينه، فالشحيح كان أبخل من البخيل؛ و مثّلوا له بمن لا يرضى إعطاء أحد ماله غيره، لتخيّل قوّته الوهميّة أنّ ذلك المال المبذول سيرثه في مستقبل الزمان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في معنى هذه الكلمة الشريفة، و اعمل بمضمونها؛ فإنّها معدن الحكمة، و اللّٰه أعلم بالصواب</w:t>
      </w:r>
      <w:r>
        <w:rPr>
          <w:rFonts w:eastAsia="Amiri" w:cs="Amiri" w:ascii="Amiri" w:hAnsi="Amiri"/>
          <w:color w:val="111111"/>
          <w:sz w:val="28"/>
          <w:szCs w:val="28"/>
          <w:rtl w:val="true"/>
          <w:lang w:bidi="ar-SA"/>
        </w:rPr>
        <w:t xml:space="preserve">. </w:t>
      </w:r>
      <w:bookmarkStart w:id="431" w:name="pg16201_217469"/>
    </w:p>
    <w:p>
      <w:pPr>
        <w:pStyle w:val="Heading4"/>
        <w:numPr>
          <w:ilvl w:val="3"/>
          <w:numId w:val="1"/>
        </w:numPr>
        <w:rPr/>
      </w:pPr>
      <w:bookmarkStart w:id="432" w:name="__RefHeading___Toc3073309_1280447820"/>
      <w:bookmarkStart w:id="433" w:name="_Toc159"/>
      <w:bookmarkEnd w:id="431"/>
      <w:bookmarkEnd w:id="432"/>
      <w:r>
        <w:rPr>
          <w:rtl w:val="true"/>
        </w:rPr>
        <w:t>الكلمة الحادية و الثمانون، قوله عليه السلام</w:t>
      </w:r>
      <w:r>
        <w:rPr>
          <w:rtl w:val="true"/>
        </w:rPr>
        <w:t xml:space="preserve">: </w:t>
      </w:r>
      <w:r>
        <w:rPr>
          <w:rtl w:val="true"/>
        </w:rPr>
        <w:t>كَثرَةُ الوِفاقِ نِفاقٌ‌، و كَثرَةُ الخِلافِ شِقاقٌ</w:t>
      </w:r>
      <w:bookmarkEnd w:id="433"/>
    </w:p>
    <w:p>
      <w:pPr>
        <w:pStyle w:val="BookText"/>
        <w:rPr/>
      </w:pPr>
      <w:r>
        <w:rPr>
          <w:rFonts w:ascii="Amiri" w:hAnsi="Amiri" w:eastAsia="Amiri" w:cs="Amiri"/>
          <w:color w:val="111111"/>
          <w:sz w:val="28"/>
          <w:sz w:val="28"/>
          <w:szCs w:val="28"/>
          <w:rtl w:val="true"/>
          <w:lang w:bidi="ar-SA"/>
        </w:rPr>
        <w:t>الكلمة الحادية و الثمانون،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الوِفاقِ نِفاقٌ‌، و كَثرَةُ الخِلافِ شِقاقٌ </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الموافقة مصدرا وافق بمعنى الاتّفاق،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هذه العبارة من الفصاحة و البلاغة، سيّما ما في الجمع بين الوفاق و تالييه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الموافقة مع الناس يثمر النفاق و الحسد و العداوة؛ لأنّه إذا كثرت المصاحبة أظهر كلّ من المتصاحبين ما ينبغي إخفاؤه، بل يسعيان في الاطّلاع، فإذا اطّلع كلّ منهما على سرائر</w:t>
      </w:r>
      <w:r>
        <w:rPr>
          <w:rStyle w:val="FootnoteAnchor"/>
          <w:rtl w:val="true"/>
        </w:rPr>
        <w:footnoteReference w:id="765"/>
      </w:r>
      <w:r>
        <w:rPr>
          <w:rFonts w:ascii="Amiri" w:hAnsi="Amiri" w:eastAsia="Amiri" w:cs="Amiri"/>
          <w:color w:val="111111"/>
          <w:sz w:val="28"/>
          <w:sz w:val="28"/>
          <w:szCs w:val="28"/>
          <w:rtl w:val="true"/>
          <w:lang w:bidi="ar-SA"/>
        </w:rPr>
        <w:t>الآخر يطمع فيما يحبّه فيطلبه منه و هو يمنعه، فإذا منعه عن مطلوبه يبغضه و قطع علاقة الاتّصال، فصار الوفاق نفاقاً و المحبّة عداوة و بغضاً</w:t>
      </w:r>
      <w:r>
        <w:rPr>
          <w:rFonts w:eastAsia="Amiri" w:cs="Amiri" w:ascii="Amiri" w:hAnsi="Amiri"/>
          <w:color w:val="111111"/>
          <w:sz w:val="28"/>
          <w:szCs w:val="28"/>
          <w:rtl w:val="true"/>
          <w:lang w:bidi="ar-SA"/>
        </w:rPr>
        <w:t xml:space="preserve">. </w:t>
      </w:r>
      <w:bookmarkStart w:id="434" w:name="pg16201_217470"/>
    </w:p>
    <w:p>
      <w:pPr>
        <w:pStyle w:val="BookText"/>
        <w:rPr/>
      </w:pPr>
      <w:bookmarkEnd w:id="434"/>
      <w:r>
        <w:rPr>
          <w:rFonts w:ascii="Amiri" w:hAnsi="Amiri" w:eastAsia="Amiri" w:cs="Amiri"/>
          <w:color w:val="111111"/>
          <w:sz w:val="28"/>
          <w:sz w:val="28"/>
          <w:szCs w:val="28"/>
          <w:rtl w:val="true"/>
          <w:lang w:bidi="ar-SA"/>
        </w:rPr>
        <w:t>إذا عرفت هذا، فاعلم أنّه كما تكون كثرة الاختلاط مورثة النفاق، تكون كثرة الخلاف و الهجر من الناس منتجة الشقاق و الإيذاء لهم؛ لأنّ الإنسان جبل على التمدّن، يحتاج بعضه إلى بعض، و لا يمكنه قطع النظر عن جميع الأغيار، بل لا بدّ له من خادم يخدمه و خيّاط يخيط له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هكذا، 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المصاحبة حسنة بحيث لا تبلغ إلى الكثرة؛ فإنّ كثرتها مثمر ما عرفت، و كذا المخالفة؛ لأنّ ترك الاتّصال بالكلّيّة يصير سبباً لعجز الإنسان عن تحصيل ما يتعيّش به، بل خير الاُمور أوسطها، و هو كلّيّة جارية في جميع الأشياء حتّى العبادة، فلا ينبغي من الاختلاط كثيره و لا من خلافه خلافه، بل ينبغي ارتكاب أمر بين أمرين</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3073311_1280447820"/>
      <w:bookmarkStart w:id="436" w:name="_Toc160"/>
      <w:bookmarkEnd w:id="435"/>
      <w:r>
        <w:rPr>
          <w:rtl w:val="true"/>
        </w:rPr>
        <w:t>الكلمة الثانية و الثمانون، قوله عليه السلام</w:t>
      </w:r>
      <w:r>
        <w:rPr>
          <w:rtl w:val="true"/>
        </w:rPr>
        <w:t xml:space="preserve">: </w:t>
      </w:r>
      <w:r>
        <w:rPr>
          <w:rtl w:val="true"/>
        </w:rPr>
        <w:t>رُبَّ أملٍ خائِب</w:t>
      </w:r>
      <w:bookmarkEnd w:id="436"/>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شرحت سابقاً، و قد دخلت على النكرة الموصوفة، و متعلّقها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و المشهور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كرَمَل، و يحتمل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الهمزة كضارب، و هو الرجاء، و على الثاني ذو الرجاء، و قد يطلق على المذموم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طويل الأمل، كثير الطمع، زائد الحرص؛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الخيبة، و هو الحرمان من الآمال، بأن لا تقضى، و توصيف الخائب له على القراءة الاُولى مجازيّ‌، و على الثانية حقيقيّ‌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كثير من الآمال أو الآملين خائبة أو خائبين، و وجهه واضح، و هو أنّ الهمم قصيرة و الطباع دنيّة، فتظنّ أنّ حاجتها و أمانيها بيد من هو مثلها فلا تقضى، بخلاف مَن كان من أهل العلم و اليقين </w:t>
      </w:r>
      <w:r>
        <w:rPr>
          <w:rStyle w:val="FootnoteAnchor"/>
          <w:rtl w:val="true"/>
        </w:rPr>
        <w:footnoteReference w:id="766"/>
      </w:r>
      <w:r>
        <w:rPr>
          <w:rFonts w:ascii="Amiri" w:hAnsi="Amiri" w:eastAsia="Amiri" w:cs="Amiri"/>
          <w:color w:val="111111"/>
          <w:sz w:val="28"/>
          <w:sz w:val="28"/>
          <w:szCs w:val="28"/>
          <w:rtl w:val="true"/>
          <w:lang w:bidi="ar-SA"/>
        </w:rPr>
        <w:t>و يطمع في حصول مقصوده من ربّ العالمين؛ فإنّ رجاءه من محلّه، و طلب مقصوده عمّن هو بيده، فهو حقيق بإنجاحها حريٌّ بقضائها، بخلاف الأوّل؛ تأمّل</w:t>
      </w:r>
      <w:r>
        <w:rPr>
          <w:rFonts w:eastAsia="Amiri" w:cs="Amiri" w:ascii="Amiri" w:hAnsi="Amiri"/>
          <w:color w:val="111111"/>
          <w:sz w:val="28"/>
          <w:szCs w:val="28"/>
          <w:rtl w:val="true"/>
          <w:lang w:bidi="ar-SA"/>
        </w:rPr>
        <w:t xml:space="preserve">. </w:t>
      </w:r>
      <w:bookmarkStart w:id="437" w:name="pg16201_217471"/>
    </w:p>
    <w:p>
      <w:pPr>
        <w:pStyle w:val="Heading4"/>
        <w:numPr>
          <w:ilvl w:val="3"/>
          <w:numId w:val="1"/>
        </w:numPr>
        <w:rPr/>
      </w:pPr>
      <w:bookmarkStart w:id="438" w:name="__RefHeading___Toc3073313_1280447820"/>
      <w:bookmarkStart w:id="439" w:name="_Toc161"/>
      <w:bookmarkEnd w:id="437"/>
      <w:bookmarkEnd w:id="438"/>
      <w:r>
        <w:rPr>
          <w:rtl w:val="true"/>
        </w:rPr>
        <w:t>الكلمة الثالثة و الثمانون، قوله عليه السلام</w:t>
      </w:r>
      <w:r>
        <w:rPr>
          <w:rtl w:val="true"/>
        </w:rPr>
        <w:t xml:space="preserve">: </w:t>
      </w:r>
      <w:r>
        <w:rPr>
          <w:rtl w:val="true"/>
        </w:rPr>
        <w:t>رُبَّ رجاءٍ يُؤَدِّي إلى الحِرمانِ‌</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حصول ما يمكن حصوله، بخلاف التمنّي؛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التأدية بمعنى الانجرار؛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ترجّي شيء يقرب حصوله ينجرّ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المصلحة فيه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الفرق بين الرجاء و الأمل، فإنّ أكثره في خلاف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ربّما رجا شيئاً و ارتكب في السعي في تحصيله مشقّة كثيرة، و لمّا كانت المصلحة في عدم حصوله لم يحصل، و له الأجر عند اللّٰه على ما أصابه فيه</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073315_1280447820"/>
      <w:bookmarkStart w:id="441" w:name="_Toc162"/>
      <w:bookmarkEnd w:id="440"/>
      <w:r>
        <w:rPr>
          <w:rtl w:val="true"/>
        </w:rPr>
        <w:t>الكلمة الرابعة و الثمانون، قوله عليه السلام</w:t>
      </w:r>
      <w:r>
        <w:rPr>
          <w:rtl w:val="true"/>
        </w:rPr>
        <w:t xml:space="preserve">: </w:t>
      </w:r>
      <w:r>
        <w:rPr>
          <w:rtl w:val="true"/>
        </w:rPr>
        <w:t>رُبّ أرباح تُؤَدِّي إلى الخُسرانِ‌</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الربح كالبرّ على الأبرار، و هي ما يحصل للتجّار من تجاراتهم و بيوعهم؛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كالغفران وزناً، و هو خلاف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يقدّر هاهنا مضاف أو مضافان،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طالب منافع آل حاله إلى الخسران و النقص في نفسه أو ماله، كمن سافر طلباً للمنافع إلى الهند، و اشترى أموالاً ثمينة ليبلغ هناك و ربح، و ركب السفينة فغرق، و لم يصل إلى ما أراد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تقدير المضاف الواحد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حصول أرباح يؤول إلى النقصان، كمن اتّجر و ربح ربحاً وافراً، و لم يؤدّ الزكاة و غيرها من الحقوق، فجاء السارق و أخذ الكلّ‌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يتلف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برّ و لا في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بترك الزكاة، و لا يصاد طير إلّا أن يترك التسبيح؛ فكان في العبارة مجاز في الحذف</w:t>
      </w:r>
      <w:r>
        <w:rPr>
          <w:rFonts w:eastAsia="Amiri" w:cs="Amiri" w:ascii="Amiri" w:hAnsi="Amiri"/>
          <w:color w:val="111111"/>
          <w:sz w:val="28"/>
          <w:szCs w:val="28"/>
          <w:rtl w:val="true"/>
          <w:lang w:bidi="ar-SA"/>
        </w:rPr>
        <w:t xml:space="preserve">. </w:t>
      </w:r>
      <w:bookmarkStart w:id="442" w:name="pg16201_217472"/>
    </w:p>
    <w:p>
      <w:pPr>
        <w:pStyle w:val="Heading4"/>
        <w:numPr>
          <w:ilvl w:val="3"/>
          <w:numId w:val="1"/>
        </w:numPr>
        <w:rPr/>
      </w:pPr>
      <w:bookmarkStart w:id="443" w:name="__RefHeading___Toc3073317_1280447820"/>
      <w:bookmarkStart w:id="444" w:name="_Toc163"/>
      <w:bookmarkEnd w:id="442"/>
      <w:bookmarkEnd w:id="443"/>
      <w:r>
        <w:rPr>
          <w:rtl w:val="true"/>
        </w:rPr>
        <w:t>الكلمة الخامسة و الثمانون، قوله عليه السلام</w:t>
      </w:r>
      <w:r>
        <w:rPr>
          <w:rtl w:val="true"/>
        </w:rPr>
        <w:t xml:space="preserve">: </w:t>
      </w:r>
      <w:r>
        <w:rPr>
          <w:rtl w:val="true"/>
        </w:rPr>
        <w:t>رُبَّ طَمَعٍ كاذِب</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الأطماع بل كلّها كاذبة،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متعلّق ربّ محذوف كما مرّ، و في معنى هذه العبارة شرحت عبارة اُخرى فلا نطيل بشرحها؛ تذكّر</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3073319_1280447820"/>
      <w:bookmarkStart w:id="446" w:name="_Toc164"/>
      <w:bookmarkEnd w:id="445"/>
      <w:r>
        <w:rPr>
          <w:rtl w:val="true"/>
        </w:rPr>
        <w:t>الكلمة السادسة و الثمانون، قوله عليه السلام</w:t>
      </w:r>
      <w:r>
        <w:rPr>
          <w:rtl w:val="true"/>
        </w:rPr>
        <w:t xml:space="preserve">: </w:t>
      </w:r>
      <w:r>
        <w:rPr>
          <w:rtl w:val="true"/>
        </w:rPr>
        <w:t>البَغيُ سائِقٌ إلى الحَيْنِ‌</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من السوق، و هو تقريب الشيء إلى الشيء بالتدريج؛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 سكون الياء من حان يحين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الظلم يقرّب الظالم شيئاً فشيئاً إلى أن يهلكه و يميته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يجب عليه أن لا يشتغل بمهلكه و بما هو عار عليه،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 بِأنَّ الظُّلمَ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الظلمِ عندَ اللّٰهِ نار</w:t>
      </w:r>
    </w:p>
    <w:p>
      <w:pPr>
        <w:pStyle w:val="BookText"/>
        <w:rPr/>
      </w:pPr>
      <w:r>
        <w:rPr>
          <w:rFonts w:ascii="Amiri" w:hAnsi="Amiri" w:eastAsia="Amiri" w:cs="Amiri"/>
          <w:color w:val="111111"/>
          <w:sz w:val="28"/>
          <w:sz w:val="28"/>
          <w:szCs w:val="28"/>
          <w:rtl w:val="true"/>
          <w:lang w:bidi="ar-SA"/>
        </w:rPr>
        <w:t xml:space="preserve">و هو مقول بالتشكيك </w:t>
      </w:r>
      <w:r>
        <w:rPr>
          <w:rStyle w:val="FootnoteAnchor"/>
          <w:rtl w:val="true"/>
        </w:rPr>
        <w:footnoteReference w:id="767"/>
      </w:r>
      <w:r>
        <w:rPr>
          <w:rFonts w:ascii="Amiri" w:hAnsi="Amiri" w:eastAsia="Amiri" w:cs="Amiri"/>
          <w:color w:val="111111"/>
          <w:sz w:val="28"/>
          <w:sz w:val="28"/>
          <w:szCs w:val="28"/>
          <w:rtl w:val="true"/>
          <w:lang w:bidi="ar-SA"/>
        </w:rPr>
        <w:t>، و الظاهر أنّ البغي اسم للمرتبة الشديدة منه، و كلّما كان أشدّ كان العذاب المتعاقب له أغلظ</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073321_1280447820"/>
      <w:bookmarkStart w:id="448" w:name="_Toc165"/>
      <w:bookmarkEnd w:id="447"/>
      <w:r>
        <w:rPr>
          <w:rtl w:val="true"/>
        </w:rPr>
        <w:t>الكلمة السابعة و الثمانون، قوله عليه السلام</w:t>
      </w:r>
      <w:r>
        <w:rPr>
          <w:rtl w:val="true"/>
        </w:rPr>
        <w:t xml:space="preserve">: </w:t>
      </w:r>
      <w:r>
        <w:rPr>
          <w:rtl w:val="true"/>
        </w:rPr>
        <w:t>في كُلِّ جُرعةٍ شَرقَةٌ‌، و مع كُلِّ أَكلَةٍ غُصَّةٌ‌</w:t>
      </w:r>
      <w:bookmarkEnd w:id="44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الألفاظ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كلمة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الجرأة، و جمعها على فُعَل </w:t>
      </w:r>
      <w:bookmarkStart w:id="449" w:name="pg16201_217473"/>
    </w:p>
    <w:p>
      <w:pPr>
        <w:pStyle w:val="BookText"/>
        <w:rPr/>
      </w:pPr>
      <w:bookmarkEnd w:id="449"/>
      <w:r>
        <w:rPr>
          <w:rFonts w:ascii="Amiri" w:hAnsi="Amiri" w:eastAsia="Amiri" w:cs="Amiri"/>
          <w:color w:val="111111"/>
          <w:sz w:val="28"/>
          <w:sz w:val="28"/>
          <w:szCs w:val="28"/>
          <w:rtl w:val="true"/>
          <w:lang w:bidi="ar-SA"/>
        </w:rPr>
        <w:t>كالكُدرة على الكُدَر، و التاء في جميعها للوحدة لا للتأنيث، و الأوّل من كلّ من العبارتين عبارة عن قدر ما يُتجرّع من مشروبات الدنيا و قدر اللقمة من مأكولاتها، و الثاني منهما ورد في بعض النسخ على لفظ الجمع،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و الغصص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ضبط الثانيةَ من الاُولى صاحب القاموس بالفتح، و يمكن أن يكون سكون الراء رعاية للسجع و القافية، معناها على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الميسمة الّتي توسم بها الشاة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ليست محلا للراحة، بل كلّ جرعة من مشروباتها مشوبة مخلوطة بمحنة هي كالكيّ بالنسبة إلى الأبدان، و السمومِ القاتلة بالنظر إلى القلوب؛ و كلّ لقمة من مأكولاتها مصاحبة بمثلها من الغصّة و القهر، إن بنينا على الإفراد، و بأمثالها إن بنينا على الجمعيّة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الثاني أكثر مبالغة، و إذا كان حال لذّاتها هكذا فهي بالإعراض عنها أولى، و الاقتصار على أقلّ ما يقنع منها أجدر و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مضمون هذا الكلام القول المشهور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تَلقاهُ يَشكُو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هذه الدُّنيا لِمَنْ</w:t>
      </w:r>
    </w:p>
    <w:p>
      <w:pPr>
        <w:pStyle w:val="BookText"/>
        <w:rPr/>
      </w:pPr>
      <w:r>
        <w:rPr>
          <w:rFonts w:ascii="Amiri" w:hAnsi="Amiri" w:eastAsia="Amiri" w:cs="Amiri"/>
          <w:color w:val="111111"/>
          <w:sz w:val="28"/>
          <w:sz w:val="28"/>
          <w:szCs w:val="28"/>
          <w:rtl w:val="true"/>
          <w:lang w:bidi="ar-SA"/>
        </w:rPr>
        <w:t xml:space="preserve">هذه الدُّنيا لِمَن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قَنِع مِنها بِقُوتٍ و كَفَن</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سجن المؤمن و جنّة الكافر</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3073323_1280447820"/>
      <w:bookmarkStart w:id="451" w:name="_Toc166"/>
      <w:bookmarkEnd w:id="450"/>
      <w:r>
        <w:rPr>
          <w:rtl w:val="true"/>
        </w:rPr>
        <w:t>الكلمة الثامنة و الثمانون، قوله عليه السلام</w:t>
      </w:r>
      <w:r>
        <w:rPr>
          <w:rtl w:val="true"/>
        </w:rPr>
        <w:t xml:space="preserve">: </w:t>
      </w:r>
      <w:r>
        <w:rPr>
          <w:rtl w:val="true"/>
        </w:rPr>
        <w:t>من جَرَى في عِنانِ أَمَلِه عَثَر بِأَجَلِه</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كرمى من الجريان؛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الراكب من لجام المركوب، كقول الشاعر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احْتَبَى قُرْبُوسُه بِعِنانِه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عَلَكَ الشَّكِيمَ إلى انصِرافِ الزائِرِ </w:t>
      </w:r>
      <w:bookmarkStart w:id="452" w:name="pg16201_217474"/>
    </w:p>
    <w:p>
      <w:pPr>
        <w:pStyle w:val="BookText"/>
        <w:rPr/>
      </w:pPr>
      <w:bookmarkEnd w:id="452"/>
      <w:r>
        <w:rPr>
          <w:rFonts w:ascii="Amiri" w:hAnsi="Amiri" w:eastAsia="Amiri" w:cs="Amiri"/>
          <w:color w:val="111111"/>
          <w:sz w:val="28"/>
          <w:sz w:val="28"/>
          <w:szCs w:val="28"/>
          <w:rtl w:val="true"/>
          <w:lang w:bidi="ar-SA"/>
        </w:rPr>
        <w:t>و تشبيه الأمل بالفرس استعارة بالكناية، و إثبات العنان له استعارة تخييليّة، و الجريان ترشيح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تصادف الشيء بغتة؛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المقرّر للوفاة 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و مسمّى، و يمكن تخلّف الأوّل بالدعاء و الصدقة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أطلق عنان آماله و أمانيه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أن تكون مركوبة و منقادة له، بحيث لا يمكنه 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استولت و استغرقت أوقاته فيها، فيلقى الأجل، و هو في عين التمنّي أو لشدّة حرصه عليها يلقي نفسه في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تطبيق الأوّل بالمسمّى و الثاني بالمعلّق أشدّ مناسبة، فيليق بحال العاقل أن لا يعطي عنان اختياره بيد الآمال؛ فإنّها مهلكة مُردية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073325_1280447820"/>
      <w:bookmarkStart w:id="454" w:name="_Toc167"/>
      <w:bookmarkEnd w:id="453"/>
      <w:r>
        <w:rPr>
          <w:rtl w:val="true"/>
        </w:rPr>
        <w:t>الكلمة التاسعة و الثمانون، قوله عليه السلام</w:t>
      </w:r>
      <w:r>
        <w:rPr>
          <w:rtl w:val="true"/>
        </w:rPr>
        <w:t xml:space="preserve">: </w:t>
      </w:r>
      <w:r>
        <w:rPr>
          <w:rtl w:val="true"/>
        </w:rPr>
        <w:t>إِذا وَصَلَت إليكم أطرافُ النِّعَمِ‌، فلا تُنَفِّرُوا أَقصاها بِقِلَّةِ الشُّكْر</w:t>
      </w:r>
      <w:r>
        <w:rPr>
          <w:rtl w:val="true"/>
        </w:rPr>
        <w:t>.</w:t>
      </w:r>
      <w:bookmarkEnd w:id="454"/>
    </w:p>
    <w:p>
      <w:pPr>
        <w:pStyle w:val="BookText"/>
        <w:rPr/>
      </w:pPr>
      <w:r>
        <w:rPr>
          <w:rFonts w:ascii="Amiri" w:hAnsi="Amiri" w:eastAsia="Amiri" w:cs="Amiri"/>
          <w:color w:val="111111"/>
          <w:sz w:val="28"/>
          <w:sz w:val="28"/>
          <w:szCs w:val="28"/>
          <w:rtl w:val="true"/>
          <w:lang w:bidi="ar-SA"/>
        </w:rPr>
        <w:t xml:space="preserve">قد مضى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القضيّة الجزئيّة في الأصل، و استعملت في العرف بمعنى متى؛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يكون تقديم الظرف للاختصاص، و هي جمع الطرف بالتحريك </w:t>
      </w:r>
      <w:r>
        <w:rPr>
          <w:rStyle w:val="FootnoteAnchor"/>
          <w:rtl w:val="true"/>
        </w:rPr>
        <w:footnoteReference w:id="770"/>
      </w:r>
      <w:r>
        <w:rPr>
          <w:rFonts w:ascii="Amiri" w:hAnsi="Amiri" w:eastAsia="Amiri" w:cs="Amiri"/>
          <w:color w:val="111111"/>
          <w:sz w:val="28"/>
          <w:sz w:val="28"/>
          <w:szCs w:val="28"/>
          <w:rtl w:val="true"/>
          <w:lang w:bidi="ar-SA"/>
        </w:rPr>
        <w:t xml:space="preserve">، و هو ما لا يدركه إلّا الطَّرْف بسكون الراء، كالخلق، و هو حدّة النظر للأشياء الدقيقة الصغيرة؛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 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نعمة؛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الشيء نهايته أو أعلاه؛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الكثرة؛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أفراد الثناء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طريق أداء شكر النعم و إن كانت صغيرة قليلة، فاشكروا معطيها فيزيدكم، كما يقول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771"/>
      </w:r>
      <w:bookmarkStart w:id="455" w:name="pg16201_217475"/>
    </w:p>
    <w:p>
      <w:pPr>
        <w:pStyle w:val="BookText"/>
        <w:rPr/>
      </w:pPr>
      <w:bookmarkEnd w:id="455"/>
      <w:r>
        <w:rPr>
          <w:rFonts w:ascii="Amiri" w:hAnsi="Amiri" w:eastAsia="Amiri" w:cs="Amiri"/>
          <w:color w:val="111111"/>
          <w:sz w:val="28"/>
          <w:sz w:val="28"/>
          <w:szCs w:val="28"/>
          <w:rtl w:val="true"/>
          <w:lang w:bidi="ar-SA"/>
        </w:rPr>
        <w:t>فلا تشردوا أعلى النعم بترك الشكر على ذلك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الأطراف بمعنى الأوائل، فكان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بلغَتكم أوائلها فلا تُزيلوا عنكم أواخرها بترك الشكر عليها</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073327_1280447820"/>
      <w:bookmarkStart w:id="457" w:name="_Toc168"/>
      <w:bookmarkEnd w:id="456"/>
      <w:r>
        <w:rPr>
          <w:rtl w:val="true"/>
        </w:rPr>
        <w:t>الكلمة التسعون، قوله عليه السلام</w:t>
      </w:r>
      <w:r>
        <w:rPr>
          <w:rtl w:val="true"/>
        </w:rPr>
        <w:t xml:space="preserve">: </w:t>
      </w:r>
      <w:r>
        <w:rPr>
          <w:rtl w:val="true"/>
        </w:rPr>
        <w:t>إذا قَدَرْتَ على عَدُوّك فاجْعَلِ العَفْوَ عنه شُكراً لِلقُدرَةِ عَلَيه</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التسلّط عليه في المنازعات؛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و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الأعداء من أجلّ النعماء، فيستحقّ أن يشكر عليها بأحسن أفراد الشكر و الثناء، فطريق أداء شكرها أن تتجاوز عن تقصيرها، و تحاسبه شكراً لنعمة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مكافأتها بمثل ما فعلوا يثمر العكس؛ لأنّ ترك الشكر على النعم باعث زوالها؛ تأمّل</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3073329_1280447820"/>
      <w:bookmarkStart w:id="459" w:name="_Toc169"/>
      <w:bookmarkEnd w:id="458"/>
      <w:r>
        <w:rPr>
          <w:rtl w:val="true"/>
        </w:rPr>
        <w:t>الكلمة الإحدى و التسعون، قوله عليه السلام</w:t>
      </w:r>
      <w:r>
        <w:rPr>
          <w:rtl w:val="true"/>
        </w:rPr>
        <w:t xml:space="preserve">: </w:t>
      </w:r>
      <w:r>
        <w:rPr>
          <w:rtl w:val="true"/>
        </w:rPr>
        <w:t>ما أَضمَرَ أَحَدٌ شيئاً إلّا ظَهَر في فَلَتاتِ لِسانِه و صَفَحاتِ جِبانه</w:t>
      </w:r>
      <w:bookmarkEnd w:id="459"/>
    </w:p>
    <w:p>
      <w:pPr>
        <w:pStyle w:val="BookText"/>
        <w:rPr/>
      </w:pPr>
      <w:r>
        <w:rPr>
          <w:rFonts w:ascii="Amiri" w:hAnsi="Amiri" w:eastAsia="Amiri" w:cs="Amiri"/>
          <w:color w:val="111111"/>
          <w:sz w:val="28"/>
          <w:sz w:val="28"/>
          <w:szCs w:val="28"/>
          <w:rtl w:val="true"/>
          <w:lang w:bidi="ar-SA"/>
        </w:rPr>
        <w:t xml:space="preserve">الضمير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للمضمِر، إن قرئ مبنيّاً للفاعل، و إن قرئ مبنيّاً للمفعول فشيء مرفوع نائباً عن الفاعل، و الإضمار خلاف الإظهار؛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بتحريك 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فلتة بسكونها، كسجدة و سجدات، و كذا الصفحة و الصفحات، و هي ما يسقط من اللسان من الكلمات حال المكالمة من غير رويّة، و صفحة الشيء ما هو الأظهر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جمع الجبين كالهِجان و الهجين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يضمر أحد في قلبه شيئاً من الحبّ و البغض و الحسد و غير ذلك من </w:t>
      </w:r>
      <w:bookmarkStart w:id="460" w:name="pg16201_217476"/>
    </w:p>
    <w:p>
      <w:pPr>
        <w:pStyle w:val="BookText"/>
        <w:rPr/>
      </w:pPr>
      <w:bookmarkEnd w:id="460"/>
      <w:r>
        <w:rPr>
          <w:rFonts w:ascii="Amiri" w:hAnsi="Amiri" w:eastAsia="Amiri" w:cs="Amiri"/>
          <w:color w:val="111111"/>
          <w:sz w:val="28"/>
          <w:sz w:val="28"/>
          <w:szCs w:val="28"/>
          <w:rtl w:val="true"/>
          <w:lang w:bidi="ar-SA"/>
        </w:rPr>
        <w:t>المكنونات إلّا و يظهر ذلك للطالب المستفسر من ضميره، السامع لسقطات كلامه الخارجة من لسانه، الناظر نظر من يريد الاطّلاع عليه في صفحة جبينه، و هذا أمر معلوم لمن امتحن أفراد الناس، و كالَمهم في المقامات المذكورة مستعلماً لما في ضمائرهم، فلا يحتاج إلى التمثيل</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3073331_1280447820"/>
      <w:bookmarkStart w:id="462" w:name="_Toc170"/>
      <w:bookmarkEnd w:id="461"/>
      <w:r>
        <w:rPr>
          <w:rtl w:val="true"/>
        </w:rPr>
        <w:t>الكلمة الثانية و التسعون، قوله عليه السلام</w:t>
      </w:r>
      <w:r>
        <w:rPr>
          <w:rtl w:val="true"/>
        </w:rPr>
        <w:t xml:space="preserve">: </w:t>
      </w:r>
      <w:r>
        <w:rPr>
          <w:rtl w:val="true"/>
        </w:rPr>
        <w:t>نِفاقُ المَرءِ ذِلَّة</w:t>
      </w:r>
      <w:bookmarkEnd w:id="462"/>
    </w:p>
    <w:p>
      <w:pPr>
        <w:pStyle w:val="BookText"/>
        <w:rPr/>
      </w:pPr>
      <w:r>
        <w:rPr>
          <w:rFonts w:ascii="Amiri" w:hAnsi="Amiri" w:eastAsia="Amiri" w:cs="Amiri"/>
          <w:color w:val="111111"/>
          <w:sz w:val="28"/>
          <w:sz w:val="28"/>
          <w:szCs w:val="28"/>
          <w:rtl w:val="true"/>
          <w:lang w:bidi="ar-SA"/>
        </w:rPr>
        <w:t>ضبط هذه الألفاظ الثلاثة معلوم ممّا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المعنى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نفاق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ظاهره لباطنه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يدّعي الإخلاص لديه و يُظهر المحبّة إليه، سبب لذلّته و خذلانه، و هو واضح؛ لأنّه سيظهر عندهم كذبه في دعواه المحبّة معهم و الإخلاص في خدمتهم، و هذا الظهور يقلب محبّتهم معه عداوة؛ لأجل علمهم بنفاقه و كذبه، و تأسّفهم على ما أحسنوا إليه، فكانوا في صدد خذلانه و 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النفاق؛ فإنّه من ذمائم الأخلاق، نعوذ باللّه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الآيات و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صدق على مذمّة المنافقين؛ تذكّر</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3073333_1280447820"/>
      <w:bookmarkStart w:id="464" w:name="_Toc171"/>
      <w:bookmarkEnd w:id="463"/>
      <w:r>
        <w:rPr>
          <w:rtl w:val="true"/>
        </w:rPr>
        <w:t>الكلمة الثالثة و التسعون، قوله عليه السلام</w:t>
      </w:r>
      <w:r>
        <w:rPr>
          <w:rtl w:val="true"/>
        </w:rPr>
        <w:t xml:space="preserve">: </w:t>
      </w:r>
      <w:r>
        <w:rPr>
          <w:rtl w:val="true"/>
        </w:rPr>
        <w:t>الجَزَعُ أَتعَبُ من الصَّبْر</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من التعب بمعنى المشقّة؛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بمعنى المرارة أو شجرٍ مُرّ الثمرة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في المصائب و عدم الصبر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تعبه أشدّ من تعب الصبر، ففيه إيماء إلى أنّ في الصبر أيضاً تعباً، إلّا أنّ تعب عدمه أشقّ‌، فالصبر أولى، مع ما فيه من الأجر و الثواب بغير الحساب، و في الجزع مع مزيد المشقّة حبطها</w:t>
      </w:r>
      <w:r>
        <w:rPr>
          <w:rFonts w:eastAsia="Amiri" w:cs="Amiri" w:ascii="Amiri" w:hAnsi="Amiri"/>
          <w:color w:val="111111"/>
          <w:sz w:val="28"/>
          <w:szCs w:val="28"/>
          <w:rtl w:val="true"/>
          <w:lang w:bidi="ar-SA"/>
        </w:rPr>
        <w:t xml:space="preserve">. </w:t>
      </w:r>
      <w:bookmarkStart w:id="465" w:name="pg16201_217477"/>
    </w:p>
    <w:p>
      <w:pPr>
        <w:pStyle w:val="BookText"/>
        <w:rPr/>
      </w:pPr>
      <w:bookmarkEnd w:id="465"/>
      <w:r>
        <w:rPr>
          <w:rFonts w:ascii="Amiri" w:hAnsi="Amiri" w:eastAsia="Amiri" w:cs="Amiri"/>
          <w:color w:val="111111"/>
          <w:sz w:val="28"/>
          <w:sz w:val="28"/>
          <w:szCs w:val="28"/>
          <w:rtl w:val="true"/>
          <w:lang w:bidi="ar-SA"/>
        </w:rPr>
        <w:t>و قد ذكرنا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مزيد عليه، فلا فائدة في إعادته</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3073335_1280447820"/>
      <w:bookmarkStart w:id="467" w:name="_Toc172"/>
      <w:bookmarkEnd w:id="466"/>
      <w:r>
        <w:rPr>
          <w:rtl w:val="true"/>
        </w:rPr>
        <w:t>الكلمة الرابعة و التسعون، قوله عليه السلام</w:t>
      </w:r>
      <w:r>
        <w:rPr>
          <w:rtl w:val="true"/>
        </w:rPr>
        <w:t xml:space="preserve">: </w:t>
      </w:r>
      <w:r>
        <w:rPr>
          <w:rtl w:val="true"/>
        </w:rPr>
        <w:t>إذا تمّ العَقلُ نَقَصَ الكَلامُ‌</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التكلّم بما لا يعني، و إلّا فقد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الكلام في بعض من المقام أولى من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علامة كمال عقل المرء حذف الفضول من كلامه؛ لأنّه ما لم يتكلّم لم يُكتب عليه شيء من السيّئات، و ما كان مصدّعاً للحفظة، فالمفهوم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كامل العقل لم يتكلّم بما يضرّه و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عقل المرء نقص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واحد</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073337_1280447820"/>
      <w:bookmarkStart w:id="469" w:name="_Toc173"/>
      <w:bookmarkEnd w:id="468"/>
      <w:r>
        <w:rPr>
          <w:rtl w:val="true"/>
        </w:rPr>
        <w:t>الكلمة الخامسة و التسعون، قوله عليه السلام</w:t>
      </w:r>
      <w:r>
        <w:rPr>
          <w:rtl w:val="true"/>
        </w:rPr>
        <w:t xml:space="preserve">: </w:t>
      </w:r>
      <w:r>
        <w:rPr>
          <w:rtl w:val="true"/>
        </w:rPr>
        <w:t>الشَّفيعُ جَناحُ الطالِبِ‌</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الطير ما يطير به، و هنا كناية عن سهولة حصول مطلوب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طلب أحد شيئاً من آخر و كان يأبى من إنجاحه، و أعانه شفيع بكلمة خير، كانت تلك الإعانة كجناح للطالب في الإعانة على الوصول بمأموله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العبارة حذف مضاف و أداة التشبيه،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الشفيع للطالب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حصول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كجناح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الاستعارة بالكناية و التخييليّة بتشبيه الطالب بالطير و إثبات الجناح له، غير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الشفعاء على الإعانة في مقاماتها المشروعة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ليستقيم معنى الشفاعة؛ فافهم</w:t>
      </w:r>
      <w:r>
        <w:rPr>
          <w:rFonts w:eastAsia="Amiri" w:cs="Amiri" w:ascii="Amiri" w:hAnsi="Amiri"/>
          <w:color w:val="111111"/>
          <w:sz w:val="28"/>
          <w:szCs w:val="28"/>
          <w:rtl w:val="true"/>
          <w:lang w:bidi="ar-SA"/>
        </w:rPr>
        <w:t xml:space="preserve">. </w:t>
      </w:r>
      <w:bookmarkStart w:id="470" w:name="pg16201_217478"/>
    </w:p>
    <w:p>
      <w:pPr>
        <w:pStyle w:val="Heading4"/>
        <w:numPr>
          <w:ilvl w:val="3"/>
          <w:numId w:val="1"/>
        </w:numPr>
        <w:rPr/>
      </w:pPr>
      <w:bookmarkStart w:id="471" w:name="__RefHeading___Toc3073339_1280447820"/>
      <w:bookmarkStart w:id="472" w:name="_Toc174"/>
      <w:bookmarkEnd w:id="470"/>
      <w:bookmarkEnd w:id="471"/>
      <w:r>
        <w:rPr>
          <w:rtl w:val="true"/>
        </w:rPr>
        <w:t>الكلمة السادسة و التسعون، قوله عليه السلام</w:t>
      </w:r>
      <w:r>
        <w:rPr>
          <w:rtl w:val="true"/>
        </w:rPr>
        <w:t xml:space="preserve">: </w:t>
      </w:r>
      <w:r>
        <w:rPr>
          <w:rtl w:val="true"/>
        </w:rPr>
        <w:t>البَخِيلُ مُستَعجِلُ الفَقرِ، يَعِيشُ في الدُّنيا عيشَ الفُقَراءِ‌، و يُحاسَب في الآخِرَة حِسابَ الأغنِياءِ‌</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للشيء بسرعة؛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العيش و هو مضيّ مدّة العمر برفاه؛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الفقير، و هو شائع في جمع فعيل؛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المحاسبة بمعنى؛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العقبى؛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غنيّ كالأتقياء و تقيّ‌، و هو أيضاً ذائع في الفعيل الناقص اليائي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البخيل مستعجل فقره و إن كان غنيّاً؛ لأنّه لا تفاوت بينه و بين الفقير إلّا بكونه ذا مالٍ‌، و هو معدوم عنده، و في عدم الصرف و الإنفاق سواء؛ أمّا في الفقير فلفقره، و في البخيل لبخله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في الدنيا عيش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بياناً لاستعجاله للفقر، و لهذا قطعت عنها، و يحتمل الاستئناف، و يؤيّده عطف الجملة اللاحقة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البخيل ليس فعله منحصراً باستعجال الفقر، بل له عقبات آخر؛ أمّا في الدنيا فإنّه يعيش كعيش الفقراء لبخله، و أمّا في الآخرة فيحاسب حساب الأغنياء 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هذه كلّها هي البخل، بمقتضى التعليق </w:t>
      </w:r>
      <w:r>
        <w:rPr>
          <w:rStyle w:val="FootnoteAnchor"/>
          <w:rtl w:val="true"/>
        </w:rPr>
        <w:footnoteReference w:id="773"/>
      </w:r>
      <w:r>
        <w:rPr>
          <w:rFonts w:ascii="Amiri" w:hAnsi="Amiri" w:eastAsia="Amiri" w:cs="Amiri"/>
          <w:color w:val="111111"/>
          <w:sz w:val="28"/>
          <w:sz w:val="28"/>
          <w:szCs w:val="28"/>
          <w:rtl w:val="true"/>
          <w:lang w:bidi="ar-SA"/>
        </w:rPr>
        <w:t>، 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الفقر مخافة الفقر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الآيات و الأحاديث الذامّة للتعجيل في الاُمور كثيرة، نحن نقتصر على قوله </w:t>
      </w:r>
      <w:bookmarkStart w:id="473" w:name="pg16201_217479"/>
    </w:p>
    <w:p>
      <w:pPr>
        <w:pStyle w:val="BookText"/>
        <w:rPr/>
      </w:pPr>
      <w:bookmarkEnd w:id="473"/>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اَلْإِنْسٰانُ عَجُولاً</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يُعَجِّلُ اَللّٰهُ لِلنّٰاسِ اَلشَّرَّ اِسْتِعْجٰالَهُمْ بِالْخَيْرِ لَقُضِيَ إِلَيْهِمْ أَجَلُهُمْ‌</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علّة العقلية في مذمّته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إذا عجّل في حصول شيء فكأنّه طلبه في غير وقته الّذي جرت قدرة اللّٰه بإيجاده فيه، كمن طلب القثّاء في الشتاء؛ فكأنّه شاء شيئاً لم تتعلّق مشيّة اللّٰه بحصوله؛ تأمّل كذا اُفيد</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3073341_1280447820"/>
      <w:bookmarkStart w:id="475" w:name="_Toc175"/>
      <w:bookmarkEnd w:id="474"/>
      <w:r>
        <w:rPr>
          <w:rtl w:val="true"/>
        </w:rPr>
        <w:t>الكلمة السابعة و التسعون و الثامنة و التسعون، قوله عليه السلام</w:t>
      </w:r>
      <w:r>
        <w:rPr>
          <w:rtl w:val="true"/>
        </w:rPr>
        <w:t xml:space="preserve">: </w:t>
      </w:r>
      <w:r>
        <w:rPr>
          <w:rtl w:val="true"/>
        </w:rPr>
        <w:t>لِسانُ العاقِل وراءَ قَلبِه، و قلبُ الأَحمَقِ وراءَ لِسانِه</w:t>
      </w:r>
      <w:bookmarkEnd w:id="475"/>
    </w:p>
    <w:p>
      <w:pPr>
        <w:pStyle w:val="BookText"/>
        <w:rPr/>
      </w:pPr>
      <w:r>
        <w:rPr>
          <w:rFonts w:ascii="Amiri" w:hAnsi="Amiri" w:eastAsia="Amiri" w:cs="Amiri"/>
          <w:color w:val="111111"/>
          <w:sz w:val="28"/>
          <w:sz w:val="28"/>
          <w:szCs w:val="28"/>
          <w:rtl w:val="true"/>
          <w:lang w:bidi="ar-SA"/>
        </w:rPr>
        <w:t xml:space="preserve">قد ذكرنا معنى هذين الحديثين بتقريب شرح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في قلبه و قلب الأحمق في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المعنى واحداً، و اختلاف اللفظ للتفنّن و الفصاحة؛ فإنّ الفصيح بعد أن يراعي مطابقة كلامه لمقتضى الحال، هو الّذي يقتدر على إيراد كلّ معنى من المعاني بطرق مختلفة في وضوح الدلالة و خفائها</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3073343_1280447820"/>
      <w:bookmarkStart w:id="477" w:name="_Toc176"/>
      <w:bookmarkEnd w:id="476"/>
      <w:r>
        <w:rPr>
          <w:rtl w:val="true"/>
        </w:rPr>
        <w:t>الكلمة التاسعة و التسعون، قوله عليه السلام</w:t>
      </w:r>
      <w:r>
        <w:rPr>
          <w:rtl w:val="true"/>
        </w:rPr>
        <w:t xml:space="preserve">: </w:t>
      </w:r>
      <w:r>
        <w:rPr>
          <w:rtl w:val="true"/>
        </w:rPr>
        <w:t>لو تَرَى ما في مِيزانِك لَخَتَمْتَ على لِسانِك</w:t>
      </w:r>
      <w:bookmarkEnd w:id="47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امتناعيّة، تتضمّن معنى الشرط، و تفارق الّتي للتمنّى،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بدخول اللام في جوابها؛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الرؤية بالعين من أفعال القلوب إن استعملت بمعنى العلم، كقول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اللّٰه أكبر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مفرد الموازين، و الإضافة بأدنى الملابسة، و هو ما يوزن فيه الشيء ليعلم مقداره؛ و المراد هنا ما يلاحظ في عين العيار و نظر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نقل بتجسّم</w:t>
      </w:r>
      <w:r>
        <w:rPr>
          <w:rStyle w:val="FootnoteAnchor"/>
          <w:rtl w:val="true"/>
        </w:rPr>
        <w:footnoteReference w:id="78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نماناد كه بنا بر جواب مذكورْ نحو وجود را دخل در جوهر و عرضيّت شىء خواهد بود و ماهيت در اين معنى تابع وجود خواهد بود، و حال آن كه چنان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از اَعراض لاحقه بر ماهيت است همچنان كه از كلام شيخ رئيس در قاطيقورياس و ساير فنون شفا نيز مستنبط مى شود، پس جوهر در هر ظرفى بالذات جوهر و عرض بالذات عرض است و ماهيّت معلومه از هر مقوله بالذات از آن مقوله است، سيّما به مذهب جمعى كه صورت ذهنيّه را عين معلوم مى دانند به حسب ماهيّت، و اختلاف</w:t>
      </w:r>
      <w:bookmarkStart w:id="478" w:name="pg16201_217481"/>
    </w:p>
    <w:p>
      <w:pPr>
        <w:pStyle w:val="BookText"/>
        <w:rPr/>
      </w:pPr>
      <w:bookmarkEnd w:id="478"/>
      <w:r>
        <w:rPr>
          <w:rFonts w:ascii="Amiri" w:hAnsi="Amiri" w:eastAsia="Amiri" w:cs="Amiri"/>
          <w:color w:val="111111"/>
          <w:sz w:val="28"/>
          <w:sz w:val="28"/>
          <w:szCs w:val="28"/>
          <w:rtl w:val="true"/>
          <w:lang w:bidi="ar-SA"/>
        </w:rPr>
        <w:t>الأعمال و إلّا فالحمل على الحقيقة أولى، و تعدية الختم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شائع، كما وقع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شرحنا اللسان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رؤية ما في ميزان الأعمال من ثقل الأوزار سبب الختم على اللسان من فضول الكلام، فالختم عليه كناية عن السكوت عمّا لا ينفع، و عن خروج شيء منه يضرّ بالمتكلّم، لا عن دخول شيء فيه، فتدبّر؛ فإنّه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الكلام في بعض المواضع أولى من السكوت و في بعضها واجباً، كما مضى سابقاً، و كفاك الرجوع إليه فلا نعطف لسان القلم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اجبر لساننا على ما يجب أن يتكلّم به، بحقّ النبيّ و الطهرة من عترته</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3073345_1280447820"/>
      <w:bookmarkStart w:id="480" w:name="_Toc177"/>
      <w:bookmarkEnd w:id="479"/>
      <w:r>
        <w:rPr>
          <w:rtl w:val="true"/>
        </w:rPr>
        <w:t>الكلمة المائة، قوله عليه السلام</w:t>
      </w:r>
      <w:r>
        <w:rPr>
          <w:rtl w:val="true"/>
        </w:rPr>
        <w:t xml:space="preserve">: </w:t>
      </w:r>
      <w:r>
        <w:rPr>
          <w:rtl w:val="true"/>
        </w:rPr>
        <w:t>اللّٰهمّ اغفِر رَمَزاتِ الأَلحاظِ و سَقَطاتِ الألفاظِ و سَهَواتِ الجنَانِ و هَفَوات اللِّسان</w:t>
      </w:r>
      <w:bookmarkEnd w:id="480"/>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ميم هذه الكلمة الشريفة مشدّدة مبدلة من حرف النداء المحذوف من أوّلها، فلا يجمع بينهما لما يلزم من الجمع بين العوض و المعوّض؛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الستر، و الغفّار بمعنى الستّار، و العفو عن الذنب ستره؛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رمزة و هي الإشارة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اللحظ و هو النظر، فالمراد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رمزات الألحاظ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العيون، و هي من السيّئات الموعود فاعلها بالعقاب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فإنّا في مقام الوعيد و التهديد و المأمورة بتركها في قوله جلّ و علا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سقطة، و هي هاهنا الكلمة الرديّة الساقطة عن درجة الاعتبار؛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اللسان غلطاته الصادرة عنه بسبب عدم مواطاة الباطن إيّاه؛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غفلاتها، و الغفلة يحصل لها إمّا بفعل اللّٰه عزّ و جلّ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مَنْ أَغْفَلْنٰا قَلْبَهُ عَنْ ذِكْرِنٰا</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أو بسبب كثرة الاشتغال بالمشاغل، و معالجة الثاني أسهل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بعفوك الآثام المترتّبة على خيانة العيون و الأقوال الفاسدة، الصادرة عن اللسان و سهو القلب و غفلته؛ و لا شكّ أنّ النظر إذا اعتاد بالخيانة، و اللسان بإخراج أقوال الفاسدة، و القلب بالسهو و الغفلة، يحصل لصاحبها الذنب 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المغفرة عليه السلام يشعر بجواز صدور الذنب عنه، مع اتّفاق الشيعة على عصمة الأئمّة عليهم السلام، فكيف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حالتين، حالة يتوجّهون فيها إلى جناب الربّ الجليل بالعبادة و ما يتعلّق بها من الابتهال و الخضوع و الخشوع</w:t>
      </w:r>
      <w:r>
        <w:rPr>
          <w:rStyle w:val="FootnoteAnchor"/>
          <w:rtl w:val="true"/>
        </w:rPr>
        <w:footnoteReference w:id="785"/>
      </w:r>
      <w:r>
        <w:rPr>
          <w:rFonts w:ascii="Amiri" w:hAnsi="Amiri" w:eastAsia="Amiri" w:cs="Amiri"/>
          <w:color w:val="111111"/>
          <w:sz w:val="28"/>
          <w:sz w:val="28"/>
          <w:szCs w:val="28"/>
          <w:rtl w:val="true"/>
          <w:lang w:bidi="ar-SA"/>
        </w:rPr>
        <w:t>و حالة يشتغلون فيها ببعض تدابير البدن، كالأكل و الشرب و اللبس و النوم و غير ذلك من المباحات الّتي لا بدّ من ارتكابها، فإذا لاحظوا بعين البصيرة ما في الحالتين من التفاوت، عدّوا حالة الاشتغال بالمباحات ذنباً، فطلبوا العفو و المغفرة عنه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تقدير كلامه عليه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عنّا الذنوب فاغفرها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ختمت بها كاشف النكات راجياً غفران الله السهوات و الهفوات</w:t>
      </w:r>
      <w:r>
        <w:rPr>
          <w:rFonts w:eastAsia="Amiri" w:cs="Amiri" w:ascii="Amiri" w:hAnsi="Amiri"/>
          <w:color w:val="111111"/>
          <w:sz w:val="28"/>
          <w:szCs w:val="28"/>
          <w:rtl w:val="true"/>
          <w:lang w:bidi="ar-SA"/>
        </w:rPr>
        <w:t xml:space="preserve">. </w:t>
      </w:r>
      <w:bookmarkStart w:id="481" w:name="pg16201_217483"/>
    </w:p>
    <w:p>
      <w:pPr>
        <w:pStyle w:val="Heading2"/>
        <w:numPr>
          <w:ilvl w:val="1"/>
          <w:numId w:val="1"/>
        </w:numPr>
        <w:rPr/>
      </w:pPr>
      <w:bookmarkStart w:id="482" w:name="__RefHeading___Toc3073347_1280447820"/>
      <w:bookmarkStart w:id="483" w:name="_Toc178"/>
      <w:bookmarkEnd w:id="481"/>
      <w:bookmarkEnd w:id="482"/>
      <w:r>
        <w:rPr>
          <w:rtl w:val="true"/>
        </w:rPr>
        <w:t>شرح الحديثين</w:t>
      </w:r>
      <w:r>
        <w:rPr>
          <w:rtl w:val="true"/>
        </w:rPr>
        <w:t>: «</w:t>
      </w:r>
      <w:r>
        <w:rPr>
          <w:rtl w:val="true"/>
        </w:rPr>
        <w:t>الريا شرك، و تركه كفر</w:t>
      </w:r>
      <w:r>
        <w:rPr>
          <w:rtl w:val="true"/>
        </w:rPr>
        <w:t>»</w:t>
      </w:r>
      <w:bookmarkEnd w:id="483"/>
    </w:p>
    <w:p>
      <w:pPr>
        <w:pStyle w:val="Heading3"/>
        <w:numPr>
          <w:ilvl w:val="2"/>
          <w:numId w:val="1"/>
        </w:numPr>
        <w:rPr/>
      </w:pPr>
      <w:bookmarkStart w:id="484" w:name="__RefHeading___Toc3073349_1280447820"/>
      <w:bookmarkStart w:id="485" w:name="_Toc179"/>
      <w:bookmarkEnd w:id="484"/>
      <w:r>
        <w:rPr>
          <w:rtl w:val="true"/>
        </w:rPr>
        <w:t>اشاره</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بن عبد اللّٰه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حسينى اشكورى</w:t>
      </w:r>
    </w:p>
    <w:p>
      <w:pPr>
        <w:pStyle w:val="Heading3"/>
        <w:numPr>
          <w:ilvl w:val="2"/>
          <w:numId w:val="1"/>
        </w:numPr>
        <w:rPr/>
      </w:pPr>
      <w:bookmarkStart w:id="486" w:name="__RefHeading___Toc3073351_1280447820"/>
      <w:bookmarkStart w:id="487" w:name="_Toc180"/>
      <w:bookmarkEnd w:id="486"/>
      <w:r>
        <w:rPr>
          <w:rtl w:val="true"/>
        </w:rPr>
        <w:t>التمهيد</w:t>
      </w:r>
      <w:bookmarkEnd w:id="487"/>
    </w:p>
    <w:p>
      <w:pPr>
        <w:pStyle w:val="Heading4"/>
        <w:numPr>
          <w:ilvl w:val="3"/>
          <w:numId w:val="1"/>
        </w:numPr>
        <w:rPr/>
      </w:pPr>
      <w:bookmarkStart w:id="488" w:name="__RefHeading___Toc3073353_1280447820"/>
      <w:bookmarkStart w:id="489" w:name="_Toc181"/>
      <w:bookmarkEnd w:id="488"/>
      <w:r>
        <w:rPr>
          <w:rtl w:val="true"/>
        </w:rPr>
        <w:t>نبذة يسيرة من حياة المؤلّف</w:t>
      </w:r>
      <w:bookmarkEnd w:id="489"/>
    </w:p>
    <w:p>
      <w:pPr>
        <w:pStyle w:val="BookText"/>
        <w:rPr/>
      </w:pPr>
      <w:r>
        <w:rPr>
          <w:rFonts w:ascii="Amiri" w:hAnsi="Amiri" w:eastAsia="Amiri" w:cs="Amiri"/>
          <w:color w:val="111111"/>
          <w:sz w:val="28"/>
          <w:sz w:val="28"/>
          <w:szCs w:val="28"/>
          <w:rtl w:val="true"/>
          <w:lang w:bidi="ar-SA"/>
        </w:rPr>
        <w:t>المؤلّف هو الشيخ عليّ بن عبد اللّٰه بن عليّ الستري البحراني، عالم بارع، و فقيه متبحّر، و مؤلّف مكثر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الطهراني في نقباء البشر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باستدعاء السيّد عبد الحسين بن الميرزا عليّ 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عالم زنجبار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نقد رسالة السيّد الزنجباري في العلم الإلهي القائل فيها بعدم تعلّقه بالمستحيل، و قد ادّعى المترجم له في رسالته تعلّق العلم به و بالمعدومات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السيّد الزنجباري رسالة ثالثة أجاب فيها عن اعتراضات المترجم له على رسالته، و فرغ منها 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رسالته فضله و كمال براعته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المترجم له نزيل بندر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و توفّي فيه في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مؤلّفات كثيرة نذكر منها ما هو موجود في الذي المجموع </w:t>
      </w:r>
      <w:bookmarkStart w:id="490" w:name="pg16201_217484"/>
    </w:p>
    <w:p>
      <w:pPr>
        <w:pStyle w:val="BookText"/>
        <w:rPr/>
      </w:pPr>
      <w:bookmarkEnd w:id="490"/>
      <w:r>
        <w:rPr>
          <w:rFonts w:ascii="Amiri" w:hAnsi="Amiri" w:eastAsia="Amiri" w:cs="Amiri"/>
          <w:color w:val="111111"/>
          <w:sz w:val="28"/>
          <w:sz w:val="28"/>
          <w:szCs w:val="28"/>
          <w:rtl w:val="true"/>
          <w:lang w:bidi="ar-SA"/>
        </w:rPr>
        <w:t xml:space="preserve">الهامّ الموجود في مركز إحياء التراث الإسلامي بقم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المجموعة ذات أهمّية؛ إذ هي من عصر المؤلّف، و محتوٍ لسبعة و عشرين رسالة من المؤلف، بهذه العناوين</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3073355_1280447820"/>
      <w:bookmarkStart w:id="492" w:name="_Toc182"/>
      <w:bookmarkEnd w:id="491"/>
      <w:r>
        <w:rPr>
          <w:rtl w:val="true"/>
        </w:rPr>
        <w:t>[</w:t>
      </w:r>
      <w:r>
        <w:rPr>
          <w:rtl w:val="true"/>
        </w:rPr>
        <w:t>آثاره</w:t>
      </w:r>
      <w:r>
        <w:rPr>
          <w:rtl w:val="true"/>
        </w:rPr>
        <w:t>]</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المتعة</w:t>
      </w:r>
    </w:p>
    <w:p>
      <w:pPr>
        <w:pStyle w:val="BookText"/>
        <w:rPr/>
      </w:pPr>
      <w:r>
        <w:rPr>
          <w:rFonts w:ascii="Amiri" w:hAnsi="Amiri" w:eastAsia="Amiri" w:cs="Amiri"/>
          <w:color w:val="111111"/>
          <w:sz w:val="28"/>
          <w:sz w:val="28"/>
          <w:szCs w:val="28"/>
          <w:rtl w:val="true"/>
          <w:lang w:bidi="ar-SA"/>
        </w:rPr>
        <w:t xml:space="preserve">جَمَع المؤلّف في هذه الرسالة الآيات الواردة في حلّية المتعة و الأحاديث المرويّة من طرق أهل السنة في جواز التمتّع، أتمه في ثاني شهر صفر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المتعة</w:t>
      </w:r>
    </w:p>
    <w:p>
      <w:pPr>
        <w:pStyle w:val="BookText"/>
        <w:rPr/>
      </w:pPr>
      <w:r>
        <w:rPr>
          <w:rFonts w:ascii="Amiri" w:hAnsi="Amiri" w:eastAsia="Amiri" w:cs="Amiri"/>
          <w:color w:val="111111"/>
          <w:sz w:val="28"/>
          <w:sz w:val="28"/>
          <w:szCs w:val="28"/>
          <w:rtl w:val="true"/>
          <w:lang w:bidi="ar-SA"/>
        </w:rPr>
        <w:t xml:space="preserve">جواب على اعتراض على الشيعة الإمامية حول تجويزهم نكاح المتعة، اعترضه أحد الهنود الإسماعيليين، و أجاب عليه البحراني كالمتن و الشرح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الرأي الفقهي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مسألة فقهية</w:t>
      </w:r>
    </w:p>
    <w:p>
      <w:pPr>
        <w:pStyle w:val="BookText"/>
        <w:rPr/>
      </w:pPr>
      <w:r>
        <w:rPr>
          <w:rFonts w:ascii="Amiri" w:hAnsi="Amiri" w:eastAsia="Amiri" w:cs="Amiri"/>
          <w:color w:val="111111"/>
          <w:sz w:val="28"/>
          <w:sz w:val="28"/>
          <w:szCs w:val="28"/>
          <w:rtl w:val="true"/>
          <w:lang w:bidi="ar-SA"/>
        </w:rPr>
        <w:t xml:space="preserve">سأل والد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جارية نكحها شخص، فهل يجوز له أو لأبيه النظر إليها و لمسها، أو يجوز تحليل لمسها لغيره‌؟ الجواب فيه شيء من الاستدلال، و تمّ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مسألة الذهبة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البحراني أنّ الحاجّ يجب أن يعمل بمناسك الحجّ عند وجوده بمكّة في الموسم و لو كان مريضاً أو ذا عذر آخر، فيسأل </w:t>
      </w:r>
    </w:p>
    <w:p>
      <w:pPr>
        <w:pStyle w:val="BookText"/>
        <w:rPr/>
      </w:pPr>
      <w:r>
        <w:rPr>
          <w:rFonts w:ascii="Amiri" w:hAnsi="Amiri" w:eastAsia="Amiri" w:cs="Amiri"/>
          <w:color w:val="111111"/>
          <w:sz w:val="28"/>
          <w:sz w:val="28"/>
          <w:szCs w:val="28"/>
          <w:rtl w:val="true"/>
          <w:lang w:bidi="ar-SA"/>
        </w:rPr>
        <w:t>الشيخ عبد اللّٰه بن أحمد الذهبة البحراني عن دليل هذه الفتوى، فيجيب شيخنا استدلالاً على ما يذهب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ألفاظ من دعاء السجاد عليه السلام</w:t>
      </w:r>
    </w:p>
    <w:p>
      <w:pPr>
        <w:pStyle w:val="BookText"/>
        <w:rPr/>
      </w:pPr>
      <w:r>
        <w:rPr>
          <w:rFonts w:ascii="Amiri" w:hAnsi="Amiri" w:eastAsia="Amiri" w:cs="Amiri"/>
          <w:color w:val="111111"/>
          <w:sz w:val="28"/>
          <w:sz w:val="28"/>
          <w:szCs w:val="28"/>
          <w:rtl w:val="true"/>
          <w:lang w:bidi="ar-SA"/>
        </w:rPr>
        <w:t xml:space="preserve">سأل بعض أصدقاء البحراني توضيح بعض ألفاظ دعاء الإمام السجاد ابن الحسين عليه السلام الّذي يُقرأ في أيّام شهر رمضان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اللّٰهمّ بحياتك الّتي لا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مسائل بعض المحبّين</w:t>
      </w:r>
    </w:p>
    <w:p>
      <w:pPr>
        <w:pStyle w:val="BookText"/>
        <w:rPr/>
      </w:pPr>
      <w:r>
        <w:rPr>
          <w:rFonts w:ascii="Amiri" w:hAnsi="Amiri" w:eastAsia="Amiri" w:cs="Amiri"/>
          <w:color w:val="111111"/>
          <w:sz w:val="28"/>
          <w:sz w:val="28"/>
          <w:szCs w:val="28"/>
          <w:rtl w:val="true"/>
          <w:lang w:bidi="ar-SA"/>
        </w:rPr>
        <w:t>مسائل خَمس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تحريم تقليد الميت، حجّ المستطيع من دون صرف مال، معنى الدور و التسلسل، معنى الواحد الحقيقي، معنى قول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الأجوبة استدلالية كتبت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خَمس اعتقادية</w:t>
      </w:r>
    </w:p>
    <w:p>
      <w:pPr>
        <w:pStyle w:val="BookText"/>
        <w:rPr/>
      </w:pPr>
      <w:r>
        <w:rPr>
          <w:rFonts w:ascii="Amiri" w:hAnsi="Amiri" w:eastAsia="Amiri" w:cs="Amiri"/>
          <w:color w:val="111111"/>
          <w:sz w:val="28"/>
          <w:sz w:val="28"/>
          <w:szCs w:val="28"/>
          <w:rtl w:val="true"/>
          <w:lang w:bidi="ar-SA"/>
        </w:rPr>
        <w:t>خَمس مسائل اعتقادية مشكلة من اُصول الدين، كتبها البحراني مع أدلّتها كما يذهب إليه، ثمّ قدّمها إلى علماء العراق لإبداء رأيهم فيها و بيان ما فيها إذا كانت مخالفة للاُصول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هذه الأسئلة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أجوبة المسائل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السيّد مهدي القزويني و الشيخ نوح الجعفري النجفي على المسائل الخمس الاعتقادية المذكورة، و أبديا رأيهما فيها، و لكنّ البحراني لم يقتنع بما كتبا، و ناقشهما و نقد آراءهما في هذه الرسالة مع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الزنجاني</w:t>
      </w:r>
    </w:p>
    <w:p>
      <w:pPr>
        <w:pStyle w:val="BookText"/>
        <w:rPr/>
      </w:pPr>
      <w:r>
        <w:rPr>
          <w:rFonts w:ascii="Amiri" w:hAnsi="Amiri" w:eastAsia="Amiri" w:cs="Amiri"/>
          <w:color w:val="111111"/>
          <w:sz w:val="28"/>
          <w:sz w:val="28"/>
          <w:szCs w:val="28"/>
          <w:rtl w:val="true"/>
          <w:lang w:bidi="ar-SA"/>
        </w:rPr>
        <w:t xml:space="preserve">من المجيبين على مسائل البحراني الخمس الاعتقادية المذكورة، الشيخ عليّ بن محمّد وليّ الزنجاني، فناقشه البحراني استدلالاً في بعض، و أورد أجوبته مع تبجيل لمقامه العلمي، و تمّ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 شرك، و تركه 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حديثين</w:t>
      </w:r>
    </w:p>
    <w:p>
      <w:pPr>
        <w:pStyle w:val="BookText"/>
        <w:rPr/>
      </w:pPr>
      <w:r>
        <w:rPr>
          <w:rFonts w:ascii="Amiri" w:hAnsi="Amiri" w:eastAsia="Amiri" w:cs="Amiri"/>
          <w:color w:val="111111"/>
          <w:sz w:val="28"/>
          <w:sz w:val="28"/>
          <w:szCs w:val="28"/>
          <w:rtl w:val="true"/>
          <w:lang w:bidi="ar-SA"/>
        </w:rPr>
        <w:t xml:space="preserve">يسأل شخص عن الحديثين المرويين عن النبيّ الكريم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الثابتين على القول به في زمان غيبته لأعزّ من 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عُصي اللّٰه به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الجواب عنهما 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سابع شهر شعبان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ثلاث مسائل</w:t>
      </w:r>
    </w:p>
    <w:p>
      <w:pPr>
        <w:pStyle w:val="BookText"/>
        <w:rPr/>
      </w:pPr>
      <w:r>
        <w:rPr>
          <w:rFonts w:ascii="Amiri" w:hAnsi="Amiri" w:eastAsia="Amiri" w:cs="Amiri"/>
          <w:color w:val="111111"/>
          <w:sz w:val="28"/>
          <w:sz w:val="28"/>
          <w:szCs w:val="28"/>
          <w:rtl w:val="true"/>
          <w:lang w:bidi="ar-SA"/>
        </w:rPr>
        <w:t>جواب على ثلاث مسائل حول حكم العبد إذا كان مشتركاً بين أكثر من مولى، و كيفية بيعه، و حقّ الشفعة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سادس شعبان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السمكة في جوف سمكة اُخرى</w:t>
      </w:r>
    </w:p>
    <w:p>
      <w:pPr>
        <w:pStyle w:val="BookText"/>
        <w:rPr/>
      </w:pPr>
      <w:r>
        <w:rPr>
          <w:rFonts w:ascii="Amiri" w:hAnsi="Amiri" w:eastAsia="Amiri" w:cs="Amiri"/>
          <w:color w:val="111111"/>
          <w:sz w:val="28"/>
          <w:sz w:val="28"/>
          <w:szCs w:val="28"/>
          <w:rtl w:val="true"/>
          <w:lang w:bidi="ar-SA"/>
        </w:rPr>
        <w:t>لو صيدت سمكة كان في بطنها سمكة اُخرى، فهل يحلّ أكل الثانية أم يحرم‌؟ بحث استدلالي في ثلاثة أوجه عن هذه المسألة، فيه نقل بعض أقوال الفقهاء، و توضيح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للمرّة الثانية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تملك العبيد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يستدلّ المؤلّف على جواز شراء العبيد و بيعهم و حيازتهم </w:t>
      </w:r>
    </w:p>
    <w:p>
      <w:pPr>
        <w:pStyle w:val="BookText"/>
        <w:rPr/>
      </w:pPr>
      <w:r>
        <w:rPr>
          <w:rFonts w:ascii="IRNazanin" w:hAnsi="IRNazanin" w:eastAsia="IRNazanin"/>
          <w:color w:val="111111"/>
          <w:sz w:val="28"/>
          <w:sz w:val="28"/>
          <w:szCs w:val="28"/>
          <w:rtl w:val="true"/>
          <w:lang w:bidi="fa-IR"/>
        </w:rPr>
        <w:t>بعنوان الملكية، كتبه على أثر منع الانگليز هذه المعاملة في البلاد الإسلامية، و قد استشهد بجملة من الشواهد الواردة في التوراة و الإنجيل و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موادّه في ثاني ربيع الأوّل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حرّره محرّم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بيت شعر للحويزي</w:t>
      </w:r>
    </w:p>
    <w:p>
      <w:pPr>
        <w:pStyle w:val="BookText"/>
        <w:rPr/>
      </w:pPr>
      <w:r>
        <w:rPr>
          <w:rFonts w:ascii="Amiri" w:hAnsi="Amiri" w:eastAsia="Amiri" w:cs="Amiri"/>
          <w:color w:val="111111"/>
          <w:sz w:val="28"/>
          <w:sz w:val="28"/>
          <w:szCs w:val="28"/>
          <w:rtl w:val="true"/>
          <w:lang w:bidi="ar-SA"/>
        </w:rPr>
        <w:t>شرح بيتاً من قصيدة نونية نظمها السيّد شهاب الموسوي الحويزي في مدح أحد اُمراء الحويزة،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حادي العشر العقول، و باني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دهر المهول و ثالث القمرين</w:t>
      </w:r>
    </w:p>
    <w:p>
      <w:pPr>
        <w:pStyle w:val="BookText"/>
        <w:rPr/>
      </w:pPr>
      <w:r>
        <w:rPr>
          <w:rFonts w:ascii="Amiri" w:hAnsi="Amiri" w:eastAsia="Amiri" w:cs="Amiri"/>
          <w:color w:val="111111"/>
          <w:sz w:val="28"/>
          <w:sz w:val="28"/>
          <w:szCs w:val="28"/>
          <w:rtl w:val="true"/>
          <w:lang w:bidi="ar-SA"/>
        </w:rPr>
        <w:t xml:space="preserve">هذا الشرح فلسفي أدبي، كتبه البحراني بطلب من سلطان مسقط نحو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المعترض</w:t>
      </w:r>
    </w:p>
    <w:p>
      <w:pPr>
        <w:pStyle w:val="BookText"/>
        <w:rPr/>
      </w:pPr>
      <w:r>
        <w:rPr>
          <w:rFonts w:ascii="Amiri" w:hAnsi="Amiri" w:eastAsia="Amiri" w:cs="Amiri"/>
          <w:color w:val="111111"/>
          <w:sz w:val="28"/>
          <w:sz w:val="28"/>
          <w:szCs w:val="28"/>
          <w:rtl w:val="true"/>
          <w:lang w:bidi="ar-SA"/>
        </w:rPr>
        <w:t>كتب أحد الشيعة من المقيمين بالهند رسالة إلى البحراني يسأله و يعترض عليه عمّا يُصنع في المظاهر العزائية من التشابيه و التماثيل، و عن مقام الشيخين كما ورد في كتاباته، فيجيب البحراني استدلالاً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سادس شوّال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من أحلّ جميع السمك</w:t>
      </w:r>
    </w:p>
    <w:p>
      <w:pPr>
        <w:pStyle w:val="BookText"/>
        <w:rPr/>
      </w:pPr>
      <w:r>
        <w:rPr>
          <w:rFonts w:ascii="Amiri" w:hAnsi="Amiri" w:eastAsia="Amiri" w:cs="Amiri"/>
          <w:color w:val="111111"/>
          <w:sz w:val="28"/>
          <w:sz w:val="28"/>
          <w:szCs w:val="28"/>
          <w:rtl w:val="true"/>
          <w:lang w:bidi="ar-SA"/>
        </w:rPr>
        <w:t xml:space="preserve">ردٌّ استدلالي على من يُحلّ جميع أنواع السمك، و هو جواب على سؤال من زنجبار، كتبه البحراني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 الأمر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يعدّد البحراني في هذه الرسالة الاستدلالية المواضع الّتي يجوز فيها نسخ الأمر حضور وقت العمل، و الموارد الّتي لا يجوز فيها </w:t>
      </w:r>
    </w:p>
    <w:p>
      <w:pPr>
        <w:pStyle w:val="BookText"/>
        <w:rPr/>
      </w:pPr>
      <w:r>
        <w:rPr>
          <w:rFonts w:ascii="Amiri" w:hAnsi="Amiri" w:eastAsia="Amiri" w:cs="Amiri"/>
          <w:color w:val="111111"/>
          <w:sz w:val="28"/>
          <w:sz w:val="28"/>
          <w:szCs w:val="28"/>
          <w:rtl w:val="true"/>
          <w:lang w:bidi="ar-SA"/>
        </w:rPr>
        <w:t>ذلك، مستفيداً في ذلك من الأمر بذبح إسماعيل، كما ورد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نحو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نبوي</w:t>
      </w:r>
    </w:p>
    <w:p>
      <w:pPr>
        <w:pStyle w:val="BookText"/>
        <w:rPr/>
      </w:pPr>
      <w:r>
        <w:rPr>
          <w:rFonts w:ascii="Amiri" w:hAnsi="Amiri" w:eastAsia="Amiri" w:cs="Amiri"/>
          <w:color w:val="111111"/>
          <w:sz w:val="28"/>
          <w:sz w:val="28"/>
          <w:szCs w:val="28"/>
          <w:rtl w:val="true"/>
          <w:lang w:bidi="ar-SA"/>
        </w:rPr>
        <w:t>مناقشة مع ابن أبي الحديد المعتزلي الّذي نقل الحديث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صاحبة الجمل الإرب‌؟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حاول في شرحه إثبات أنّ عائشة ناجية مع حربها لعليٍّ عليه السلام، فيبحث البحراني في هذا الحديث من الجانب الأدبي و الحديثي و التاريخي ردّاً على نظرية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مسائل الشيخ راشد</w:t>
      </w:r>
    </w:p>
    <w:p>
      <w:pPr>
        <w:pStyle w:val="BookText"/>
        <w:rPr/>
      </w:pPr>
      <w:r>
        <w:rPr>
          <w:rFonts w:ascii="Amiri" w:hAnsi="Amiri" w:eastAsia="Amiri" w:cs="Amiri"/>
          <w:color w:val="111111"/>
          <w:sz w:val="28"/>
          <w:sz w:val="28"/>
          <w:szCs w:val="28"/>
          <w:rtl w:val="true"/>
          <w:lang w:bidi="ar-SA"/>
        </w:rPr>
        <w:t xml:space="preserve">أجوبة على مسائل أدبية وردت في شرح رسالة لم نعرفها، سأل عنها الشيخ راشد بن عزيز البحراني، و كتبت أجوبتها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لعليٍّ عليه السلام</w:t>
      </w:r>
    </w:p>
    <w:p>
      <w:pPr>
        <w:pStyle w:val="BookText"/>
        <w:rPr/>
      </w:pPr>
      <w:r>
        <w:rPr>
          <w:rFonts w:ascii="Amiri" w:hAnsi="Amiri" w:eastAsia="Amiri" w:cs="Amiri"/>
          <w:color w:val="111111"/>
          <w:sz w:val="28"/>
          <w:sz w:val="28"/>
          <w:szCs w:val="28"/>
          <w:rtl w:val="true"/>
          <w:lang w:bidi="ar-SA"/>
        </w:rPr>
        <w:t>شرحٌ فيه شيء من التفصيل على خطبة أمير المؤمنين عليّ عليه السلام الّتي يقول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الإيمان ما يكون ثابتاً مستقرّاً في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مناقشات لابن أبي الحديد المعتزلي في شرحه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هذه النسخة ستّة مقامات و 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اللّٰه تعالى</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على سؤالٍ ورد من السيّد غلام حسين المولوي الهندي حول علم اللّٰه تعالى، و فيه بحث عن إثبات الواجب و الصفات الإلهية، مستفادة من الأدلّة العقلية و النقلية، في خمس مقدمات </w:t>
      </w:r>
    </w:p>
    <w:p>
      <w:pPr>
        <w:pStyle w:val="BookText"/>
        <w:rPr/>
      </w:pPr>
      <w:r>
        <w:rPr>
          <w:rFonts w:ascii="Amiri" w:hAnsi="Amiri" w:eastAsia="Amiri" w:cs="Amiri"/>
          <w:color w:val="111111"/>
          <w:sz w:val="28"/>
          <w:sz w:val="28"/>
          <w:szCs w:val="28"/>
          <w:rtl w:val="true"/>
          <w:lang w:bidi="ar-SA"/>
        </w:rPr>
        <w:t>و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يوم الأحد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لفظ الجلالة</w:t>
      </w:r>
    </w:p>
    <w:p>
      <w:pPr>
        <w:pStyle w:val="BookText"/>
        <w:rPr/>
      </w:pPr>
      <w:r>
        <w:rPr>
          <w:rFonts w:ascii="Amiri" w:hAnsi="Amiri" w:eastAsia="Amiri" w:cs="Amiri"/>
          <w:color w:val="111111"/>
          <w:sz w:val="28"/>
          <w:sz w:val="28"/>
          <w:szCs w:val="28"/>
          <w:rtl w:val="true"/>
          <w:lang w:bidi="ar-SA"/>
        </w:rPr>
        <w:t xml:space="preserve">بحث في كيفية اشتقاق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إثبات أنّه عَلمٌ وضع للباري تعالى، مع مناقشات لما قاله سعد الدين التفتازاني، و هو مبدوء بمقدمات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عاشر ذي القعدة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 و الحظّ</w:t>
      </w:r>
    </w:p>
    <w:p>
      <w:pPr>
        <w:pStyle w:val="BookText"/>
        <w:rPr/>
      </w:pPr>
      <w:r>
        <w:rPr>
          <w:rFonts w:ascii="Amiri" w:hAnsi="Amiri" w:eastAsia="Amiri" w:cs="Amiri"/>
          <w:color w:val="111111"/>
          <w:sz w:val="28"/>
          <w:sz w:val="28"/>
          <w:szCs w:val="28"/>
          <w:rtl w:val="true"/>
          <w:lang w:bidi="ar-SA"/>
        </w:rPr>
        <w:t>في معنى العقل و الحظّ و ميزة كلّ واحد منهما على الآخر، على ضوء القواعد الفلسفية، مع ما يستفاد من الآيات الكريمة و الأحاديث المرويّة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بقاء الجنّة و النار</w:t>
      </w:r>
    </w:p>
    <w:p>
      <w:pPr>
        <w:pStyle w:val="BookText"/>
        <w:rPr/>
      </w:pPr>
      <w:r>
        <w:rPr>
          <w:rFonts w:ascii="Amiri" w:hAnsi="Amiri" w:eastAsia="Amiri" w:cs="Amiri"/>
          <w:color w:val="111111"/>
          <w:sz w:val="28"/>
          <w:sz w:val="28"/>
          <w:szCs w:val="28"/>
          <w:rtl w:val="true"/>
          <w:lang w:bidi="ar-SA"/>
        </w:rPr>
        <w:t>جواب على سؤال حول مدى بقاء الجنّة و النار، و كيفية خلود أهل الجنّة و تنعّمهم و أهل النار و عذابهم، استدلاليٌّ مستند إلى الأدلّة 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على أهل السنة حيث يؤوّلون هذه الآية على كلّ راكع في صلاته من المسلمين، و هو استدلال على أنّها مختصّة بالإمام أمير المؤمنين عليٍّ عليه السلام، الّتي نزلت في شأنه، و ليست عامّة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خامس شهر صفر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مؤلّفات اُخر مذكورة في ترجمته في أنوار البدرين، و أكثرها مطبوعة، و منها الأجوبة العلية، و مؤلّفاته نفيسة غزيرة المادّة، و كان ذا حافظة عظيمة في التواريخ و الحديث و السير و الأدب </w:t>
      </w:r>
    </w:p>
    <w:p>
      <w:pPr>
        <w:pStyle w:val="BookText"/>
        <w:rPr/>
      </w:pPr>
      <w:r>
        <w:rPr>
          <w:rFonts w:ascii="Amiri" w:hAnsi="Amiri" w:eastAsia="Amiri" w:cs="Amiri"/>
          <w:color w:val="111111"/>
          <w:sz w:val="28"/>
          <w:sz w:val="28"/>
          <w:szCs w:val="28"/>
          <w:rtl w:val="true"/>
          <w:lang w:bidi="ar-SA"/>
        </w:rPr>
        <w:t xml:space="preserve">و أشعار العرب، و كانت قراءته على والده، و لم يقرأ على غيره، و قراءته بالنسبة إلى علمه و تحصيله قليل يسير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قمنا بتصحيحه و إخراجه من سواد القلم إلى بياض الطبع هي الرسالة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بين يديّ الرسالة الحادية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سنطبعه إن شاء اللّٰه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أعتقد أنّ هذه الرسائل تحتاج إلى تعاليق مفيدة صرفتني عنها كثرة المشاغل، و لكنّي رجّحت طبعها مصحَّحةً‌؛ لما فيها من فوائد جمّة و نكات دقيقة، و من اللّٰه التوفيق، و هو خير موفِّق و 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4" o:detectmouseclick="t"/>
                <v:stroke color="#3465a4" joinstyle="round" endcap="flat"/>
                <w10:wrap type="none"/>
              </v:shape>
            </w:pict>
          </mc:Fallback>
        </mc:AlternateContent>
      </w:r>
      <w:bookmarkStart w:id="493" w:name="pg16201_217493"/>
    </w:p>
    <w:p>
      <w:pPr>
        <w:pStyle w:val="Heading3"/>
        <w:numPr>
          <w:ilvl w:val="2"/>
          <w:numId w:val="1"/>
        </w:numPr>
        <w:rPr/>
      </w:pPr>
      <w:bookmarkStart w:id="494" w:name="__RefHeading___Toc3073357_1280447820"/>
      <w:bookmarkStart w:id="495" w:name="_Toc183"/>
      <w:bookmarkEnd w:id="493"/>
      <w:bookmarkEnd w:id="494"/>
      <w:r>
        <w:rPr>
          <w:rtl w:val="true"/>
        </w:rPr>
        <w:t>[</w:t>
      </w:r>
      <w:r>
        <w:rPr>
          <w:rtl w:val="true"/>
        </w:rPr>
        <w:t>المتن</w:t>
      </w:r>
      <w:r>
        <w:rPr>
          <w:rtl w:val="true"/>
        </w:rPr>
        <w:t>]</w:t>
      </w:r>
      <w:bookmarkEnd w:id="495"/>
    </w:p>
    <w:p>
      <w:pPr>
        <w:pStyle w:val="Heading4"/>
        <w:numPr>
          <w:ilvl w:val="3"/>
          <w:numId w:val="1"/>
        </w:numPr>
        <w:rPr/>
      </w:pPr>
      <w:bookmarkStart w:id="496" w:name="__RefHeading___Toc3073359_1280447820"/>
      <w:bookmarkStart w:id="497" w:name="_Toc184"/>
      <w:bookmarkEnd w:id="496"/>
      <w:r>
        <w:rPr>
          <w:rtl w:val="true"/>
        </w:rPr>
        <w:t xml:space="preserve">شرح حديث </w:t>
      </w:r>
      <w:r>
        <w:rPr>
          <w:rtl w:val="true"/>
        </w:rPr>
        <w:t>«</w:t>
      </w:r>
      <w:r>
        <w:rPr>
          <w:rtl w:val="true"/>
        </w:rPr>
        <w:t>الريا شرك، و تركه كفر</w:t>
      </w:r>
      <w:r>
        <w:rPr>
          <w:rtl w:val="true"/>
        </w:rPr>
        <w:t>»</w:t>
      </w:r>
      <w:bookmarkEnd w:id="497"/>
    </w:p>
    <w:p>
      <w:pPr>
        <w:pStyle w:val="BookText"/>
        <w:rPr/>
      </w:pPr>
      <w:r>
        <w:rPr>
          <w:rFonts w:ascii="Amiri" w:hAnsi="Amiri" w:eastAsia="Amiri" w:cs="Amiri"/>
          <w:color w:val="111111"/>
          <w:sz w:val="28"/>
          <w:sz w:val="28"/>
          <w:szCs w:val="28"/>
          <w:rtl w:val="true"/>
          <w:lang w:bidi="ar-SA"/>
        </w:rPr>
        <w:t>بسم اللّه الرّحمن الرّحيم الحمد لله حقّ حمده، و الصلاة و السلام على من لا نبيّ بعده محمّد و 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ورد عليَّ سؤال من بعض الأصدقاء عن معنى الكلام المنسوب إلى الإمام عليه السلام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 شرك، و تركه كفر</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و عن معنى القول الآخر أيضاً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الريا بقي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ذلك بحسب الإمكان أنّ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أدّى الواجبات و اجتنب المحرّمات و عمل الطاعات؛ ليحمده الناس على ذلك، و يعظّموه و ينسبوه إلى التقوى و الورع و الخير و الصلاح؛ لينال منهم الإكرام و يحظى منهم بشيء من الحطام، و لم يقصد بأداء ما أوجب اللّٰه عليه و اجتناب ما حرّمه وجه الكريم، و لم يُخلِص له النيّة، أو قصد الأمرين معاً و لم يقتصر على إرادة ما عند اللّٰه خاصة، فقد أشرك؛ لأنّه عمل للناس ما يعمل للّٰه، فلم يكن أخلَص لله سبحانه، فيكون عمله شركاً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وجوهاً من التأويل إن صحّ أنّه من قول الإمام المعصوم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العمل للّٰه تعالى حذراً من أن ينسبه الناس إلى الريا، فقد كفر؛ لتركه ما أوجب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بإخلاص النيّة إلى اللّٰه تعالى يوجب عند الناس مدح عامله و تعظيم فاعله؛ لأنّ من كان مع اللّٰه كان اللّٰه معه، و من عمل لله أظهر اللّٰه عمله على ألْسُن خلقه و إن تستّر به، كما أظهر للعباد عبادة العبّاد في الأسحار، و صدقاتِ المتصدّقين في الحنادس، حتّى اشتهرت كاشتهار الشمس في رابعة النهار، كعبادات أمير المؤمنين و صدقات زين العابدين و غيرهما من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سلام اللّٰه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الإخلاص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تاركُ ما يوجب المدح و التعظيم عند الناس من الواجبات كافر؛ من جهة أن لم يعمل للّٰه تعالى، و لم يؤدّ ما أوجب اللّٰه عليه، فتسميته رياءً مجازٌ؛ لأنّه يؤول إلى ما يريده المرائي بعمله، بل يحصل منه أعظم من عمل المرائي من التوقير عند الناس، كما ذكرنا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مأمور من قِبل ربّه بتزكية نفسه بين إخوانه المؤمنين و ستر عيوبه عنهم، كما يشير إليه قول أبي عبد اللّٰه جعفر بن محمّد الصادق عليه السلام في خبر عبد اللّٰه بن أبي يعفور حين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يعرفوه بالستر و العفاف و كفّ البطن و الفرج و اللسان، و علامة ذلك أن يكون ساتراً لعيوبه، مواظباً على الصلوات في جماعة المسلمين، محافظاً على أوقاتها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يحرم على المسلمين تفتيش ما وراء ذلك من عثراته و عيوبه، و يجب عليهم تزكيته و إظهار عدالته</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و الخبر 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 في هذا المعنى من الأخبار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إلى هذا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فتاركُ تزكية نفسه بين إخوانه لا يبالي بترك العمل فيكفر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أنّا نرى بالوجدان و نشاهد بالعيان من الأراذل و السفل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يبالون بما قيل فيهم، و لا يستقبحون من كشف عيوبهم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يتركون الفرائض و يتهجّمون على فعل المحرّمات، مستخفّين بالواجبات متهاونين بالمعاصي، بل نرى من بعضهم تهجين مَن يرونه دائباً في الطاعات و السخرية بمن يجتهد في الأعمال الصالحات، غير متحرّجين و لا متأثّمين، و مَن كان هذه حاله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فإطلاق الرياء على هذا المعنى مجاز أيضاً؛ لأنّ طالبه يحصل ما يحصل المرائي بعمله، و ليس هذا بمُراءٍ بل عاملٌ بما وجب عليه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إنّما يعمل لتصوّره أنّه يستحقّ من ربّه المدح على فعل الواجبات و ترك المحرّمات؛ لعلمه بأنّ المولى يرضيه من عبده الطاعة، فهو يعمل لطلب رضاه و استحقاقه القرب منه و عظيم الأجر عنده، فهو بعمله يرى ربّه أنّه له مطيع و لمرضاته طالب،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و من المعلوم أنّ من لم يطلب رضى ربّه و لم يلتفت إلى استحقاق المدح من مولاه لا يعمل له عملاً و لا يطيع له أمراً، فهو لا محالة كافر فاجر و في القيامة معذّب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الرياء على تارك طلب رضى البارئ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أوضحناه، من باب المشاكلة،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مٰا </w:t>
      </w:r>
    </w:p>
    <w:p>
      <w:pPr>
        <w:pStyle w:val="BookText"/>
        <w:rPr/>
      </w:pPr>
      <w:r>
        <w:rPr>
          <w:rFonts w:ascii="Amiri" w:hAnsi="Amiri" w:eastAsia="Amiri" w:cs="Amiri"/>
          <w:color w:val="111111"/>
          <w:sz w:val="28"/>
          <w:sz w:val="28"/>
          <w:szCs w:val="28"/>
          <w:rtl w:val="true"/>
          <w:lang w:bidi="ar-SA"/>
        </w:rPr>
        <w:t>فِي نَفْسِي وَ لاٰ أَعْلَمُ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البارئ لا نفس له، لكن أراد مشاكلة لفظ بما تقدّمه،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عندي أحسن الوجوه المذكورة، و من تأمّل من ذوي الفطن تبيّن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الرياء بقي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هذه المعاني و يؤخذ معناه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العمل حذراً من أن ينسبه الناس إلى الرياء على المعنى الأوّل، أو ترك ما يؤول عمله إلى مدح الناس و تعظيمهم لعامله مع فعله إخلاصاً للّٰه على المعنى الثاني، أو ترك تزكية نفسه و هتك ستره عند إخوانه بترك العمل على المعنى الثالث، أو لم يطلب رضى ربّه و لم يعمل لاستحقاق المدح منه و نيل ثوابه على المعنى الرابع، بقي بلا عمل؛ لأنّه على واحد من هذه الوجوه لا يعمل شيئاً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جماعة من المشايخ في البحرين خاضوا في معنى هذا و نحن حضور و خضنا معهم فيه، فأدّوا فيه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دخول الإنسان في العمل ما يَتصوّره من حصول المنزلة الرفيعة عند الناس لعامل ذلك العمل، أ لا ترى أنّ الرجل يقول لابنه إذا أمره بطلب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اُطلب العلم؛ فإنّ للعالِم شرفاً و منزلةً عظيمةً عند الناس، أ لا تنظر إلى العلماء كيف يعظّمهم الناس و يوقّرونهم و يطيعون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يُرغّبه بذلك، و كذا من يأمر ابنه أو صديقه بالطاعات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أهل الصلاح و الدين موقَّرين مبجَّلين عند الناس من العلماء و العظماء و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و أصلح نفسك تَنَلْ هذه الفضيلة و تدركْ هذه المنزلة الجليلة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منهما لم يُرد من الشخص الّذي أشار عليه العملَ للناس، بل ذكر له لازم ذلك العمل، و ربّما أراد المشير في الحالين العمل بما ذكره من الغرض الدنيوي أيضاً، فيدخل المشار عليه في العمل من طلب العلم و غيره لما تصوّره في نفسه </w:t>
      </w:r>
    </w:p>
    <w:p>
      <w:pPr>
        <w:pStyle w:val="BookText"/>
        <w:rPr/>
      </w:pPr>
      <w:r>
        <w:rPr>
          <w:rFonts w:ascii="Amiri" w:hAnsi="Amiri" w:eastAsia="Amiri" w:cs="Amiri"/>
          <w:color w:val="111111"/>
          <w:sz w:val="28"/>
          <w:sz w:val="28"/>
          <w:szCs w:val="28"/>
          <w:rtl w:val="true"/>
          <w:lang w:bidi="ar-SA"/>
        </w:rPr>
        <w:t xml:space="preserve">من نيله به ما ذكر له من علوّ المقام، فإذا ذاق حلاوة الطاعة، و سمع من العلماء ما يترتّب عليها عند اللّٰه من جزيل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جزء من ألف جزء منها أعظم من الدنيا و ما فيها، و أستغفر اللّٰه من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 تلك النيّة و أعرض عنها و مال إلى الإخلاص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أيّدوا هذا المعنى بقول الإمام عليه السلام على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الأعمال الرياء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ترك الرياء على هذا الوجه لم يعمل، فيبقى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أنّا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الّتي يعظَّم فيها أهل العلم و الصلاح و يُكرَّمون و تدرّ عليهم فيها الأرزاق يكثر فيها العلماء و الصلحاء، و البلاد الّتي على الضدّ منها يقلّ فيها الصلحاء و طلّاب العلم حتّى يؤول الأمر إلى عدمهم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الأجود عندي ما ذكرت أوّلاً، و إنّما صرنا إلى التأويل؛ لأنّ حمل الكلام على الحقيقة لا يصحّ عقلاً و لا شرعاً، و كلّما لا يصحّ حمله على ظاهره وجب تأويله إلى ما يصحّ من المعاني، و اشترطنا كونهما من كلام المعصوم؛ لأنّ المعصوم لا يتكلّم بما يخالف الصواب، و لكن يتكلّم بما يراد به غير ظاهره لضرب من المصلحة، فإذا ورد عنه ما يخالف ظاهره المعلوم عقلاً و شرعاً، وجب تأويله و ردّه إلى ما يوافق العقل و يطابق الشرع، و متى ورد مثل ذلك عن غيره لم نحفل بردّه 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وصل إليه الفهم القاصر في معنى الكلامين، و أستغفر اللّٰه من التقصير في النظر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عليّ بن عبد اللّٰه البحراني، في سابع جُمادى الاُولى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على مهاجرها و آله أفضل الصلاة و السلام</w:t>
      </w:r>
      <w:r>
        <w:rPr>
          <w:rFonts w:eastAsia="Amiri" w:cs="Amiri" w:ascii="Amiri" w:hAnsi="Amiri"/>
          <w:color w:val="111111"/>
          <w:sz w:val="28"/>
          <w:szCs w:val="28"/>
          <w:rtl w:val="true"/>
          <w:lang w:bidi="ar-SA"/>
        </w:rPr>
        <w:t xml:space="preserve">. </w:t>
      </w:r>
      <w:bookmarkStart w:id="498" w:name="pg16201_217498"/>
    </w:p>
    <w:p>
      <w:pPr>
        <w:pStyle w:val="Heading4"/>
        <w:numPr>
          <w:ilvl w:val="3"/>
          <w:numId w:val="1"/>
        </w:numPr>
        <w:rPr/>
      </w:pPr>
      <w:bookmarkStart w:id="499" w:name="__RefHeading___Toc3073361_1280447820"/>
      <w:bookmarkStart w:id="500" w:name="_Toc185"/>
      <w:bookmarkEnd w:id="498"/>
      <w:bookmarkEnd w:id="499"/>
      <w:r>
        <w:rPr>
          <w:rtl w:val="true"/>
        </w:rPr>
        <w:t xml:space="preserve">شرح حديث </w:t>
      </w:r>
      <w:r>
        <w:rPr>
          <w:rtl w:val="true"/>
        </w:rPr>
        <w:t>«</w:t>
      </w:r>
      <w:r>
        <w:rPr>
          <w:rtl w:val="true"/>
        </w:rPr>
        <w:t>حبّنا أهل البيت يكفّر الذنوب</w:t>
      </w:r>
      <w:r>
        <w:rPr>
          <w:rtl w:val="true"/>
        </w:rPr>
        <w:t>»</w:t>
      </w:r>
      <w:bookmarkEnd w:id="500"/>
    </w:p>
    <w:p>
      <w:pPr>
        <w:pStyle w:val="BookText"/>
        <w:rPr/>
      </w:pPr>
      <w:r>
        <w:rPr>
          <w:rFonts w:ascii="Amiri" w:hAnsi="Amiri" w:eastAsia="Amiri" w:cs="Amiri"/>
          <w:color w:val="111111"/>
          <w:sz w:val="28"/>
          <w:sz w:val="28"/>
          <w:szCs w:val="28"/>
          <w:rtl w:val="true"/>
          <w:lang w:bidi="ar-SA"/>
        </w:rPr>
        <w:t>بسم اللّٰه الرحمن الرحيم الحمد الله الّذي وعد من أطاعه بجزيل الثواب، و أوعد من عصاه بأليم العقاب، و الصلاة و السلام على من جاء من عند اللّٰه سبحانه بأكمل شرح و أبلغِ كتاب، نبيّنا محمّد بن عبد اللّٰه، و على آله الأئمّة الأطياب اُولي البصائر 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سألني بعض المؤدّين، عن معنى حديث مرويٍّ عن النبيّ الأمين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 أيضاً ذكر الشيخ المذكور في الكتاب المذكور حديثاً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حبّنا أهل البيت يكفّر الذنوب، و يضاعف الحسنات، و إنّ اللّٰه تعالى ليتحمّل عن حبّنا أهل البيت ما عليهم من مظالم العباد إلّا ما كان منهم فيها على إصرار و ظلم المؤمنين، فيقول للسيّئات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فضلكم تفسير هذا الحديث و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السائل 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الكامل الشيخ فخر الدين بن طريح النجفي رحمه الله، و بالكتاب كتابه المسمّى بالكتاب المنتخب في جمع المراثي و الخطب المعروف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السؤال يتوقّف على بيان أمر من اُمور الاعتقاد، و ها أنا ذا أُوضحه فأقول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و لا ريب أنّ ولاية النبيّ صلى الله عليه و آله و أهل بيته فريضة ثابتة من اللّٰه تعالى على عباده، بمعنى متابعتهم و الائتمام بهم، و أنّها شرط في صحّة الأعمال و قبولها، فلا </w:t>
      </w:r>
    </w:p>
    <w:p>
      <w:pPr>
        <w:pStyle w:val="BookText"/>
        <w:rPr/>
      </w:pPr>
      <w:r>
        <w:rPr>
          <w:rFonts w:ascii="Amiri" w:hAnsi="Amiri" w:eastAsia="Amiri" w:cs="Amiri"/>
          <w:color w:val="111111"/>
          <w:sz w:val="28"/>
          <w:sz w:val="28"/>
          <w:szCs w:val="28"/>
          <w:rtl w:val="true"/>
          <w:lang w:bidi="ar-SA"/>
        </w:rPr>
        <w:t>يصحّ عمل أحد من المكلّفين و لا يقبلها اللّٰه إلّا بها، و أنّها موجبة لجواز غفران اللّٰه سبحانه ذنوب الموالين لهم تفضّلاً منه عليهم، و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وردت أخبار كثيرة جدّاً مصرّحة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الذنوب لمحبّي أهل البيت عليهم السلام أو شيعتهم كائنةً ما كانت و بالغةً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شيخنا أبو عبد اللّٰه المفيد محمّد بن محمّد النعمان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الاختصاص بسند متّصل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عليه السلام لاُسلِّمَ عليه، فجلست أنتظره فخرج إليّ‌، فقمت و سلّمت عليه، فضرب على 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شبك أصابعه بأصابعي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وليّنا وليّ اللّٰه، فإذا مات وليّ اللّٰه كان من اللّٰه بالرفيق الأعلى، و سقاه اللّٰه من نهر أبرد من الثلج، و أحلى من الشهد، و ألبن من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و إن كان مذنباً؟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مذنباً؛ أ ما تقرأ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إن وليّنا لو لقي اللّٰه و عليه من الذنوب مثل زبد البحر و مثل عدد الرمل، لغفرها اللّٰه 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قاعدة جواز العفو عن ذنوب المؤمن بغير توبة الّتي ذكرها المتكلّمون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مع دليلها العقلي و السمعي تعاضِد هذه الأخبار و تقوّيها، و قاعدة العدل لا تنافيها إلّا من وجهٍ تأتي الإشارة إليه عن قريب إن شاء اللّٰه، فالواجب الحكم بصحّتها و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وردت أخبار اُخرى كثيرة أيضاً تعارض هذه الأخبار، و تنفي عمومها، و ترفع إطلاقها، و تُعيّن صفة وليّ أهل البيت عليهم السلام و هي على صنفين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الناطقة بتقسيم الذنوب إلى ثلاثة أقسام؛ </w:t>
      </w:r>
    </w:p>
    <w:p>
      <w:pPr>
        <w:pStyle w:val="BookText"/>
        <w:rPr/>
      </w:pPr>
      <w:r>
        <w:rPr>
          <w:rFonts w:ascii="Amiri" w:hAnsi="Amiri" w:eastAsia="Amiri" w:cs="Amiri"/>
          <w:color w:val="111111"/>
          <w:sz w:val="28"/>
          <w:sz w:val="28"/>
          <w:szCs w:val="28"/>
          <w:rtl w:val="true"/>
          <w:lang w:bidi="ar-SA"/>
        </w:rPr>
        <w:t>إلى ذنب لا يغفره اللّٰه، و ذنب يغفره اللّٰه، و ذنب لا يتركه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الذنب الّذي لا يغفره اللّٰه فهو 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الذنب الّذي يغفره اللّٰه فهو ما سوى الشرك باللّٰه و مظالم العباد؛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الذنب الّذي لا يتركه اللّٰه فهو ظلم المكلّفين بعضهم بعضاً، و صريحها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يغفر لشيعة أهل البيت عليهم السلام ظلمهم لأمثالهم، بل يقتصّ من ظالمهم لمظلومهم، و هي متعدّدة مرويّة في الكافي و غيره من كتب الحديث 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الخبر المسئول عن معناه، و موضع الدلالة منه على هذا المعنى قوله صلى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كان منهم فيها على إصرار و ظلم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مصرّح بأنّ ظلم محبّي أهل البيت عليهم السلام للمؤمنين لا يتحمّله اللّٰه عنهم، و إذا لم يتحمّله عنهم لم يغفره لهم، و إذا لم يغفره لهم كان الواجب أخذ الحقّ عنهم ممّن ظلموه، و هو ظاهر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 بَيْنَهُمْ بِالْحَقِّ وَ هُمْ لاٰ يُظْلَمُونَ‌</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 أمثالها من الآيات،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ليأخذنّ اللّٰه للجمّاء من 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 من الروايات يصحّحان هذه الأخبار و يثبتان حكمها تمام الإثبات، و قاعدة العدل المبيّنة في الكتب الكلامية الحاكمة بوجوب الاقتصاص من الظالم للمظلوم على وجه الإطلاق الّذي لا يقبل التقييد تشدّ أركان هذه الأخبار، و ترفع بنيان مفادها؛ لمطابقتها لها في الحكم يقيناً، فيجب اعتقاده و الحكم به جزماً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مقتضاه أنّه يجب في عدل اللّٰه و حكمته أن يقتصّ للمظلوم من محبّي </w:t>
      </w:r>
    </w:p>
    <w:p>
      <w:pPr>
        <w:pStyle w:val="BookText"/>
        <w:rPr/>
      </w:pPr>
      <w:r>
        <w:rPr>
          <w:rFonts w:ascii="Amiri" w:hAnsi="Amiri" w:eastAsia="Amiri" w:cs="Amiri"/>
          <w:color w:val="111111"/>
          <w:sz w:val="28"/>
          <w:sz w:val="28"/>
          <w:szCs w:val="28"/>
          <w:rtl w:val="true"/>
          <w:lang w:bidi="ar-SA"/>
        </w:rPr>
        <w:t>أهل البيت عليهم السلام من ظالمه المحبّ لهم، و لا يجوز في العدل و الحكمة أن يغفر مَن ظَلَمَه، و مفادّ هذا كلِّه تخصيص تلك الأخبار و الحكم عليها و التصريح بأنّ المغفور من ذنوب أهل الولاية ما سوى مظالمهم لبعضهم لا جميع الذنوب، و هذا واضح لا خفاء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المصرِّحة بأنّ ولاية أهل البيت عليهم السلام لا تتحقّق إلّا بطاعة اللّٰه، و لا تنال إلّا بالورع عن محارم اللّٰه، و أنّ المطيع الله هو الوليّ لهم، و العاصي للّٰه ليس لهم 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الجليل الكبير ثقة الإسلام محمّد بن يعقوب الكليني في الكافي بسنده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بكم المذاهب؛ فو الله ما شيعتنا إلّا من أطاع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عن جابر، عن أبي جعفر عليه السلام في حديث طويل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و اللّٰه ما يُتقرّب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بالطاعة، و ما معنا براءة من النار، و لا على اللّٰه من حجّة، من كان لله مطيعاً فهو لنا وليٌّ‌، و من كان لله عاصياً فهو لنا عدوّ، و ما تُنال ولايتنا إلّا بالعمل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بالسند عن عمر بن خالد،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الشيعة شيعة آل محمّد صلى الله عليه و آله، كونوا النمرقة الوسطى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معنا من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ويحكم لا تغترّوا ويحكم لا تغترّوا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أبي زيد،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فدخل عليه عيسى بن عبد اللّٰه القمي، فرحّب به و قرّب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بن عبد اللّٰه، 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مصر فيه مائة ألف أو يزيدون و كان في ذلك المصر أحد أورع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المرويّة في الكتاب </w:t>
      </w:r>
    </w:p>
    <w:p>
      <w:pPr>
        <w:pStyle w:val="BookText"/>
        <w:rPr/>
      </w:pPr>
      <w:r>
        <w:rPr>
          <w:rFonts w:ascii="Amiri" w:hAnsi="Amiri" w:eastAsia="Amiri" w:cs="Amiri"/>
          <w:color w:val="111111"/>
          <w:sz w:val="28"/>
          <w:sz w:val="28"/>
          <w:szCs w:val="28"/>
          <w:rtl w:val="true"/>
          <w:lang w:bidi="ar-SA"/>
        </w:rPr>
        <w:t>المذكور و غيره من كتب الحديث و الأخبار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معناها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 يَغْفِرْ لَكُمْ‌</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و مثلها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إليه معنى الولاية؛ لأنّها بمعنى المتابعة في الأقوال و الأفعال، و العاصي لله ليس بتابع أهل البيت عليهم السلام، بل هو مخالف لهم؛ لأنّهم لا يعصون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المعارضة بين هذه الأخبار و بين الأخبار الاُولى أنّ الاُولى مصرّحة بأنّ مِن محبّي أهل البيت عليهم السلام و أوليائهم مَن هم مذنبون، و أنّ ذنوبهم تغفر لهم، و هذه الأخبار نطقت بأنّ من كان مذنباً فليس من أوليائهم و شيعتهم، فأيّ ذنب يغفر لهم و الحال أنّ المذنب 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الجمع بين هذه الأخبار و بين الأخبار الاُولى و رفع التعارض الظاهر بينهما؛ إذ لا يجوز إسقاط أحدهما و ردّه مع إمكان التأويل و الجمع، و هو يحصل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العاصي إن ارتكب المعاصي على وجه التهاون بها و الاستخفاف بها و عدم المبالاة بعقابها، متّكلاً على غفرانها له لا محالة؛ بسبب دعواه ولاية أهل البيت عليهم السلام، فمِثل هذا يكون ادّعاؤه ولاية أهل البيت عليهم السلام كذباً، فلا يستحقّ من اللّٰه تعالى التفضّل عليه بغفران ذنوبه من حقيقة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التأويل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و بين أن يكفر إلّا أن يترك صلاة واحدة مستخفّاً بها، أو يتهاون بها فلا يصلّيها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عليهم السلام في عدّة 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من الذنوب؛ فإنّها لا تغفر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فسّروها بأنّها ذنوب صغار يفعلها المكلّف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يكن عليّ من </w:t>
      </w:r>
    </w:p>
    <w:p>
      <w:pPr>
        <w:pStyle w:val="BookText"/>
        <w:rPr/>
      </w:pPr>
      <w:r>
        <w:rPr>
          <w:rFonts w:ascii="Amiri" w:hAnsi="Amiri" w:eastAsia="Amiri" w:cs="Amiri"/>
          <w:color w:val="111111"/>
          <w:sz w:val="28"/>
          <w:sz w:val="28"/>
          <w:szCs w:val="28"/>
          <w:rtl w:val="true"/>
          <w:lang w:bidi="ar-SA"/>
        </w:rPr>
        <w:t>الذنوب إلّا هذا الذنب فلا اُبالي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الكفر و عدم غفران الذنب إذا حصلا بالتهاون بالمعصية و عدم المبالاة بعقابها حصل بها الخروج من ولاية أهل البيت عليهم السلام قطعاً؛ لأنّ من لم يكن مؤمناً حقيقةً و لا أهلاً لمغفرة ذنوبه بغير توبة فليس بوليٍّ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حكم جارٍ في كلّ مستخفٍّ بفريضة من فرائض اللّٰه، و متهاونٍ بمعصية من سائر معاصي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الأدلّة على هذا المعنى كثيرة، و منها الخبر المسئول عنه، و موضع ذلك منه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كان منهم فيها على 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عدم غفران ذنوب المصرّ على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البيّن أنّ الإصرار على الذنب مسبَّب عن الاستخفاف و التهاون؛ فإنّ الخائف من عقاب الذنب لا يصرّ عليه، كما نبّه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يُصِرُّوا عَلىٰ مٰا فَعَلُوا وَ هُمْ يَعْلَمُونَ‌</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و ينبغي أن تُحمل آيات الوعيد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العاصي قد ارتكب المعاصي لغلبة شهوة نفسه عليه، و كان بعد عملها خائفاً من عقابها مشفقاً من المؤاخذة عليها راجياً من اللّٰه التفضّل عليه بغفرانها لولايته لأهل البيت عليهم السلام، فمثل هذا لا يخرج عن حقيقة الولاية، فهو مستحقّ من اللّٰه سبحانه التفضّل عليه بغفران ذنوبه كائنةً ما كانت و بالغةً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تُحمل آيات الرجاء على هذا المعنى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وجهٌ حسن لطيف رافع للتعارض بين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أهل البيت عليهم السلام ليست بموجبة لغفران الذنب على وجه الحتم، بمعنى أنّه لا يجوز في عدل اللّٰه و حكمته أن يعذّب العاصي من محبّي أهل البيت عليهم السلام، و إنّما هي مجوّزة لتفضّل اللّٰه سبحانه على محبِّيهم بغفران الذنوب، فمن اعتقد من مدَّعي ولاية أهل البيت عليهم السلام غفران ذنوبه حتماً لأجلها فقد خرج من ولايتهم، فلا تغفر له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و ما قارب معناه يومئ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اعتقد منهم جواز تفضّل اللّٰه عليه بالمغفرة؛ لأجل الولاية، فهذا لا يخرج منها، و يستحقّ غفران ذنوبه تفضّلاً عليه؛ لأنّ الاغترار لا يَصدق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تأويلٌ حسنٌ يقرب من الأوّل في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أهل البيت عليهم السلام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عمل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كافية في إسقاط العقاب و حصول الثواب، كما أنّ الإيمان الّذي هو عبارة عن التصديق بوحدانيّة اللّٰه سبحانه و رسالة رسول اللّٰه صلى الله عليه و آله بدون العمل ليس بكاف في ذلك، فمتى تديّن المكلّف بولاية أهل البيت عليهم السلام و محبّتهم و لم يطع اللّٰه تعالى في أمره و نهيه أصلاً لم يستحقّ على اللّٰه سبحانه بتلك الولاية مثوبة و لا تفضّلاً بإسقاط عقوبة؛ لعدم صحّة تلك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المقرّ بالشهادتين التارك للعمل بالكلّية لا يستحقّ على اللّٰه تعالى ذلك؛ لعدم صحّة إيمانه و 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تُنزّل الأخبار القائلة بأنّ ولاية أهل البيت عليهم السلام بدون عمل لا تنفع، و أنّ المطيع الله هو وليّهم، و العاصي الله هو عدوّهم، و أنّ ولايتهم لا تُنال إلّا بالعمل و الورع، و يكون المقصود من ذلك إبطال مذهب المرجئة من الشيعة، الذاهبين إلى أنّ ولاية أهل البيت عليهم السلام مغنية عن العمل، موجبة بنفسها لدخول الجنّة و النجاة من النار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أصلها مقالة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تابَعَهم فيها غيرهم من أهل التشيّع، </w:t>
      </w:r>
    </w:p>
    <w:p>
      <w:pPr>
        <w:pStyle w:val="BookText"/>
        <w:rPr/>
      </w:pPr>
      <w:r>
        <w:rPr>
          <w:rFonts w:ascii="Amiri" w:hAnsi="Amiri" w:eastAsia="Amiri" w:cs="Amiri"/>
          <w:color w:val="111111"/>
          <w:sz w:val="28"/>
          <w:sz w:val="28"/>
          <w:szCs w:val="28"/>
          <w:rtl w:val="true"/>
          <w:lang w:bidi="ar-SA"/>
        </w:rPr>
        <w:t>فأراد الأئمّة عليهم السلام بيان بطلانها؛ لبطلان قول المرجئة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المقالة بمعنييها موافقة لمقالة النصار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دعواهم أنّ الإيمان بإلهية عيسى عليه السلام و أنّه ابن اللّٰه، كافٍ عن الأعمال البدنية من الصلاة و الصيام و غيرهما من الفرائض، و في بعض تلك الأخبار ما هو كالصريح فيما ذكرناه كقول أبي جعفر الباقر عليه السلام في رواية جابر الّتي أوردنا شطراً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تذهب بك المذاهب، حسب الرجل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عليّاً و أتولاّه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مع ذلك فعّالاً؟ فلو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اُحبّ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 صلى الله عليه و آله خير من عليّ عليه السلام، ثمّ لا يتبع سيرته و لا يعمل بسنّته، ما نفعه حبّه إيّاه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تديّن المكلّف بولاية أهل البيت عليهم السلام، و أدّى الواجبات، و تورّع عن المحرَّمات، فهذا ممّن يدخل الجنّة بغير حساب، و على مثل هذا تنزَّل الأخبار الواصفة للشيعة بالأوصاف الجميلة،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كان المكلّف موالياً لأهل البيت عليهم السلام، و أطاع في بعض الأعمال و عصى في بعض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متهاون و لا مستخفّ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ولايته صحيحة ناقصة، فأمره مردّد بين أن يغفر اللّٰه له ذنوبه تفضّلاً منه عليه، و بين أن يسقطها عنه بشفاعة النبيّ صلى الله عليه و آله، و بين أن يُدخله النار ثمّ يخرج منها قبل تمام أخذ الحقّ منه بشفاعة النبيّ صلى الله عليه و آله و أهل بيته عليهم السلام، و بين أن يبقى في النار إلى أن يُستوفى منه الحقّ الّذي عليه ثمّ يدخل الجنّة بإيمانه و ولايته و باقي أعماله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تُنزّل الأخبار الدالّة على غفران ذنوب الموالين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من الروايات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عليه قول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شيعتنا من لا تناله شفاعتنا إلّا بعد </w:t>
      </w:r>
    </w:p>
    <w:p>
      <w:pPr>
        <w:pStyle w:val="BookText"/>
        <w:rPr/>
      </w:pPr>
      <w:r>
        <w:rPr>
          <w:rFonts w:ascii="Amiri" w:hAnsi="Amiri" w:eastAsia="Amiri" w:cs="Amiri"/>
          <w:color w:val="111111"/>
          <w:sz w:val="28"/>
          <w:sz w:val="28"/>
          <w:szCs w:val="28"/>
          <w:rtl w:val="true"/>
          <w:lang w:bidi="ar-SA"/>
        </w:rPr>
        <w:t>عشرة آلاف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الكلامية الّتي اتّفق على صحّتها علماء الإمامية و أيّدها من السمع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مِن المكلّفين له ثواب و عليه عقاب لم يسقط عنه بمسقط، مِن تفضّلٍ من اللّٰه أو شفاعة أو غيرهما، فالواجب الابتداء بمعاقبته، فإذا انتهى مقدارها اُدخل الجنّة؛ ليكون الثواب له خالصاً من شوائب الكدر، و لا يحبط عمله، و يكون مخلَّداً في النار، كما ذهب إليه المعتزلة و من ضارعهم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بسبب ولاية أهل البيت عليهم السلام؛ فإنّ غير مواليهم يبقى مخلداً في النار مع زُمَر الكفار و أصناف الفجّار؛ لأنّه من جملة من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في عدّة أخبار أنّ من جملة مكفّرات الذنوب عن المؤمن ما يصيبه في الدنيا من الآلام و ما يقع عليه فيها من البلايا و المحن، حتّى تشديد نزع الروح عليه، نسأل اللّٰه العفو و العافية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تبيّن لي من وجه الوجوه في الجمع بين الأخبار المتخالفة في الظاهر، و اتّضح لي في رفع التعارض عنها، و فيها كفاية لمن تأمّل و تدبّر، بل في كلّ واحد منها مقنع لمن نظر و تبصّر إن شاء اللّٰه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أصّلناه، و تبيّنت ما فصّلناه، فنشرع الآن في الجواب عن الخبر الّذي 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يقع في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مرويٌّ في كتب أصحابنا السابقين، رواه الشيخان الجليلان أبو عبد اللّٰه المفيد و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متّصل عن أبي الحسن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حبّنا أهل البيت يكفّر الذنوب و يضاعف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مع جملة أخبار بمعناه كلّها وردت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نزَّلنا عموم تلك الأخبار على خصوص الآية الكريمة لورودها في تأويلها، خصّصناها بالتائبين؛ لتصريح الآية بذلك، و حينئذٍ لا يبقى لأحد ممّن يدّعي المعرفة الاحتجاج بها على غفران ذنوب الشيعة مطلقاً، و إن أبقيناها على إطلاقها صارت معارضة لصريح الآية الّتي وردت هي في تأويلها، و ما خالف من الأخبار نصّ القرآن أو ظاهره فلا سبيل إلى الحكم بصحّته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تَحصّل في الخبر المذكور على هذا الوجه معارضة إطلاق أوّله لقوله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كان منهم فيها على 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نصٌّ في عدم غفران ما أصرّ عليه محبّهم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الكلام يناقض بعضه بعضاً سقط اعتباره، فاللازم في تصحيح الخبر المزبور و ما بمعناه حمله على مفادّ الآية، و هو اختصاص الحكم المذكور بالتائبين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مزيّة لمحبّي أهل البيت عليهم السلام إذا كانت ذنوبهم لا تكفَّر إلّا بالتوبة و غيرهم في هذا مساوٍ لهم‌؟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المزيّة حاصلة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توبة غيرهم من الذنوب لا تقبل إلّا أن يتوب عن أصل اعتقاده الباطل و يرجع إلى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غيرهم لو قبلت توبته لم يجعل في موضع سيّئاته حسنات، و هم يكون لهم ذلك بنصّ الآية الشريفة، و إذا كانت هذه المزيّة موجودة في تخصيص الحكم بالتائبين كان حمل الكلام عليه من أصحّ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لهذا زيادة توضيح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تعالى لَيتحمّل عن محبّينا أهل البيت ما عليهم من مظالم العباد، إلّا ما كان فيها على إصرار و ظلم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هنا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بالإصرار على الذنوب عدم التوبة منها توبةً جامعةً لشروط صحّتها و قبولها، و لفظه مستثنى من حكم التكفير لا من حكم المتحمّل؛ لعدم صحّة المعنى بهذا؛ لاستلزامه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عن محبّي أهل البيت عليهم السلام من مظالم العباد إلّا المظالم الّتي تابوا منها و لم يصرّوا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البيّن أنّهم إذا تابوا من المظلمة و أوصلوا إلى المظلوم حقّه في الدنيا لم يبق عليهم لأحد مظلمة يطالبهم بها في الآخرة، فيحتاجون إلى من يتحمّلها عنهم حينئذٍ، فأيّ مظلمة يتحمّلها اللّٰه عنهم على هذا الفرض‌؟</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امتنع جعله مستثنى من حكم التحمّل تعيّن أنّه مستثنى من حكم التكفير، فيجب أن يخصّص به عموم التكفير اَلبتّة،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البيت يكفّر الذنوب عن محبِّينا إلّا الذنوب الّتي أصرّوا عليها؛ فإنّها لا تكفّر عنهم،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تُغفر لهم بحبّنا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يفيد فائدة قطعية أنّه لا يُغفر لمحبّي أهل البيت عليهم السلام </w:t>
      </w:r>
    </w:p>
    <w:p>
      <w:pPr>
        <w:pStyle w:val="BookText"/>
        <w:rPr/>
      </w:pPr>
      <w:r>
        <w:rPr>
          <w:rFonts w:ascii="Amiri" w:hAnsi="Amiri" w:eastAsia="Amiri" w:cs="Amiri"/>
          <w:color w:val="111111"/>
          <w:sz w:val="28"/>
          <w:sz w:val="28"/>
          <w:szCs w:val="28"/>
          <w:rtl w:val="true"/>
          <w:lang w:bidi="ar-SA"/>
        </w:rPr>
        <w:t>لأجل محبّتهم خاصةً إلّا الذنوب الّتي تابوا منها لا ما أصرّوا عليه منها، و حكمة ذلك ما ذكرناه في الوجه الأوّل من وجوه الجمع بين الأخبار المتعارضة من أنّ الإصرار على الذنوب يستلزم تحقيرها و الاستخفاف بها، أو هو لازم لهما، فيخرج به فاعله عن حقيقة المحبّة لهم، الّتي هي سبب لمغفرة الذنوب؛ لأنّ المراد بالمحبّة في مثل هذا الخبر المتابعة، و المزيّة لهم على هذا مذكورة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ظلم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 حكم التحمّل قطعاً، فالمراد بالعباد الّذين يتحمّل اللّٰه تعالى عن محبّي أهل البيت صلى الله عليه و آله مظالمهم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العباد الّذين يجب لهم على اللّٰه سبحانه بقاعدة العدل الانتصافُ من محبّي أهل البيت صلى الله عليه و آله و اُولئك هم المؤمنون يقيناً، و إمّا أن يكون المراد بهم غيرهم من 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الأوّل لزم التناقض في الكلام؛ لأنّ معناه على هذا الوجه أنّ اللّٰه يتحمّل عن محبّي أهل البيت صلى الله عليه و آله ما عليهم من مظالم المؤمنين و لا يتحمّلها، و هذا تناقض ظاهر لا يجوز حمل الكلام على المعنى المستلزم له؛ صوناً للقول المنسوب إلى الرسول صلى الله عليه و آله عن التناقض المقتضي لبطلان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المراد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يتحمّل عن محبّي أهل البيت عليهم السلام مظالم غير المؤمنين من سائر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الكلام و وافق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المعنى هو المراد من الخبر، بل لا يصحّ إرادة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المزيّة لمحبّي أهل البيت عليهم السلام على هذا الفرض أنّ اللّٰه يتحمّل عنهم مظالم غير المؤمنين من سائر فرق الناس، بأن يعوّض المظلومين أعواضاً تفي بما لهم على محبّي أهل البيت من الحقوق، أو تربّي عليها بحيث يرضون بها عن الاقتصاص لهم في محبّي أهل البيت، و يزيد المحبّين على ذلك أيضاً؛ بأن يجعل في موضع الذنوب الّتي تابوا عنها و في موضع ما تحمّله عنهم حسنات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غيرهم من جميع الناس؛ فإنّ اللّٰه يقتصّ لبعضهم من بعض </w:t>
      </w:r>
    </w:p>
    <w:p>
      <w:pPr>
        <w:pStyle w:val="BookText"/>
        <w:rPr/>
      </w:pPr>
      <w:r>
        <w:rPr>
          <w:rFonts w:ascii="Amiri" w:hAnsi="Amiri" w:eastAsia="Amiri" w:cs="Amiri"/>
          <w:color w:val="111111"/>
          <w:sz w:val="28"/>
          <w:sz w:val="28"/>
          <w:szCs w:val="28"/>
          <w:rtl w:val="true"/>
          <w:lang w:bidi="ar-SA"/>
        </w:rPr>
        <w:t>حتّى من الكافر لمثله بموجب قاعدة العدل، و لا يجعل لهم في موضع الذنوب الّتي تابوا عنها حسنات، و هذه قربة لمحبّي أهل البيت عظيمة و منزلة رفيعة، اختصوا بها دون غيرهم؛ لمحبّتهم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الكلام على المعنى الّذي تحصّل فيه هذه المزيّة واضح الصحّة، فلا معدل في الكلام عن التأويل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للسيّئات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هذا الكلام انقلاب أعيان السيّئات حسنات عينيّة، و هذا الظاهر مستلزم لانقلاب القبيح الذاتي حسناً ذاتياً، و هذا ظاهر الاستحالة و الامتناع عقلاً؛ لأنّ ما بالذات لا ينقلب إلى ما بالذات، فيجب حينئذٍ تأويل الكلام بما لا يستلزم محالاً و امتناعاً، و ذلك بأن يحمل كون السيّئات حسنات،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تلك السيّئات من صحائف محبّي أهل البيت عليهم السلام، و يثبت لهم في مواضعها من صحائفهم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هذا التأويل بل يصرّح به ما في كتاب البرهان عن تفسير شرف الدين النجفي، عن صحيح مسلم، عن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بالرجل يوم القيامة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اعرضوا عليه صغار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تُخبأ كبارها، فيقال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يوم كذا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مقرّ لا ينكر، و هو مشفق من الكبائر،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مكان كلّ سيّئة عملها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المصير إلى هذا التأويل لدلالة العقل و النقل عليه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معنى الخبر على ما شرحناه من البيان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لمحبّي أهل البيت عليهم السلام الذنوب الّتي لم يصرّوا عليها، و يتحمّل عنهم مظالم غير المؤمنين من سائر الناس، و يمحو من صحائفهم سيّئاتهم الّتي غفرت لهم، و يثبت لهم في مواضعها من تلك الصحائف حسنات، لا معنى له في الظاهر غير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المعنى مخالف لما يلهج به جهلة الناس الّذين يدّعون العلم و هم عنه بمعزل، و يلقونه إلى من هو أجهل منهم من عوامّ الشيعة، من أنّ محبّ أهل البيت عليهم السلام لا يؤاخذ بشيء من الذنوب و لا يُقتصّ منه لأحد حتّى لمثله، فيذهبون بذلك إلى القول بالرجاء الّذي حقيقته الاستخفاف بالذنوب و عدم المبالاة بها، و يغرّون عوامّ أهل مذهبهم باعتقاده، و هو مذهب قد أبطله القرآن و الأحاديث، و شهد بفساده دليل العقل، و الخبر المذكور حجّة عليهم 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بلغ إليه فهمي في معنى الخبر المذكور بعد النظر في الآيات القرآنية و الأحاديث النبوية و أخبار العترة المحمّدية و القواعد الكلامية، و أرجو أنّي وُفّقت فيه لسلوك منهج الصواب إن شاء اللّٰه تعالى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أقلّ العلماء عليّ بن عبد اللّٰه البحراني،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16201_217513"/>
      <w:bookmarkStart w:id="502" w:name="pg16201_217513"/>
      <w:bookmarkEnd w:id="502"/>
    </w:p>
    <w:p>
      <w:pPr>
        <w:pStyle w:val="Heading2"/>
        <w:numPr>
          <w:ilvl w:val="1"/>
          <w:numId w:val="1"/>
        </w:numPr>
        <w:rPr/>
      </w:pPr>
      <w:bookmarkStart w:id="503" w:name="pg16201_217513"/>
      <w:bookmarkStart w:id="504" w:name="__RefHeading___Toc3073363_1280447820"/>
      <w:bookmarkStart w:id="505" w:name="_Toc186"/>
      <w:bookmarkEnd w:id="503"/>
      <w:bookmarkEnd w:id="504"/>
      <w:r>
        <w:rPr>
          <w:rtl w:val="true"/>
        </w:rPr>
        <w:t>ميزان السماء در تعيين مولد خاتم الأنبياء</w:t>
      </w:r>
      <w:bookmarkEnd w:id="505"/>
    </w:p>
    <w:p>
      <w:pPr>
        <w:pStyle w:val="Heading3"/>
        <w:numPr>
          <w:ilvl w:val="2"/>
          <w:numId w:val="1"/>
        </w:numPr>
        <w:rPr/>
      </w:pPr>
      <w:bookmarkStart w:id="506" w:name="__RefHeading___Toc3073365_1280447820"/>
      <w:bookmarkStart w:id="507" w:name="_Toc187"/>
      <w:bookmarkEnd w:id="506"/>
      <w:r>
        <w:rPr>
          <w:rtl w:val="true"/>
        </w:rPr>
        <w:t>اشاره</w:t>
      </w:r>
      <w:bookmarkEnd w:id="507"/>
    </w:p>
    <w:p>
      <w:pPr>
        <w:pStyle w:val="BookText"/>
        <w:rPr/>
      </w:pPr>
      <w:r>
        <w:rPr>
          <w:rFonts w:ascii="Amiri" w:hAnsi="Amiri" w:eastAsia="Amiri" w:cs="Amiri"/>
          <w:color w:val="111111"/>
          <w:sz w:val="28"/>
          <w:sz w:val="28"/>
          <w:szCs w:val="28"/>
          <w:rtl w:val="true"/>
          <w:lang w:bidi="ar-SA"/>
        </w:rPr>
        <w:t xml:space="preserve">ميرزا حسين محدّث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رحمتى</w:t>
      </w:r>
    </w:p>
    <w:p>
      <w:pPr>
        <w:pStyle w:val="Heading3"/>
        <w:numPr>
          <w:ilvl w:val="2"/>
          <w:numId w:val="1"/>
        </w:numPr>
        <w:rPr/>
      </w:pPr>
      <w:bookmarkStart w:id="508" w:name="__RefHeading___Toc3073367_1280447820"/>
      <w:bookmarkStart w:id="509" w:name="_Toc188"/>
      <w:bookmarkEnd w:id="508"/>
      <w:r>
        <w:rPr>
          <w:rtl w:val="true"/>
        </w:rPr>
        <w:t>درآمد</w:t>
      </w:r>
      <w:bookmarkEnd w:id="509"/>
    </w:p>
    <w:p>
      <w:pPr>
        <w:pStyle w:val="BookText"/>
        <w:rPr/>
      </w:pP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السماء در تعيين مولد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آثار جالب توجّه ميرزا حسين نورى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شكل تك نگارى به بحث در مورد تعيين روز تولّد پيامبر صلى الله عليه و آله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آثارى كه به طور جداگانه به اين موضوع پرداخته اند، مى توانيم به رسالۀ إيضاح الأنباء في تعيين مولد خاتم الأنبياء و مقتل سيد الشهداء، نوشتۀ مرحوم ثقة الاسلام تبريزى اشاره كنيم</w:t>
      </w:r>
      <w:r>
        <w:rPr>
          <w:rFonts w:eastAsia="IRNazanin" w:cs="IRNazanin"/>
          <w:color w:val="111111"/>
          <w:sz w:val="28"/>
          <w:szCs w:val="28"/>
          <w:rtl w:val="true"/>
          <w:lang w:bidi="fa-IR"/>
        </w:rPr>
        <w:t>.</w:t>
      </w:r>
      <w:r>
        <w:rPr>
          <w:rStyle w:val="FootnoteAnchor"/>
          <w:rtl w:val="true"/>
        </w:rPr>
        <w:footnoteReference w:id="80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ناصر الدين دمشقى شمس الدين محمّد بن </w:t>
      </w:r>
    </w:p>
    <w:p>
      <w:pPr>
        <w:pStyle w:val="BookText"/>
        <w:rPr/>
      </w:pPr>
      <w:r>
        <w:rPr>
          <w:rFonts w:ascii="IRNazanin" w:hAnsi="IRNazanin" w:eastAsia="IRNazanin"/>
          <w:color w:val="111111"/>
          <w:sz w:val="28"/>
          <w:sz w:val="28"/>
          <w:szCs w:val="28"/>
          <w:rtl w:val="true"/>
          <w:lang w:bidi="fa-IR"/>
        </w:rPr>
        <w:t xml:space="preserve">عبد الله قيسى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اثرى تك نگارانه، احاديث اهل سنّت را در اين مورد، گردآورى نموده و با نام جامع الآثار لمولد النبيّ المختار تدوين كرده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بنا به نوشتۀ محدّث نورى، صفدى نيز رساله اى با عنوان الفضل المنيف في مولد الشريف نگاشته و مرحوم نورى، نسخه اى به خطّ صفدى در اختيار داشته و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منابعى كه به ذكر شرح حال صفدى و آثار او پرداخته اند، ذكرى از اين اثر نيافتم</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سيد بن طاوس نيز كتابى با عنوان التعريف للمولد الشريف نگاشته است</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اخيراً نيز يكى از محقّقان خارجى، موضوع پايان نامۀ دكترى خود را همين موضوع انتخاب كرده و به تحقيق دربارۀ آن پرداخته است</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در اين كتاب، مؤلّف، آراى محقّقان خارجى در مورد موضوع را به تفصيل ذكر كرده است و سپس نظر شيعه و سنّى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آقابزرگ آثار ديگرى را كه در اين موضوع نوشته شده، با اين عناوين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مولد النبيّ و الأئمة، نوشتۀ سيد محمد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كتابت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مولد النبيّ‌، نوشتۀ سيد ابراهيم حسينى، </w:t>
      </w:r>
      <w:r>
        <w:rPr>
          <w:rStyle w:val="FootnoteAnchor"/>
          <w:rtl w:val="true"/>
        </w:rPr>
        <w:footnoteReference w:id="814"/>
      </w:r>
      <w:r>
        <w:rPr>
          <w:rFonts w:ascii="Amiri" w:hAnsi="Amiri" w:eastAsia="Amiri" w:cs="Amiri"/>
          <w:color w:val="111111"/>
          <w:sz w:val="28"/>
          <w:sz w:val="28"/>
          <w:szCs w:val="28"/>
          <w:rtl w:val="true"/>
          <w:lang w:bidi="ar-SA"/>
        </w:rPr>
        <w:t>مولد النبيّ‌، نوشتۀ ابو الحسن بكرى،</w:t>
      </w:r>
      <w:r>
        <w:rPr>
          <w:rStyle w:val="FootnoteAnchor"/>
          <w:rtl w:val="true"/>
        </w:rPr>
        <w:footnoteReference w:id="815"/>
      </w:r>
      <w:r>
        <w:rPr>
          <w:rFonts w:ascii="Amiri" w:hAnsi="Amiri" w:eastAsia="Amiri" w:cs="Amiri"/>
          <w:color w:val="111111"/>
          <w:sz w:val="28"/>
          <w:sz w:val="28"/>
          <w:szCs w:val="28"/>
          <w:rtl w:val="true"/>
          <w:lang w:bidi="ar-SA"/>
        </w:rPr>
        <w:t xml:space="preserve">رسالة في مولد النبيّ‌، نوشتۀ رضى الدين محمّد بن حسن، مشهور به آقا رضى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مولد النبيّ‌، نوشتۀ سيد محسن امين،</w:t>
      </w:r>
      <w:r>
        <w:rPr>
          <w:rStyle w:val="FootnoteAnchor"/>
          <w:rtl w:val="true"/>
        </w:rPr>
        <w:footnoteReference w:id="817"/>
      </w:r>
      <w:r>
        <w:rPr>
          <w:rFonts w:ascii="Amiri" w:hAnsi="Amiri" w:eastAsia="Amiri" w:cs="Amiri"/>
          <w:color w:val="111111"/>
          <w:sz w:val="28"/>
          <w:sz w:val="28"/>
          <w:szCs w:val="28"/>
          <w:rtl w:val="true"/>
          <w:lang w:bidi="ar-SA"/>
        </w:rPr>
        <w:t xml:space="preserve">مولد النبيّ‌، نوشتۀ 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مولد النبيّ و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نوشتۀ شيخ مفيد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هايى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تولّد پيامبر صلى الله عليه و آله نگاشته شده است كه در آنها اطّلاعات تاريخى نيز ممكن است، يافت گردد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محدث نورى</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به شرح حال مفصّل وى كه توسط شاگرد ايشان، مرحوم آقابزرگ تهرانى نگاشته شده است، رجوع نمود</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 xml:space="preserve">در مورد مستدرك محدّث </w:t>
      </w:r>
    </w:p>
    <w:p>
      <w:pPr>
        <w:pStyle w:val="BookText"/>
        <w:rPr/>
      </w:pPr>
      <w:r>
        <w:rPr>
          <w:rFonts w:ascii="IRNazanin" w:hAnsi="IRNazanin" w:eastAsia="IRNazanin"/>
          <w:color w:val="111111"/>
          <w:sz w:val="28"/>
          <w:sz w:val="28"/>
          <w:szCs w:val="28"/>
          <w:rtl w:val="true"/>
          <w:lang w:bidi="fa-IR"/>
        </w:rPr>
        <w:t>نورى بايد به نكته اى كه جديداً مورد توجّه قرار گرفته است،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نورى، كتابخانه اى داشته كه در آن، نسخه هاى خطى منحصر به فردى داشته است</w:t>
      </w:r>
      <w:r>
        <w:rPr>
          <w:rFonts w:eastAsia="IRNazanin" w:cs="IRNazanin"/>
          <w:color w:val="111111"/>
          <w:sz w:val="28"/>
          <w:szCs w:val="28"/>
          <w:rtl w:val="true"/>
          <w:lang w:bidi="fa-IR"/>
        </w:rPr>
        <w:t>.</w:t>
      </w:r>
      <w:r>
        <w:rPr>
          <w:rStyle w:val="FootnoteAnchor"/>
          <w:rtl w:val="true"/>
        </w:rPr>
        <w:footnoteReference w:id="82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 آثار كه در تدوين مستدرك، مورد استفاده فراوان ايشان بوده است، كتابى با عنوان تلخيص فصول عبد الوهاب في تفسير الآيات و الروايات است كه از آثار سعيد بن هبة الله، معروف به قطب راوندى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حقيقتْ برگرفته از يك تفسير كرامى و متعلّق به ابو حنيفه عبد الوهاب بن محمّد، از عالمان كرامى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اى از حنفيان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 است كه قطب راوندى، تلخيصى از آن ارائه داده است</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نسخۀ مورد استفادۀ ما همان چاپ سنگى اين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رساله غلطهاى نوشتارى موجود در متن، اصلاح شد و به دليل وضوح، در پى نوشت ها به آن اشاره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اسامى رجال در متن، به دليل آن كه صورت درست آنها را نتوانستم در كتب رجالى بيابيم، به همان شكل در متن، حفظ گرديده است و عبارت هاى داخل كروشه، افزوده هاى مصحّح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2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2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24" o:detectmouseclick="t"/>
                <v:stroke color="#3465a4" joinstyle="round" endcap="flat"/>
                <w10:wrap type="none"/>
              </v:shape>
            </w:pict>
          </mc:Fallback>
        </mc:AlternateContent>
      </w:r>
      <w:bookmarkStart w:id="510" w:name="pg16201_217519"/>
    </w:p>
    <w:p>
      <w:pPr>
        <w:pStyle w:val="Heading3"/>
        <w:numPr>
          <w:ilvl w:val="2"/>
          <w:numId w:val="1"/>
        </w:numPr>
        <w:rPr/>
      </w:pPr>
      <w:bookmarkStart w:id="511" w:name="__RefHeading___Toc3073369_1280447820"/>
      <w:bookmarkStart w:id="512" w:name="_Toc189"/>
      <w:bookmarkEnd w:id="510"/>
      <w:bookmarkEnd w:id="511"/>
      <w:r>
        <w:rPr>
          <w:rtl w:val="true"/>
        </w:rPr>
        <w:t>[</w:t>
      </w:r>
      <w:r>
        <w:rPr>
          <w:rtl w:val="true"/>
        </w:rPr>
        <w:t>متن رساله</w:t>
      </w:r>
      <w:r>
        <w:rPr>
          <w:rtl w:val="true"/>
        </w:rPr>
        <w:t>]</w:t>
      </w:r>
      <w:bookmarkEnd w:id="512"/>
    </w:p>
    <w:p>
      <w:pPr>
        <w:pStyle w:val="Heading4"/>
        <w:numPr>
          <w:ilvl w:val="3"/>
          <w:numId w:val="1"/>
        </w:numPr>
        <w:rPr/>
      </w:pPr>
      <w:bookmarkStart w:id="513" w:name="__RefHeading___Toc3073371_1280447820"/>
      <w:bookmarkStart w:id="514" w:name="_Toc190"/>
      <w:bookmarkEnd w:id="513"/>
      <w:r>
        <w:rPr>
          <w:rtl w:val="true"/>
        </w:rPr>
        <w:t>اشاره</w:t>
      </w:r>
      <w:bookmarkEnd w:id="5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أكرِمْ بها رسالةً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تُنبئ عن صحيح فضل مسند</w:t>
      </w:r>
    </w:p>
    <w:p>
      <w:pPr>
        <w:pStyle w:val="BookText"/>
        <w:rPr/>
      </w:pPr>
      <w:r>
        <w:rPr>
          <w:rFonts w:ascii="Amiri" w:hAnsi="Amiri" w:eastAsia="Amiri" w:cs="Amiri"/>
          <w:color w:val="111111"/>
          <w:sz w:val="28"/>
          <w:sz w:val="28"/>
          <w:szCs w:val="28"/>
          <w:rtl w:val="true"/>
          <w:lang w:bidi="ar-SA"/>
        </w:rPr>
        <w:t xml:space="preserve">روض أريض للعقول قد 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الحديث يبد ما جحد</w:t>
      </w:r>
    </w:p>
    <w:p>
      <w:pPr>
        <w:pStyle w:val="BookText"/>
        <w:rPr/>
      </w:pPr>
      <w:r>
        <w:rPr>
          <w:rFonts w:ascii="Amiri" w:hAnsi="Amiri" w:eastAsia="Amiri" w:cs="Amiri"/>
          <w:color w:val="111111"/>
          <w:sz w:val="28"/>
          <w:sz w:val="28"/>
          <w:szCs w:val="28"/>
          <w:rtl w:val="true"/>
          <w:lang w:bidi="ar-SA"/>
        </w:rPr>
        <w:t xml:space="preserve">قد أدركت كريمتي من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عفو ساعتي مورّخا</w:t>
      </w:r>
    </w:p>
    <w:p>
      <w:pPr>
        <w:pStyle w:val="BookText"/>
        <w:rPr/>
      </w:pPr>
      <w:r>
        <w:rPr>
          <w:rFonts w:ascii="Amiri" w:hAnsi="Amiri" w:eastAsia="Amiri" w:cs="Amiri"/>
          <w:color w:val="111111"/>
          <w:sz w:val="28"/>
          <w:sz w:val="28"/>
          <w:szCs w:val="28"/>
          <w:rtl w:val="true"/>
          <w:lang w:bidi="ar-SA"/>
        </w:rPr>
        <w:t xml:space="preserve">أتبعته و سرّها سعي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لمولد الخاتم ميزان بجد</w:t>
      </w:r>
    </w:p>
    <w:p>
      <w:pPr>
        <w:pStyle w:val="BookText"/>
        <w:rPr/>
      </w:pPr>
      <w:r>
        <w:rPr>
          <w:rFonts w:ascii="IRNazanin" w:hAnsi="IRNazanin" w:eastAsia="IRNazanin"/>
          <w:color w:val="111111"/>
          <w:sz w:val="28"/>
          <w:sz w:val="28"/>
          <w:szCs w:val="28"/>
          <w:rtl w:val="true"/>
          <w:lang w:bidi="fa-IR"/>
        </w:rPr>
        <w:t>ستايشِ بيرون از اندازه، سزاوار كريمى است كه آدمى را بيان آموخت و عقل داد و از نسيم نفَس رحمانى اش خرمن تلبيس اَبالسه را بر باد داد و پرتو انوار هدايتش نا رسيده بر پروبال اوهام شياطين، آتش فتاد؛ و ثناى نامعدود، بر روان پاك بهترين مولود و شايسته هرگونه مدح و درود، و سبب بودِ هر بود، صاحب مقام محمود و مالك جنّت موعود و نار ذات الوقود، و بر آل اطهار آن جناب، مظاهر صفات ربّ الاَرباب و حَمَلۀ سنّت و كتاب و سَدَنۀ ميزان و حساب كه به حسب ولاء و بغض ايشان، تقسيم شود حساب و عقاب</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چنين گويد واله در بيابان ضلالت و غى و محبوس در مطمورۀ خاك رى، حسين بن محمد تقى نورى مازندرانى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أنجح الله تعالى له الآمال و الأمانى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ايّام، به سبب مداخلۀ بى خبران از دقائق و نكات آثار و سنن، شبهه در ميان فضلا افتاد كه روز ولادت با سعادت حضرت ختمى مآب صلى الله عليه و آله در دوازدهم ربيع الأول بُود، چنانچه بعضى از علماء اهل سنّت گفتند، يا در هفدهم </w:t>
      </w:r>
    </w:p>
    <w:p>
      <w:pPr>
        <w:pStyle w:val="BookText"/>
        <w:rPr/>
      </w:pPr>
      <w:r>
        <w:rPr>
          <w:rFonts w:ascii="IRNazanin" w:hAnsi="IRNazanin" w:eastAsia="IRNazanin"/>
          <w:color w:val="111111"/>
          <w:sz w:val="28"/>
          <w:sz w:val="28"/>
          <w:szCs w:val="28"/>
          <w:rtl w:val="true"/>
          <w:lang w:bidi="fa-IR"/>
        </w:rPr>
        <w:t xml:space="preserve">آن، چنانچه علماء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رفتند، و به جهت صحبت اجانب در مجالس و محافل، مطلب واضحى را نظرى نموده و به قول بعضى از مصنّفين كه نه كتابش را نزد نقّادان فن، وقعى و نه به قولش اعتنايى است، اعتماد كرده، به خيال ترجيح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احقر، در زاويۀ خمول، حيران و متعجّب كه كارِ خرابى اوضاع علم و ضعف علماء اعلام به كجا رسيده، قولى كه نه مستندش صحيح به طريق فريقين و نه تطبيقش ممكن به قواعد حسابيه، چنانچه خواهد آمد، در مقابل قول ديگر كه فقها و محدّثين و قدما و متأخّرين بر آن اند و بر طبق آن، از ائمۀ هدىٰ عليهم السلام اخبار رسيده، ذكر شود، چه رسد به مقام ترجيح و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اين ذرّۀ بى مقدار اگرچه پست تر از آن است كه نامش در سلك اهل دانش برده شود و در دفتر اهل علم، به شمار آيد و صحيح را از سقيم تميز دهد و حق را از باطل جدا نمايد، ليكن حسب الأمر يكى از علماء اعلام </w:t>
      </w:r>
      <w:r>
        <w:rPr>
          <w:rStyle w:val="FootnoteAnchor"/>
          <w:rtl w:val="true"/>
        </w:rPr>
        <w:footnoteReference w:id="824"/>
      </w:r>
      <w:r>
        <w:rPr>
          <w:rFonts w:ascii="IRNazanin" w:hAnsi="IRNazanin" w:eastAsia="IRNazanin"/>
          <w:color w:val="111111"/>
          <w:sz w:val="28"/>
          <w:sz w:val="28"/>
          <w:szCs w:val="28"/>
          <w:rtl w:val="true"/>
          <w:lang w:bidi="fa-IR"/>
        </w:rPr>
        <w:t xml:space="preserve">كه اطاعتش لازم و امتثال امرش متحتّم بود، ناچار در مقام رفع اين توهّم برآمده، اين رساله را نوشتم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السماء در تعيين مولد خاتم الأنبياء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و به جهت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و تنگىِ وقت و پريشانىِ حواس، معذرت خواسته كه ناظرين، چشم از لغزش و خطا كه در آن بينند، پوشند، و ما توضيح فساد قول اوّل و صحّت قول ثانى را در ضمن چند فصل بيان مى كنيم و از مالك ازمّۀ امور عباد،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جسته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اهل دانش پوشيده نيست كه در عصر حضرت ختمى مآب صلى الله عليه و آله و عهد خلفاء اربعه، رسم تأليف و تصنيف و ضبط احكام و سنن و آداب شريعت كه </w:t>
      </w:r>
    </w:p>
    <w:p>
      <w:pPr>
        <w:pStyle w:val="BookText"/>
        <w:rPr/>
      </w:pPr>
      <w:r>
        <w:rPr>
          <w:rFonts w:ascii="IRNazanin" w:hAnsi="IRNazanin" w:eastAsia="IRNazanin"/>
          <w:color w:val="111111"/>
          <w:sz w:val="28"/>
          <w:sz w:val="28"/>
          <w:szCs w:val="28"/>
          <w:rtl w:val="true"/>
          <w:lang w:bidi="fa-IR"/>
        </w:rPr>
        <w:t>غرض اصلى بود از بعثت آن جناب، در ميان صحابه و مسلمين نبود، چه رسد به ضبط وقايع و حوادث كه فرو رفتن در معرفت آن، مانع از كسب كمالات و آموختن شرايع دين است و چون حافظ تمام سنن الهيه و سيرۀ احمديه، در ميان امّت بود، لهذا امر به تدوين و جمع آنها نفرمود تا هر كه را احتياجى فتد، به آن حافظ رجوع كند؛ بلكه جمع آنها در دفترى بيشتر اسباب اعراض امّت بُود از آن حضرت، به گمان استغنا و نداشتن احتياج در معرفت احكام به حافظ و عالم به تمام آنها، و اهل سنّت، در اين موافق اند، جز اين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جهت بركت مصاحبت و قرب عهد و كمى اختلاف و وقايع و تمكن از رجوع به ثقات، مستغنى از نوشتن و احكام بودند؛ بلكه اخبارى در نهى از آن روايت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بن عبد الله كاتب چلبى قسطنطنى معروف به ملّا كاتب، در كتاب كشف الظنون، از ابى سعيد خُدرى روايت كرده كه او از حضرت رسول صلى الله عليه و آله رخصت خواست در نوشتن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رخصت نداد؛ و از ابن عبّاس، روايت كرده كه او نهى كرد از نوشتن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گمراهى پيشينيان؛ نوشتن ايشان بود؛ و شخصى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آن را بر تو بنمايانم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داد، گرفت و آن را به آب،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سببش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بنويسند، تكيه بر آن نوشته كنند و دست از حفظ كردن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را آفتى رسد، پس علم ايشان از دست رود</w:t>
      </w:r>
      <w:r>
        <w:rPr>
          <w:rFonts w:eastAsia="IRNazanin" w:cs="IRNazanin"/>
          <w:color w:val="111111"/>
          <w:sz w:val="28"/>
          <w:szCs w:val="28"/>
          <w:rtl w:val="true"/>
          <w:lang w:bidi="fa-IR"/>
        </w:rPr>
        <w:t>.</w:t>
      </w:r>
      <w:r>
        <w:rPr>
          <w:rStyle w:val="FootnoteAnchor"/>
          <w:rtl w:val="true"/>
        </w:rPr>
        <w:footnoteReference w:id="82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سيوطى در كتاب جامع كبير، از كتاب علم عبد البرّ و كتاب ابى خثيمه نقل كرد كه عمر، خواست سنّت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پشيمان شد و نوشت به ولايت ها كه هركس در نزد او پرى باشد از آن، محو كند؛ و نيز از كتاب علم نقل كرد كه چون ارادۀ نوشتن كرد، از اصحابْ مشورت كرد، ايشان او را امر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ماه صبر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بنويسم سنن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خاطرم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قومى پيش از شما نوشتند كتاب ها و بر روى او در افتادند و كتاب الله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به خدا، با كتاب خدا چيزى را مخلوط نمى كنم</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اگر حال سنن و احكامْ چنين باشد، البته اِعراض از تواريخ انساب و اعمار و وفات، بيشتر خواهد بود؛ و بالجمله، در اوّل تصنيفى كه در اسلام شد،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جليل محمّد بن شهرآشوب، در معالم العلماء، از غزالى شافعى نقل كردند كه اوّل، كتاب ابن جريح است در آثار، و حروف التفاسير از مجاهد، و عطاء در مكّه، پس كتاب محمّد بن راشد صنعانى در يمن، پس كتاب موطأ مالك در مدينه؛ پس جامع سفيان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اصح، آن است كه اوّل، كتاب اميرالمؤمنين عليه السلام است، بعد سلمان، پس ابو ذر، پس اصبغ بن نباته، پس عبد الله بن ابى رافع، پس صحيفۀ كامله</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و ابن جريح مذكور، عبد الملك بن عبد العزيز بصرى است كه در سال صد و پنجاه و پنج وفات كرد و در كشف الظنون، از بعضى نقل كرد كه اوّل، تصنيف سعيد بن ابى عروبه است كه در سنۀ صد و پنجاه و شش وفات كرد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بن صبيح است كه در سال صد و شصت وفات كرد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سفيان بن عيينه و مالك بن انس در مدينه، و عبد الله بن وهب در مصر، و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الرزاق در يمن، و سفيان ثورى و محمّد بن فضيل بن غزوان در كوفه، و حمّاد بن سلمه و روح بن عباده در بصره، و هُشيم</w:t>
      </w:r>
      <w:r>
        <w:rPr>
          <w:rStyle w:val="FootnoteAnchor"/>
          <w:rtl w:val="true"/>
        </w:rPr>
        <w:footnoteReference w:id="828"/>
      </w:r>
      <w:r>
        <w:rPr>
          <w:rFonts w:ascii="Amiri" w:hAnsi="Amiri" w:eastAsia="Amiri" w:cs="Amiri"/>
          <w:color w:val="111111"/>
          <w:sz w:val="28"/>
          <w:sz w:val="28"/>
          <w:szCs w:val="28"/>
          <w:rtl w:val="true"/>
          <w:lang w:bidi="ar-SA"/>
        </w:rPr>
        <w:t>در واسط، و عبد الله بن مبارك در خراسان</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پس به تصريح اين جماعت، تا اوايل بنى عبّاس، بناى تصنيف و تأليف نبود و ظاهر است كه تاريخ ولادت و مدّت عمر و امثال آن از مطالب مهمّه نبود كه صدر اوّل، در صدد استعلام و تحقيق آن برآيند و دست به دست، معروف و مبين شود و كتبى متقن و متين نيز از سابقين نداشتند كه از آنها نقل كنند و ايشان را عالمى ملجأ و پناه نبود كه در نقلش توهّم خطا و كذب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در نقل اين وقايع جزئيه كه چندان اهتمامى در ميان مسلمين در ضبطش نبود، خصوص تاريخ ولادت كه تقريباً دويست سال قبل از بناى تأليف بود، اعتماد بر آحاد روات و مسموع از السنۀ آبا و امّهات باشد و بسيار شود كه بعد از انتشار تصنيف، چيزى در غالب كتب موجود باشد و بعد از تفتيش معلوم شود كه آخر آن، منتهى است به يك نفر يا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اين قسم مطالب، در ميان علماء اماميه و علماء اهل سنّتْ خلافى شود، قطع نظر از مسألۀ حقيّت مذاهب كرده، باز آن جماعت را فضلى و نقل ايشان را ترجيحى نيست؛ چه، اين فضل و رجحان، يا از كثرت است يا از اتقان نقل و استحكام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علاوه بر آن كه كثرت، هرگز دليل بر حقيقت نيست، در طبقات متأخّره عارض شده و ناقلين در صدر اوّل، جماعتى معدودند كه غالباً از علماء ايشان در حقّ آحاد آنها جرح و توهينى شده؛ و امّا اتقان كه هر طائفه در حق خود دعوى كنند، پس شرح جرح و توضيح تكذيب روات ايشان، در كتب امامت اماميه شده و اين مختصر، قابل ذكر آنها نيست، جز 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يكى از عظماء محدّثين و بزرگان روات آنها قناعت مى كنيم تا از او حال سايرين معلوم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به اجماع اهل سنّت، بعد از كتاب خداوند، كتابى اصح از كتاب صحيح محمّد بن اسماعيل بخارى </w:t>
      </w:r>
      <w:r>
        <w:rPr>
          <w:rStyle w:val="FootnoteAnchor"/>
          <w:rtl w:val="true"/>
        </w:rPr>
        <w:footnoteReference w:id="830"/>
      </w:r>
      <w:r>
        <w:rPr>
          <w:rFonts w:ascii="IRNazanin" w:hAnsi="IRNazanin" w:eastAsia="IRNazanin"/>
          <w:color w:val="111111"/>
          <w:sz w:val="28"/>
          <w:sz w:val="28"/>
          <w:szCs w:val="28"/>
          <w:rtl w:val="true"/>
          <w:lang w:bidi="fa-IR"/>
        </w:rPr>
        <w:t>نيست و سببش آن است كه او شرط كرد كه نقل نكند در اين كتاب، مگر از كسانى كه علما، متّفق باشند بر توثيق و عدالت او در جميع سلسله سند از او تا صحابى مشهور كه جميع آنها در نزد همۀ علماء ايشان، عادل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رسالۀ ترجمه بخارى، نقل كرده از او كه از براى نقل هر حديثى، يك غسل و دو ركعت نماز مى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كشف الظنون</w:t>
      </w:r>
      <w:r>
        <w:rPr>
          <w:rStyle w:val="FootnoteAnchor"/>
          <w:rtl w:val="true"/>
        </w:rPr>
        <w:footnoteReference w:id="831"/>
      </w:r>
      <w:r>
        <w:rPr>
          <w:rFonts w:ascii="IRNazanin" w:hAnsi="IRNazanin" w:eastAsia="IRNazanin"/>
          <w:color w:val="111111"/>
          <w:sz w:val="28"/>
          <w:sz w:val="28"/>
          <w:szCs w:val="28"/>
          <w:rtl w:val="true"/>
          <w:lang w:bidi="fa-IR"/>
        </w:rPr>
        <w:t>ذكر كرده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نكردم در كتاب خود حديثى تا اين كه يقين كردم به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عجيبى در فضيلت اين كتابْ ذكر كرده و با اين توصيف و تعهّد او در اسانيد اين كتاب، آن قدر مجهول و ضعيف و متّهم و خارجى و ناصبى است، به تصريح علماء رجال ايشان كه كمتر حديثى سالم مى ماند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بيع، در كتاب معرفة أصول الحديث گفته كه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صد نفر از مجهولين احتجاج كرده و نقل نموده و در نزد علما، به صحّت پيوسته كه او از هزار و دويست نفر از خوارج كه در نزد فريقين از كفره محسوب اند، روايت كرده و احمد بن حنبل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ناميدى و حال آن كه بيشتر روات او از خوارج اند؟ و قاضى بخارا او را در مدت حيات خود، حبس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خوارج نقل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w:t>
      </w:r>
    </w:p>
    <w:p>
      <w:pPr>
        <w:pStyle w:val="BookText"/>
        <w:rPr/>
      </w:pPr>
      <w:r>
        <w:rPr>
          <w:rFonts w:ascii="IRNazanin" w:hAnsi="IRNazanin" w:eastAsia="IRNazanin"/>
          <w:color w:val="111111"/>
          <w:sz w:val="28"/>
          <w:sz w:val="28"/>
          <w:szCs w:val="28"/>
          <w:rtl w:val="true"/>
          <w:lang w:bidi="fa-IR"/>
        </w:rPr>
        <w:t>ثقاتى هستند كه دروغ نمى گويند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شيخ ابن حجر</w:t>
      </w:r>
      <w:r>
        <w:rPr>
          <w:rStyle w:val="FootnoteAnchor"/>
          <w:rtl w:val="true"/>
        </w:rPr>
        <w:footnoteReference w:id="833"/>
      </w:r>
      <w:r>
        <w:rPr>
          <w:rFonts w:ascii="IRNazanin" w:hAnsi="IRNazanin" w:eastAsia="IRNazanin"/>
          <w:color w:val="111111"/>
          <w:sz w:val="28"/>
          <w:sz w:val="28"/>
          <w:szCs w:val="28"/>
          <w:rtl w:val="true"/>
          <w:lang w:bidi="fa-IR"/>
        </w:rPr>
        <w:t>و صاحب مصالت</w:t>
      </w:r>
      <w:r>
        <w:rPr>
          <w:rStyle w:val="FootnoteAnchor"/>
          <w:rtl w:val="true"/>
        </w:rPr>
        <w:footnoteReference w:id="834"/>
      </w:r>
      <w:r>
        <w:rPr>
          <w:rFonts w:ascii="IRNazanin" w:hAnsi="IRNazanin" w:eastAsia="IRNazanin"/>
          <w:color w:val="111111"/>
          <w:sz w:val="28"/>
          <w:sz w:val="28"/>
          <w:szCs w:val="28"/>
          <w:rtl w:val="true"/>
          <w:lang w:bidi="fa-IR"/>
        </w:rPr>
        <w:t>و عبد الحق دهلوى</w:t>
      </w:r>
      <w:r>
        <w:rPr>
          <w:rStyle w:val="FootnoteAnchor"/>
          <w:rtl w:val="true"/>
        </w:rPr>
        <w:footnoteReference w:id="835"/>
      </w:r>
      <w:r>
        <w:rPr>
          <w:rFonts w:ascii="IRNazanin" w:hAnsi="IRNazanin" w:eastAsia="IRNazanin"/>
          <w:color w:val="111111"/>
          <w:sz w:val="28"/>
          <w:sz w:val="28"/>
          <w:szCs w:val="28"/>
          <w:rtl w:val="true"/>
          <w:lang w:bidi="fa-IR"/>
        </w:rPr>
        <w:t>شارح مشكاة المصابيح و غير ايشان، ضبط اسامى بسيارى از آنها را كرده اند و ما به ذكر چند نفرى قناعت مى كنيم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مولى عبد الله بن عبّاس، 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جرح و تعديل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حجر در تقريب تهذيب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كه او مذهب صفريه داشت و ابو سعيد بن يونس، در تاريخ غربا گفته در مغرب، تا حال قومى هستند بر مذهب اباضيه و مى گويند اين دين را از عكرمه دارند و يحيى بن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آمد به مصر و آنجا رفت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خوارجى كه در مغرب اند، از اويند و از ابن عمر روايت شده كه او گفت به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مبند، چنانچه عكرمه بر ابن عبّاس دروغ مى بست؛ و جرير بن عبد الحميد، از زياد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على بن عبد الله بن عبّاس و عكرمه مقيّد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دروغ مى بندد، تمام اين كلمات، از ابن حجر عسقلانى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مقدمۀ 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بخارى، </w:t>
      </w:r>
      <w:r>
        <w:rPr>
          <w:rStyle w:val="FootnoteAnchor"/>
          <w:rtl w:val="true"/>
        </w:rPr>
        <w:footnoteReference w:id="836"/>
      </w:r>
      <w:r>
        <w:rPr>
          <w:rFonts w:ascii="IRNazanin" w:hAnsi="IRNazanin" w:eastAsia="IRNazanin"/>
          <w:color w:val="111111"/>
          <w:sz w:val="28"/>
          <w:sz w:val="28"/>
          <w:szCs w:val="28"/>
          <w:rtl w:val="true"/>
          <w:lang w:bidi="fa-IR"/>
        </w:rPr>
        <w:t>اباضيه، اصحاب عبد الله اباضى، و صفريه، اصحاب زياد بن الاصفر، دو فرقه اند از خوارج كه مذاهب منكره دارند و در تكفير اميرالمؤمنين عليه السلام و عثمان و طلحه و زبير و معاويه و مالك اشتر و عائشه و عمرو بن العاص، چون ساير خوارج متفق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خلكان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يرى رأى الخوارج</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 xml:space="preserve">و شهرستانى در ملل، در تعداد اسامى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خوارج، ابتدا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عمران بن حطان سدوسى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و او كسى است كه ابن ملجم را مدح كرده در شعر خود، به جهت آن عمل 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تقيٍّ‌</w:t>
      </w:r>
      <w:r>
        <w:rPr>
          <w:rStyle w:val="FootnoteAnchor"/>
          <w:rtl w:val="true"/>
        </w:rPr>
        <w:footnoteReference w:id="839"/>
      </w:r>
      <w:r>
        <w:rPr>
          <w:rFonts w:ascii="Amiri" w:hAnsi="Amiri" w:eastAsia="Amiri" w:cs="Amiri"/>
          <w:color w:val="111111"/>
          <w:sz w:val="28"/>
          <w:sz w:val="28"/>
          <w:szCs w:val="28"/>
          <w:rtl w:val="true"/>
          <w:lang w:bidi="ar-SA"/>
        </w:rPr>
        <w:t xml:space="preserve">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يوماً و 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عبد الحق دهلوى در رجال مشكاة المصابيح،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كه او خارجى بود و ابن ملجم را مدح نمود و از عمرو ابى موسى و ابى ذر و جماعتى روايت كرده و بخارى و ابو داود و نسايى از او نقل كردند و در فتح البارى گفته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يرى رأي الخوارج و كان عمران داعية إلى مذهبه و هو الّذي رثى عبد الرحمن بن ملجم قاتل عليّ عليه السلام بتلك الأبيات السائرة و قد وثّقه العجلي</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و سمعانى در انساب گفته كه او مفتى خوارج بود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نجده </w:t>
      </w:r>
      <w:r>
        <w:rPr>
          <w:rStyle w:val="FootnoteAnchor"/>
          <w:rtl w:val="true"/>
        </w:rPr>
        <w:footnoteReference w:id="843"/>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جهاد از او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جزرى در جامع الأصول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حرورا، نام دهى است در ظَهر كوفه و اوّل، اجتماع خوارج، در آنجا بود و نجده حرورى، رئيس ايشان بود</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حريز بن عثمان حمصى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نصب و عداوت و سب أمير المؤمنين عليه السلام معروف است و خود مى گفت على را دوست نمى دارم كه پدران مرا در صفين كشت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إمامكم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ميزان الاعتدال،</w:t>
      </w:r>
      <w:r>
        <w:rPr>
          <w:rStyle w:val="FootnoteAnchor"/>
          <w:rtl w:val="true"/>
        </w:rPr>
        <w:footnoteReference w:id="845"/>
      </w:r>
      <w:r>
        <w:rPr>
          <w:rFonts w:ascii="IRNazanin" w:hAnsi="IRNazanin" w:eastAsia="IRNazanin"/>
          <w:color w:val="111111"/>
          <w:sz w:val="28"/>
          <w:sz w:val="28"/>
          <w:szCs w:val="28"/>
          <w:rtl w:val="true"/>
          <w:lang w:bidi="fa-IR"/>
        </w:rPr>
        <w:t>گفته كه او از رجال بخارى است و ثقه است؛ و او را ناصبى گفته اند و يزيد بن هارون، در خوابْ خداوند را ديد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حريز بن عثمان را ننويس، چون كه او ناسزا به على مى گويد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سمرة بن جندب، در رجال مشكاة گفته كه او حرورى، خارجى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حالش معروف است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وليد بن كثير مدنى،</w:t>
      </w:r>
      <w:r>
        <w:rPr>
          <w:rStyle w:val="FootnoteAnchor"/>
          <w:rtl w:val="true"/>
        </w:rPr>
        <w:footnoteReference w:id="847"/>
      </w:r>
      <w:r>
        <w:rPr>
          <w:rFonts w:ascii="Amiri" w:hAnsi="Amiri" w:eastAsia="Amiri" w:cs="Amiri"/>
          <w:color w:val="111111"/>
          <w:sz w:val="28"/>
          <w:sz w:val="28"/>
          <w:szCs w:val="28"/>
          <w:rtl w:val="true"/>
          <w:lang w:bidi="ar-SA"/>
        </w:rPr>
        <w:t>اسحاق بن سويد العدوى، حصين الواسطى</w:t>
      </w:r>
      <w:r>
        <w:rPr>
          <w:rStyle w:val="FootnoteAnchor"/>
          <w:rtl w:val="true"/>
        </w:rPr>
        <w:footnoteReference w:id="848"/>
      </w:r>
      <w:r>
        <w:rPr>
          <w:rFonts w:ascii="IRNazanin" w:hAnsi="IRNazanin" w:eastAsia="IRNazanin"/>
          <w:color w:val="111111"/>
          <w:sz w:val="28"/>
          <w:sz w:val="28"/>
          <w:szCs w:val="28"/>
          <w:rtl w:val="true"/>
          <w:lang w:bidi="fa-IR"/>
        </w:rPr>
        <w:t>، عبد الله بن سالم الاشعرى</w:t>
      </w:r>
      <w:r>
        <w:rPr>
          <w:rStyle w:val="FootnoteAnchor"/>
          <w:rtl w:val="true"/>
        </w:rPr>
        <w:footnoteReference w:id="849"/>
      </w:r>
      <w:r>
        <w:rPr>
          <w:rFonts w:ascii="Amiri" w:hAnsi="Amiri" w:eastAsia="Amiri" w:cs="Amiri"/>
          <w:color w:val="111111"/>
          <w:sz w:val="28"/>
          <w:sz w:val="28"/>
          <w:szCs w:val="28"/>
          <w:rtl w:val="true"/>
          <w:lang w:bidi="ar-SA"/>
        </w:rPr>
        <w:t>، قيس بن ابى حازم</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اينها نيز خارجى و ناصبى اند، چنانچه در فتح البارى، و تقريب و غيره، تصريح به آن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كذّابين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صحيح،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الاستيذان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طريق روايت كرده كه عمر، روايت او را قبول نكرد و از او بيّنه خواست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احمد بن صالح مصرى</w:t>
      </w:r>
      <w:r>
        <w:rPr>
          <w:rStyle w:val="FootnoteAnchor"/>
          <w:rtl w:val="true"/>
        </w:rPr>
        <w:footnoteReference w:id="852"/>
      </w:r>
      <w:r>
        <w:rPr>
          <w:rFonts w:ascii="IRNazanin" w:hAnsi="IRNazanin" w:eastAsia="IRNazanin"/>
          <w:color w:val="111111"/>
          <w:sz w:val="28"/>
          <w:sz w:val="28"/>
          <w:szCs w:val="28"/>
          <w:rtl w:val="true"/>
          <w:lang w:bidi="fa-IR"/>
        </w:rPr>
        <w:t>كه از او بسيار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پرسيدم از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اسيد بن زيد بن نجيح</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ابن معين مى گويد او خبر مى داد به احاديث دروغ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ابن إسماعيل بن مجمع الانصارى</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ابن معين گفته چيزى نبود و از بخارى نيز طعن بر او نقل كرده و بااين حال، در صحيح استشهاد كرد به خبر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عبد الرحمن كوفى سكسكى</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احمد بن حنبل او را تضعيف كرده و احمد بن بشير</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دارقطنى او را تضعيف كرده نسايى گفته چندان قوّتى نداشت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نقل از او نبايد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ابى الطيب</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بغدادى، معروف به مروزى، ابو حاتم او را تضعيف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نسايى او را تضعيف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را دزدى مى كرد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مثنى بن عبد الله</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ابن حجر با تضعيفش گفته كه او از رجال </w:t>
      </w:r>
    </w:p>
    <w:p>
      <w:pPr>
        <w:pStyle w:val="BookText"/>
        <w:rPr/>
      </w:pPr>
      <w:r>
        <w:rPr>
          <w:rFonts w:ascii="IRNazanin" w:hAnsi="IRNazanin" w:eastAsia="IRNazanin"/>
          <w:color w:val="111111"/>
          <w:sz w:val="28"/>
          <w:sz w:val="28"/>
          <w:szCs w:val="28"/>
          <w:rtl w:val="true"/>
          <w:lang w:bidi="fa-IR"/>
        </w:rPr>
        <w:t>بخارى است، هر چند در او سخن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محمد 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حاتم، او را تضعيف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نافع</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ابن معين او را تضعيف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عاصم بن على بن عاصم</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 xml:space="preserve">ابن معين گفته چيزى نبود و احمد بن حنبل از او نقل كرده كه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دنياست،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طلحة</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ابن معين و ابو كامل، او را تضعيف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ابن عدى در حقّ او گفته كه حديثْ وضع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عبد الله بن ضحّاك</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جماعتى او را تضعيف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يزيد بن إبراهيم</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ابو حاتم، او را تضعيف كرده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جماعت را نيز ابن حجر در تقريب، تضعيف كرده كه از رجال بخارى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بن العبّاس بن سهيل بن سعد ساعدى،</w:t>
      </w:r>
      <w:r>
        <w:rPr>
          <w:rStyle w:val="FootnoteAnchor"/>
          <w:rtl w:val="true"/>
        </w:rPr>
        <w:footnoteReference w:id="866"/>
      </w:r>
      <w:r>
        <w:rPr>
          <w:rFonts w:ascii="Amiri" w:hAnsi="Amiri" w:eastAsia="Amiri" w:cs="Amiri"/>
          <w:color w:val="111111"/>
          <w:sz w:val="28"/>
          <w:sz w:val="28"/>
          <w:szCs w:val="28"/>
          <w:rtl w:val="true"/>
          <w:lang w:bidi="ar-SA"/>
        </w:rPr>
        <w:t>ابو اليسع اسباط بصرى،</w:t>
      </w:r>
      <w:r>
        <w:rPr>
          <w:rStyle w:val="FootnoteAnchor"/>
          <w:rtl w:val="true"/>
        </w:rPr>
        <w:footnoteReference w:id="867"/>
      </w:r>
      <w:r>
        <w:rPr>
          <w:rFonts w:ascii="Amiri" w:hAnsi="Amiri" w:eastAsia="Amiri" w:cs="Amiri"/>
          <w:color w:val="111111"/>
          <w:sz w:val="28"/>
          <w:sz w:val="28"/>
          <w:szCs w:val="28"/>
          <w:rtl w:val="true"/>
          <w:lang w:bidi="ar-SA"/>
        </w:rPr>
        <w:t>اسيد بن زيد بن نجيح،</w:t>
      </w:r>
      <w:r>
        <w:rPr>
          <w:rStyle w:val="FootnoteAnchor"/>
          <w:rtl w:val="true"/>
        </w:rPr>
        <w:footnoteReference w:id="868"/>
      </w:r>
      <w:r>
        <w:rPr>
          <w:rFonts w:ascii="Amiri" w:hAnsi="Amiri" w:eastAsia="Amiri" w:cs="Amiri"/>
          <w:color w:val="111111"/>
          <w:sz w:val="28"/>
          <w:sz w:val="28"/>
          <w:szCs w:val="28"/>
          <w:rtl w:val="true"/>
          <w:lang w:bidi="ar-SA"/>
        </w:rPr>
        <w:t>اشعث بن سوار الكندى،</w:t>
      </w:r>
      <w:r>
        <w:rPr>
          <w:rStyle w:val="FootnoteAnchor"/>
          <w:rtl w:val="true"/>
        </w:rPr>
        <w:footnoteReference w:id="869"/>
      </w:r>
      <w:r>
        <w:rPr>
          <w:rFonts w:ascii="IRNazanin" w:hAnsi="IRNazanin" w:eastAsia="IRNazanin"/>
          <w:color w:val="111111"/>
          <w:sz w:val="28"/>
          <w:sz w:val="28"/>
          <w:szCs w:val="28"/>
          <w:rtl w:val="true"/>
          <w:lang w:bidi="fa-IR"/>
        </w:rPr>
        <w:t xml:space="preserve">بشر بن رافع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حارثى، </w:t>
      </w:r>
      <w:r>
        <w:rPr>
          <w:rStyle w:val="FootnoteAnchor"/>
          <w:rtl w:val="true"/>
        </w:rPr>
        <w:footnoteReference w:id="870"/>
      </w:r>
      <w:r>
        <w:rPr>
          <w:rFonts w:ascii="IRNazanin" w:hAnsi="IRNazanin" w:eastAsia="IRNazanin"/>
          <w:color w:val="111111"/>
          <w:sz w:val="28"/>
          <w:sz w:val="28"/>
          <w:szCs w:val="28"/>
          <w:rtl w:val="true"/>
          <w:lang w:bidi="fa-IR"/>
        </w:rPr>
        <w:t>حارث بن عمران جعفرى</w:t>
      </w:r>
      <w:r>
        <w:rPr>
          <w:rStyle w:val="FootnoteAnchor"/>
          <w:rtl w:val="true"/>
        </w:rPr>
        <w:footnoteReference w:id="871"/>
      </w:r>
      <w:r>
        <w:rPr>
          <w:rFonts w:ascii="Amiri" w:hAnsi="Amiri" w:eastAsia="Amiri" w:cs="Amiri"/>
          <w:color w:val="111111"/>
          <w:sz w:val="28"/>
          <w:sz w:val="28"/>
          <w:szCs w:val="28"/>
          <w:rtl w:val="true"/>
          <w:lang w:bidi="ar-SA"/>
        </w:rPr>
        <w:t>ابن حبان نيز او را متّهم به وضع نموده، حريث بن ابى مطر فزارى،</w:t>
      </w:r>
      <w:r>
        <w:rPr>
          <w:rStyle w:val="FootnoteAnchor"/>
          <w:rtl w:val="true"/>
        </w:rPr>
        <w:footnoteReference w:id="872"/>
      </w:r>
      <w:r>
        <w:rPr>
          <w:rFonts w:ascii="Amiri" w:hAnsi="Amiri" w:eastAsia="Amiri" w:cs="Amiri"/>
          <w:color w:val="111111"/>
          <w:sz w:val="28"/>
          <w:sz w:val="28"/>
          <w:szCs w:val="28"/>
          <w:rtl w:val="true"/>
          <w:lang w:bidi="ar-SA"/>
        </w:rPr>
        <w:t>ابان بن ابى قائد مصرى، سعيد بن مرزبان،</w:t>
      </w:r>
      <w:r>
        <w:rPr>
          <w:rStyle w:val="FootnoteAnchor"/>
          <w:rtl w:val="true"/>
        </w:rPr>
        <w:footnoteReference w:id="873"/>
      </w:r>
      <w:r>
        <w:rPr>
          <w:rFonts w:ascii="Amiri" w:hAnsi="Amiri" w:eastAsia="Amiri" w:cs="Amiri"/>
          <w:color w:val="111111"/>
          <w:sz w:val="28"/>
          <w:sz w:val="28"/>
          <w:szCs w:val="28"/>
          <w:rtl w:val="true"/>
          <w:lang w:bidi="ar-SA"/>
        </w:rPr>
        <w:t>سلمة بن قيس بصرى،</w:t>
      </w:r>
      <w:r>
        <w:rPr>
          <w:rStyle w:val="FootnoteAnchor"/>
          <w:rtl w:val="true"/>
        </w:rPr>
        <w:footnoteReference w:id="874"/>
      </w:r>
      <w:r>
        <w:rPr>
          <w:rFonts w:ascii="IRNazanin" w:hAnsi="IRNazanin" w:eastAsia="IRNazanin"/>
          <w:color w:val="111111"/>
          <w:sz w:val="28"/>
          <w:sz w:val="28"/>
          <w:szCs w:val="28"/>
          <w:rtl w:val="true"/>
          <w:lang w:bidi="fa-IR"/>
        </w:rPr>
        <w:t>عبد الله بن مسلم بن هرمز،</w:t>
      </w:r>
      <w:r>
        <w:rPr>
          <w:rStyle w:val="FootnoteAnchor"/>
          <w:rtl w:val="true"/>
        </w:rPr>
        <w:footnoteReference w:id="875"/>
      </w:r>
      <w:r>
        <w:rPr>
          <w:rFonts w:ascii="Amiri" w:hAnsi="Amiri" w:eastAsia="Amiri" w:cs="Amiri"/>
          <w:color w:val="111111"/>
          <w:sz w:val="28"/>
          <w:sz w:val="28"/>
          <w:szCs w:val="28"/>
          <w:rtl w:val="true"/>
          <w:lang w:bidi="ar-SA"/>
        </w:rPr>
        <w:t xml:space="preserve">عبد الله بن مؤمل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مخزومى</w:t>
      </w:r>
      <w:r>
        <w:rPr>
          <w:rStyle w:val="FootnoteAnchor"/>
          <w:rtl w:val="true"/>
        </w:rPr>
        <w:footnoteReference w:id="876"/>
      </w:r>
      <w:r>
        <w:rPr>
          <w:rFonts w:ascii="IRNazanin" w:hAnsi="IRNazanin" w:eastAsia="IRNazanin"/>
          <w:color w:val="111111"/>
          <w:sz w:val="28"/>
          <w:sz w:val="28"/>
          <w:szCs w:val="28"/>
          <w:rtl w:val="true"/>
          <w:lang w:bidi="fa-IR"/>
        </w:rPr>
        <w:t>، عبد الرحمن بن رافع تنوخى،</w:t>
      </w:r>
      <w:r>
        <w:rPr>
          <w:rStyle w:val="FootnoteAnchor"/>
          <w:rtl w:val="true"/>
        </w:rPr>
        <w:footnoteReference w:id="877"/>
      </w:r>
      <w:r>
        <w:rPr>
          <w:rFonts w:ascii="Amiri" w:hAnsi="Amiri" w:eastAsia="Amiri" w:cs="Amiri"/>
          <w:color w:val="111111"/>
          <w:sz w:val="28"/>
          <w:sz w:val="28"/>
          <w:szCs w:val="28"/>
          <w:rtl w:val="true"/>
          <w:lang w:bidi="ar-SA"/>
        </w:rPr>
        <w:t>عبد الكريم بن ابى المخارق،</w:t>
      </w:r>
      <w:r>
        <w:rPr>
          <w:rStyle w:val="FootnoteAnchor"/>
          <w:rtl w:val="true"/>
        </w:rPr>
        <w:footnoteReference w:id="878"/>
      </w:r>
      <w:r>
        <w:rPr>
          <w:rFonts w:ascii="Amiri" w:hAnsi="Amiri" w:eastAsia="Amiri" w:cs="Amiri"/>
          <w:color w:val="111111"/>
          <w:sz w:val="28"/>
          <w:sz w:val="28"/>
          <w:szCs w:val="28"/>
          <w:rtl w:val="true"/>
          <w:lang w:bidi="ar-SA"/>
        </w:rPr>
        <w:t>عبيد الله بن سعيد بن مسلم قائد اعمش،</w:t>
      </w:r>
      <w:r>
        <w:rPr>
          <w:rStyle w:val="FootnoteAnchor"/>
          <w:rtl w:val="true"/>
        </w:rPr>
        <w:footnoteReference w:id="879"/>
      </w:r>
      <w:r>
        <w:rPr>
          <w:rFonts w:ascii="Amiri" w:hAnsi="Amiri" w:eastAsia="Amiri" w:cs="Amiri"/>
          <w:color w:val="111111"/>
          <w:sz w:val="28"/>
          <w:sz w:val="28"/>
          <w:szCs w:val="28"/>
          <w:rtl w:val="true"/>
          <w:lang w:bidi="ar-SA"/>
        </w:rPr>
        <w:t>عبد الله بن وليد و صافى عجلى،</w:t>
      </w:r>
      <w:r>
        <w:rPr>
          <w:rStyle w:val="FootnoteAnchor"/>
          <w:rtl w:val="true"/>
        </w:rPr>
        <w:footnoteReference w:id="880"/>
      </w:r>
      <w:r>
        <w:rPr>
          <w:rFonts w:ascii="Amiri" w:hAnsi="Amiri" w:eastAsia="Amiri" w:cs="Amiri"/>
          <w:color w:val="111111"/>
          <w:sz w:val="28"/>
          <w:sz w:val="28"/>
          <w:szCs w:val="28"/>
          <w:rtl w:val="true"/>
          <w:lang w:bidi="ar-SA"/>
        </w:rPr>
        <w:t>ابو عبد الرحيم ضرير كوفى،</w:t>
      </w:r>
      <w:r>
        <w:rPr>
          <w:rStyle w:val="FootnoteAnchor"/>
          <w:rtl w:val="true"/>
        </w:rPr>
        <w:footnoteReference w:id="881"/>
      </w:r>
      <w:r>
        <w:rPr>
          <w:rFonts w:ascii="Amiri" w:hAnsi="Amiri" w:eastAsia="Amiri" w:cs="Amiri"/>
          <w:color w:val="111111"/>
          <w:sz w:val="28"/>
          <w:sz w:val="28"/>
          <w:szCs w:val="28"/>
          <w:rtl w:val="true"/>
          <w:lang w:bidi="ar-SA"/>
        </w:rPr>
        <w:t>ابو هشام محمّد بن يزيد بن محمد كوفى قاضى مدائن</w:t>
      </w:r>
      <w:r>
        <w:rPr>
          <w:rStyle w:val="FootnoteAnchor"/>
          <w:rtl w:val="true"/>
        </w:rPr>
        <w:footnoteReference w:id="882"/>
      </w:r>
      <w:r>
        <w:rPr>
          <w:rFonts w:ascii="Amiri" w:hAnsi="Amiri" w:eastAsia="Amiri" w:cs="Amiri"/>
          <w:color w:val="111111"/>
          <w:sz w:val="28"/>
          <w:sz w:val="28"/>
          <w:szCs w:val="28"/>
          <w:rtl w:val="true"/>
          <w:lang w:bidi="ar-SA"/>
        </w:rPr>
        <w:t>از بخارى نقل كرده كه علما را ديدم اجماع كردند بر ضعف او، ابو يحيى واصل بن سائب بصرى</w:t>
      </w:r>
      <w:r>
        <w:rPr>
          <w:rStyle w:val="FootnoteAnchor"/>
          <w:rtl w:val="true"/>
        </w:rPr>
        <w:footnoteReference w:id="883"/>
      </w:r>
      <w:r>
        <w:rPr>
          <w:rFonts w:ascii="Amiri" w:hAnsi="Amiri" w:eastAsia="Amiri" w:cs="Amiri"/>
          <w:color w:val="111111"/>
          <w:sz w:val="28"/>
          <w:sz w:val="28"/>
          <w:szCs w:val="28"/>
          <w:rtl w:val="true"/>
          <w:lang w:bidi="ar-SA"/>
        </w:rPr>
        <w:t>، يزيد بن ابى زياد</w:t>
      </w:r>
      <w:r>
        <w:rPr>
          <w:rFonts w:eastAsia="Amiri" w:cs="Amiri" w:ascii="Amiri" w:hAnsi="Amiri"/>
          <w:color w:val="111111"/>
          <w:sz w:val="28"/>
          <w:szCs w:val="28"/>
          <w:rtl w:val="true"/>
          <w:lang w:bidi="ar-SA"/>
        </w:rPr>
        <w:t>.</w:t>
      </w:r>
      <w:r>
        <w:rPr>
          <w:rStyle w:val="FootnoteAnchor"/>
          <w:rtl w:val="true"/>
        </w:rPr>
        <w:footnoteReference w:id="884"/>
      </w:r>
      <w:r>
        <w:rPr>
          <w:rFonts w:ascii="IRNazanin" w:hAnsi="IRNazanin" w:eastAsia="IRNazanin"/>
          <w:color w:val="111111"/>
          <w:sz w:val="28"/>
          <w:sz w:val="28"/>
          <w:szCs w:val="28"/>
          <w:rtl w:val="true"/>
          <w:lang w:bidi="fa-IR"/>
        </w:rPr>
        <w:t xml:space="preserve">و چون خوف تطويل است از آن جماعت، به همين چند نفر اكتفا شد و شيخ ابن ابو حجر عسقلانى در مقدمۀ فتح البارى، در شرح بخارى، نام بسيارى از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ضعفاء رجال بخارى را 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آنها را مثالاً نقل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ايوب يمانى </w:t>
      </w:r>
      <w:r>
        <w:rPr>
          <w:rStyle w:val="FootnoteAnchor"/>
          <w:rtl w:val="true"/>
        </w:rPr>
        <w:footnoteReference w:id="885"/>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كرده، ابو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عقيلى او را از ضعفا شمرده،</w:t>
      </w:r>
      <w:r>
        <w:rPr>
          <w:rStyle w:val="FootnoteAnchor"/>
          <w:rtl w:val="true"/>
        </w:rPr>
        <w:footnoteReference w:id="886"/>
      </w:r>
      <w:r>
        <w:rPr>
          <w:rFonts w:ascii="Amiri" w:hAnsi="Amiri" w:eastAsia="Amiri" w:cs="Amiri"/>
          <w:color w:val="111111"/>
          <w:sz w:val="28"/>
          <w:sz w:val="28"/>
          <w:szCs w:val="28"/>
          <w:rtl w:val="true"/>
          <w:lang w:bidi="ar-SA"/>
        </w:rPr>
        <w:t>حسن بن ذكوان</w:t>
      </w:r>
      <w:r>
        <w:rPr>
          <w:rStyle w:val="FootnoteAnchor"/>
          <w:rtl w:val="true"/>
        </w:rPr>
        <w:footnoteReference w:id="887"/>
      </w:r>
      <w:r>
        <w:rPr>
          <w:rFonts w:ascii="Amiri" w:hAnsi="Amiri" w:eastAsia="Amiri" w:cs="Amiri"/>
          <w:color w:val="111111"/>
          <w:sz w:val="28"/>
          <w:sz w:val="28"/>
          <w:szCs w:val="28"/>
          <w:rtl w:val="true"/>
          <w:lang w:bidi="ar-SA"/>
        </w:rPr>
        <w:t>احمد و ابن معين و ابو حاتم و نسايى و ابن سعد، او را تضعيف كردند، زياد بن عبد الله بن طفيل،</w:t>
      </w:r>
      <w:r>
        <w:rPr>
          <w:rStyle w:val="FootnoteAnchor"/>
          <w:rtl w:val="true"/>
        </w:rPr>
        <w:footnoteReference w:id="888"/>
      </w:r>
      <w:r>
        <w:rPr>
          <w:rFonts w:ascii="Amiri" w:hAnsi="Amiri" w:eastAsia="Amiri" w:cs="Amiri"/>
          <w:color w:val="111111"/>
          <w:sz w:val="28"/>
          <w:sz w:val="28"/>
          <w:szCs w:val="28"/>
          <w:rtl w:val="true"/>
          <w:lang w:bidi="ar-SA"/>
        </w:rPr>
        <w:t>على بن مبارك</w:t>
      </w:r>
      <w:r>
        <w:rPr>
          <w:rStyle w:val="FootnoteAnchor"/>
          <w:rtl w:val="true"/>
        </w:rPr>
        <w:footnoteReference w:id="889"/>
      </w:r>
      <w:r>
        <w:rPr>
          <w:rFonts w:ascii="Amiri" w:hAnsi="Amiri" w:eastAsia="Amiri" w:cs="Amiri"/>
          <w:color w:val="111111"/>
          <w:sz w:val="28"/>
          <w:sz w:val="28"/>
          <w:szCs w:val="28"/>
          <w:rtl w:val="true"/>
          <w:lang w:bidi="ar-SA"/>
        </w:rPr>
        <w:t>و نسايى و ابن سعد، او را تضعيف كردند، سلمة بن رجاء</w:t>
      </w:r>
      <w:r>
        <w:rPr>
          <w:rStyle w:val="FootnoteAnchor"/>
          <w:rtl w:val="true"/>
        </w:rPr>
        <w:footnoteReference w:id="890"/>
      </w:r>
      <w:r>
        <w:rPr>
          <w:rFonts w:ascii="Amiri" w:hAnsi="Amiri" w:eastAsia="Amiri" w:cs="Amiri"/>
          <w:color w:val="111111"/>
          <w:sz w:val="28"/>
          <w:sz w:val="28"/>
          <w:szCs w:val="28"/>
          <w:rtl w:val="true"/>
          <w:lang w:bidi="ar-SA"/>
        </w:rPr>
        <w:t xml:space="preserve">نسايى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كرده، سليمان بن كثير</w:t>
      </w:r>
      <w:r>
        <w:rPr>
          <w:rStyle w:val="FootnoteAnchor"/>
          <w:rtl w:val="true"/>
        </w:rPr>
        <w:footnoteReference w:id="891"/>
      </w:r>
      <w:r>
        <w:rPr>
          <w:rFonts w:ascii="IRNazanin" w:hAnsi="IRNazanin" w:eastAsia="IRNazanin"/>
          <w:color w:val="111111"/>
          <w:sz w:val="28"/>
          <w:sz w:val="28"/>
          <w:szCs w:val="28"/>
          <w:rtl w:val="true"/>
          <w:lang w:bidi="fa-IR"/>
        </w:rPr>
        <w:t xml:space="preserve">ابن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مى گويد حديثش مضطرب است، سنيد بن داود</w:t>
      </w:r>
      <w:r>
        <w:rPr>
          <w:rStyle w:val="FootnoteAnchor"/>
          <w:rtl w:val="true"/>
        </w:rPr>
        <w:footnoteReference w:id="892"/>
      </w:r>
      <w:r>
        <w:rPr>
          <w:rFonts w:ascii="Amiri" w:hAnsi="Amiri" w:eastAsia="Amiri" w:cs="Amiri"/>
          <w:color w:val="111111"/>
          <w:sz w:val="28"/>
          <w:sz w:val="28"/>
          <w:szCs w:val="28"/>
          <w:rtl w:val="true"/>
          <w:lang w:bidi="ar-SA"/>
        </w:rPr>
        <w:t xml:space="preserve">ابو داود و نسايى و ابن نمير و ابن معين، او را تضعيف كردند،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سلمۀ دمشقى</w:t>
      </w:r>
      <w:r>
        <w:rPr>
          <w:rStyle w:val="FootnoteAnchor"/>
          <w:rtl w:val="true"/>
        </w:rPr>
        <w:footnoteReference w:id="893"/>
      </w:r>
      <w:r>
        <w:rPr>
          <w:rFonts w:ascii="Amiri" w:hAnsi="Amiri" w:eastAsia="Amiri" w:cs="Amiri"/>
          <w:color w:val="111111"/>
          <w:sz w:val="28"/>
          <w:sz w:val="28"/>
          <w:szCs w:val="28"/>
          <w:rtl w:val="true"/>
          <w:lang w:bidi="ar-SA"/>
        </w:rPr>
        <w:t>صاحب اوزاعى، ابن معين و ساجى او را تضعيف كردند، كليب بن وائل بكرى</w:t>
      </w:r>
      <w:r>
        <w:rPr>
          <w:rStyle w:val="FootnoteAnchor"/>
          <w:rtl w:val="true"/>
        </w:rPr>
        <w:footnoteReference w:id="894"/>
      </w:r>
      <w:r>
        <w:rPr>
          <w:rFonts w:ascii="Amiri" w:hAnsi="Amiri" w:eastAsia="Amiri" w:cs="Amiri"/>
          <w:color w:val="111111"/>
          <w:sz w:val="28"/>
          <w:sz w:val="28"/>
          <w:szCs w:val="28"/>
          <w:rtl w:val="true"/>
          <w:lang w:bidi="ar-SA"/>
        </w:rPr>
        <w:t>صاحب بن عمر، ابو زرعه، او را تضعيف كرده، نعيم بن حماد</w:t>
      </w:r>
      <w:r>
        <w:rPr>
          <w:rStyle w:val="FootnoteAnchor"/>
          <w:rtl w:val="true"/>
        </w:rPr>
        <w:footnoteReference w:id="895"/>
      </w:r>
      <w:r>
        <w:rPr>
          <w:rFonts w:ascii="Amiri" w:hAnsi="Amiri" w:eastAsia="Amiri" w:cs="Amiri"/>
          <w:color w:val="111111"/>
          <w:sz w:val="28"/>
          <w:sz w:val="28"/>
          <w:szCs w:val="28"/>
          <w:rtl w:val="true"/>
          <w:lang w:bidi="ar-SA"/>
        </w:rPr>
        <w:t>خزاعى مروزى را نسايى تضعيف كرده و ابو ميسر، او را به وضع نسبت داده، يزيد بن ابى يزيد ضبعى</w:t>
      </w:r>
      <w:r>
        <w:rPr>
          <w:rStyle w:val="FootnoteAnchor"/>
          <w:rtl w:val="true"/>
        </w:rPr>
        <w:footnoteReference w:id="896"/>
      </w:r>
      <w:r>
        <w:rPr>
          <w:rFonts w:ascii="IRNazanin" w:hAnsi="IRNazanin" w:eastAsia="IRNazanin"/>
          <w:color w:val="111111"/>
          <w:sz w:val="28"/>
          <w:sz w:val="28"/>
          <w:szCs w:val="28"/>
          <w:rtl w:val="true"/>
          <w:lang w:bidi="fa-IR"/>
        </w:rPr>
        <w:t xml:space="preserve">ابن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تضعيف كرده و ابن حجر در تقريب، زياده از هشتصد كس از مجاهيل كه در صحاح ستّه و ديگر كتب معتبرۀ اهل سنّت از آنها روايت شده،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آنها مناسب نيست و نيز از جماعتى از قدَريه و مرجئه روايت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ابراهيم بن طهمان و ايوب بن عائذ طايى </w:t>
      </w:r>
      <w:r>
        <w:rPr>
          <w:rStyle w:val="FootnoteAnchor"/>
          <w:rtl w:val="true"/>
        </w:rPr>
        <w:footnoteReference w:id="897"/>
      </w:r>
      <w:r>
        <w:rPr>
          <w:rFonts w:ascii="IRNazanin" w:hAnsi="IRNazanin" w:eastAsia="IRNazanin"/>
          <w:color w:val="111111"/>
          <w:sz w:val="28"/>
          <w:sz w:val="28"/>
          <w:szCs w:val="28"/>
          <w:rtl w:val="true"/>
          <w:lang w:bidi="fa-IR"/>
        </w:rPr>
        <w:t>و داود بن عبد الله مرسى و سالم بن عجلان</w:t>
      </w:r>
      <w:r>
        <w:rPr>
          <w:rStyle w:val="FootnoteAnchor"/>
          <w:rtl w:val="true"/>
        </w:rPr>
        <w:footnoteReference w:id="898"/>
      </w:r>
      <w:r>
        <w:rPr>
          <w:rFonts w:ascii="Amiri" w:hAnsi="Amiri" w:eastAsia="Amiri" w:cs="Amiri"/>
          <w:color w:val="111111"/>
          <w:sz w:val="28"/>
          <w:sz w:val="28"/>
          <w:szCs w:val="28"/>
          <w:rtl w:val="true"/>
          <w:lang w:bidi="ar-SA"/>
        </w:rPr>
        <w:t>و شبابة بن سوار</w:t>
      </w:r>
      <w:r>
        <w:rPr>
          <w:rStyle w:val="FootnoteAnchor"/>
          <w:rtl w:val="true"/>
        </w:rPr>
        <w:footnoteReference w:id="899"/>
      </w:r>
      <w:r>
        <w:rPr>
          <w:rFonts w:ascii="Amiri" w:hAnsi="Amiri" w:eastAsia="Amiri" w:cs="Amiri"/>
          <w:color w:val="111111"/>
          <w:sz w:val="28"/>
          <w:sz w:val="28"/>
          <w:szCs w:val="28"/>
          <w:rtl w:val="true"/>
          <w:lang w:bidi="ar-SA"/>
        </w:rPr>
        <w:t>و عبد الحميد بن عبد الرحمن ابو يحيى حمانى</w:t>
      </w:r>
      <w:r>
        <w:rPr>
          <w:rStyle w:val="FootnoteAnchor"/>
          <w:rtl w:val="true"/>
        </w:rPr>
        <w:footnoteReference w:id="900"/>
      </w:r>
      <w:r>
        <w:rPr>
          <w:rFonts w:ascii="Amiri" w:hAnsi="Amiri" w:eastAsia="Amiri" w:cs="Amiri"/>
          <w:color w:val="111111"/>
          <w:sz w:val="28"/>
          <w:sz w:val="28"/>
          <w:szCs w:val="28"/>
          <w:rtl w:val="true"/>
          <w:lang w:bidi="ar-SA"/>
        </w:rPr>
        <w:t>و عثمان بن غياث بصرى</w:t>
      </w:r>
      <w:r>
        <w:rPr>
          <w:rStyle w:val="FootnoteAnchor"/>
          <w:rtl w:val="true"/>
        </w:rPr>
        <w:footnoteReference w:id="901"/>
      </w:r>
      <w:r>
        <w:rPr>
          <w:rFonts w:ascii="IRNazanin" w:hAnsi="IRNazanin" w:eastAsia="IRNazanin"/>
          <w:color w:val="111111"/>
          <w:sz w:val="28"/>
          <w:sz w:val="28"/>
          <w:szCs w:val="28"/>
          <w:rtl w:val="true"/>
          <w:lang w:bidi="fa-IR"/>
        </w:rPr>
        <w:t>و عمر بن ذر بن عبد اللّٰه بن زراره همدانى</w:t>
      </w:r>
      <w:r>
        <w:rPr>
          <w:rStyle w:val="FootnoteAnchor"/>
          <w:rtl w:val="true"/>
        </w:rPr>
        <w:footnoteReference w:id="902"/>
      </w:r>
      <w:r>
        <w:rPr>
          <w:rFonts w:ascii="Amiri" w:hAnsi="Amiri" w:eastAsia="Amiri" w:cs="Amiri"/>
          <w:color w:val="111111"/>
          <w:sz w:val="28"/>
          <w:sz w:val="28"/>
          <w:szCs w:val="28"/>
          <w:rtl w:val="true"/>
          <w:lang w:bidi="ar-SA"/>
        </w:rPr>
        <w:t xml:space="preserve">و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عبد الله بن طارق</w:t>
      </w:r>
      <w:r>
        <w:rPr>
          <w:rStyle w:val="FootnoteAnchor"/>
          <w:rtl w:val="true"/>
        </w:rPr>
        <w:footnoteReference w:id="903"/>
      </w:r>
      <w:r>
        <w:rPr>
          <w:rFonts w:ascii="IRNazanin" w:hAnsi="IRNazanin" w:eastAsia="IRNazanin"/>
          <w:color w:val="111111"/>
          <w:sz w:val="28"/>
          <w:sz w:val="28"/>
          <w:szCs w:val="28"/>
          <w:rtl w:val="true"/>
          <w:lang w:bidi="fa-IR"/>
        </w:rPr>
        <w:t>و محمد بن خازم</w:t>
      </w:r>
      <w:r>
        <w:rPr>
          <w:rStyle w:val="FootnoteAnchor"/>
          <w:rtl w:val="true"/>
        </w:rPr>
        <w:footnoteReference w:id="904"/>
      </w:r>
      <w:r>
        <w:rPr>
          <w:rFonts w:ascii="Amiri" w:hAnsi="Amiri" w:eastAsia="Amiri" w:cs="Amiri"/>
          <w:color w:val="111111"/>
          <w:sz w:val="28"/>
          <w:sz w:val="28"/>
          <w:szCs w:val="28"/>
          <w:rtl w:val="true"/>
          <w:lang w:bidi="ar-SA"/>
        </w:rPr>
        <w:t>كه مرجئه اند و سير بن البر و يصرب بن يزيد حمصى و حسان بن المطيب بن الحارثى</w:t>
      </w:r>
      <w:r>
        <w:rPr>
          <w:rStyle w:val="FootnoteAnchor"/>
          <w:rtl w:val="true"/>
        </w:rPr>
        <w:footnoteReference w:id="905"/>
      </w:r>
      <w:r>
        <w:rPr>
          <w:rFonts w:ascii="Amiri" w:hAnsi="Amiri" w:eastAsia="Amiri" w:cs="Amiri"/>
          <w:color w:val="111111"/>
          <w:sz w:val="28"/>
          <w:sz w:val="28"/>
          <w:szCs w:val="28"/>
          <w:rtl w:val="true"/>
          <w:lang w:bidi="ar-SA"/>
        </w:rPr>
        <w:t>و الحسن بن ذكوان</w:t>
      </w:r>
      <w:r>
        <w:rPr>
          <w:rStyle w:val="FootnoteAnchor"/>
          <w:rtl w:val="true"/>
        </w:rPr>
        <w:footnoteReference w:id="906"/>
      </w:r>
      <w:r>
        <w:rPr>
          <w:rFonts w:ascii="Amiri" w:hAnsi="Amiri" w:eastAsia="Amiri" w:cs="Amiri"/>
          <w:color w:val="111111"/>
          <w:sz w:val="28"/>
          <w:sz w:val="28"/>
          <w:szCs w:val="28"/>
          <w:rtl w:val="true"/>
          <w:lang w:bidi="ar-SA"/>
        </w:rPr>
        <w:t>و داود بن حصين</w:t>
      </w:r>
      <w:r>
        <w:rPr>
          <w:rStyle w:val="FootnoteAnchor"/>
          <w:rtl w:val="true"/>
        </w:rPr>
        <w:footnoteReference w:id="907"/>
      </w:r>
      <w:r>
        <w:rPr>
          <w:rFonts w:ascii="Amiri" w:hAnsi="Amiri" w:eastAsia="Amiri" w:cs="Amiri"/>
          <w:color w:val="111111"/>
          <w:sz w:val="28"/>
          <w:sz w:val="28"/>
          <w:szCs w:val="28"/>
          <w:rtl w:val="true"/>
          <w:lang w:bidi="ar-SA"/>
        </w:rPr>
        <w:t xml:space="preserve">و سالم بن كلام و سلام بن مسكين اَزَدى، ابو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عبادة</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شبل بن عباد مكّى</w:t>
      </w:r>
      <w:r>
        <w:rPr>
          <w:rStyle w:val="FootnoteAnchor"/>
          <w:rtl w:val="true"/>
        </w:rPr>
        <w:footnoteReference w:id="909"/>
      </w:r>
      <w:r>
        <w:rPr>
          <w:rFonts w:ascii="Amiri" w:hAnsi="Amiri" w:eastAsia="Amiri" w:cs="Amiri"/>
          <w:color w:val="111111"/>
          <w:sz w:val="28"/>
          <w:sz w:val="28"/>
          <w:szCs w:val="28"/>
          <w:rtl w:val="true"/>
          <w:lang w:bidi="ar-SA"/>
        </w:rPr>
        <w:t>و شريك بن عبد الله بن ابى نمر</w:t>
      </w:r>
      <w:r>
        <w:rPr>
          <w:rStyle w:val="FootnoteAnchor"/>
          <w:rtl w:val="true"/>
        </w:rPr>
        <w:footnoteReference w:id="910"/>
      </w:r>
      <w:r>
        <w:rPr>
          <w:rFonts w:ascii="IRNazanin" w:hAnsi="IRNazanin" w:eastAsia="IRNazanin"/>
          <w:color w:val="111111"/>
          <w:sz w:val="28"/>
          <w:sz w:val="28"/>
          <w:szCs w:val="28"/>
          <w:rtl w:val="true"/>
          <w:lang w:bidi="fa-IR"/>
        </w:rPr>
        <w:t>و عبد الله بن عمرو</w:t>
      </w:r>
      <w:r>
        <w:rPr>
          <w:rStyle w:val="FootnoteAnchor"/>
          <w:rtl w:val="true"/>
        </w:rPr>
        <w:footnoteReference w:id="911"/>
      </w:r>
      <w:r>
        <w:rPr>
          <w:rFonts w:ascii="Amiri" w:hAnsi="Amiri" w:eastAsia="Amiri" w:cs="Amiri"/>
          <w:color w:val="111111"/>
          <w:sz w:val="28"/>
          <w:sz w:val="28"/>
          <w:szCs w:val="28"/>
          <w:rtl w:val="true"/>
          <w:lang w:bidi="ar-SA"/>
        </w:rPr>
        <w:t xml:space="preserve">ابو معمّر و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w:t>
      </w:r>
    </w:p>
    <w:p>
      <w:pPr>
        <w:pStyle w:val="BookText"/>
        <w:rPr/>
      </w:pPr>
      <w:r>
        <w:rPr>
          <w:rFonts w:ascii="IRNazanin" w:hAnsi="IRNazanin" w:eastAsia="IRNazanin"/>
          <w:color w:val="111111"/>
          <w:sz w:val="28"/>
          <w:sz w:val="28"/>
          <w:szCs w:val="28"/>
          <w:rtl w:val="true"/>
          <w:lang w:bidi="fa-IR"/>
        </w:rPr>
        <w:t xml:space="preserve">المدنى </w:t>
      </w:r>
      <w:r>
        <w:rPr>
          <w:rStyle w:val="FootnoteAnchor"/>
          <w:rtl w:val="true"/>
        </w:rPr>
        <w:footnoteReference w:id="912"/>
      </w:r>
      <w:r>
        <w:rPr>
          <w:rFonts w:ascii="Amiri" w:hAnsi="Amiri" w:eastAsia="Amiri" w:cs="Amiri"/>
          <w:color w:val="111111"/>
          <w:sz w:val="28"/>
          <w:sz w:val="28"/>
          <w:szCs w:val="28"/>
          <w:rtl w:val="true"/>
          <w:lang w:bidi="ar-SA"/>
        </w:rPr>
        <w:t xml:space="preserve">و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نجيح مكّى</w:t>
      </w:r>
      <w:r>
        <w:rPr>
          <w:rStyle w:val="FootnoteAnchor"/>
          <w:rtl w:val="true"/>
        </w:rPr>
        <w:footnoteReference w:id="913"/>
      </w:r>
      <w:r>
        <w:rPr>
          <w:rFonts w:ascii="IRNazanin" w:hAnsi="IRNazanin" w:eastAsia="IRNazanin"/>
          <w:color w:val="111111"/>
          <w:sz w:val="28"/>
          <w:sz w:val="28"/>
          <w:szCs w:val="28"/>
          <w:rtl w:val="true"/>
          <w:lang w:bidi="fa-IR"/>
        </w:rPr>
        <w:t>و عبد الأعلى ابن عبد الأعلى بصرى</w:t>
      </w:r>
      <w:r>
        <w:rPr>
          <w:rStyle w:val="FootnoteAnchor"/>
          <w:rtl w:val="true"/>
        </w:rPr>
        <w:footnoteReference w:id="914"/>
      </w:r>
      <w:r>
        <w:rPr>
          <w:rFonts w:ascii="Amiri" w:hAnsi="Amiri" w:eastAsia="Amiri" w:cs="Amiri"/>
          <w:color w:val="111111"/>
          <w:sz w:val="28"/>
          <w:sz w:val="28"/>
          <w:szCs w:val="28"/>
          <w:rtl w:val="true"/>
          <w:lang w:bidi="ar-SA"/>
        </w:rPr>
        <w:t>و عبد الوارث بن سعيد التنورى</w:t>
      </w:r>
      <w:r>
        <w:rPr>
          <w:rStyle w:val="FootnoteAnchor"/>
          <w:rtl w:val="true"/>
        </w:rPr>
        <w:footnoteReference w:id="915"/>
      </w:r>
      <w:r>
        <w:rPr>
          <w:rFonts w:ascii="Amiri" w:hAnsi="Amiri" w:eastAsia="Amiri" w:cs="Amiri"/>
          <w:color w:val="111111"/>
          <w:sz w:val="28"/>
          <w:sz w:val="28"/>
          <w:szCs w:val="28"/>
          <w:rtl w:val="true"/>
          <w:lang w:bidi="ar-SA"/>
        </w:rPr>
        <w:t xml:space="preserve">و عطاء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ميمونه</w:t>
      </w:r>
      <w:r>
        <w:rPr>
          <w:rStyle w:val="FootnoteAnchor"/>
          <w:rtl w:val="true"/>
        </w:rPr>
        <w:footnoteReference w:id="916"/>
      </w:r>
      <w:r>
        <w:rPr>
          <w:rFonts w:ascii="IRNazanin" w:hAnsi="IRNazanin" w:eastAsia="IRNazanin"/>
          <w:color w:val="111111"/>
          <w:sz w:val="28"/>
          <w:sz w:val="28"/>
          <w:szCs w:val="28"/>
          <w:rtl w:val="true"/>
          <w:lang w:bidi="fa-IR"/>
        </w:rPr>
        <w:t>و عمرو بن ابى زائده</w:t>
      </w:r>
      <w:r>
        <w:rPr>
          <w:rStyle w:val="FootnoteAnchor"/>
          <w:rtl w:val="true"/>
        </w:rPr>
        <w:footnoteReference w:id="917"/>
      </w:r>
      <w:r>
        <w:rPr>
          <w:rFonts w:ascii="IRNazanin" w:hAnsi="IRNazanin" w:eastAsia="IRNazanin"/>
          <w:color w:val="111111"/>
          <w:sz w:val="28"/>
          <w:sz w:val="28"/>
          <w:szCs w:val="28"/>
          <w:rtl w:val="true"/>
          <w:lang w:bidi="fa-IR"/>
        </w:rPr>
        <w:t>و عمران بن مسلم القصرى</w:t>
      </w:r>
      <w:r>
        <w:rPr>
          <w:rStyle w:val="FootnoteAnchor"/>
          <w:rtl w:val="true"/>
        </w:rPr>
        <w:footnoteReference w:id="918"/>
      </w:r>
      <w:r>
        <w:rPr>
          <w:rFonts w:ascii="IRNazanin" w:hAnsi="IRNazanin" w:eastAsia="IRNazanin"/>
          <w:color w:val="111111"/>
          <w:sz w:val="28"/>
          <w:sz w:val="28"/>
          <w:szCs w:val="28"/>
          <w:rtl w:val="true"/>
          <w:lang w:bidi="fa-IR"/>
        </w:rPr>
        <w:t>و عوف الأعرابى البصرى</w:t>
      </w:r>
      <w:r>
        <w:rPr>
          <w:rStyle w:val="FootnoteAnchor"/>
          <w:rtl w:val="true"/>
        </w:rPr>
        <w:footnoteReference w:id="919"/>
      </w:r>
      <w:r>
        <w:rPr>
          <w:rFonts w:ascii="Amiri" w:hAnsi="Amiri" w:eastAsia="Amiri" w:cs="Amiri"/>
          <w:color w:val="111111"/>
          <w:sz w:val="28"/>
          <w:sz w:val="28"/>
          <w:szCs w:val="28"/>
          <w:rtl w:val="true"/>
          <w:lang w:bidi="ar-SA"/>
        </w:rPr>
        <w:t>و قتادة</w:t>
      </w:r>
      <w:r>
        <w:rPr>
          <w:rStyle w:val="FootnoteAnchor"/>
          <w:rtl w:val="true"/>
        </w:rPr>
        <w:footnoteReference w:id="920"/>
      </w:r>
      <w:r>
        <w:rPr>
          <w:rFonts w:ascii="Amiri" w:hAnsi="Amiri" w:eastAsia="Amiri" w:cs="Amiri"/>
          <w:color w:val="111111"/>
          <w:sz w:val="28"/>
          <w:sz w:val="28"/>
          <w:szCs w:val="28"/>
          <w:rtl w:val="true"/>
          <w:lang w:bidi="ar-SA"/>
        </w:rPr>
        <w:t>و كهمس بن منهال</w:t>
      </w:r>
      <w:r>
        <w:rPr>
          <w:rStyle w:val="FootnoteAnchor"/>
          <w:rtl w:val="true"/>
        </w:rPr>
        <w:footnoteReference w:id="921"/>
      </w:r>
      <w:r>
        <w:rPr>
          <w:rFonts w:ascii="IRNazanin" w:hAnsi="IRNazanin" w:eastAsia="IRNazanin"/>
          <w:color w:val="111111"/>
          <w:sz w:val="28"/>
          <w:sz w:val="28"/>
          <w:szCs w:val="28"/>
          <w:rtl w:val="true"/>
          <w:lang w:bidi="fa-IR"/>
        </w:rPr>
        <w:t>و محمد بن هوال البصرى و هارون بن موسى</w:t>
      </w:r>
      <w:r>
        <w:rPr>
          <w:rStyle w:val="FootnoteAnchor"/>
          <w:rtl w:val="true"/>
        </w:rPr>
        <w:footnoteReference w:id="922"/>
      </w:r>
      <w:r>
        <w:rPr>
          <w:rFonts w:ascii="IRNazanin" w:hAnsi="IRNazanin" w:eastAsia="IRNazanin"/>
          <w:color w:val="111111"/>
          <w:sz w:val="28"/>
          <w:sz w:val="28"/>
          <w:szCs w:val="28"/>
          <w:rtl w:val="true"/>
          <w:lang w:bidi="fa-IR"/>
        </w:rPr>
        <w:t>و هشام بن ابى عبد الله الدستوائى</w:t>
      </w:r>
      <w:r>
        <w:rPr>
          <w:rStyle w:val="FootnoteAnchor"/>
          <w:rtl w:val="true"/>
        </w:rPr>
        <w:footnoteReference w:id="923"/>
      </w:r>
      <w:r>
        <w:rPr>
          <w:rFonts w:ascii="Amiri" w:hAnsi="Amiri" w:eastAsia="Amiri" w:cs="Amiri"/>
          <w:color w:val="111111"/>
          <w:sz w:val="28"/>
          <w:sz w:val="28"/>
          <w:szCs w:val="28"/>
          <w:rtl w:val="true"/>
          <w:lang w:bidi="ar-SA"/>
        </w:rPr>
        <w:t>و وهب بن منبه يمانى</w:t>
      </w:r>
      <w:r>
        <w:rPr>
          <w:rStyle w:val="FootnoteAnchor"/>
          <w:rtl w:val="true"/>
        </w:rPr>
        <w:footnoteReference w:id="924"/>
      </w:r>
      <w:r>
        <w:rPr>
          <w:rFonts w:ascii="Amiri" w:hAnsi="Amiri" w:eastAsia="Amiri" w:cs="Amiri"/>
          <w:color w:val="111111"/>
          <w:sz w:val="28"/>
          <w:sz w:val="28"/>
          <w:szCs w:val="28"/>
          <w:rtl w:val="true"/>
          <w:lang w:bidi="ar-SA"/>
        </w:rPr>
        <w:t>و يحيى بن حمزة الحَضرَمى</w:t>
      </w:r>
      <w:r>
        <w:rPr>
          <w:rStyle w:val="FootnoteAnchor"/>
          <w:rtl w:val="true"/>
        </w:rPr>
        <w:footnoteReference w:id="925"/>
      </w:r>
      <w:r>
        <w:rPr>
          <w:rFonts w:ascii="Amiri" w:hAnsi="Amiri" w:eastAsia="Amiri" w:cs="Amiri"/>
          <w:color w:val="111111"/>
          <w:sz w:val="28"/>
          <w:sz w:val="28"/>
          <w:szCs w:val="28"/>
          <w:rtl w:val="true"/>
          <w:lang w:bidi="ar-SA"/>
        </w:rPr>
        <w:t>كه قدَريه بودند، با آن كه ترمذى، روايت كرده كه حضرت رسول صلى الله عليه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صنف از امّت من را در اسلام از براى ايشان نصيبى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مرجئه و قدريه</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و ابو داود روايت كرد كه 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قدَريه، مجوس اين امّت اند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مريض شدند، عيادت نكنيد ايشان را، و اگر مُردند، بر جنازۀ ايشان حاضر نشويد</w:t>
      </w:r>
      <w:r>
        <w:rPr>
          <w:rFonts w:eastAsia="IRNazanin" w:cs="IRNazanin"/>
          <w:color w:val="111111"/>
          <w:sz w:val="28"/>
          <w:szCs w:val="28"/>
          <w:rtl w:val="true"/>
          <w:lang w:bidi="fa-IR"/>
        </w:rPr>
        <w:t>.</w:t>
      </w:r>
      <w:r>
        <w:rPr>
          <w:rStyle w:val="FootnoteAnchor"/>
          <w:rtl w:val="true"/>
        </w:rPr>
        <w:footnoteReference w:id="92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ازجمله موهنات آن كتاب، آن كه بعضى از رجال او از روافض و اماميه اند </w:t>
      </w:r>
      <w:r>
        <w:rPr>
          <w:rStyle w:val="FootnoteAnchor"/>
          <w:rtl w:val="true"/>
        </w:rPr>
        <w:footnoteReference w:id="928"/>
      </w:r>
      <w:r>
        <w:rPr>
          <w:rFonts w:ascii="IRNazanin" w:hAnsi="IRNazanin" w:eastAsia="IRNazanin"/>
          <w:color w:val="111111"/>
          <w:sz w:val="28"/>
          <w:sz w:val="28"/>
          <w:szCs w:val="28"/>
          <w:rtl w:val="true"/>
          <w:lang w:bidi="fa-IR"/>
        </w:rPr>
        <w:t xml:space="preserve">كه در نزد آن جماعت، مجروح، بلكه مُكفرند، مثل معروف بن خربوذ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ابن حجر او را تضعيف كرده و احمد او را مجهول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و شيخ صدوق محمد بن بابويه؛ چنانچه در انساب، سمعانى تصريح كرده كه مراد از قمى كه در صحيح بخارى است محمد بن بابويه است</w:t>
      </w:r>
      <w:r>
        <w:rPr>
          <w:rStyle w:val="FootnoteAnchor"/>
          <w:rtl w:val="true"/>
        </w:rPr>
        <w:footnoteReference w:id="929"/>
      </w:r>
      <w:r>
        <w:rPr>
          <w:rFonts w:ascii="Amiri" w:hAnsi="Amiri" w:eastAsia="Amiri" w:cs="Amiri"/>
          <w:color w:val="111111"/>
          <w:sz w:val="28"/>
          <w:sz w:val="28"/>
          <w:szCs w:val="28"/>
          <w:rtl w:val="true"/>
          <w:lang w:bidi="ar-SA"/>
        </w:rPr>
        <w:t>و اسماعيل بن ابان شيخ بخارى و جرير بن عبد الحميد و خالد بن مخلد قطوانى و سعيد بن فيروز و سعيد بن كثير بن عفير</w:t>
      </w:r>
      <w:r>
        <w:rPr>
          <w:rStyle w:val="FootnoteAnchor"/>
          <w:rtl w:val="true"/>
        </w:rPr>
        <w:footnoteReference w:id="930"/>
      </w:r>
      <w:r>
        <w:rPr>
          <w:rFonts w:ascii="Amiri" w:hAnsi="Amiri" w:eastAsia="Amiri" w:cs="Amiri"/>
          <w:color w:val="111111"/>
          <w:sz w:val="28"/>
          <w:sz w:val="28"/>
          <w:szCs w:val="28"/>
          <w:rtl w:val="true"/>
          <w:lang w:bidi="ar-SA"/>
        </w:rPr>
        <w:t>و سعيد بن عمرو بن اَشوع و عباد بن العوام و عباد بن يعقوب و عبد اللّٰه بن عيسى بن عبد الرحمن بن ابى ليلى و عبد الرزاق بن همام و عبد اللّٰه بن موسى و عبد الملك بن اعين برادر زراره و على بن جعد و فضل بن دكين ابو نعيم و قطر بن خليفه و محمد بن حجادة الكوفي</w:t>
      </w:r>
      <w:r>
        <w:rPr>
          <w:rStyle w:val="FootnoteAnchor"/>
          <w:rtl w:val="true"/>
        </w:rPr>
        <w:footnoteReference w:id="931"/>
      </w:r>
      <w:r>
        <w:rPr>
          <w:rFonts w:ascii="Amiri" w:hAnsi="Amiri" w:eastAsia="Amiri" w:cs="Amiri"/>
          <w:color w:val="111111"/>
          <w:sz w:val="28"/>
          <w:sz w:val="28"/>
          <w:szCs w:val="28"/>
          <w:rtl w:val="true"/>
          <w:lang w:bidi="ar-SA"/>
        </w:rPr>
        <w:t>و محمد بن فضيل بن غزوان و ابو غسان مالك بن إسماعيل، همۀ اينها در كتب ايشان متّهم اند به تشيّع و رفض،</w:t>
      </w:r>
      <w:r>
        <w:rPr>
          <w:rStyle w:val="FootnoteAnchor"/>
          <w:rtl w:val="true"/>
        </w:rPr>
        <w:footnoteReference w:id="932"/>
      </w:r>
      <w:r>
        <w:rPr>
          <w:rFonts w:ascii="IRNazanin" w:hAnsi="IRNazanin" w:eastAsia="IRNazanin"/>
          <w:color w:val="111111"/>
          <w:sz w:val="28"/>
          <w:sz w:val="28"/>
          <w:szCs w:val="28"/>
          <w:rtl w:val="true"/>
          <w:lang w:bidi="fa-IR"/>
        </w:rPr>
        <w:t>و بخارى از ايشان روايت كرده و مانند اين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هبيرة بن مريم كه كيسانى بود و عبد اللّٰه بن محمد بن حنفيه كه از سبائيه است، چنانچه در فتح البارى تصريح كرده، و از عجب اعاجيب آن كه بخارى بااين همه سستى در نقل و اعتماد بر خوارج و نواصب كفره به اتّفاق و مجاهيل بسيار، شك در احاديث حضرت امام صادق عليه السلام كرده، به جهت سوء ادبى كه يحيى بن سعيد بن قطان، بالنسبه به آن جناب نموده و ازاين جهت، از </w:t>
      </w:r>
    </w:p>
    <w:p>
      <w:pPr>
        <w:pStyle w:val="BookText"/>
        <w:rPr/>
      </w:pPr>
      <w:r>
        <w:rPr>
          <w:rFonts w:ascii="IRNazanin" w:hAnsi="IRNazanin" w:eastAsia="IRNazanin"/>
          <w:color w:val="111111"/>
          <w:sz w:val="28"/>
          <w:sz w:val="28"/>
          <w:szCs w:val="28"/>
          <w:rtl w:val="true"/>
          <w:lang w:bidi="fa-IR"/>
        </w:rPr>
        <w:t xml:space="preserve">آن حضرت در آن كتاب، نقل نكرده و بر احاديث ايشان اعتماد ننموده، چنانچه احمد بن عبد السلام بن تيميه در منهاج السنة </w:t>
      </w:r>
      <w:r>
        <w:rPr>
          <w:rStyle w:val="FootnoteAnchor"/>
          <w:rtl w:val="true"/>
        </w:rPr>
        <w:footnoteReference w:id="933"/>
      </w:r>
      <w:r>
        <w:rPr>
          <w:rFonts w:ascii="IRNazanin" w:hAnsi="IRNazanin" w:eastAsia="IRNazanin"/>
          <w:color w:val="111111"/>
          <w:sz w:val="28"/>
          <w:sz w:val="28"/>
          <w:szCs w:val="28"/>
          <w:rtl w:val="true"/>
          <w:lang w:bidi="fa-IR"/>
        </w:rPr>
        <w:t>كه رد بر منهاج الكرامة آية اللّٰه علامۀ حلّى است،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فهؤلاء الأئمّة الأربعة ليس منهم من أخذ عن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قواعد الفقه، لكن رووا عنه الأحاديث، كما رووا عن غيره، و أحاديث غيره أضعاف أحاديثه، و ليس بين حديث الزهري و حديثه نسبة لا في القوّة و لا في الكثرة، و قد استراب البخاري في بعض أحاديثه لمّا بلغه عن يحيى بن سعيد فيه كلام فلم يخرج له</w:t>
      </w:r>
      <w:r>
        <w:rPr>
          <w:rStyle w:val="FootnoteAnchor"/>
          <w:rtl w:val="true"/>
        </w:rPr>
        <w:footnoteReference w:id="934"/>
      </w:r>
      <w:r>
        <w:rPr>
          <w:rFonts w:ascii="Amiri" w:hAnsi="Amiri" w:eastAsia="Amiri" w:cs="Amiri"/>
          <w:color w:val="111111"/>
          <w:sz w:val="28"/>
          <w:sz w:val="28"/>
          <w:szCs w:val="28"/>
          <w:rtl w:val="true"/>
          <w:lang w:bidi="ar-SA"/>
        </w:rPr>
        <w:t>و يمتنع أن يكون حفظ للحديث كحفظه مَن يحتجّ بهم البخاري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كه مالك و ابو حنيفه و شافعى و احمد بن حنبل، از قواعد فقه، چيزى از آن حضرت نياموختند، و لكن از آن جناب روايت كردند، چنانچه از غير روايت كردند و احاديث سايرين، اضعاف احاديث آن جناب است و حديث محمد بن شهاب زُهَرى، هيچ ربطى به حديث آن حضرت ندارد، نه در زيادى و نه در قوّت؛ يعنى اخبار زهرى، هم بيشتر است و هم معتبرتر، و بخارى در حديث آن حضرتْ شك كرده، به جهت آنچه رسيده به او از يحيى بن سعيد كه در حقّ آن جناب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آن حضرت را در كتاب خود نقل نكرده و ممتنع است كه حفظ ايشان حديث را مثل حفظ جماعتى باشد كه بخارى به اخبار ايشان، اعتماد كرده و احتجاج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كلام آن كه هركس را بخارى از او نقل كرده، مقدّم است بر آن جناب، در حفظ حديث و آنچه سبب اعتماد و حجيت اوست پس حال آن جناب، به مراتب پست تر است از حال خوارج،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حطان، مادح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مقدار عصبيت و </w:t>
      </w:r>
    </w:p>
    <w:p>
      <w:pPr>
        <w:pStyle w:val="BookText"/>
        <w:rPr/>
      </w:pPr>
      <w:r>
        <w:rPr>
          <w:rFonts w:ascii="IRNazanin" w:hAnsi="IRNazanin" w:eastAsia="IRNazanin"/>
          <w:color w:val="111111"/>
          <w:sz w:val="28"/>
          <w:sz w:val="28"/>
          <w:szCs w:val="28"/>
          <w:rtl w:val="true"/>
          <w:lang w:bidi="fa-IR"/>
        </w:rPr>
        <w:t xml:space="preserve">عناد دربارۀ او مستبعد نيست؛ چه بسيارى از فضايل معروفۀ أمير المؤمنين عليه السلام را كه شروط حجّيت سند آنها در نزد او موجود و عسيرا از اعيان علماء ايشان، آنها را نقل كرده و او نقل نكرده و محمد بن يوسف گنجى شافعى در بغية الطالبين، </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عمر رضا كحاله، مؤسسۀ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فضايل خلفاء راشدين، آنها را جمع نموده، با تصريح حاكم در مستدرك كه به صحّت آنها به شرط بخارى و مسلم، مثل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جناب، منم صدّيق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كردم پيش از مردم، به هفت سال</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هادى و پيغمبر است منذر</w:t>
      </w:r>
      <w:r>
        <w:rPr>
          <w:rFonts w:eastAsia="IRNazanin" w:cs="IRNazanin"/>
          <w:color w:val="111111"/>
          <w:sz w:val="28"/>
          <w:szCs w:val="28"/>
          <w:rtl w:val="true"/>
          <w:lang w:bidi="fa-IR"/>
        </w:rPr>
        <w:t>.</w:t>
      </w:r>
      <w:r>
        <w:rPr>
          <w:rStyle w:val="FootnoteAnchor"/>
          <w:rtl w:val="true"/>
        </w:rPr>
        <w:footnoteReference w:id="938"/>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طائر مشوى</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حضرت 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على را دوست دارد، مرا دوست داشته و كسى كه او را دشمن داشته، مرا دشمن داشته</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آن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ولىّ منى در دنيا و آخرت</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r>
        <w:rPr>
          <w:rStyle w:val="FootnoteAnchor"/>
          <w:rtl w:val="true"/>
        </w:rPr>
        <w:footnoteReference w:id="94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بريده اسلمى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عليه السلام را در خدمت حضرت رسول صلى الله عليه و آله تنقيص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غضبناك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نيستم من اولى به مؤمنين از انفس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است و من از على و او ولىّ هر مؤمن است بعد از من</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سدّ ابواب، مگر باب على عليه السلام</w:t>
      </w:r>
      <w:r>
        <w:rPr>
          <w:rStyle w:val="FootnoteAnchor"/>
          <w:rtl w:val="true"/>
        </w:rPr>
        <w:footnoteReference w:id="945"/>
      </w:r>
      <w:r>
        <w:rPr>
          <w:rFonts w:ascii="IRNazanin" w:hAnsi="IRNazanin" w:eastAsia="IRNazanin"/>
          <w:color w:val="111111"/>
          <w:sz w:val="28"/>
          <w:sz w:val="28"/>
          <w:szCs w:val="28"/>
          <w:rtl w:val="true"/>
          <w:lang w:bidi="fa-IR"/>
        </w:rPr>
        <w:t>و از عجايب آن كه به اين قناعت نكرد، بلكه نقل كرد و تغيير داد آخر آن را كه مگر باب ابى بكر</w:t>
      </w:r>
      <w:r>
        <w:rPr>
          <w:rFonts w:eastAsia="IRNazanin" w:cs="IRNazanin"/>
          <w:color w:val="111111"/>
          <w:sz w:val="28"/>
          <w:szCs w:val="28"/>
          <w:rtl w:val="true"/>
          <w:lang w:bidi="fa-IR"/>
        </w:rPr>
        <w:t>.</w:t>
      </w:r>
      <w:r>
        <w:rPr>
          <w:rStyle w:val="FootnoteAnchor"/>
          <w:rtl w:val="true"/>
        </w:rPr>
        <w:footnoteReference w:id="946"/>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سيّد العرب</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سيّد المسلمين و إمام المتّقين و قائد الغرّ المحجّلين</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بر رخسار على عليه السلام عبادت است</w:t>
      </w:r>
      <w:r>
        <w:rPr>
          <w:rFonts w:eastAsia="Amiri" w:cs="Amiri" w:ascii="Amiri" w:hAnsi="Amiri"/>
          <w:color w:val="111111"/>
          <w:sz w:val="28"/>
          <w:szCs w:val="28"/>
          <w:rtl w:val="true"/>
          <w:lang w:bidi="ar-SA"/>
        </w:rPr>
        <w:t>.</w:t>
      </w:r>
      <w:r>
        <w:rPr>
          <w:rStyle w:val="FootnoteAnchor"/>
          <w:rtl w:val="true"/>
        </w:rPr>
        <w:footnoteReference w:id="949"/>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نبى صلى الله عليه و آله به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نمى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اين شوهر كه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اختيار فرموده در زمين، دو نفر را؛ يكى پدرت، ديگر شوهرت</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آيۀ تطهير در حقّ آن جناب و فاطمه و دو فرزند ايشان عليهم السلام</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رسول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خواهد حيات او چون حيات من و مردن او مانند مردن من باشد و داخل شود در بهشتى كه خداوند به من وعده فرموده، پس دوست داشته باشد على بن ابى طالب را كه او هرگز شما را از هدايت بيرون نبرد و هرگز به ضلالت نيندازد</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و امّا ساير مفاسد خبريه اخبار بخارى كه مانع از حجّيت است، پس بسيار است، رساله قابل ذكر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و غير آن، از آنها يكصد و ده حديث، استدراك نمودند</w:t>
      </w:r>
      <w:r>
        <w:rPr>
          <w:rStyle w:val="FootnoteAnchor"/>
          <w:rtl w:val="true"/>
        </w:rPr>
        <w:footnoteReference w:id="954"/>
      </w:r>
      <w:r>
        <w:rPr>
          <w:rFonts w:ascii="Amiri" w:hAnsi="Amiri" w:eastAsia="Amiri" w:cs="Amiri"/>
          <w:color w:val="111111"/>
          <w:sz w:val="28"/>
          <w:sz w:val="28"/>
          <w:szCs w:val="28"/>
          <w:rtl w:val="true"/>
          <w:lang w:bidi="ar-SA"/>
        </w:rPr>
        <w:t>كه معلّل اند بعضى به ارسال و بعضى به ادراج و بعضى به اضطراب و بعضى به وهم راوى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معلّل، خبرى را گويند كه در سند يا متن او مَرَضى باشد كه اهل خبره به او ملتفت مى شوند و آن، مانع از عمل به اوست و محض نمونۀ مشت از خروار، چند حديثى از آنها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حديثى است كه روايت كرده اند از ابراهيم بن موسى، از هشام بن يونس، از ابن جريح،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عطاء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المشركون على منزلتين من النبيّ صلى الله عليه و آله</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 xml:space="preserve">اوّلاً بخارى را وهم شده كه اين حديث، از عطاء بن ابى رباح مروى است و چنين نيست، بلكه آن را عطاء خراسانى كه از شروط او نيست، در تفسير خود ذكر كرده و ثانياً ابن جريح، تفسير را از عطاء نشنيده، بلكه از پسرش عثمان گرفته </w:t>
      </w:r>
    </w:p>
    <w:p>
      <w:pPr>
        <w:pStyle w:val="BookText"/>
        <w:rPr/>
      </w:pPr>
      <w:r>
        <w:rPr>
          <w:rFonts w:ascii="IRNazanin" w:hAnsi="IRNazanin" w:eastAsia="IRNazanin"/>
          <w:color w:val="111111"/>
          <w:sz w:val="28"/>
          <w:sz w:val="28"/>
          <w:szCs w:val="28"/>
          <w:rtl w:val="true"/>
          <w:lang w:bidi="fa-IR"/>
        </w:rPr>
        <w:t xml:space="preserve">و در تفسير خود،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تدليس است؛ و ابن حجر، در فتح الباري، بعد از ذكر اين علّت و جوابى كه داده و خود مى گويد اقناعى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للجواد من كبوة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دويم، خبرى است كه نقل كرده از 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ابراهيم بن سعد، از زُهَرى، از سعيد بن مسيّب، از ابى هريره، الخ</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در ميان ابراهيم و زهرى، واسطه ساقط شده، چنانچه ابو مسعود تصريح كرده، و در صحيح مسلم، واسط را ذكر كرده و آن، صالح بن كيسان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 روايت كرده از اسحاق از ابى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الأوزاعى، گفت حدّثنا الزهرى، از حميد، از ابى هريره،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منكم فقال في 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باللّات و العزّى الخبر</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 xml:space="preserve">سياق اين اسناد، مخالف جمهور است، چه به غير ابو المغيره احدى، از اوزاعى،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زهرى روايت نكرده؛ بلكه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اسماعيلى تصريح كرده و در فتح الباري گفته كه اين، از مواضع دقيقه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خبرى است كه در ذبح أمه و مرأة نقل كرده از عبيد اللّٰه بن عمر، از نافع، از پسر كعب بن مالك، از پدرش كه زنى گوسفندى را كشت، الخ</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و ليث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نافع كه او شنيد مردى از انصار خبر مى داد عبد اللّٰه را از پيغمبر صلى الله عليه و آله كه كنيزى از كعب بن مالك، الخ؛ و خبر داد ما را اسماعيل، گفت خبر داد مرا مالك، از نافع، از مردى از انصار، از معاذ بن سعد يا سعد بن معاذ كه خبر داد او را كه كنيز كعب بن مالك، گوسفند مى چراند، پس الخ؛ و از جويريه، </w:t>
      </w:r>
    </w:p>
    <w:p>
      <w:pPr>
        <w:pStyle w:val="BookText"/>
        <w:rPr/>
      </w:pPr>
      <w:r>
        <w:rPr>
          <w:rFonts w:ascii="IRNazanin" w:hAnsi="IRNazanin" w:eastAsia="IRNazanin"/>
          <w:color w:val="111111"/>
          <w:sz w:val="28"/>
          <w:sz w:val="28"/>
          <w:szCs w:val="28"/>
          <w:rtl w:val="true"/>
          <w:lang w:bidi="fa-IR"/>
        </w:rPr>
        <w:t>از نافع، از مردى از بنى سلمه كه خبر داد عبد اللّٰه را كه كنيز كعب، الخ؛ و اين همه ، يك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شرح اضطراب آن را داده و ابن حجر، در فتح الباري، تصديق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اين خبر، ظاهر و جواب از آن تكلّف و تعسّف است و در اين كتاب، چند هزار حديث مكرّر شده، محض اختلاف سند در جمله از آنها و ابن حجر ذكر كرده كه تمام احاديث او به غير متعلّقات، به نحوى كه رسيدگى كردم، هفت هزار و سيصد و نود و هفت حديث است و خالص آن، بدون تكرار، دو هزار و ششصد و دو حديث است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 بسيارى از عنوانات ابواب او ربطى به اخبار آن باب ندارد؛ چنانچه بر ادنى ذكى منصف پوشيده نيست و با اين معايب و مثالب كه اشاره به اندكى از آنها شده، اين كتاب، اصحّ كتب اهل سنّت است و محمد بن اسماعيل، اوثق محدّثين ايشان است و از حال او و كتابش، حال ديگران معلوم است و بايد در اين مقام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گِردَكان به اين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خربزه، اللّٰه اكبر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خرابى كار محدّثين ايشان، بحمد اللّٰه تعالى، در كتب اماميه مشروح شده، هر كه خواهد، رجوع كند</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پژوهشى تطبيقى در احاديث بخارى و كلينى، هاشم معروف الحسنى،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فيضى، آستان قدس،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أضواء على الصحيحين، محمد صادق نجمى، ترجمه به عربى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كمالى، مؤسسة المعارف،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نظرة عابرة إلى الصحاح الستة، عبد الصبور شاكر، بى تا، بى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اجمالاً معلوم شد كه اگر محدّثين ايشان متفق مى شدند در نقل خبر مسند در حكم شرعى با اين خرابى ها اعتنايى و وثوقى به آن نبود، چه رسد به اين كه نه </w:t>
      </w:r>
    </w:p>
    <w:p>
      <w:pPr>
        <w:pStyle w:val="BookText"/>
        <w:rPr/>
      </w:pPr>
      <w:r>
        <w:rPr>
          <w:rFonts w:ascii="IRNazanin" w:hAnsi="IRNazanin" w:eastAsia="IRNazanin"/>
          <w:color w:val="111111"/>
          <w:sz w:val="28"/>
          <w:sz w:val="28"/>
          <w:szCs w:val="28"/>
          <w:rtl w:val="true"/>
          <w:lang w:bidi="fa-IR"/>
        </w:rPr>
        <w:t>اتّفاقى باشد، نه اسناد و نه حكم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 كه اهل سنّت، در ولادت حضرت ختمى مآب صلى الله عليه و آله خلاف كردند در وقت ولادت كه در روز بود يا شب‌؟ و در چه وقت روز بود، صبح يا ظهر؟ و در ماه ولادت كه در روز آن ماه و در سال ولادت و در محلّ ولادت و از خلافى بودن ماه و سال ولادت كه غالباً طُرُق معرفت به آنها بيشتر است، حال روزش معلوم مى شود و ما در نقل اقوال و جرح آنها قناعت مى كنيم به آنچه شيخ على بن احمد بن على، ملقّب به نور الدين حلبى قاهرى شافعى كه در سنۀ هزار و چهل و چهار وفات كرده، در كتاب إنسان العيون في سيرة الأمين و المأمون، معروف به سيرۀ حلبيه ذكر كرده و اين سيره كه احسن سيره اى است كه به نظر رسيده ملخص دو سيرۀ نبويه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عيون الأثر ابو الفتح اندلسى،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اند او بهترين كتابى است كه در اين باب تأليف شده، و ديگرى سيرۀ نبويۀ شمس 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اوّلى در اسناد، طولى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دويمى تكرار داشت</w:t>
      </w:r>
      <w:r>
        <w:rPr>
          <w:rFonts w:eastAsia="IRNazanin" w:cs="IRNazanin"/>
          <w:color w:val="111111"/>
          <w:sz w:val="28"/>
          <w:szCs w:val="28"/>
          <w:rtl w:val="true"/>
          <w:lang w:bidi="fa-IR"/>
        </w:rPr>
        <w:t>.</w:t>
      </w:r>
      <w:r>
        <w:rPr>
          <w:rStyle w:val="FootnoteAnchor"/>
          <w:rtl w:val="true"/>
        </w:rPr>
        <w:footnoteReference w:id="96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سيد احمد شافعى معاصر كه در اين سنوات، مفتى شافعيه است در مكّۀ معظّمه، در اوّل سيرۀ نبويۀ خود، بعد از ذكر اين سه كتاب و سيرۀ ابن هشام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صحيح تر كتبى است كه در اين فن نوشته شده و اين، حاصل ترجمۀ عبارت اوست در باب مولد آن جناب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خلاف شده در وقت ولادت آن جناب كه آيا شب بوده يا روز؟ بر فرض ثانى، در چه وقتِ آن روز بوده و در ماه و سال و محلّ ولادت‌؟ پس بعضى گفتند كه در روز دوشنبه بود و بعضى گفتند كه در اين، خلافى نيست، قسم به خدا؛ بلكه تخطئه كرده كسى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در روز جمعه بود؛ و قتاده، روايت كرده كه از آن حضرت، از روز دوشنبه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روزى است كه من در آن </w:t>
      </w:r>
    </w:p>
    <w:p>
      <w:pPr>
        <w:pStyle w:val="BookText"/>
        <w:rPr/>
      </w:pPr>
      <w:r>
        <w:rPr>
          <w:rFonts w:ascii="Amiri" w:hAnsi="Amiri" w:eastAsia="Amiri" w:cs="Amiri"/>
          <w:color w:val="111111"/>
          <w:sz w:val="28"/>
          <w:sz w:val="28"/>
          <w:szCs w:val="28"/>
          <w:rtl w:val="true"/>
          <w:lang w:bidi="ar-SA"/>
        </w:rPr>
        <w:t>متولّد شدم و ذكر كرده زبير بن بكار و حافظ ابن عساكر كه ولادت، حين طلوع فجر بوده و دلالت مى كند بر او قول عبد المطّلب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 از براى من امشب با صبح </w:t>
      </w:r>
      <w:r>
        <w:rPr>
          <w:rStyle w:val="FootnoteAnchor"/>
          <w:rtl w:val="true"/>
        </w:rPr>
        <w:footnoteReference w:id="962"/>
      </w:r>
      <w:r>
        <w:rPr>
          <w:rFonts w:ascii="IRNazanin" w:hAnsi="IRNazanin" w:eastAsia="IRNazanin"/>
          <w:color w:val="111111"/>
          <w:sz w:val="28"/>
          <w:sz w:val="28"/>
          <w:szCs w:val="28"/>
          <w:rtl w:val="true"/>
          <w:lang w:bidi="fa-IR"/>
        </w:rPr>
        <w:t>مولودى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مسيّب نقل شده كه آن جناب، در وسط روز متولّد شد و اين ولادت، بعد از گذشتن دوازده شب بود از ماه ربيع الأول، در فصل بهار، و بعضى در اشاره به اين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لنا لسان الحال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الحقّ يعذب للسميع</w:t>
      </w:r>
    </w:p>
    <w:p>
      <w:pPr>
        <w:pStyle w:val="BookText"/>
        <w:rPr/>
      </w:pPr>
      <w:r>
        <w:rPr>
          <w:rFonts w:ascii="Amiri" w:hAnsi="Amiri" w:eastAsia="Amiri" w:cs="Amiri"/>
          <w:color w:val="111111"/>
          <w:sz w:val="28"/>
          <w:sz w:val="28"/>
          <w:szCs w:val="28"/>
          <w:rtl w:val="true"/>
          <w:lang w:bidi="ar-SA"/>
        </w:rPr>
        <w:t xml:space="preserve">فوجهي و الزمان و شهر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في ربيع في ربيع</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فيا وجهاً ما أبركه من مولود لياليه لئالي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نسخة الأصل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w:t>
      </w:r>
    </w:p>
    <w:p>
      <w:pPr>
        <w:pStyle w:val="BookText"/>
        <w:rPr/>
      </w:pPr>
      <w:r>
        <w:rPr>
          <w:rFonts w:ascii="Amiri" w:hAnsi="Amiri" w:eastAsia="Amiri" w:cs="Amiri"/>
          <w:color w:val="111111"/>
          <w:sz w:val="28"/>
          <w:sz w:val="28"/>
          <w:szCs w:val="28"/>
          <w:rtl w:val="true"/>
          <w:lang w:bidi="ar-SA"/>
        </w:rPr>
        <w:t>و يا فصل يفصل به الباطل عن الحقّ في الهام و النجود</w:t>
      </w:r>
    </w:p>
    <w:p>
      <w:pPr>
        <w:pStyle w:val="BookText"/>
        <w:rPr/>
      </w:pPr>
      <w:r>
        <w:rPr>
          <w:rFonts w:ascii="Amiri" w:hAnsi="Amiri" w:eastAsia="Amiri" w:cs="Amiri"/>
          <w:color w:val="111111"/>
          <w:sz w:val="28"/>
          <w:sz w:val="28"/>
          <w:szCs w:val="28"/>
          <w:rtl w:val="true"/>
          <w:lang w:bidi="ar-SA"/>
        </w:rPr>
        <w:t>يقول لنا لسان الحال منه و قول الحقّ يعذب للسميع</w:t>
      </w:r>
    </w:p>
    <w:p>
      <w:pPr>
        <w:pStyle w:val="BookText"/>
        <w:rPr/>
      </w:pPr>
      <w:r>
        <w:rPr>
          <w:rFonts w:ascii="Amiri" w:hAnsi="Amiri" w:eastAsia="Amiri" w:cs="Amiri"/>
          <w:color w:val="111111"/>
          <w:sz w:val="28"/>
          <w:sz w:val="28"/>
          <w:szCs w:val="28"/>
          <w:rtl w:val="true"/>
          <w:lang w:bidi="ar-SA"/>
        </w:rPr>
        <w:t>أبيت فاشرقت في الأرض نوراً ألا فانظر إلى المعنى البديع</w:t>
      </w:r>
    </w:p>
    <w:p>
      <w:pPr>
        <w:pStyle w:val="BookText"/>
        <w:rPr/>
      </w:pPr>
      <w:r>
        <w:rPr>
          <w:rFonts w:ascii="Amiri" w:hAnsi="Amiri" w:eastAsia="Amiri" w:cs="Amiri"/>
          <w:color w:val="111111"/>
          <w:sz w:val="28"/>
          <w:sz w:val="28"/>
          <w:szCs w:val="28"/>
          <w:rtl w:val="true"/>
          <w:lang w:bidi="ar-SA"/>
        </w:rPr>
        <w:t xml:space="preserve">فذكري مثل قدري مثل فخري رفيع في رفيع في رفيع و وجهى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حكايت كرده اجماع را بر اين و بر اوست عمل در بلاد، به خصوص در مكّه، در زيارت كردن ايشان موضع ولادت آن حضرت را، و بعضى گفته كه بعد از گذشتن ده شب بود و اين قول را حافظ دمياطى</w:t>
      </w:r>
      <w:r>
        <w:rPr>
          <w:rStyle w:val="FootnoteAnchor"/>
          <w:rtl w:val="true"/>
        </w:rPr>
        <w:footnoteReference w:id="964"/>
      </w:r>
      <w:r>
        <w:rPr>
          <w:rFonts w:ascii="IRNazanin" w:hAnsi="IRNazanin" w:eastAsia="IRNazanin"/>
          <w:color w:val="111111"/>
          <w:sz w:val="28"/>
          <w:sz w:val="28"/>
          <w:szCs w:val="28"/>
          <w:rtl w:val="true"/>
          <w:lang w:bidi="fa-IR"/>
        </w:rPr>
        <w:t xml:space="preserve">تصحيح كرده؛ چون كه ابن دحيه گفت كه قول اوّل را روايت كرده ابن اسحاق، بدون ذكر سند، و اين قسم خبر، اصلاً صحيح نباشد و اگر ابن اسحاق، سند او را نقل مى كرد، خبر از او مقبول نمى شد؛ زيرا كه اهل علم، او را مجروح مى دانند و هر يك از مدينى </w:t>
      </w:r>
    </w:p>
    <w:p>
      <w:pPr>
        <w:pStyle w:val="BookText"/>
        <w:rPr/>
      </w:pPr>
      <w:r>
        <w:rPr>
          <w:rFonts w:ascii="IRNazanin" w:hAnsi="IRNazanin" w:eastAsia="IRNazanin"/>
          <w:color w:val="111111"/>
          <w:sz w:val="28"/>
          <w:sz w:val="28"/>
          <w:szCs w:val="28"/>
          <w:rtl w:val="true"/>
          <w:lang w:bidi="fa-IR"/>
        </w:rPr>
        <w:t xml:space="preserve">و ابن معين گفته اند كه ابن اسحاق، حجّت نيست و مالك </w:t>
      </w:r>
      <w:r>
        <w:rPr>
          <w:rStyle w:val="FootnoteAnchor"/>
          <w:rtl w:val="true"/>
        </w:rPr>
        <w:footnoteReference w:id="965"/>
      </w:r>
      <w:r>
        <w:rPr>
          <w:rFonts w:ascii="IRNazanin" w:hAnsi="IRNazanin" w:eastAsia="IRNazanin"/>
          <w:color w:val="111111"/>
          <w:sz w:val="28"/>
          <w:sz w:val="28"/>
          <w:szCs w:val="28"/>
          <w:rtl w:val="true"/>
          <w:lang w:bidi="fa-IR"/>
        </w:rPr>
        <w:t>، او را به دروغ گفتن، توصيف كرده، و بعضى گفتند كه مالك، به جهت اين بر او طعن زد كه به مالك رسيد كه ابن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بياريد حديث مالك را كه منم طبيب امراض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مالك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اسحاق، پس مردى است از دروغ گويان و تلبيس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مدينه بيرون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بعد از گذشتن هفده شب بود از ماه ربيع الأول و بعضى بعد از گذشتن هشت شب گفته، و ابن دحيه گفت كه غيرِ اين قول، صحيح نيست و بر اين قول، اجماع كرده اند مورّخين؛ و قطب قسطلانى</w:t>
      </w:r>
      <w:r>
        <w:rPr>
          <w:rStyle w:val="FootnoteAnchor"/>
          <w:rtl w:val="true"/>
        </w:rPr>
        <w:footnoteReference w:id="966"/>
      </w:r>
      <w:r>
        <w:rPr>
          <w:rFonts w:ascii="IRNazanin" w:hAnsi="IRNazanin" w:eastAsia="IRNazanin"/>
          <w:color w:val="111111"/>
          <w:sz w:val="28"/>
          <w:sz w:val="28"/>
          <w:szCs w:val="28"/>
          <w:rtl w:val="true"/>
          <w:lang w:bidi="fa-IR"/>
        </w:rPr>
        <w:t>گفته كه اين قول را بيشتر اهل حديث اختيار كرده اند، مثل حديدى و شيخ او ابن حزم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دو شب، و ابن عبد البر، جازم شده بر اين قول؛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هجده شب از آن، و ابن ابى شيبه، در او روايتى نقل كرده و آن، خبرى است كه در او علّت و مرض است،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روز باقى مانده؛ و بعضى گويند هشت شب گذشته از ماه رمضان، و اين قول را بسيارى از علما تصحيح كردند و اين، موافقت دارد با آنچه ذكر شد كه مادر آن جناب، حامله شد ايّام تشريق، يا در روز عاشورا و اين كه آن جناب، نُه ماه تمام در شكم مادرْ مكث كردند؛ و بعضى گفتند كه اين قول، بسيار غريب است و دليل قائلش آن است كه وحى به آن جناب، در ماه رمضان نشده، پس بايد تولّد هم در ماه رمضان باشد و اين كه حمل در ايّام تشريق بود كه او را غير او كسى ذكر نكرده و حال باقى اقوال نيز معلوم شد؛ يعنى مستند آنها نيز ادلّۀ بى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اعتبارات ضعيفه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در ماه صفر،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ربيع الآخر،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چنانچه حضرت عيسى عليه السلام در آن روز، متولّد شد؛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باقى مانده از محرّم، و ذهبى ذكر كرده كه قول به اين كه ولادت در عاشورا بود، دروغ است و اين سخن او اگر به جهت آن است كه اين قول، جمع نمى شود با قول به اين كه حمل در ايّام تشريق بود و اين كه مدّت حمل، نُه ماه تمام بود، دروغ، اختصاصى به اين قول ندارد؛ بلكه به غير از قول به اين كه تولّد در ماه رمضان بود، در ساير اقوال اين سخن وارد است و من ديدم بعضى را كه حكايت كرد كه حمل آن جناب، در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مشهور، صحيح مى شود كه ولادت، در ماه ربيع الأول بود و از ابن عبّاس، مروى است كه متولّد شد در روز دوشنبه، در ماه ربيع الأول و نازل شد سورۀ بقره بر آن جناب، در روز دوشنبه ربيع الأول؛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بسيار غريبى است،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متولّد نشد؛ بلكه ولادت، در شب بود و عثمان به ابى العاص، از مادرش روايت كرده كه او حاضر بود هنگام متولّد شدن آن حضرت در شب،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نبود در آن خانه كه من نگاه كنم جز نورى و من نظر مى كردم به ستاره ها كه نزديك مى شدند تا اين كه مى گفتم بر روى من مى افتند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دحيه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مقطوع است و بعضى گفتند كه به هيچ وجه صحيح نيست كه ولادت، در شب باشد؛ چه، از كلام ثابت آن حضرت است به نقل عدول كه سؤال كردند از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 متولّد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بدر زركشى </w:t>
      </w:r>
      <w:r>
        <w:rPr>
          <w:rStyle w:val="FootnoteAnchor"/>
          <w:rtl w:val="true"/>
        </w:rPr>
        <w:footnoteReference w:id="967"/>
      </w:r>
      <w:r>
        <w:rPr>
          <w:rFonts w:ascii="IRNazanin" w:hAnsi="IRNazanin" w:eastAsia="IRNazanin"/>
          <w:color w:val="111111"/>
          <w:sz w:val="28"/>
          <w:sz w:val="28"/>
          <w:szCs w:val="28"/>
          <w:rtl w:val="true"/>
          <w:lang w:bidi="fa-IR"/>
        </w:rPr>
        <w:t xml:space="preserve">گفت كه خبر مادر عثمان، بر فرض صحّت، دلالت ندارد كه تولّد در شب بود؛ چه، زمان نبوّت، شايسته بروز خارق عادت است و ممكن است </w:t>
      </w:r>
    </w:p>
    <w:p>
      <w:pPr>
        <w:pStyle w:val="BookText"/>
        <w:rPr/>
      </w:pPr>
      <w:r>
        <w:rPr>
          <w:rFonts w:ascii="IRNazanin" w:hAnsi="IRNazanin" w:eastAsia="IRNazanin"/>
          <w:color w:val="111111"/>
          <w:sz w:val="28"/>
          <w:sz w:val="28"/>
          <w:szCs w:val="28"/>
          <w:rtl w:val="true"/>
          <w:lang w:bidi="fa-IR"/>
        </w:rPr>
        <w:t>سقوط كوكب در روز، چه رسد به نزديك شدن آنها به سقوط، و بعدازاين به مناسبت، چند بيت از قصيدۀ همزيۀ بوصيرى نقل كرده با شرح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بعضى گفتند در آن روز بود، و از ابن عبّاس مروى است كه متولّد شد آن جناب روزِ فيل، و از قيس بن مخرمه مروى است كه متولّد شدم من و رسول اللّٰه صلى الله عليه و آله در چاشت روز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آن جناب، با هم زاييده شديم</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 حافظ 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ضبط شده در اين خبر، لفظ عام است، بدلِ يوم و گاهى يوم را در مطلق وقت، استعمال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سال هم صادق است، چنانچه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تقارب در سن است و اگر مراد از يوم، روز باشد، حقيقتاً مرادْ تقارن است در سن، و در تاريخ ابن حبان</w:t>
      </w:r>
      <w:r>
        <w:rPr>
          <w:rStyle w:val="FootnoteAnchor"/>
          <w:rtl w:val="true"/>
        </w:rPr>
        <w:footnoteReference w:id="969"/>
      </w:r>
      <w:r>
        <w:rPr>
          <w:rFonts w:ascii="IRNazanin" w:hAnsi="IRNazanin" w:eastAsia="IRNazanin"/>
          <w:color w:val="111111"/>
          <w:sz w:val="28"/>
          <w:sz w:val="28"/>
          <w:szCs w:val="28"/>
          <w:rtl w:val="true"/>
          <w:lang w:bidi="fa-IR"/>
        </w:rPr>
        <w:t>مذكور است كه ولادت، عام الفيل بود، در روزى كه خداوند فرستاد طير ابابيل را بر اصحاب فيل؛ و در نزد ابن سعد، تولّد در يوم الفيل بود؛ يعنى عام الفيل بنا بر بيان ابن حجر، پس مراد ابن حبان از يوم، همان عام است به ملاحظۀ صدق يوم به آن معنى بر عام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بعد از پنجاه روز از قصۀ فيل بود، چنانچه سهيلى و جمعى گفتند؛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مشهور است، و بعضى بعد از پنجاه و پنج روز گفتند، و بعضى چهل روز، و بعضى ماه، و بعضى ده سال، و بعضى بيست و سه سال، و بعضى سى سال، و بعضى هفتاد سال، و حافظ دمياطى بر پنجاه و پنج روزْ اقتصار كرد؛ و حافظ ابن كثير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عام الفيل، همان قول مشهور است در نزد جمهور و شيخ بخارى ابراهيم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w:t>
      </w:r>
      <w:bookmarkStart w:id="515" w:name="pg16201_217546"/>
    </w:p>
    <w:p>
      <w:pPr>
        <w:pStyle w:val="BookText"/>
        <w:rPr/>
      </w:pPr>
      <w:bookmarkEnd w:id="515"/>
      <w:r>
        <w:rPr>
          <w:rFonts w:ascii="IRNazanin" w:hAnsi="IRNazanin" w:eastAsia="IRNazanin"/>
          <w:color w:val="111111"/>
          <w:sz w:val="28"/>
          <w:sz w:val="28"/>
          <w:szCs w:val="28"/>
          <w:rtl w:val="true"/>
          <w:lang w:bidi="fa-IR"/>
        </w:rPr>
        <w:t>علما در آن شك نكرده و چند نفر، اجماع نقل كرده اند و هر قولى كه مخالف است، توهّم است؛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روز پيش از عام الفيل، و بعضى اين قول را ضعيف شمردند و بعدازاين كلمات مصنّف، اشكالى وارد آورده بر جميع اين اقوال، تا قول به اين كه ولادتْ بعد از ده سال از عام الفيل بود، به منافات داشتن آنها به آنچه حافظ نيشابورى ذكر كرده </w:t>
      </w:r>
      <w:r>
        <w:rPr>
          <w:rStyle w:val="FootnoteAnchor"/>
          <w:rtl w:val="true"/>
        </w:rPr>
        <w:footnoteReference w:id="970"/>
      </w:r>
      <w:r>
        <w:rPr>
          <w:rFonts w:ascii="IRNazanin" w:hAnsi="IRNazanin" w:eastAsia="IRNazanin"/>
          <w:color w:val="111111"/>
          <w:sz w:val="28"/>
          <w:sz w:val="28"/>
          <w:szCs w:val="28"/>
          <w:rtl w:val="true"/>
          <w:lang w:bidi="fa-IR"/>
        </w:rPr>
        <w:t>كه نور مبارك حضرت رسول صلى الله عليه و آله در جبهۀ عبد المطّلب مى درخشيد و قصۀ اصحاب الفيل را نقل كرد و در مواضع بسيار، ذكرى از آن نور شده و يكى از آنها سلام كردن فيل است بر نورى كه در ظَهر شريف او بود، و اگر ولادت، آن سال يا پيش بود، نور منتقل شده بود به عبد اللّٰه و از او به آمنه عليهما السلام و در جواب از بعضى نقل كرده كه خداوند، اكرام كرد عبد المطّلب را كه ايجاد كرد در آن روز، آن نور را در او، و در مواهب، ذكر كرده كه مشهور آن است كه ولادتْ بعد از فيل بود؛ چه، آن قصه مقدمۀ ولادت و ظهور بعثت آن حضرت بود</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تمام شد آنچه مقصود بود از نقل عبارت اين كتاب</w:t>
      </w:r>
      <w:r>
        <w:rPr>
          <w:rFonts w:eastAsia="IRNazanin" w:cs="IRNazanin"/>
          <w:color w:val="111111"/>
          <w:sz w:val="28"/>
          <w:szCs w:val="28"/>
          <w:rtl w:val="true"/>
          <w:lang w:bidi="fa-IR"/>
        </w:rPr>
        <w:t>.</w:t>
      </w:r>
    </w:p>
    <w:p>
      <w:pPr>
        <w:pStyle w:val="Heading4"/>
        <w:numPr>
          <w:ilvl w:val="3"/>
          <w:numId w:val="1"/>
        </w:numPr>
        <w:rPr/>
      </w:pPr>
      <w:bookmarkStart w:id="516" w:name="__RefHeading___Toc3073373_1280447820"/>
      <w:bookmarkStart w:id="517" w:name="_Toc191"/>
      <w:bookmarkEnd w:id="516"/>
      <w:r>
        <w:rPr>
          <w:rtl w:val="true"/>
        </w:rPr>
        <w:t>فصل</w:t>
      </w:r>
      <w:bookmarkEnd w:id="517"/>
    </w:p>
    <w:p>
      <w:pPr>
        <w:pStyle w:val="BookText"/>
        <w:rPr/>
      </w:pPr>
      <w:r>
        <w:rPr>
          <w:rFonts w:ascii="IRNazanin" w:hAnsi="IRNazanin" w:eastAsia="IRNazanin"/>
          <w:color w:val="111111"/>
          <w:sz w:val="28"/>
          <w:sz w:val="28"/>
          <w:szCs w:val="28"/>
          <w:rtl w:val="true"/>
          <w:lang w:bidi="fa-IR"/>
        </w:rPr>
        <w:t>قول به اين كه ولادت، در روز دوازدهم بود و انتساب آن به اهل سنّت، شهرتى پيدا كرده، علاوه بر آن كه مستندش ضعيف است، هنوز لباس امكان بر تن نپوشيده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 كه ضعف مستند باشد، پس معلوم شد كه آن، منحصر بود در اجماع محكى و خبر مرسل ابن اسحاق؛ امّا اجماع، پس ظاهر آن است كه مستند او </w:t>
      </w:r>
    </w:p>
    <w:p>
      <w:pPr>
        <w:pStyle w:val="BookText"/>
        <w:rPr/>
      </w:pPr>
      <w:r>
        <w:rPr>
          <w:rFonts w:ascii="IRNazanin" w:hAnsi="IRNazanin" w:eastAsia="IRNazanin"/>
          <w:color w:val="111111"/>
          <w:sz w:val="28"/>
          <w:sz w:val="28"/>
          <w:szCs w:val="28"/>
          <w:rtl w:val="true"/>
          <w:lang w:bidi="fa-IR"/>
        </w:rPr>
        <w:t>همان خبر باشد و چون مستندْ بى اصل شد، حجّت نخواهد بود و بر فرض نبودن، موهون است به چند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بودن اجماع جميع اهل تاريخ بر خلاف آن، چنانچه ابن دحيه تصريح كرده؛ دويم مخالفت اكثر اهل حديث، چنانچه قطب قسطلانى تصريح نمود و اين طايفه، هشتم ماه ربيع الأول مى دانند؛ سيّم مخالفت بسيارى از علما كه هشتم ماه رمضان گفتند، چنانچه صاحب سيره، برهان الدين، نقل نمود و ظاهر است كه اهل خبره تشخيص اين قسم مطالب، فقها و محدّثين و مورّخين اند و بعد از بيرون رفتن تمام، بعضى و بيشتر و بسيارى از اين طوايف از اهل اجماع، ديگر اعتنايى به شأن او نيست؛ چهارم آن كه حاكى اجماع، از معتبرين معروفين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اسم او را مى برد، چنانچه از رسم او در نقل اقوال، معلوم مى شود؛ پنجم مخالفت اساطين علماء اهل سنّت، مثل ابن عبد البر و ابن حيّان و حافظ دمياطى و خوارزمى و ظاهر برهان الدين حلبى و مدايح اين جماعت در كتب رجاليۀ ايشان، بسيار است كه مجال نقل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مستند دويم كه خبر ابن اسحاق باشد، پس معلوم شد كه اولاً مقطوع است و ثانياً اهل علم، چنانچه گذشت، او را جرح كردند، خصوصاً مثل على بن المدينى و يحيى بن معين كه از متبحّرين فن رجال ايشان اند</w:t>
      </w:r>
      <w:r>
        <w:rPr>
          <w:rFonts w:eastAsia="IRNazanin" w:cs="IRNazanin"/>
          <w:color w:val="111111"/>
          <w:sz w:val="28"/>
          <w:szCs w:val="28"/>
          <w:rtl w:val="true"/>
          <w:lang w:bidi="fa-IR"/>
        </w:rPr>
        <w:t>.</w:t>
      </w:r>
      <w:r>
        <w:rPr>
          <w:rStyle w:val="FootnoteAnchor"/>
          <w:rtl w:val="true"/>
        </w:rPr>
        <w:footnoteReference w:id="97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حكايت تكذيب مالك بن انس كه يكى از ائمۀ اربعه است و ابن حجر، در تقريب، در حق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دار الهجرة، يعنى مدينه، رأس المتّقين، و كبير المثبتين</w:t>
      </w:r>
      <w:r>
        <w:rPr>
          <w:rFonts w:eastAsia="IRNazanin" w:cs="IRNazanin"/>
          <w:color w:val="111111"/>
          <w:sz w:val="28"/>
          <w:szCs w:val="28"/>
          <w:rtl w:val="true"/>
          <w:lang w:bidi="fa-IR"/>
        </w:rPr>
        <w:t>».</w:t>
      </w:r>
      <w:r>
        <w:rPr>
          <w:rStyle w:val="FootnoteAnchor"/>
          <w:rtl w:val="true"/>
        </w:rPr>
        <w:footnoteReference w:id="973"/>
      </w:r>
      <w:r>
        <w:rPr>
          <w:rFonts w:ascii="Amiri" w:hAnsi="Amiri" w:eastAsia="Amiri" w:cs="Amiri"/>
          <w:color w:val="111111"/>
          <w:sz w:val="28"/>
          <w:sz w:val="28"/>
          <w:szCs w:val="28"/>
          <w:rtl w:val="true"/>
          <w:lang w:bidi="ar-SA"/>
        </w:rPr>
        <w:t>محمد بن اسحاق را عبد اللّٰه بن اسعد يافعى يمنى در مرآة الجنان،</w:t>
      </w:r>
      <w:r>
        <w:rPr>
          <w:rStyle w:val="FootnoteAnchor"/>
          <w:rtl w:val="true"/>
        </w:rPr>
        <w:footnoteReference w:id="974"/>
      </w:r>
      <w:r>
        <w:rPr>
          <w:rFonts w:ascii="IRNazanin" w:hAnsi="IRNazanin" w:eastAsia="IRNazanin"/>
          <w:color w:val="111111"/>
          <w:sz w:val="28"/>
          <w:sz w:val="28"/>
          <w:szCs w:val="28"/>
          <w:rtl w:val="true"/>
          <w:lang w:bidi="fa-IR"/>
        </w:rPr>
        <w:t xml:space="preserve">در حوادث سنۀ صد و پنجاه و يك، نقل كرده و تصريح كرده كه بخارى، از او حديث نقل نكرده، و همچنين مسلم، در صحيح خود، مگر يك حديث، در رجم </w:t>
      </w:r>
    </w:p>
    <w:p>
      <w:pPr>
        <w:pStyle w:val="BookText"/>
        <w:rPr/>
      </w:pPr>
      <w:r>
        <w:rPr>
          <w:rFonts w:ascii="IRNazanin" w:hAnsi="IRNazanin" w:eastAsia="IRNazanin"/>
          <w:color w:val="111111"/>
          <w:sz w:val="28"/>
          <w:sz w:val="28"/>
          <w:szCs w:val="28"/>
          <w:rtl w:val="true"/>
          <w:lang w:bidi="fa-IR"/>
        </w:rPr>
        <w:t>به جهت طعن مالك، با آن كه مى گويد بخارى او را توثيق كرده و اين، مطلب غريبى است؛ چه، مالك اگر به هواى نفس طعن زده، طعن در اوست و هرگز احدى از ايشان راضى به اين نشوند و اگر واقعاً تكذيب كرده و او را از مُدلّسين و كذّابين شمرده، چگونه او را علماء طبقۀ بعد توثيق كنند با جرح، مثل مالك معاصر كه در يك بَلَد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او چه اتفاقاً جرح، مقدّم است در امثال اين مقام بر تعديل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ابو الفتح محمد بن محمد اندلسى، معروف به ابن سيد الناس، در كتاب عيون الأثر في فنون المغازي و السير، </w:t>
      </w:r>
      <w:r>
        <w:rPr>
          <w:rStyle w:val="FootnoteAnchor"/>
          <w:rtl w:val="true"/>
        </w:rPr>
        <w:footnoteReference w:id="975"/>
      </w:r>
      <w:r>
        <w:rPr>
          <w:rFonts w:ascii="IRNazanin" w:hAnsi="IRNazanin" w:eastAsia="IRNazanin"/>
          <w:color w:val="111111"/>
          <w:sz w:val="28"/>
          <w:sz w:val="28"/>
          <w:szCs w:val="28"/>
          <w:rtl w:val="true"/>
          <w:lang w:bidi="fa-IR"/>
        </w:rPr>
        <w:t>روايت كرده از ابن ابى خيثمه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ابن المنذر از ابن عيينه كه او گفت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گويند اصحاب تو در حق 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درستى كه او كذّاب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مگو</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اصحاب، اهل مدينه است و در آنجا طعن هشام بن عروه را نيز بر او نقل كرده و گفت كه ابن مدينى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سفيان بن عيينة بن اسحاق، مجالست كرد با فاطمه، دختر منذر؛ يعنى او را ديد و از او حديث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ابن اسحاق كه فاطمه براى او حديثْ روايت كرد و او داخل شده بود بر فاطمه و فاطمه زن هشام بن عروه است و هشام، تكذيب مى كرد ابن اسحاق را در روايت كردن او از فاطمه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سالگى او را تزويج كردم و هيچ مخلوقى او را نديد تا مُرد</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و ابن حجر، در تقريب تصريح كرده كه مُدلّس بود و آنچه در اين مقامْ ذكر كرديم، به طريق اهل سنّت است، و الّا ما را در محمد بن اسحاق، كلامى است كه ذكرش مناسب اين رساله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دعواى دويم كه بودن ولادت در دوازدهم ممكن نيست به طريق اهل سنّت، پس در نهايت وضوح است؛ چه، دانستى كه روز ولادت در نزد ايشان، دوشنبه بُود بدون خلاف و در شذور العقود، ابن جوزى تصريح كرده و بر طبق آن، اخبارى نيز روايت كردند، و اگر دوشنبه دوازدهم ماه شد، غرّه، ناچار پنجشنبه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غرۀ ربيع الاول سال ولادت در نزد ارباب اين قول، پنجشنبه باشد و به قواعد متقنۀ حسابيه محال است كه غرّه ربيع آن سال، پنجشنبه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 كه چون خواهند بفهمند كه غرّه محرّم در نود سال پيش مثلاً چه روز بود، با دانستن غرّه محرّم كه در او هستند، اين نود سال را دو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سالهاى كبيسه كه در هر سى سال، يازده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سى و سه سال از نود كبيسه دارا است و آن، هفت هفت 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سال، پنج روز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ماندۀ هر سال را نيز جمع كرده، به همين قسم 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ماند، ضبط كنند؛ و ديگرى سال هاى بى كبيسه كه هر نوزده سال از سى سال است كه در مثال، پنجاه و هفت است و آنها را نيز چنين كنند، از هر سالى چهار روز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از هر دو صنف را جمع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زايد از هفت شد، هفت از آن را 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ماند، مى گيرند و به عدد آن از روز غرّه محرّم اين سال پيش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كجا رسيد، آن روزْ غرّۀ مجهول آن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غرّه اين محرّم، شنبه بود و از آن حساب، يك روز مانده، غرۀ آن محرّمْ جمعه خواهد بود و اگر دو ماند پنجشنبه، سه ماند چهارشنبه و هكذا، و با اين نسق، تشخيص آينده را نيز بكنند، جز آن كه در آنجا از بعد شمرند و اين قواعد را تخلّفى نيست به حسب تجربه، مگر از دو راه و آن هم بسيار اندك</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چون مبدأ سال كبيسه معلوم نيست، احتمال مى رود كه يك روز افزوده شود بر عدد باقى مانده، به احتمال زيادتى يك سال ديگر از سالهاى كبيسه و به اين احتمال، يك روز ديگر پيش مى رود و ترديد ميان آن روز، مشخّص شده </w:t>
      </w:r>
    </w:p>
    <w:p>
      <w:pPr>
        <w:pStyle w:val="BookText"/>
        <w:rPr/>
      </w:pPr>
      <w:r>
        <w:rPr>
          <w:rFonts w:ascii="IRNazanin" w:hAnsi="IRNazanin" w:eastAsia="IRNazanin"/>
          <w:color w:val="111111"/>
          <w:sz w:val="28"/>
          <w:sz w:val="28"/>
          <w:szCs w:val="28"/>
          <w:rtl w:val="true"/>
          <w:lang w:bidi="fa-IR"/>
        </w:rPr>
        <w:t>است و ميان روز پيش از آن؛ دويم احتمال اين كه غرّۀ شرعى كه معلّق بر رؤيت هلال است و بناى اهل شرع در حساب ايّام و تشخيص حوادث بر آن است، با غرّه حسابى تخلّف كند و به اين جهت، احتمال مى رود كه غرّه، روز بعد باشد و از هر عددى كه ماند، روزى بكاهد و با ملاحظه اين دو احتمال، غرّه از آن روز معلوم شده، به قاعده اى كه گذشته و از روز قبل از آن و از روز بعد از آن، هرگز نگذرد و ما به جهت امتحان و توضيح، دو مثالْ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غرّه ربيع الأول امسال كه سنۀ هزار و دويست و نود و نه باشد، روز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غرّه ربيع الاول سنۀ هزار و هشتاد و هشت را بدانيم كه چه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گوييم ميان اين دو غرّه، دويست و يازده سال است و چون در هر دويست و ده سال، ايّام اوائل شهور به يكديگر منطبق مى شود، چنانچه اهل حساب ذكر كردند، پس دويست و ده كه دوره مى شود، ساقط و اين به جهت سهولت حساب است، و اگر بخواهند حساب كنند، فرقى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باقى مى ماند يك سال، چون بى كبيسه بود بعد از طرح هفت هفت، چهار روز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غرّۀ ربيع سنۀ مذكوره، مقدّم باشد بر شنبه به 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روز سه 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مراجعه كرديم، چنين بود، چنانچه علامۀ مجلسى در سماء عالم بحار، در فايدۀ پنجم از باب چهاردهم تصريح فرمودند كه در آن سال، غرّۀ مطابق حساب و رؤيت، بدون اشتباه، سه شنبه بود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دويم، خواستيم بدانيم غرّۀ ذى قعدۀ سنۀ هفتصد و شصت و يك كه در پنجم آن، ابن هشام حنبلى نحوى، صاحب كتاب مغنى فوت شد، چه روز بود از ذى قعدۀ گذشته امسال كه در سنۀ هزار و دويست و نود و هشت بود، تا ذى قعده مذكوره پانصد و سى و هفت سال است، چهار صد و بيست كه دو دوره است، </w:t>
      </w:r>
    </w:p>
    <w:p>
      <w:pPr>
        <w:pStyle w:val="BookText"/>
        <w:rPr/>
      </w:pPr>
      <w:r>
        <w:rPr>
          <w:rFonts w:ascii="IRNazanin" w:hAnsi="IRNazanin" w:eastAsia="IRNazanin"/>
          <w:color w:val="111111"/>
          <w:sz w:val="28"/>
          <w:sz w:val="28"/>
          <w:szCs w:val="28"/>
          <w:rtl w:val="true"/>
          <w:lang w:bidi="fa-IR"/>
        </w:rPr>
        <w:t>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يكصد و هفده سال كبيسه و از آنها چهل و سه سال مجموع پنج باقى مانده از طرح هفت هفت، هر سال دويست و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نيز طرح شود به نحو گذشته، پنج مى ماند و سال هاى بى كبيسۀ آن، هفتاد و چهار، مجموع چهار بعد از طرح مذكور، دويست و نود و شش چون طرح شد، دو مى ماند، بر پنج باقى از سال كبيسه افزوديم، هفت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طرح مى شود، چيزى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غرّۀ اين دو ذى القعده، بايد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رجوع كرديم، چنين بود؛ امّا غرّۀ ذى القعدۀ سنۀ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حسب تقويم موجود و رؤيت، دوشنبه بود، و امّا غرّۀ ذى القعدۀ سنۀ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آن نيز دوشنبه بود، چنانچه سيوطى در طبقات النحاة </w:t>
      </w:r>
      <w:r>
        <w:rPr>
          <w:rStyle w:val="FootnoteAnchor"/>
          <w:rtl w:val="true"/>
        </w:rPr>
        <w:footnoteReference w:id="978"/>
      </w:r>
      <w:r>
        <w:rPr>
          <w:rFonts w:ascii="IRNazanin" w:hAnsi="IRNazanin" w:eastAsia="IRNazanin"/>
          <w:color w:val="111111"/>
          <w:sz w:val="28"/>
          <w:sz w:val="28"/>
          <w:szCs w:val="28"/>
          <w:rtl w:val="true"/>
          <w:lang w:bidi="fa-IR"/>
        </w:rPr>
        <w:t>كه اسم آن بغيه است، تصريح كرده كه وفات ابن هشام، در شب جمعه، پنجم ذى القعدۀ سنۀ مذكوره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غرّۀ آن، دوشنبه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مقدمه معلوم شد، مى گوييم غرّه ربيع الأول امسال كه هزار و دويست و نود و نه باشد، روز شنبه بود و از اين غرّه تا غرّه ربيع الأول سال ولادت، هزار و سيصد و پنجاه و يك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دويست و شصت از آن كه شش دوره است، ساقط مى شود، باقى نود و يك سال، سى و سه از آن با كبيسه، مجموع پنج از آن بعد از طرح يكصد و شصت و پنج، باقى طرح هفت آن، چهارصد و پنجاه و هشت سال آن بى كبيسه، مجموع چهار آنها بعد از طرح دويست و سى و دو چون طرح شود، يك مى ماند، با آن چهار سابق، پنج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غرّۀ ربيع ولادت، دوشنبه باشد كه مقدم است بر شنبه، غرّۀ امسال، به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دوازدهم آن ماه نشود كه دوشنبه باشد و ايضاً به جهت تأييد مى گوييم كه اهل سنّت، وفات حضرت ختمى مآب صلى الله عليه و آله را نيز در روز دوشنبه دوازدهم ربيع الأول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غرّۀ ربيع وفات، پنجشنبه باشد در نزد ايشان، </w:t>
      </w:r>
    </w:p>
    <w:p>
      <w:pPr>
        <w:pStyle w:val="BookText"/>
        <w:rPr/>
      </w:pPr>
      <w:r>
        <w:rPr>
          <w:rFonts w:ascii="IRNazanin" w:hAnsi="IRNazanin" w:eastAsia="IRNazanin"/>
          <w:color w:val="111111"/>
          <w:sz w:val="28"/>
          <w:sz w:val="28"/>
          <w:szCs w:val="28"/>
          <w:rtl w:val="true"/>
          <w:lang w:bidi="fa-IR"/>
        </w:rPr>
        <w:t>و ميان غرّه ربيع ولادت و ربيع وفات، شصت و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سال آن، با كبيسه و بعد از طرح مذكور، سه مى مانَد و چهل سال آن بى كبيسه و بعد از طرحْ شش مى مانَد، بر آن سه افزوديم، 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آن طرح مى شود، دو مى ماند يا سه، به ملاحظه آن احتمال كه سابقاً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غرّۀ ربيع ولادتْ سه شنبه باشد يا دوشنبه، در هر صورت، دوشنبه، دوازدهم نخواهد شد و چون مورد سؤال و محلّ حاجت شرح حال اين قول بود، قناعت كرديم در بيان مستند و ضعف او در ميان اقوال گذشته و كافى است ما را در ضعف باقى نبودن آنها اجماعى و نداشتن مستندى كه فى الجمله، مورث اطمينان باشد، و چگونه عاقل مطمئن شود به نقل جماعتى كه اختلاف ايشان به جايى رسيد كه 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پانزده سال پيش از عام الفيل بود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سال بعد از آن، چنانچه شنيدى، و احمد بن محمد بن ابراهيم ثعلبى، در قصص الأنبياء كه نام آن عرائس التيجان است، از مقاتل كه از معتبرين ايشان است، نقل كرده كه ولادت، چهل سال بعد بود و از عبيد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نقل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بيست و سه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ببين تفاوت ره، از كجاست تا به كجا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الفيل و روز رسيدن جنود خداوند، ابابيل، و ظاهر شدن آن آيت بزرگ ربّ جليل،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كه بر اهل حجاز و اطراف آن، بر اَحَدى از مرد و زن و صغير و كبير، پوشيده بماند و روز آن به مرور ايّام، از خاطرها برود و آن اختلاف، بى جهل به آن يا جهل به تاريخ ولادت نشود و از جاهل به چنان واقعۀ عظيمه، توقّع معرفت و دانايى به ساير حوادث نيست، و امّا علماء اماميه، قديماً و حديثاً، در بودن ولادت در عام الفيل، ابداً خلافى نكردند و خبرى هر چند ضعيف روايت ننمودند در غير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طايفۀ جليلۀ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كثّرهم اللّٰه تعالى و أعانهم على أعدائهم،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ولادت را اجماعاً در روز هفدهم دانند، غير از ثقة الاسلام كلينى و معاصر او على بن الحسين مسعودى كه با اهل سنّت، موافقت كردند و در دوشنبه دوازدهم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براى اين دو قول سيّمى و نه به غير اين دو قائل ثالثى در ميان ايشان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مسعودى، پس از طريقۀ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w:t>
      </w:r>
      <w:r>
        <w:rPr>
          <w:rStyle w:val="FootnoteAnchor"/>
          <w:rtl w:val="true"/>
        </w:rPr>
        <w:footnoteReference w:id="980"/>
      </w:r>
      <w:r>
        <w:rPr>
          <w:rFonts w:ascii="IRNazanin" w:hAnsi="IRNazanin" w:eastAsia="IRNazanin"/>
          <w:color w:val="111111"/>
          <w:sz w:val="28"/>
          <w:sz w:val="28"/>
          <w:szCs w:val="28"/>
          <w:rtl w:val="true"/>
          <w:lang w:bidi="fa-IR"/>
        </w:rPr>
        <w:t>معلوم مى شود كه تا چه مقدار، همراهى و مرافقت با اهل سنّت داشته و تقيّه مى كرد و بر نَسَق آنها سخن مى گفت و وقايع، نقل مى نمود، تا آن كه حالش بر جمعى مشتبه شده و او را از ايشان مى دانند و فاضل المعى آقا محمد على كرمانشاهى، در حواشى نقد الرجال كه به خطّ مبارك ايشان به نظر رسيده، اصرار بليغى در شيعى نبودن ايشان كرده و وجوهى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اثبات الوصية مسعودى را نديدند، و الّا چنين سوء ظنّى و نسبت قبيحى به آن جناب نمى دادند؛ و امّا شيخ كلينى عزّ و جلّ اگر چه ثقة الاسلام و فخر شيعه است و كتابش در اعتبارْ بى نظير؛ اما بر ناقد بصير پوشيده نيست كه ايشان، در مقام ذكر تاريخ مواليد و وفات معتنى به تحقيق و تميز صحيح از سقيم نبودند</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 xml:space="preserve">لهذا با آن اعتنا به ذكر سند در هر خبرى در اينجا قناعت كردند به عبارت بعضى از مورّخين كه در نزد ايشان حاضر بود؛ چه، ثمرى در معارف حقّه و اخلاق حسنه و اعمال جوارحيه كه مترتّب بر معرفت آنها باشد، نبود و وضع كتاب براى آن سه فايدۀ جليله است كه بحمد اللّٰه، متكفّل </w:t>
      </w:r>
    </w:p>
    <w:p>
      <w:pPr>
        <w:pStyle w:val="BookText"/>
        <w:rPr/>
      </w:pPr>
      <w:r>
        <w:rPr>
          <w:rFonts w:ascii="IRNazanin" w:hAnsi="IRNazanin" w:eastAsia="IRNazanin"/>
          <w:color w:val="111111"/>
          <w:sz w:val="28"/>
          <w:sz w:val="28"/>
          <w:szCs w:val="28"/>
          <w:rtl w:val="true"/>
          <w:lang w:bidi="fa-IR"/>
        </w:rPr>
        <w:t xml:space="preserve">و مُغنى و چون نامش شافى و كافى است و اخبار موجوده در آن، معادل، بلكه زياده از موجود در تمام صحاح ستّه أهل سنّت؛ و مؤيّد اين مطلب، آن كه در روز هم به ايشان موافقت كردند كه دوشنبه بود و از غير ايشان، نقل شده و اشكال سابق وارد مى شود كه دوشنبه، دوازدهم آن ماه نبود و ايضاً اخبارى در اعمار و وفيات ائمۀ طاهرين عليهم السلام رسيده، نقل نفرمودند و ما به جهت اطمينان،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علماء اعلام و حفاظ آثار خير الأنام صلى الله عليه و آله را نقل مى كنيم با اخبارى كه ذكر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جليل ابو عبد اللّٰه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مسار الشيعة في تواريخ الشريعة كه وضع آن بر ذكر ماه هاى عربى است، با وقايع آن به نحو اجمال و اشاره، به وظيفۀ عبادت مقرّره از براى آنها مى فرمايند در وقايع ماه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السابع عشر منه كان مولد سيّدنا رسول اللّٰه صلى الله عليه و آله عند طلوع الفجر من يوم الجمعة في عام الفيل و هو يوم شريف عظيم البركة و لم يزل الصالحون من آل محمّد عليهم السلام في جميع الأوقات يعظّمونه و يعرفون حقّه و يرعون حرمته و يتطوّعون بصيامه و روى عن أئمة الهدى عليهم السلام أنّهم قالوا من صام يوم السابع عشر من شهر ربيع الأول و هو مولد سيّدنا رسول اللّٰه صلى الله عليه و آله كتب اللّٰه له صيام سنة، و يستحبّ فيه الصدقة و الإلمام بزيارة المشاهد و التطوّع بالخيرات و إدخال السرور على أهل الإيمان</w:t>
      </w:r>
      <w:r>
        <w:rPr>
          <w:rFonts w:eastAsia="Amiri" w:cs="Amiri" w:ascii="Amiri" w:hAnsi="Amiri"/>
          <w:color w:val="111111"/>
          <w:sz w:val="28"/>
          <w:szCs w:val="28"/>
          <w:rtl w:val="true"/>
          <w:lang w:bidi="ar-SA"/>
        </w:rPr>
        <w:t>.</w:t>
      </w:r>
      <w:r>
        <w:rPr>
          <w:rStyle w:val="FootnoteAnchor"/>
          <w:rtl w:val="true"/>
        </w:rPr>
        <w:footnoteReference w:id="98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هفدهم آن ماه، ولادت حضرت رسول اللّٰه صلى الله عليه و آله بود، هنگام طلوع صبح از روز جمعۀ عام الفيل، و آن روز شريفى است كه بركت آن، بزرگ و پيوسته صالحين از آل آن جناب، در همۀ اوقات، اين روز را بزرگ مى شمردند يا به لوازم بزرگى او عمل مى كردند و حقّ او را مى شناختند و رعايت حرمت او را مى كردند و به روزه داشتن، بر او بندگى مى كردند، و روايت شده از ائمۀ </w:t>
      </w:r>
    </w:p>
    <w:p>
      <w:pPr>
        <w:pStyle w:val="BookText"/>
        <w:rPr/>
      </w:pPr>
      <w:r>
        <w:rPr>
          <w:rFonts w:ascii="IRNazanin" w:hAnsi="IRNazanin" w:eastAsia="IRNazanin"/>
          <w:color w:val="111111"/>
          <w:sz w:val="28"/>
          <w:sz w:val="28"/>
          <w:szCs w:val="28"/>
          <w:rtl w:val="true"/>
          <w:lang w:bidi="fa-IR"/>
        </w:rPr>
        <w:t>هدى عليهم السلام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روزه بگيرد، روز هفدهم از ماه ربيع الأول را كه روز مولد سيد ما رسول اللّٰه صلى الله عليه و آله است، مى نويسد خداوند، از براى او روزۀ يك سال را و مستحب است در او صدقه و اهتمام در زيارت قبور ائمه عليهم السلام و كردن خيرات و داخل نمودن سرور بر اهل ايمان و ظاهر قول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يزل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اخبار كثيره است در اين باب، چنانچه بعضى از آن خواهد آمد و همين عبارت را در كتاب حدائق الرياض نيز ذكر كردند، چنانچه در اقبال نقل كردند و خواهد آمد و در كتاب مقنعة فرمودند و وارد شده خبر از صادقين عليهم السلام به فضل روزه داشتن چهار روز از سال، روزۀ هفدهم از ربيع الأول و آن روزى است كه متولّد شد در او رسول اللّٰه صلى الله عليه و آله الخ</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تلميذ آن جناب، ابو الفتح عثمان بن على كراجكى، نائب علم الهدى سيد مرتضى در ديار مصريه كه يافعى شافعى در مرآة الجنان، او را از كبار شيعه شمرده</w:t>
      </w:r>
      <w:r>
        <w:rPr>
          <w:rStyle w:val="FootnoteAnchor"/>
          <w:rtl w:val="true"/>
        </w:rPr>
        <w:footnoteReference w:id="984"/>
      </w:r>
      <w:r>
        <w:rPr>
          <w:rFonts w:ascii="Amiri" w:hAnsi="Amiri" w:eastAsia="Amiri" w:cs="Amiri"/>
          <w:color w:val="111111"/>
          <w:sz w:val="28"/>
          <w:sz w:val="28"/>
          <w:szCs w:val="28"/>
          <w:rtl w:val="true"/>
          <w:lang w:bidi="ar-SA"/>
        </w:rPr>
        <w:t>در كتاب كنز الفوائد،</w:t>
      </w:r>
      <w:r>
        <w:rPr>
          <w:rStyle w:val="FootnoteAnchor"/>
          <w:rtl w:val="true"/>
        </w:rPr>
        <w:footnoteReference w:id="985"/>
      </w:r>
      <w:r>
        <w:rPr>
          <w:rFonts w:ascii="Amiri" w:hAnsi="Amiri" w:eastAsia="Amiri" w:cs="Amiri"/>
          <w:color w:val="111111"/>
          <w:sz w:val="28"/>
          <w:sz w:val="28"/>
          <w:szCs w:val="28"/>
          <w:rtl w:val="true"/>
          <w:lang w:bidi="ar-SA"/>
        </w:rPr>
        <w:t>بعد ذكر حديث ولادت قريب به همان صدر عبارت مسار الشيعة را ذكر كردند و شيخ الطائفه محمّد بن الحسن الطوسى، در اول كتاب مزار تهذيب مى فرمايند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نَسَب رسول اللّٰه صلى الله عليه و آله و تاريخ مولده و وفاته و موضع قبره و رسول اللّٰه محمّد بن عبد اللّٰه بن عبد المطّلب بن هاشم بن عبد مناف، سيّد المرسلين و خاتم النبيين الطاهرين، كنيته أبو القاسم، ولد بمكّة يوم الجمعة السابع عشر من شهر ربيع الأوّل في عام الفيل</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در مصباح المتهجد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روز دوازدهم ماه ربيع الاول و مقارن زوال، حضرت رسول صلى الله عليه و آله وارد مدينه شدند و در هفدهم او مولد سيد ما رسول اللّٰه صلى الله عليه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87"/>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است كه اين سه بزرگوار، به آن قرب عهد، اعتناى به قول ثقة الاسلام نكردند و اين واقعه را خلافى نداشتند و به مخالفت او اعتنا ننمودند و شيخ رضى الدين على بن يوسف بن مطهّر، برادر آية اللّٰه علامۀ حلّى، در كتاب عدد القوية لدفع المخاوف اليومية</w:t>
      </w:r>
      <w:r>
        <w:rPr>
          <w:rStyle w:val="FootnoteAnchor"/>
          <w:rtl w:val="true"/>
        </w:rPr>
        <w:footnoteReference w:id="988"/>
      </w:r>
      <w:r>
        <w:rPr>
          <w:rFonts w:ascii="IRNazanin" w:hAnsi="IRNazanin" w:eastAsia="IRNazanin"/>
          <w:color w:val="111111"/>
          <w:sz w:val="28"/>
          <w:sz w:val="28"/>
          <w:szCs w:val="28"/>
          <w:rtl w:val="true"/>
          <w:lang w:bidi="fa-IR"/>
        </w:rPr>
        <w:t>بعد از نقل عبارت شيخ مفيد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كتاب اسماء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رسول اللّٰه صلى الله عليه و آله سابع عشرة ليلة من شهر ربيع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كتاب الدر الصحيح نيز به همين عبارت نقل كرده، جز آن كه مولد را در آنجا بعد از پنجاه و پنج روز از هلاك اصحاب فيل ذكر نمود و از كتاب مواليد الأئمة عليهم السلام نقل كرد كه در سيزده روز باقى مانده از شهر ربيع الاوّل بود</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و سيد نبيل و عالم متبحر جليل، صاحب كرامات باهره، رضى الدين على بن طاوس، در كتاب اقبال، در ضمن پنج فصل، مطالب متعلّق به اين روز 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اجمالى از مراتب فضل آن به طريق معقول، و در فصل ثانى كه در بيان تعيين روز ولادت است،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به درستى كه ما ذكر كرديم در كتاب تعريف في مولد الشريف، آنچه را كه شناختيم از اختلاف اعيان امّت در وقت اين ولادت معظّمۀ نبويّه و گفتيم كسانى را كه درك كردن از علماء، عمل ايشان بر اين بود كه ولادت مقدّسۀ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و على الحافظين لأمره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نمود انوار خود را روز جمعه، هفدهم ماه ربيع الأول، </w:t>
      </w:r>
    </w:p>
    <w:p>
      <w:pPr>
        <w:pStyle w:val="BookText"/>
        <w:rPr/>
      </w:pPr>
      <w:r>
        <w:rPr>
          <w:rFonts w:ascii="IRNazanin" w:hAnsi="IRNazanin" w:eastAsia="IRNazanin"/>
          <w:color w:val="111111"/>
          <w:sz w:val="28"/>
          <w:sz w:val="28"/>
          <w:szCs w:val="28"/>
          <w:rtl w:val="true"/>
          <w:lang w:bidi="fa-IR"/>
        </w:rPr>
        <w:t xml:space="preserve">در عام الفيل، هنگام طلوع فجر و اين كه روزۀ او مساوى است در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يك سال را چنين يافتيم در بعضى از اخبار كه روزۀ او معادل است اين مقدار از اوقات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خبر ثابت است از آن حضرت، بسا باشد كه از براى او تأويل است كه بتوان اعتماد كرد بر آن، و إلّا مقتضاى عقل و نقل اين است كه فضل روزۀ اين روز معظم، مشار اليه به قدر تعظيم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 اين روز را و فوائد مولود در آن، مگر آن كه از براى آن سال كه معادل روزۀ آن روز است، فضيلتى باشد كه از براى ساير سال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عبارت شيخ مفيد را در كتاب حدائق الرياض و زهرة المرتاض نقل فرموده، مطابق آنچه ما از مسار نقل نموديم</w:t>
      </w:r>
      <w:r>
        <w:rPr>
          <w:rFonts w:eastAsia="IRNazanin" w:cs="IRNazanin"/>
          <w:color w:val="111111"/>
          <w:sz w:val="28"/>
          <w:szCs w:val="28"/>
          <w:rtl w:val="true"/>
          <w:lang w:bidi="fa-IR"/>
        </w:rPr>
        <w:t>.</w:t>
      </w:r>
      <w:r>
        <w:rPr>
          <w:rStyle w:val="FootnoteAnchor"/>
          <w:rtl w:val="true"/>
        </w:rPr>
        <w:footnoteReference w:id="99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علماء مائۀ سادسه، شيخ محدّثين محمد بن على بن شهرآشوب مازندرانى، در كتاب مناقب</w:t>
      </w:r>
      <w:r>
        <w:rPr>
          <w:rStyle w:val="FootnoteAnchor"/>
          <w:rtl w:val="true"/>
        </w:rPr>
        <w:footnoteReference w:id="991"/>
      </w:r>
      <w:r>
        <w:rPr>
          <w:rFonts w:ascii="IRNazanin" w:hAnsi="IRNazanin" w:eastAsia="IRNazanin"/>
          <w:color w:val="111111"/>
          <w:sz w:val="28"/>
          <w:sz w:val="28"/>
          <w:szCs w:val="28"/>
          <w:rtl w:val="true"/>
          <w:lang w:bidi="fa-IR"/>
        </w:rPr>
        <w:t>كه كتابى به آن اتقان و متانت ديده و شنيده نشده، تصريح نمودند به هفدهم، و از اهل سنّتْ نقل خلاف كردند و از روز دوازدهم، اسمى نبردند و همچنين، شيخ ايشان، ابى على محمد بن احمد بن على شهيد نيشابورى، معروف به ابن الفتال و به ابن الفارسى، در كتاب روضة الواعظين</w:t>
      </w:r>
      <w:r>
        <w:rPr>
          <w:rStyle w:val="FootnoteAnchor"/>
          <w:rtl w:val="true"/>
        </w:rPr>
        <w:footnoteReference w:id="992"/>
      </w:r>
      <w:r>
        <w:rPr>
          <w:rFonts w:ascii="Amiri" w:hAnsi="Amiri" w:eastAsia="Amiri" w:cs="Amiri"/>
          <w:color w:val="111111"/>
          <w:sz w:val="28"/>
          <w:sz w:val="28"/>
          <w:szCs w:val="28"/>
          <w:rtl w:val="true"/>
          <w:lang w:bidi="ar-SA"/>
        </w:rPr>
        <w:t>و امين الاسلام فضل بن حسن طبرسى، صاحب مجمع البيان در كتاب اعلام الورى</w:t>
      </w:r>
      <w:r>
        <w:rPr>
          <w:rStyle w:val="FootnoteAnchor"/>
          <w:rtl w:val="true"/>
        </w:rPr>
        <w:footnoteReference w:id="993"/>
      </w:r>
      <w:r>
        <w:rPr>
          <w:rFonts w:ascii="Amiri" w:hAnsi="Amiri" w:eastAsia="Amiri" w:cs="Amiri"/>
          <w:color w:val="111111"/>
          <w:sz w:val="28"/>
          <w:sz w:val="28"/>
          <w:szCs w:val="28"/>
          <w:rtl w:val="true"/>
          <w:lang w:bidi="ar-SA"/>
        </w:rPr>
        <w:t xml:space="preserve">و ايشان نيز در نقل خلاف از اهل سنّت، اسمى از دوازدهم نبردند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دوم و دهم را نقل كردند و متبحّر فقيه محمد بن ادريس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w:t>
      </w:r>
      <w:r>
        <w:rPr>
          <w:rStyle w:val="FootnoteAnchor"/>
          <w:rtl w:val="true"/>
        </w:rPr>
        <w:footnoteReference w:id="994"/>
      </w:r>
      <w:r>
        <w:rPr>
          <w:rFonts w:ascii="Amiri" w:hAnsi="Amiri" w:eastAsia="Amiri" w:cs="Amiri"/>
          <w:color w:val="111111"/>
          <w:sz w:val="28"/>
          <w:sz w:val="28"/>
          <w:szCs w:val="28"/>
          <w:rtl w:val="true"/>
          <w:lang w:bidi="ar-SA"/>
        </w:rPr>
        <w:t xml:space="preserve">و در فن تواريخ و لغات، در عصر خود بى نظير بودند و قطب راوندى سعيد بن هبة الله، </w:t>
      </w:r>
    </w:p>
    <w:p>
      <w:pPr>
        <w:pStyle w:val="BookText"/>
        <w:rPr/>
      </w:pPr>
      <w:r>
        <w:rPr>
          <w:rFonts w:ascii="Amiri" w:hAnsi="Amiri" w:eastAsia="Amiri" w:cs="Amiri"/>
          <w:color w:val="111111"/>
          <w:sz w:val="28"/>
          <w:sz w:val="28"/>
          <w:szCs w:val="28"/>
          <w:rtl w:val="true"/>
          <w:lang w:bidi="ar-SA"/>
        </w:rPr>
        <w:t xml:space="preserve">در كتاب قصص الأنبياء </w:t>
      </w:r>
      <w:r>
        <w:rPr>
          <w:rStyle w:val="FootnoteAnchor"/>
          <w:rtl w:val="true"/>
        </w:rPr>
        <w:footnoteReference w:id="995"/>
      </w:r>
      <w:r>
        <w:rPr>
          <w:rFonts w:ascii="Amiri" w:hAnsi="Amiri" w:eastAsia="Amiri" w:cs="Amiri"/>
          <w:color w:val="111111"/>
          <w:sz w:val="28"/>
          <w:sz w:val="28"/>
          <w:szCs w:val="28"/>
          <w:rtl w:val="true"/>
          <w:lang w:bidi="ar-SA"/>
        </w:rPr>
        <w:t xml:space="preserve">و بعد از ايشان، آية اللّٰه علّامۀ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w:t>
      </w:r>
      <w:r>
        <w:rPr>
          <w:rStyle w:val="FootnoteAnchor"/>
          <w:rtl w:val="true"/>
        </w:rPr>
        <w:footnoteReference w:id="996"/>
      </w:r>
      <w:r>
        <w:rPr>
          <w:rFonts w:ascii="Amiri" w:hAnsi="Amiri" w:eastAsia="Amiri" w:cs="Amiri"/>
          <w:color w:val="111111"/>
          <w:sz w:val="28"/>
          <w:sz w:val="28"/>
          <w:szCs w:val="28"/>
          <w:rtl w:val="true"/>
          <w:lang w:bidi="ar-SA"/>
        </w:rPr>
        <w:t>و تحرير و غير آنها</w:t>
      </w:r>
      <w:r>
        <w:rPr>
          <w:rStyle w:val="FootnoteAnchor"/>
          <w:rtl w:val="true"/>
        </w:rPr>
        <w:footnoteReference w:id="997"/>
      </w:r>
      <w:r>
        <w:rPr>
          <w:rFonts w:ascii="IRNazanin" w:hAnsi="IRNazanin" w:eastAsia="IRNazanin"/>
          <w:color w:val="111111"/>
          <w:sz w:val="28"/>
          <w:sz w:val="28"/>
          <w:szCs w:val="28"/>
          <w:rtl w:val="true"/>
          <w:lang w:bidi="fa-IR"/>
        </w:rPr>
        <w:t>و شيخ يحيى بن سعيد پسر عموى محقّق در كتاب جامع</w:t>
      </w:r>
      <w:r>
        <w:rPr>
          <w:rStyle w:val="FootnoteAnchor"/>
          <w:rtl w:val="true"/>
        </w:rPr>
        <w:footnoteReference w:id="998"/>
      </w:r>
      <w:r>
        <w:rPr>
          <w:rFonts w:ascii="IRNazanin" w:hAnsi="IRNazanin" w:eastAsia="IRNazanin"/>
          <w:color w:val="111111"/>
          <w:sz w:val="28"/>
          <w:sz w:val="28"/>
          <w:szCs w:val="28"/>
          <w:rtl w:val="true"/>
          <w:lang w:bidi="fa-IR"/>
        </w:rPr>
        <w:t>و شهيد اوّل در كتاب دروس و محدّث نحرير على بن عيسى در كشف الغمة و شيخ ابراهيم كفعمى در جنة الواقية، در سه موضع اوّل آنها در باب چهلم است، در ارجوزه كه نظم فرمودند، به جهت ضبط ايّامى كه روزه در آن مستحب است و آن را منهج السلامة ناميدند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و بعده صيام يوم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خير خلقه محمد</w:t>
      </w:r>
    </w:p>
    <w:p>
      <w:pPr>
        <w:pStyle w:val="BookText"/>
        <w:rPr/>
      </w:pPr>
      <w:r>
        <w:rPr>
          <w:rFonts w:ascii="Amiri" w:hAnsi="Amiri" w:eastAsia="Amiri" w:cs="Amiri"/>
          <w:color w:val="111111"/>
          <w:sz w:val="28"/>
          <w:sz w:val="28"/>
          <w:szCs w:val="28"/>
          <w:rtl w:val="true"/>
          <w:lang w:bidi="ar-SA"/>
        </w:rPr>
        <w:t xml:space="preserve">سابع عشر من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صومه كمثل يوم المقتل</w:t>
      </w:r>
    </w:p>
    <w:p>
      <w:pPr>
        <w:pStyle w:val="BookText"/>
        <w:rPr/>
      </w:pPr>
      <w:r>
        <w:rPr>
          <w:rFonts w:ascii="Amiri" w:hAnsi="Amiri" w:eastAsia="Amiri" w:cs="Amiri"/>
          <w:color w:val="111111"/>
          <w:sz w:val="28"/>
          <w:sz w:val="28"/>
          <w:szCs w:val="28"/>
          <w:rtl w:val="true"/>
          <w:lang w:bidi="ar-SA"/>
        </w:rPr>
        <w:t xml:space="preserve">و قد روى الطوسي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بسنة يا صاح</w:t>
      </w:r>
    </w:p>
    <w:p>
      <w:pPr>
        <w:pStyle w:val="BookText"/>
        <w:rPr/>
      </w:pPr>
      <w:r>
        <w:rPr>
          <w:rFonts w:ascii="IRNazanin" w:hAnsi="IRNazanin" w:eastAsia="IRNazanin"/>
          <w:color w:val="111111"/>
          <w:sz w:val="28"/>
          <w:sz w:val="28"/>
          <w:szCs w:val="28"/>
          <w:rtl w:val="true"/>
          <w:lang w:bidi="fa-IR"/>
        </w:rPr>
        <w:t>و عالم متبحّر شيخ حسين بن عبد الصمد، والد شيخ بهايى، در كتاب وصول الأخيار إلى أصول الأخبار كه به جهت سلطان جنّت مكان، شاه طهماسب اوّل نوشتند بدون نقل خلاف در هفدهم ذكر كردند و اگر ذكر كنيم كلمات فقها و محدّثين طبقات بعد از ايشان را مورث ملالت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ذكر اخبارى كه از اهل البيت عليهم السلام به نظر رسيده، اوّل سيد على بن طاوس در فصل سيّم از باب مذكور در اقبال كه در او ذكر كردند زيارت حضرت رسول و حضرت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فرمودند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زيارت أمير المؤمنين عليه السلام نزد قبر شريف او، پس زيارت كن سيّد و مولاى ما رسول اللّٰه و مولاى ما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زيارتى كه زيارت كرده آن دو بزرگوار را به آن زيارت، جناب صادق جعفر بن محمد عليهما السلام هنگامى كه حاضر شد در نزد قبر مولاى ما على عليه السلام در روز هفدهم ربيع الأول، مولد سيد ما رسول اللّٰه صلى الله عليه و آله</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بعد الفاظ زيارت را كه محمد بن مسلم ثقفى از آن حضرت روايت كرده، نقل نمود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شيخ مفيد در كتاب مزار</w:t>
      </w:r>
      <w:r>
        <w:rPr>
          <w:rStyle w:val="FootnoteAnchor"/>
          <w:rtl w:val="true"/>
        </w:rPr>
        <w:footnoteReference w:id="1001"/>
      </w:r>
      <w:r>
        <w:rPr>
          <w:rFonts w:ascii="Amiri" w:hAnsi="Amiri" w:eastAsia="Amiri" w:cs="Amiri"/>
          <w:color w:val="111111"/>
          <w:sz w:val="28"/>
          <w:sz w:val="28"/>
          <w:szCs w:val="28"/>
          <w:rtl w:val="true"/>
          <w:lang w:bidi="ar-SA"/>
        </w:rPr>
        <w:t>و شهيد اوّل در مزار</w:t>
      </w:r>
      <w:r>
        <w:rPr>
          <w:rStyle w:val="FootnoteAnchor"/>
          <w:rtl w:val="true"/>
        </w:rPr>
        <w:footnoteReference w:id="1002"/>
      </w:r>
      <w:r>
        <w:rPr>
          <w:rFonts w:ascii="Amiri" w:hAnsi="Amiri" w:eastAsia="Amiri" w:cs="Amiri"/>
          <w:color w:val="111111"/>
          <w:sz w:val="28"/>
          <w:sz w:val="28"/>
          <w:szCs w:val="28"/>
          <w:rtl w:val="true"/>
          <w:lang w:bidi="ar-SA"/>
        </w:rPr>
        <w:t>اين زيارت را از آن جناب روايت كردند كه در اين روز به محمد بن مسلم تعليم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دويم شيخ طوسى در كتاب تهذيب</w:t>
      </w:r>
      <w:r>
        <w:rPr>
          <w:rStyle w:val="FootnoteAnchor"/>
          <w:rtl w:val="true"/>
        </w:rPr>
        <w:footnoteReference w:id="1003"/>
      </w:r>
      <w:r>
        <w:rPr>
          <w:rFonts w:ascii="IRNazanin" w:hAnsi="IRNazanin" w:eastAsia="IRNazanin"/>
          <w:color w:val="111111"/>
          <w:sz w:val="28"/>
          <w:sz w:val="28"/>
          <w:szCs w:val="28"/>
          <w:rtl w:val="true"/>
          <w:lang w:bidi="fa-IR"/>
        </w:rPr>
        <w:t>روايت كرده از ابى عبد اللّٰه بن عياش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زياد و على بن محمد تسترى از محمد بن ليث مكّى،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ابو اسحاق بن عبد اللّٰه العلوى العريضى،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افتاد كه كدام است روزهايى كه روزه بايد گرفت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كردم مولاى خود، ابى الحسن على بن محمد عليهما السلام را و آن جناب، در صُريا</w:t>
      </w:r>
      <w:r>
        <w:rPr>
          <w:rStyle w:val="FootnoteAnchor"/>
          <w:rtl w:val="true"/>
        </w:rPr>
        <w:footnoteReference w:id="1004"/>
      </w:r>
      <w:r>
        <w:rPr>
          <w:rFonts w:ascii="IRNazanin" w:hAnsi="IRNazanin" w:eastAsia="IRNazanin"/>
          <w:color w:val="111111"/>
          <w:sz w:val="28"/>
          <w:sz w:val="28"/>
          <w:szCs w:val="28"/>
          <w:rtl w:val="true"/>
          <w:lang w:bidi="fa-IR"/>
        </w:rPr>
        <w:t>تشريف داشتند و اين مقصود را اظهار نكردم از براى احدى از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شدم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مباركش بر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سؤال كنى از من از روزهايى كه روزه بايد گرفت در آنها؛ و آنها چهار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روز بيست و هفتم </w:t>
      </w:r>
    </w:p>
    <w:p>
      <w:pPr>
        <w:pStyle w:val="BookText"/>
        <w:rPr/>
      </w:pPr>
      <w:r>
        <w:rPr>
          <w:rFonts w:ascii="IRNazanin" w:hAnsi="IRNazanin" w:eastAsia="IRNazanin"/>
          <w:color w:val="111111"/>
          <w:sz w:val="28"/>
          <w:sz w:val="28"/>
          <w:szCs w:val="28"/>
          <w:rtl w:val="true"/>
          <w:lang w:bidi="fa-IR"/>
        </w:rPr>
        <w:t>است از رجب؛ روزى كه فرستاد خداوند، محمد صلى الله عليه و آله را رحمة للعالمين، و روز مولد آن جناب به مكّه و آن هفدهم است از ماه ربيع الأول؛ و روز بيست و پنجم از ذى القعده، در آن روزْ منبسط شد كعبه و روز غدير در او واداشت رسول اللّٰه صلى الله عليه و آله براى خود، على عليه السلام را اعلم از براى مردم و امام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 فرمودى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فداى تو شوم، به جهت همين، رو به تو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مى دهم كه تو حجّت خدايى بر خلق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 شيخ متقدّم، در مصباح متهجّد </w:t>
      </w:r>
      <w:r>
        <w:rPr>
          <w:rStyle w:val="FootnoteAnchor"/>
          <w:rtl w:val="true"/>
        </w:rPr>
        <w:footnoteReference w:id="1005"/>
      </w:r>
      <w:r>
        <w:rPr>
          <w:rFonts w:ascii="IRNazanin" w:hAnsi="IRNazanin" w:eastAsia="IRNazanin"/>
          <w:color w:val="111111"/>
          <w:sz w:val="28"/>
          <w:sz w:val="28"/>
          <w:szCs w:val="28"/>
          <w:rtl w:val="true"/>
          <w:lang w:bidi="fa-IR"/>
        </w:rPr>
        <w:t>روايت كردند از ائمۀ هدى عليهم السلام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روزه بگيرد روز هفدهم از ماه ربيع الأول را، مى نويسد خداوند از براى او روزۀ يك سال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ابو على محمد بن على نيشابورى، در كتاب روضة الواعظين</w:t>
      </w:r>
      <w:r>
        <w:rPr>
          <w:rStyle w:val="FootnoteAnchor"/>
          <w:rtl w:val="true"/>
        </w:rPr>
        <w:footnoteReference w:id="1006"/>
      </w:r>
      <w:r>
        <w:rPr>
          <w:rFonts w:ascii="IRNazanin" w:hAnsi="IRNazanin" w:eastAsia="IRNazanin"/>
          <w:color w:val="111111"/>
          <w:sz w:val="28"/>
          <w:sz w:val="28"/>
          <w:szCs w:val="28"/>
          <w:rtl w:val="true"/>
          <w:lang w:bidi="fa-IR"/>
        </w:rPr>
        <w:t>روايت كردند كه هفدهم ربيع الأول، روز مولد نبى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روزه گرفت آن روز را، بنويسد خداوند از براى او روزۀ شصت سال را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شيخ جليل شاذان بن جبرئيل قمى در كتاب فضائل،</w:t>
      </w:r>
      <w:r>
        <w:rPr>
          <w:rStyle w:val="FootnoteAnchor"/>
          <w:rtl w:val="true"/>
        </w:rPr>
        <w:footnoteReference w:id="1007"/>
      </w:r>
      <w:r>
        <w:rPr>
          <w:rFonts w:ascii="IRNazanin" w:hAnsi="IRNazanin" w:eastAsia="IRNazanin"/>
          <w:color w:val="111111"/>
          <w:sz w:val="28"/>
          <w:sz w:val="28"/>
          <w:szCs w:val="28"/>
          <w:rtl w:val="true"/>
          <w:lang w:bidi="fa-IR"/>
        </w:rPr>
        <w:t>از واقدى روايت كردند خبرى طولانى، از اوّل خواستگارى جناب عبد المطّلب، آمنه عليهما السلام را از پدرش وهب تا وقايع دو ماه گذشته از ولادت كه وهب وفات كرد، و در آنجا تصريح شده كه ولادت، در روز مذكور بود، اگر چه در خبر، ذكرى از معصومى نشده؛ امّا چون مشتمل است بر مطالبى كه جز حجّت هاى خداوند نتوانند نقل كرد و مثل وحى رسيدن به ملائكه در ايّام حمل به امورى و غير آن، لا بد اين خبر از آن خانواده بيرون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شيخ مفيد در كتاب مقنعة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خبر از صادقين عليهما السلام به فضل روزۀ چهار روز در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از ربيع الأول، و آن روزى است كه متولّد شد در او رسول اللّٰه صلى الله عليه و آله الخ</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هفتم سيد على بن طاوس، در كتاب اقبال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يافتم در كتاب اعمال صالحات كه بايست نماز كرد هنگام بالا آمدن روز هفدهم ربيع الأول، در هر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نشينى در آن مكان كه نماز كردى و اين دعا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 فرمود دعايى طولانى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منصف دانا پوشيده نيست كه نمازى به اين كيفيت، با دعايى به اين بسط، در اين روز مخصوص، جز از حجّتى محض شرف ولادت نباشد</w:t>
      </w:r>
      <w:r>
        <w:rPr>
          <w:rFonts w:eastAsia="IRNazanin" w:cs="IRNazanin"/>
          <w:color w:val="111111"/>
          <w:sz w:val="28"/>
          <w:szCs w:val="28"/>
          <w:rtl w:val="true"/>
          <w:lang w:bidi="fa-IR"/>
        </w:rPr>
        <w:t>.</w:t>
      </w:r>
      <w:r>
        <w:rPr>
          <w:rStyle w:val="FootnoteAnchor"/>
          <w:rtl w:val="true"/>
        </w:rPr>
        <w:footnoteReference w:id="1009"/>
      </w:r>
      <w:r>
        <w:rPr>
          <w:rFonts w:ascii="Amiri" w:hAnsi="Amiri" w:eastAsia="Amiri" w:cs="Amiri"/>
          <w:color w:val="111111"/>
          <w:sz w:val="28"/>
          <w:sz w:val="28"/>
          <w:szCs w:val="28"/>
          <w:rtl w:val="true"/>
          <w:lang w:bidi="ar-SA"/>
        </w:rPr>
        <w:t>هشتم خبرى كه از مسار الشيعة شيخ مفيد سابقاً نقل كرديم و آن خبر را شيخ كراجكى نيز در كنز الفوائد روايت كردند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نهم قطب راوندى در كتاب خرائج و جرائح</w:t>
      </w:r>
      <w:r>
        <w:rPr>
          <w:rStyle w:val="FootnoteAnchor"/>
          <w:rtl w:val="true"/>
        </w:rPr>
        <w:footnoteReference w:id="1010"/>
      </w:r>
      <w:r>
        <w:rPr>
          <w:rFonts w:ascii="IRNazanin" w:hAnsi="IRNazanin" w:eastAsia="IRNazanin"/>
          <w:color w:val="111111"/>
          <w:sz w:val="28"/>
          <w:sz w:val="28"/>
          <w:szCs w:val="28"/>
          <w:rtl w:val="true"/>
          <w:lang w:bidi="fa-IR"/>
        </w:rPr>
        <w:t>و شيخ طوسى در مصباح متهجّد، از اسحاق بن عبد اللّٰه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 پدر من و عموهاى من در چهار روزى كه بايد روزه گرفت 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شدند و رفتند خدمت ابى الحسن على بن محمد عليهما السلام و آن جناب، در صريا تشريف داشتند، پيش از انتقال به سوى سرمن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به سوى تو اى آقاى ما به جهت امرى كه اختلاف كرديم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آمديد سؤال كنيد از من از ايّامى كه روزه بايست گرفت 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نيامديم به سوى تو مگر از براى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هفدهم از شهر ربيع الأول، و آن روزى است كه متولّد شد در او رسول اللّٰه صلى الله عليه و آله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مدّعى تشيّع و متابعت ائمۀ اثنا عشر عليهما السلام با ورود اين اخبار معتبره و تصريح اساطين دين، چگونه جرئت بر مخالفت كند و ترجيح قول ديگر دهد، با آن كه جماعتى از علماء مذكورين را علماء اهل سنّت، تعريف و توصيف كردند و به علم و فضل و خشوع و تثبّت، مدح نمودند؟ ابن كثير شامى در تاريخ خود </w:t>
      </w:r>
      <w:r>
        <w:rPr>
          <w:rStyle w:val="FootnoteAnchor"/>
          <w:rtl w:val="true"/>
        </w:rPr>
        <w:footnoteReference w:id="1011"/>
      </w:r>
      <w:r>
        <w:rPr>
          <w:rFonts w:ascii="Amiri" w:hAnsi="Amiri" w:eastAsia="Amiri" w:cs="Amiri"/>
          <w:color w:val="111111"/>
          <w:sz w:val="28"/>
          <w:sz w:val="28"/>
          <w:szCs w:val="28"/>
          <w:rtl w:val="true"/>
          <w:lang w:bidi="ar-SA"/>
        </w:rPr>
        <w:t>يافعى شافعى در مرآة الجنان</w:t>
      </w:r>
      <w:r>
        <w:rPr>
          <w:rStyle w:val="FootnoteAnchor"/>
          <w:rtl w:val="true"/>
        </w:rPr>
        <w:footnoteReference w:id="1012"/>
      </w:r>
      <w:r>
        <w:rPr>
          <w:rFonts w:ascii="IRNazanin" w:hAnsi="IRNazanin" w:eastAsia="IRNazanin"/>
          <w:color w:val="111111"/>
          <w:sz w:val="28"/>
          <w:sz w:val="28"/>
          <w:szCs w:val="28"/>
          <w:rtl w:val="true"/>
          <w:lang w:bidi="fa-IR"/>
        </w:rPr>
        <w:t>در حوادث سنۀ چهار صد و سيزده، شيخ مفيد را مدح عظيمى نموده، و همچنين حافظ ابن حجر، در كتاب الدرَر الكامنة في أعيان المائة الثامنة، علّامه حلّى را؛</w:t>
      </w:r>
      <w:r>
        <w:rPr>
          <w:rStyle w:val="FootnoteAnchor"/>
          <w:rtl w:val="true"/>
        </w:rPr>
        <w:footnoteReference w:id="1013"/>
      </w:r>
      <w:r>
        <w:rPr>
          <w:rFonts w:ascii="IRNazanin" w:hAnsi="IRNazanin" w:eastAsia="IRNazanin"/>
          <w:color w:val="111111"/>
          <w:sz w:val="28"/>
          <w:sz w:val="28"/>
          <w:szCs w:val="28"/>
          <w:rtl w:val="true"/>
          <w:lang w:bidi="fa-IR"/>
        </w:rPr>
        <w:t>بلكه دانستى كه قول به دوازدهم، در ميان خودِ اهل سنّت، چندان وقعى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صلاح الدين صفدى در رسالۀ الفضل المنيف في المولد الشريف كه از براى بيان كيفيت ولادت با سعادت آن جناب نوشته و از نسخۀ خطّ مصنّف نقل مى كنيم، چون در مقام تاريخ رسيد،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صلى الله عليه و آله يوم الاثنين في شهر ربيع الأول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 و قيل ثاني عشر، و قيل غير ذلك من عام الفيل،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الفيل بثلاثين،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بأربعين يوماً، و روى ابن معين بإسناد حسن أنّه يوم الفيل</w:t>
      </w:r>
      <w:r>
        <w:rPr>
          <w:rStyle w:val="FootnoteAnchor"/>
          <w:rtl w:val="true"/>
        </w:rPr>
        <w:footnoteReference w:id="1014"/>
      </w:r>
      <w:r>
        <w:rPr>
          <w:rFonts w:ascii="Amiri" w:hAnsi="Amiri" w:eastAsia="Amiri" w:cs="Amiri"/>
          <w:color w:val="111111"/>
          <w:sz w:val="28"/>
          <w:sz w:val="28"/>
          <w:szCs w:val="28"/>
          <w:rtl w:val="true"/>
          <w:lang w:bidi="ar-SA"/>
        </w:rPr>
        <w:t>و الصحيح الأوّل، و قال الخوارزمي لثمان خلت من ربيع الأوّل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او چنين ظاهر مى شود كه آنچه محلّ اطمينان است، همان بودن </w:t>
      </w:r>
    </w:p>
    <w:p>
      <w:pPr>
        <w:pStyle w:val="BookText"/>
        <w:rPr/>
      </w:pPr>
      <w:r>
        <w:rPr>
          <w:rFonts w:ascii="IRNazanin" w:hAnsi="IRNazanin" w:eastAsia="IRNazanin"/>
          <w:color w:val="111111"/>
          <w:sz w:val="28"/>
          <w:sz w:val="28"/>
          <w:szCs w:val="28"/>
          <w:rtl w:val="true"/>
          <w:lang w:bidi="fa-IR"/>
        </w:rPr>
        <w:t>در دوشنبۀ ربيع الأول است؛ باقى اقوال، همه مشكوك و غير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ذكر دوازدهم در عداد آن اقوال و نسبت آن به قيل، پى به بى اعتبارى و وهن آن بتوان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اخبار و آثار ائمۀ اطهار عليهم السلام و اتّفاق علماء اخيار و سستى مستند اغيار از سيرۀ عمليۀ قطعيۀ طايفۀ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نصرهم اللّٰه تعالى، اين مدّعا را مى توان به منصّۀ ثبوت رساند؛ چه، هر سال جمّ غفير و جمع كثيرى از دور و نزديك، و ترك و تاجيك، از طوائف مختلفه و اهالى بلاد متباعد، محض درك زيارت أمير المؤمنين عليه السلام در روز هفدهم و امتثال فرمان حضرت صادق عليه السلام كه در آن روز، به جهت شرافت ولادت، آن جناب را زيارت كنند، در آن بقعۀ مطهّره حاضر مى شوند و ازدحام ايشان در آن روز در آنجا، مثل اجتماع ايشان است در آن آستان ملائكْپاسبان، در روز غدير و اين سيرۀ حميده و شيوۀ مرضيه، از قديم بوده و اگر اشتباهى در آن رود كه اصل آن منتهى به تقرير يا امر معصومى نشود، در قبر آن جناب كه در آن مكان مخصوص است، بايد شبهه كرد؛ بلكه در بسيارى از امكنۀ شريفه و قبور علماء اعلام و سلاطين عظام، اين سخن مى رود؛ چه، طريق تعيين آنها منحصر در همين قسم سيره هاى عظيمۀ قطعيه است؛ و الّا آنچه در اخبار و تواريخ ذكر مى شود، كافى در تشخيص خصوص آن موضع نيست و فتح باب اين احتمال، از سوء سليقه و مرض سوداست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بگويد مثلاً قبر شريف امامزادۀ لازم التعظيم، عبد العظيم عليه السلام مطابق آنچه از كتب به دست مى آيد، آن است كه در رى، در باغ عبد الجبّار، نزد شجرۀ تفّاح است؛ امّا اين كه اين موضع معيّن همان است، معلوم نيست صاحبش را به عناد يا جنون نسبت دهند، و اين نيست مگر از سيرۀ جازمۀ طائفۀ ناجيه در هر عصرى، به </w:t>
      </w:r>
    </w:p>
    <w:p>
      <w:pPr>
        <w:pStyle w:val="BookText"/>
        <w:rPr/>
      </w:pPr>
      <w:r>
        <w:rPr>
          <w:rFonts w:ascii="IRNazanin" w:hAnsi="IRNazanin" w:eastAsia="IRNazanin"/>
          <w:color w:val="111111"/>
          <w:sz w:val="28"/>
          <w:sz w:val="28"/>
          <w:szCs w:val="28"/>
          <w:rtl w:val="true"/>
          <w:lang w:bidi="fa-IR"/>
        </w:rPr>
        <w:t>نحوى كه آن را از بديهيات شمُرَند و همين قسم سيره و عمل، بالنسبه به روز هفدهم هم هست و اگر قواعد تودّد دولتين، مقتضى الحاد است در رسوم و آداب، حتّى در امر دينيه، پس بهتر آن است كه دُوَل ديگر، متابعت كنند دولت عليّۀ ايران را؛ چه، سند اخبار علماء اماميه و عمل ايشان، منتهى مى شود به اهل بيت پيغمبر صلى الله عليه و آله و هركس، تاريخ ولادت و عمر و وفات آباء و امّهات خود را بهتر داند از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جعفر بن محمد عليهما السلام تاريخ وقايع جدّ خود را بهتر داند از محمد بن اسحاق كه در عصر آن جناب بود، با آن كه مثل مالك بن انس امام مالكيه، او را كذّاب داند و شيخ بخارى در صحيح خود، از او نقل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عبد اللّٰه بن الحسن بن الحسن عليهم السلام در مجلس هشام بن عبد الملك بود، كلبى نيز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عبد اللّٰه پرسيد از مقدار عمر صديقۀ طاهره عليها السلام، جوابى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كلبى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عبد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شنوى كلبى چه مى گويد؟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سؤال كرد از من از حال مادر من، و من داناترم به او، و از كلبى از مادر خودش پرسيد كه او داناتر است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نحرير، على بن عيسى اربلى در كشف الغُمة، بعد از نقل اقوال اهل سنّت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ايشان در روز ولادت آن جناب سهل است؛ زيرا كه عارف نبودند به آن و نويسنده و خواننده نبودند به ضبط مواليد پسرهاى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اختلاف ايشان در روز وفات آن جناب، عجيب است و تعجّبى در اين نيست به اختلاف ايشان در اذان و اقامه، الخ</w:t>
      </w:r>
      <w:r>
        <w:rPr>
          <w:rFonts w:eastAsia="Amiri" w:cs="Amiri" w:ascii="Amiri" w:hAnsi="Amiri"/>
          <w:color w:val="111111"/>
          <w:sz w:val="28"/>
          <w:szCs w:val="28"/>
          <w:rtl w:val="true"/>
          <w:lang w:bidi="ar-SA"/>
        </w:rPr>
        <w:t>.</w:t>
      </w:r>
      <w:r>
        <w:rPr>
          <w:rStyle w:val="FootnoteAnchor"/>
          <w:rtl w:val="true"/>
        </w:rPr>
        <w:footnoteReference w:id="101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چنين است كه فرموده ده سال، تقريباً، مرد و زن صغير و كبير، در سفر و حَضَر، در پنج وقت در هر شبانه روز، كلمات اذان و اقامه را شنيدند، با قلّت و </w:t>
      </w:r>
    </w:p>
    <w:p>
      <w:pPr>
        <w:pStyle w:val="BookText"/>
        <w:rPr/>
      </w:pPr>
      <w:r>
        <w:rPr>
          <w:rFonts w:ascii="Amiri" w:hAnsi="Amiri" w:eastAsia="Amiri" w:cs="Amiri"/>
          <w:color w:val="111111"/>
          <w:sz w:val="28"/>
          <w:sz w:val="28"/>
          <w:szCs w:val="28"/>
          <w:rtl w:val="true"/>
          <w:lang w:bidi="ar-SA"/>
        </w:rPr>
        <w:t>سهولت الفاظ آن به اين حال ضبط نكردند و اين همه اختلاف در او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و داود و شافعى، در يك قولش فصول اقامه را ده كلمه مى دانند و اوزاعى و احمد و اسحاق و ابو ثور و عروه و حسن بصرى و زُهَرى و مكحول و شافعى، در قول ديگر، يازده كلمه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يوسف، تكبير را در اوّل اذان، دومرتبه گفته و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 اذان، يك مرتبه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نگويند و غير از اين، باز اختلافاتى است كه مقام ذكرش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در توضيح اشكالى كه برهان الدين شافعى در سيره اشاره به آن كرد و در جواب، به مسامحه گذراند و آن اين است كه اكثر علماء فريقين، در سياق تاريخ ولادت آن جناب صلى الله عليه و آله ذكر كردند كه حمل آمنه به آن جناب، در ايّام تشريق بود در منا، نزد جَمَرۀ وسطاى، و به اجماع اماميه و اشهر نزد اهل سنّت، چنانچه گذشت، ولادت در ربيع الأول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ربيع، اگر ربيع همان سال است، مدّت حملْ سه ماه باشد، و اگر ربيع سال بعد از آن باشد، زمان مكثْ پانزده ماه شود و در نزد اماميه، مدت حمل از شش ماه و كمتر و از يك سال بيشتر نشود، و اهل سنّت، از اين اشكال آسوده اند؛ چه، ايشان تا چهار سال هم تجويز كنند كه طفل در شكم مادر بماند و اصحاب ما از آن، چند جواب دادند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التزام به يكى از آن دو شق و بودن آن از خصايص و خوارق عادات آن حضرت، چنانچه شيخ حسين بن عبد الصمد، در وصول الأخيار </w:t>
      </w:r>
      <w:r>
        <w:rPr>
          <w:rStyle w:val="FootnoteAnchor"/>
          <w:rtl w:val="true"/>
        </w:rPr>
        <w:footnoteReference w:id="1016"/>
      </w:r>
      <w:r>
        <w:rPr>
          <w:rFonts w:ascii="Amiri" w:hAnsi="Amiri" w:eastAsia="Amiri" w:cs="Amiri"/>
          <w:color w:val="111111"/>
          <w:sz w:val="28"/>
          <w:sz w:val="28"/>
          <w:szCs w:val="28"/>
          <w:rtl w:val="true"/>
          <w:lang w:bidi="ar-SA"/>
        </w:rPr>
        <w:t>از بعضى نقل كردند و شيخ طريحى در مجمع البحرين</w:t>
      </w:r>
      <w:r>
        <w:rPr>
          <w:rStyle w:val="FootnoteAnchor"/>
          <w:rtl w:val="true"/>
        </w:rPr>
        <w:footnoteReference w:id="1017"/>
      </w:r>
      <w:r>
        <w:rPr>
          <w:rFonts w:ascii="IRNazanin" w:hAnsi="IRNazanin" w:eastAsia="IRNazanin"/>
          <w:color w:val="111111"/>
          <w:sz w:val="28"/>
          <w:sz w:val="28"/>
          <w:szCs w:val="28"/>
          <w:rtl w:val="true"/>
          <w:lang w:bidi="fa-IR"/>
        </w:rPr>
        <w:t>احتمال داده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دويم انكار بودن حمل در ايّام تشريق، نظر به روايتى كه در اقبال سيد على بن طاوس، </w:t>
      </w:r>
      <w:r>
        <w:rPr>
          <w:rStyle w:val="FootnoteAnchor"/>
          <w:rtl w:val="true"/>
        </w:rPr>
        <w:footnoteReference w:id="1018"/>
      </w:r>
      <w:r>
        <w:rPr>
          <w:rFonts w:ascii="IRNazanin" w:hAnsi="IRNazanin" w:eastAsia="IRNazanin"/>
          <w:color w:val="111111"/>
          <w:sz w:val="28"/>
          <w:sz w:val="28"/>
          <w:szCs w:val="28"/>
          <w:rtl w:val="true"/>
          <w:lang w:bidi="fa-IR"/>
        </w:rPr>
        <w:t>از آخر جزء چهارم كتاب نبوّت شيخ صدوق نقل كردند كه زمان حمل، در شب جمعه بود، دوازده شب از ماه جمادى الاُخرى مانده و در وصول الأخيار، خبرى ديگر از سيد نقل كرده كه ابتداء حمل در شب نوزدهم ماه مذكور بود و به نظر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 آن كه ايّام تشريق، اگر چه روز يازدهم و دوازدهم و سيزدهم بعد از روز قربان است كه حاج در منا تماماً يا بعضى مى مانند؛ امّا در زمان جاهليت، حج هميشه در ماه ذى الحجه نبود، چنانچه شيخ طبرسى در مجمع البيان، در تفسير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اَلنَّسِيءُ زِيٰادَةٌ فِي اَلْكُفْرِ</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از مجاهد نقل كردند كه مشركين در هر ماهى دو سال حج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مى كردند در ذى الحجۀ دو سال بعد از آن در محرّم دو سال، و همچنين در هر ماهى تا اين كه موافق شد حجّى كه در سال قبل از حجة الوداع بود، در ذى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صلى الله عليه و آله در سال آينده، در ذى الحجه حج كردند و در خطبه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دور زد، مانند هيئت خود شد در روزى كه خلق كرد خداوند، آسمان و زمين را سال، دوازده ماه است، چهار از آن ماه حرام، سه از آن پى درپى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القعده و ذوالحجه و محرّم، و رجب، مضمر ما بين جمادى 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كلمات آن كه، ماه هاى حرام، برگشت به موضع خود و عود كرد حج به ذى الحجه و باطل شد نسى، يعنى تأخير انداختن حج از ماهى به ماهى ديگر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نقل كردند كه چون آخر سال دويم مى شد، خطيب ايشان بر مى خاست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گرداندم اسم ماه فلانى را كه در او هستيم از براى سال بعد كه آن سال، سيزده ماه مى شد، مشتمل بر دو محرّم يا دو صفر و هكذا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اين مقدمه معلوم شد، مى گوييم اگر نظر به خبر شيخ صدوق كنيم كه منافاتى ابدا با اين قاعده ندارد حمل در حجّ اوّل جمادى الثانيه واقع شد، و اگر ملاحظۀ خبر مجاهد كنيم كه حج پيش از حجة الوداع در ذى القعده بود، حمل در حجّ دويم جمادى الأولى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آن كه دورۀ سال حج جاهليت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بيست و پنج سال است؛ چه اگر محرّم را فرض كنيم اوّل دوره، دو سال در او حج مى شود، سال سيّم به صفر مى افتد و سيزده ماه مى شود و چون مشتمل بر دو محرّم است و همچنين تا حجّ دويم ذى الحجه كه بعد از او حج بايد در محرّم شود، بيست و چهار حج كرده شد در بيست و چهار سال، و در محرّم متّصل به ذى الحجۀ سال بيست و چهارم، حج كرده نمى شود، و همچنين تا آخر ذى الحجه سال بيست و پنجم، در هيچ ماه حج كرده نمى شود و اين سال كبيسه است كه از تأخير افتادن حج از ماهى به ماهى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بيست و پنجم، در محرّم سال بيست و ششم واقع شود و دوره نسى، بيست و پنج سال باشد كه در بيست و چهار از آن، در هر ماهى دو حج كرده مى شود و در سال بيست و پنجم، حجّى نشود و دوره دويم نسى، از سال بيست و ششم شروع شود و چون عمر مبارك آن جناب، شصت و سه سال است و حجة الوداع در سال شصت و سيّم از عمر مبارك آن حضرت بود، پس از سال مولد شريف تا حجة الوداع، شصت و دو حج كرده 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ملاحظۀ خبر مجاهد از ذى القعده قبل از حجة الوداع تا ذى القعدۀ پنجاه سال قبل، دو دوره نسى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ماند دوازده سال ديگر از عمر مبارك، دو سال از ذى القعده دو سال از شوّال دو از ماه مبارك تا ماه جمادى الآخره دوازده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 حمل در حج آخر جمادى الأولى بوده تا سال ولادت، در حج اوّل جمادى الأخرى مى افتد و با سن آن جناب، </w:t>
      </w:r>
    </w:p>
    <w:p>
      <w:pPr>
        <w:pStyle w:val="BookText"/>
        <w:rPr/>
      </w:pPr>
      <w:r>
        <w:rPr>
          <w:rFonts w:ascii="IRNazanin" w:hAnsi="IRNazanin" w:eastAsia="IRNazanin"/>
          <w:color w:val="111111"/>
          <w:sz w:val="28"/>
          <w:sz w:val="28"/>
          <w:szCs w:val="28"/>
          <w:rtl w:val="true"/>
          <w:lang w:bidi="fa-IR"/>
        </w:rPr>
        <w:t>مطابق شود و به اين بيان، مدّت حملْ ده ماه و چند روز شود؛ چه ابتدا از ايّام تشريق جمادى الأخرى و آخر هفدهم يا دوازدهم يا هشتم يا دهم ربيع الأول باشد، و اگر متابعت خبر شيخ صدوق كنيم، مى گوييم حمل در حج اوّل ماه جمادى الثانيه و ولادت در حجّ ثانى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آمد كه حجّ سابق بر حجة الوداع، در حجّ اول ذى الحجه باشد نه حج آخر ذى القعده، چنانچه مجاهد نقل كرد و حجة الوداع، در حجّ دوم از ذى الحجه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حمل، نُه ماه و چند روز شود، چون در مقابل خبر صدوق، اعتبارى به قول مجاهد يا خبر او نيست و خبر نيز مطابق است به آنچه مشهور است در ميان اماميه، چنانچه علّامۀ مجلسى ذكر فرمودند و اهل سنّت، چنانچه از كلمات صاحب سيرۀ حلبيه معلوم مى شود كه مدّت حمل، نُه ماه بود؛ بلكه در جمله از اخبار ولادت، تصريح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شد به حمد اللّٰه تعالى كه خبر بودن حمل در جمادى الآخرة، منافاتى با بودن ست آن نُه ماه و بودن آن در ايّام تشريق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تعيين روز ولادت از ايّام هفته و تشخيص آن از ايّام، ادلّۀ اهل سنّت و اماميه منعكس باشد؛ چه، ايشان متفق اند كه در روز دوشنبه بوده و در دوازدهم، جز شهرتى بى اصل و خبرى ضعيف، مستندى ندارد و چون جمع ما بين اين دو چنانچه گذشت ممكن نيست، ناچار بايد دست از دوازدهم بردارند؛ چه، مخالفت اجماع محقّق روا نباشد، و امّا اماميه، پس در هفدهم، متّفق به ملاحظۀ نادر و شاذ بودن قول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از ايّام هفته مختلف، چه جمعى در جمعه و دسته اى دوشنبه دانند و بسيارى، اسمى از ايّام هفته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قاعدۀ حسابيه موافقت نكرد، در دست برداشتن از آن، ما را محذورى لازم نيايد؛ اگر چه جمعه را به مشهور نسبت دادند و علّامۀ مجلسى، قول به تأخير </w:t>
      </w:r>
    </w:p>
    <w:p>
      <w:pPr>
        <w:pStyle w:val="BookText"/>
        <w:rPr/>
      </w:pPr>
      <w:r>
        <w:rPr>
          <w:rFonts w:ascii="Amiri" w:hAnsi="Amiri" w:eastAsia="Amiri" w:cs="Amiri"/>
          <w:color w:val="111111"/>
          <w:sz w:val="28"/>
          <w:sz w:val="28"/>
          <w:szCs w:val="28"/>
          <w:rtl w:val="true"/>
          <w:lang w:bidi="ar-SA"/>
        </w:rPr>
        <w:t xml:space="preserve">رؤيت از غرّۀ حسابى به دو روز را از بعضى از اهل فن، نقل كردند </w:t>
      </w:r>
      <w:r>
        <w:rPr>
          <w:rStyle w:val="FootnoteAnchor"/>
          <w:rtl w:val="true"/>
        </w:rPr>
        <w:footnoteReference w:id="1020"/>
      </w:r>
      <w:r>
        <w:rPr>
          <w:rFonts w:ascii="IRNazanin" w:hAnsi="IRNazanin" w:eastAsia="IRNazanin"/>
          <w:color w:val="111111"/>
          <w:sz w:val="28"/>
          <w:sz w:val="28"/>
          <w:szCs w:val="28"/>
          <w:rtl w:val="true"/>
          <w:lang w:bidi="fa-IR"/>
        </w:rPr>
        <w:t xml:space="preserve">و بنا بر آن قاعده، مطابق شود با جمعه و الحمد لله كه از بركت ائمۀ طاهرين عليهم السلام با اشتغال زياد و قلّت اسباب و صعوبت استعلام از مآخذ، در كمتر از هفته، رساله به اتمام رسيد و شاهد مقصود، حجاب از چهره كشيد و قلم، در روز شنبه سيزدهم ربيع الثانى سنۀ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زحمت كتابت، فارغ و در مقرّ خود آرميد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بيمناه الداثرة الخاسرة مؤلفه العبد المذنب المسيء حسين بن محمد تقيّ النوري الطبرسي، و الحمد لله أوّلاً و آخراً</w:t>
      </w:r>
      <w:r>
        <w:rPr>
          <w:rFonts w:eastAsia="Amiri" w:cs="Amiri" w:ascii="Amiri" w:hAnsi="Amiri"/>
          <w:color w:val="111111"/>
          <w:sz w:val="28"/>
          <w:szCs w:val="28"/>
          <w:rtl w:val="true"/>
          <w:lang w:bidi="ar-SA"/>
        </w:rPr>
        <w:t xml:space="preserve">. </w:t>
      </w:r>
      <w:bookmarkStart w:id="518" w:name="pg16201_217570"/>
    </w:p>
    <w:p>
      <w:pPr>
        <w:pStyle w:val="Heading2"/>
        <w:numPr>
          <w:ilvl w:val="1"/>
          <w:numId w:val="1"/>
        </w:numPr>
        <w:rPr/>
      </w:pPr>
      <w:bookmarkStart w:id="519" w:name="__RefHeading___Toc3073375_1280447820"/>
      <w:bookmarkStart w:id="520" w:name="_Toc192"/>
      <w:bookmarkEnd w:id="518"/>
      <w:bookmarkEnd w:id="519"/>
      <w:r>
        <w:rPr>
          <w:rtl w:val="true"/>
        </w:rPr>
        <w:t>تحقيقى در تاريخ وفات فاطمۀ زهرا عليها السلام</w:t>
      </w:r>
      <w:bookmarkEnd w:id="520"/>
    </w:p>
    <w:p>
      <w:pPr>
        <w:pStyle w:val="Heading3"/>
        <w:numPr>
          <w:ilvl w:val="2"/>
          <w:numId w:val="1"/>
        </w:numPr>
        <w:rPr/>
      </w:pPr>
      <w:bookmarkStart w:id="521" w:name="__RefHeading___Toc3073377_1280447820"/>
      <w:bookmarkStart w:id="522" w:name="_Toc193"/>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يوسف بن محسن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محسن اردبيلى </w:t>
      </w:r>
      <w:r>
        <w:rPr>
          <w:rStyle w:val="FootnoteAnchor"/>
          <w:rtl w:val="true"/>
        </w:rPr>
        <w:footnoteReference w:id="1021"/>
      </w:r>
    </w:p>
    <w:p>
      <w:pPr>
        <w:pStyle w:val="Heading3"/>
        <w:numPr>
          <w:ilvl w:val="2"/>
          <w:numId w:val="1"/>
        </w:numPr>
        <w:rPr/>
      </w:pPr>
      <w:bookmarkStart w:id="523" w:name="__RefHeading___Toc3073379_1280447820"/>
      <w:bookmarkStart w:id="524" w:name="_Toc194"/>
      <w:bookmarkEnd w:id="523"/>
      <w:r>
        <w:rPr>
          <w:rtl w:val="true"/>
        </w:rPr>
        <w:t>درآمد</w:t>
      </w:r>
      <w:bookmarkEnd w:id="524"/>
    </w:p>
    <w:p>
      <w:pPr>
        <w:pStyle w:val="BookText"/>
        <w:rPr/>
      </w:pPr>
      <w:r>
        <w:rPr>
          <w:rFonts w:ascii="IRNazanin" w:hAnsi="IRNazanin" w:eastAsia="IRNazanin"/>
          <w:color w:val="111111"/>
          <w:sz w:val="28"/>
          <w:sz w:val="28"/>
          <w:szCs w:val="28"/>
          <w:rtl w:val="true"/>
          <w:lang w:bidi="fa-IR"/>
        </w:rPr>
        <w:t>سپاس و ستايش فزون از تصوّرات انديشۀ بشرى به درگاه آفريننده اى باد كه با سوگند به قلم و تراوشات نوك آن، بر انديشۀ آفريده خود ارج نهاد و به آن بها داد و با قلم، او را به سوى دانايى و دانش كه انگيزۀ اصلى از برانگيختن پيامبران و آورندگان كتاب هاى آسمانى بود هدايت 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نامحدود بر حبيبش پيامبر واپسين، همچون درود لا يزال او بر خليلش ابراهيم و فرزندان پاك و پاك نهاد آنان باد كه پيامبران حق و پيشوايان مذهب و مناديان آواى عدالت انسانى در جوامع بشرى و راهنمايان گمراهان وادى ضلالت و جهالت به سوى حق و حقيقت و حكمت و دانايى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شكر برون از مقادير و مكاييل شاكران نعمت لا يزال و متداوم او كه بر اين بندۀ ناتوان خود توفيق عطا فرمود كه به يارى و خواستۀ او جلّ جلاله و عمّ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وجيزه را كه از تراوشات قلمى يكى از بندگان كوچك اوست از روى نسخۀ اصلى آن به خطّ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نموده و با استخراج مآخذ و مدارك آن از منابع اوليه به عنوان برگى سبز در مدّ نظر خداوندان علم و دانش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ارباب دانش، بر زلّات ناسخ، قلم عفو كشيده؛ با اصلاح آن وى را رهين منّت خود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برادر عزيز جناب آقاى على اكبر زمانى نژاد كه بر ارادتمند خود منّت گذاشتند و نسخه را مجدّداً مطالعه و مقابله و سپس آماده چاپ فرمودند،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يشكر الناس لم يشكر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كمال تشكر و امتنان را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توفيق خدمت براى همۀ ارادتمندان خاندان عصمت و طهارت را از خداى بزرگ مسئلت دارد؛ كه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مُجيب الدعوات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7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83" o:detectmouseclick="t"/>
                <v:stroke color="#3465a4" joinstyle="round" endcap="flat"/>
                <w10:wrap type="none"/>
              </v:shape>
            </w:pict>
          </mc:Fallback>
        </mc:AlternateContent>
      </w:r>
      <w:bookmarkStart w:id="525" w:name="pg16201_217574"/>
    </w:p>
    <w:p>
      <w:pPr>
        <w:pStyle w:val="Heading3"/>
        <w:numPr>
          <w:ilvl w:val="2"/>
          <w:numId w:val="1"/>
        </w:numPr>
        <w:rPr/>
      </w:pPr>
      <w:bookmarkStart w:id="526" w:name="__RefHeading___Toc3073381_1280447820"/>
      <w:bookmarkStart w:id="527" w:name="_Toc195"/>
      <w:bookmarkEnd w:id="525"/>
      <w:bookmarkEnd w:id="526"/>
      <w:r>
        <w:rPr>
          <w:rtl w:val="true"/>
        </w:rPr>
        <w:t>[</w:t>
      </w:r>
      <w:r>
        <w:rPr>
          <w:rtl w:val="true"/>
        </w:rPr>
        <w:t>متن رساله</w:t>
      </w:r>
      <w:r>
        <w:rPr>
          <w:rtl w:val="true"/>
        </w:rPr>
        <w:t>]</w:t>
      </w:r>
      <w:bookmarkEnd w:id="527"/>
    </w:p>
    <w:p>
      <w:pPr>
        <w:pStyle w:val="Heading4"/>
        <w:numPr>
          <w:ilvl w:val="3"/>
          <w:numId w:val="1"/>
        </w:numPr>
        <w:rPr/>
      </w:pPr>
      <w:bookmarkStart w:id="528" w:name="__RefHeading___Toc3073383_1280447820"/>
      <w:bookmarkStart w:id="529" w:name="_Toc196"/>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أشرف الأوّلين و الآخرين محمّد المبعوث على كافّة الخلق أجمعين، و على ابن عمّه و وصيّه عليٍّ سيّد الوصيّين، و على بضعة و فِلذة كبده سيّدة نساء العالمين، و على آلهم الطاهرين أبد الآبدين و 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فلا يخفى على اُولي الألباب أنّ بضعة خاتم الأنبياء، و أُمّ الأئمّة، و شفيعة الاُمّة، المجهولة قدراً، و المخفيّة قبراً، و المدفونة سرّاً، و المظلومة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و على أبيها و بَعلها و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اختلفت الأخبار و السِّيَرُ و الآثار في محلّ دفنها و موضع قبرها، كذا اختلفت في زمان وفاتها، بل ذلك أزيد خلافاً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فبين ما دلّ على أنّها عاشت بعد أبيها أربعين يوماً؛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ما دلّ على أنّها عاشت بعده شهرين؛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ما دلّ على اثنين و سبعين يوماً؛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ما دلّ على خمسة و سبعين يوماً؛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ما دلّ على ثلاثة أشهر؛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ما دلّ على خمس و تسعين ليلة؛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ما دلّ على مائة يوم؛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ما دلّ على أربعة أشهر؛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ما دلّ على ستّة أشهر؛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ما دلّ على ثمانية أشهر؛</w:t>
      </w:r>
    </w:p>
    <w:p>
      <w:pPr>
        <w:pStyle w:val="BookText"/>
        <w:rPr/>
      </w:pPr>
      <w:r>
        <w:rPr>
          <w:rFonts w:ascii="Amiri" w:hAnsi="Amiri" w:eastAsia="Amiri" w:cs="Amiri"/>
          <w:color w:val="111111"/>
          <w:sz w:val="28"/>
          <w:sz w:val="28"/>
          <w:szCs w:val="28"/>
          <w:rtl w:val="true"/>
          <w:lang w:bidi="ar-SA"/>
        </w:rPr>
        <w:t>إلى غير ذلك، ممّا دلّ على أنّها توفّيت في اليوم الحادي و العشرين من رجب، أو أنّها توفّيت لثلاث خلون من رمضان، أو أنّها قبضت في جمادى الآخرة يوم الثلاثاء، لثلاث خلون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البحار عن ورقة بن عبد اللّٰه الأزدي، في قضيّة تكلّمه مع الفضّة جارية الصدّيقة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المكّة المُعظّمة حيث سألها عن مولاتها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رأت منها عند وفاتها بعد موت أبيها،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إلى يوم الأربعين، و قد صلّى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و أقبل يريد المنزل إذا استقبلته الجواري باكيات حزينات،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 ما لي أراكنّ متغيّرات الوجوه 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أدرِك ابنة عمّك الزهراء عليها السلام، و ما نظنّك تدركها</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و ما رواه المجلسي قدس سره أيضاً عن مناقب ابن شهرآشوب،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توفّيت عليها السلام ليلة الأحد لثلاث عشرة ليلةً خلت من شهر ربيع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عشرة من الهجرة، و مشهدها بالبقيع</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يوافق الأربعين لثلاث عشرة ليلةً خلت من شهر ربيع الآخر، حتّى على المسامحة، بناء على ما هو المشهور من كون وفات النبيّ صلى الله عليه و آله في الثامن و العشرين من شهر صفر؛ لعدم التسامح بخمسة أيّام في أربعين يوماً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يقرب بناءً على المسامحة الكثيرة، و أمّا بناءً على ما روته العامّة من كون وفاته صلى الله عليه و آله في ثاني عشر ربيع الأوّل، فالأمر أوضح، فلا تغفل عمّا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البحار عن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فاطمة عليها السلام مرضاً شديداً، و مكثت أربعين ليلة في مرضها إلى أن توفّيت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وهب بن منبّه،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بقيت أربعين يوماً بعده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في البحار، عن عيون المعجزات للسيّد المرتضى؛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سيجيء</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دلّ على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 أيضاً، عن بعض كتب المناقب القديمة،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وقتِ وفاتها، ففي روايةٍ أنّها بقيت بعد رسول اللّٰه صلى الله عليه و آله شهرين</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أنّها عاشت اثنين و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 أيضاً، عن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النبيّ صلى الله عليه و آله 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ثماني عشرة سنة و سبعة أشهر، و عاشت بعده اثنين و سبعين يوماً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أنّها عاشت بعده خمسةً و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 عن المناقب القديمة أيضاً، ما سمعت من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البحار أيضاً، عن الكافي، عن محمّد بن يحيى، عن أحمد بن محمّد، عن ابن محبوب، عن ابن رئاب، عن أبي عبيدة،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p>
    <w:p>
      <w:pPr>
        <w:pStyle w:val="BookText"/>
        <w:rPr/>
      </w:pPr>
      <w:r>
        <w:rPr>
          <w:rFonts w:ascii="Amiri" w:hAnsi="Amiri" w:eastAsia="Amiri" w:cs="Amiri"/>
          <w:color w:val="111111"/>
          <w:sz w:val="28"/>
          <w:sz w:val="28"/>
          <w:szCs w:val="28"/>
          <w:rtl w:val="true"/>
          <w:lang w:bidi="ar-SA"/>
        </w:rPr>
        <w:t>أبا عبد اللّٰه عليه السلام بعضُ أصحابنا،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فمصحف فاطمة عليها السلام‌؟ 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لتبحثون عمّا تريدون و عمّا لا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رسول اللّٰه صلى الله عليه و آله خمسةً و سبعين يوماً، و كان دخَلها حزنٌ شديدٌ على أبيها، و كان جبرئيل يأتيها فيحسن عزاءَها على أبيها، و يطيّب نفسها، و يخبرها عن أبيها و مكانه، و يخبرها بما يكون بعدها في ذريّتها، و كان عليّ عليه السلام يكتب ذلك؛ فهذا 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الخبر صحيح باصطلاح المتأخّرين؛ لأنّ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أبو جعفر العطّار الثقة؛ لرواية الكليني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البرقي الثقة؛ لرواية محمّد بن يحيى عنه، و يحتمل كونه ابن أبي نصر البزنطي الثقة؛ لِعين ما ذكر، و كلاهما ثقتان فلا يضرّ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محبوب الثقة، و هو ممّن أجمعت له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رئاب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 بن عيسى الثقة، فالخبر صحيح باصطلاح المتأخّرين و علماء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في البحار عن الكافي أيضاً، عن العدّة من أصحابنا، عن أحمد بن محمّد، عن الحسين بن سعيد، عن النضر،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 صلى الله عليه و آله خمسةً و سبعين يوماً، لم تُر كاشرةً و لا ضاحكةً‌، تأتي قبور الشهداء في كلّ جمعة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و الخميس، فتقول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رسول اللّٰه، و هاهنا كان المشركون</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أبان، عمّن أخبره، عن أبي عبد اللّٰه عليه السلام، أنّها كانت تصلّي هناك و تدعو، حتّى ماتت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رجال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البرقي الثقة المزبور آنفاً؛ لرواية العدّة عنه، و أمّا الحسين بن سعيد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و أمّا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مشتركاً بين نضر بن ربيع الّذي أسند عنه، و بين نضر بن سويد الثقة، و بين نضر بن عثمان النواء الضعيف، و بين نضربن محمّد الهمداني الثقة و غيرهم من المجاهيل، إلّا أنّه يحتمل كونه ابن سويد الثقة؛ لكان روايته عن هشام بن سالم، و أمّا هشام بن سالم الجواليقي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فلعلّ هذا الخبر أيضاً يحتمل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في البحار أيضاً، عن عيون المعجزات للسيّد المرتضى،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و لها ثمان عشرة سنة و شهران، و أقامت بعد النبيّ صلى الله عليه و آله خمسةً و سبعين يوماً، و روى أربعين يوماً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فالخبران كلاهما مرسلان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دلّ على أنّها عاشت بعد أبيها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المجلسي قدس سره في ضمن تطبيق الأخبار،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أبو الفرج</w:t>
      </w:r>
      <w:r>
        <w:rPr>
          <w:rStyle w:val="FootnoteAnchor"/>
          <w:rtl w:val="true"/>
        </w:rPr>
        <w:footnoteReference w:id="1033"/>
      </w:r>
      <w:r>
        <w:rPr>
          <w:rFonts w:ascii="Amiri" w:hAnsi="Amiri" w:eastAsia="Amiri" w:cs="Amiri"/>
          <w:color w:val="111111"/>
          <w:sz w:val="28"/>
          <w:sz w:val="28"/>
          <w:szCs w:val="28"/>
          <w:rtl w:val="true"/>
          <w:lang w:bidi="ar-SA"/>
        </w:rPr>
        <w:t>عن الباقر عليه السلام من كون مكثها بعده ثلاثة أشهر</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عبارة المقاتل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فاطمة عليها السلام بعد وفاة النبيّ صلى الله عليه و آله بمدّة يُختلف في مبلغها، فالمكثّر يقول بستّة أشهر، و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إلّا أنّ الثابت في ذلك ما روى عن أبي جعفر محمّد بن عليٍّ‌، أنّها توفّيت بعده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تطبيقه على ما هو المشهور من كون وفاتها في ثالثِ جمادى الآخرة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ما مرّ من خبر أبي بصير عن أبي عبد اللّٰه عليه السلام برواية الطبري، بأن يكون الإمام عليه السلام لم يتعرّض للأيّام الزائدة؛ لِقلّتها بالمسامحة العرفية، و اللّٰه أعلم، كما سيجيء</w:t>
      </w:r>
      <w:r>
        <w:rPr>
          <w:rFonts w:eastAsia="Amiri" w:cs="Amiri" w:ascii="Amiri" w:hAnsi="Amiri"/>
          <w:color w:val="111111"/>
          <w:sz w:val="28"/>
          <w:szCs w:val="28"/>
          <w:rtl w:val="true"/>
          <w:lang w:bidi="ar-SA"/>
        </w:rPr>
        <w:t xml:space="preserve">. </w:t>
      </w:r>
      <w:bookmarkStart w:id="530" w:name="pg16201_217579"/>
    </w:p>
    <w:p>
      <w:pPr>
        <w:pStyle w:val="BookText"/>
        <w:rPr/>
      </w:pPr>
      <w:bookmarkEnd w:id="530"/>
      <w:r>
        <w:rPr>
          <w:rFonts w:ascii="Amiri" w:hAnsi="Amiri" w:eastAsia="Amiri" w:cs="Amiri"/>
          <w:color w:val="111111"/>
          <w:sz w:val="28"/>
          <w:sz w:val="28"/>
          <w:szCs w:val="28"/>
          <w:rtl w:val="true"/>
          <w:lang w:bidi="ar-SA"/>
        </w:rPr>
        <w:t>و منها ما رواه في البحار أيضاً، عن بعض كتب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اختلفت الروايات في وقت وفاتها، ففي رواية أنّها بقيت بعد رسول اللّٰه صلى الله عليه و آله شهرين، و في روايةٍ ثلاثة أشهر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دلّ على ثلاثة أشهر أيضاً و خمسة و تسعين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 عن كشف الغمة للشيخ الجليل عليّ بن عيسى الإربلي،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كتاب الذرّيّة الطاهرة للدولابي في وفاتها عليها السلام ما نقله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فاطمة عليها السلام بعد النبيّ صلى الله عليه و آله ثلاثة أشهر، 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و مثله عن عائشة، و مثله عن عروة بن الزبير؛ و عن أبي جعفر محمّد بن عليّ عليهم السلام خمساً و تسعين ليلةً‌،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دلّ على مائة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البحار عن كشف الغمة أيضاً، بعد ما سمعتَ من قوله في سنة إحدى عشرة؛ و قال ابن قتيبة في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يوم</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يهمّنا بيان تفصيل ما يدلّ على غير ما ذكر؛ لعدم اعتبار إسنادها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3073385_1280447820"/>
      <w:bookmarkStart w:id="532" w:name="_Toc197"/>
      <w:bookmarkEnd w:id="531"/>
      <w:r>
        <w:rPr>
          <w:rtl w:val="true"/>
        </w:rPr>
        <w:t>غير ما ذكر من الأقوال</w:t>
      </w:r>
      <w:r>
        <w:rPr>
          <w:rtl w:val="true"/>
        </w:rPr>
        <w:t>]</w:t>
      </w:r>
      <w:bookmarkEnd w:id="532"/>
    </w:p>
    <w:p>
      <w:pPr>
        <w:pStyle w:val="BookText"/>
        <w:rPr/>
      </w:pPr>
      <w:r>
        <w:rPr>
          <w:rFonts w:ascii="Amiri" w:hAnsi="Amiri" w:eastAsia="Amiri" w:cs="Amiri"/>
          <w:color w:val="111111"/>
          <w:sz w:val="28"/>
          <w:sz w:val="28"/>
          <w:szCs w:val="28"/>
          <w:rtl w:val="true"/>
          <w:lang w:bidi="ar-SA"/>
        </w:rPr>
        <w:t>ثمّ ليعلم أنّه ورد في تعيين يوم وفاتها غير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كونه ليلة الثلاثاء، لثلاث ليال من شهر رمضان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قاله في البحار عن كشف الغمّة بعد ما سمعته من كلام ابن قتيبة مائة يوم،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سنة إحدى عشرة ليلة الثلاثاء، لثلاث ليال من شهر رمضان، و هي بنت تسع و عشرين سنة أو نحوها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في البحار عن العاصمي، بإسناده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عليها السلام بنت محمّد صلى الله عليه و آله و سلم لثلاث خلون من شهر رمضان، و هي بنت تسع و عشرين أو نحوها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ربّما يوافقان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دلّ على كونه بعد ستّة أشهر، بإسقاط الأيّام الزائدة لِقلّتها، كما سمعت عن المجلسي في تطبيق ما دلّ على ثلاثة أشهر، بما دلّ على كونه في ثالث جمادى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يدلّ على كونه في اليوم الحادي و العشرين من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الحادي و العشرين كانت وفاة الطاهرة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يدلّ على كونه في ثالث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 عن الكفعمي،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من جمادى الآخرة كان وفاة فاطمة عليها السلام سنة إحدى عشرة</w:t>
      </w:r>
      <w:r>
        <w:rPr>
          <w:rStyle w:val="FootnoteAnchor"/>
          <w:rtl w:val="true"/>
        </w:rPr>
        <w:footnoteReference w:id="104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ستسمع خبراً آخر عن دلائل الإمامة لمحمّد بن جرير الطبري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فالمعتبر من بين ما ذكر من هذه الأخبار المتشتّتة، الخبران الصحيحان اللذان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ثقة الإسلام في الكافي من كونه بعد خمسة و سبعين يوماً، و الخبر المشهور الّذي سمعته آنفاً من رواية الكفعمي و المصباح، و ما سيجيء من دلائل الإمامة من كونه في ثالث جمادى الآخرة، و سمعت تطبيق المجلسي قدس سره الأخبار الدالّة على ثلاثة أشهر معه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ما سمعته عن البحار عن كشف الغمة، المرسل عن أبي جعفر عليهما السلام أنّه بعد خمس و تسعين ليلةً‌، فيمكن تطبيق ما دلّ على مائة عليه </w:t>
      </w:r>
    </w:p>
    <w:p>
      <w:pPr>
        <w:pStyle w:val="BookText"/>
        <w:rPr/>
      </w:pPr>
      <w:r>
        <w:rPr>
          <w:rFonts w:ascii="Amiri" w:hAnsi="Amiri" w:eastAsia="Amiri" w:cs="Amiri"/>
          <w:color w:val="111111"/>
          <w:sz w:val="28"/>
          <w:sz w:val="28"/>
          <w:szCs w:val="28"/>
          <w:rtl w:val="true"/>
          <w:lang w:bidi="ar-SA"/>
        </w:rPr>
        <w:t>بالمسامحة، على نحو ما سمعته من المجلسي؛ غاية الأمر كون المسامحة في تطبيق المجلسي بإسقاط الزيادة، و هناك بإثباتها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فالمعتنى به بين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الّذي مفاده خمسة و سبعين يوماً؛ لما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رجاله، و المشهورُ الّذي هو ثالث جمادى الآخر؛ لعدم اعتبار سند غيرهما، بل عدم بلوغ غيرهما مرتبة الحجيّة؛ لاشتمال أكثره على الضعفاء و المجاهيل، فالمهمّ الجمع بينهما و التوفيق إن أمكن؛ لأنّه أولى من الطرح، و إلّا فالترجيح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مستعيناً باللّٰه و متوسّلاً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يقال بتقديم المشهور على الصحيح؛ لقوله عليه السلام في مقبولة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بين أصحابك، فيؤخذ به من حكمنا، و يترك الشاذُّ الّذي ليس بمشهور عند أصحابك؛ فإنَّ المجمَعَ عليه لا ريب فيه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 عليه السلام في المرفوعة إلى الزرارة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 دَعِ الشاذَّ النادر</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المقبولة صريحة في تقديم الترجيح بالصفات على الترجيح </w:t>
      </w:r>
    </w:p>
    <w:p>
      <w:pPr>
        <w:pStyle w:val="BookText"/>
        <w:rPr/>
      </w:pPr>
      <w:r>
        <w:rPr>
          <w:rFonts w:ascii="Amiri" w:hAnsi="Amiri" w:eastAsia="Amiri" w:cs="Amiri"/>
          <w:color w:val="111111"/>
          <w:sz w:val="28"/>
          <w:sz w:val="28"/>
          <w:szCs w:val="28"/>
          <w:rtl w:val="true"/>
          <w:lang w:bidi="ar-SA"/>
        </w:rPr>
        <w:t>بالشهرة و إن كانت المرفوعة مثلها في الصراحة على العكس، أي تقديم الترجيح بالشهرة على الترجيح بالصفات، و لا ريب في أنّ المقبولة أقوى من المرفوعة؛ حيث إنّها سمّيت مقبولة لقبول العلماء إيّاها، و المرفوعة فضلاً عن رفعها شاذّة من حيث الرواية؛ حيث لم توجد في الاُصول المعتبرة و كتب الأخبار المعروفة، و لم يحكها إلّا ابن أبي جمهور عن العلّامة مرفوعاً إلى زرارة، مع أنّ محمّد بن الحسن بن الجمهور العمّي البصري من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المقبولة و إن كانت من حيث الرواية مقبولة؛ حيث سمّتها الأصحاب بالمقبولة، إلّا أنّ عمل الأصحاب قديماً و حديثاً و استمرار طريقتهم لمّا كان بتقديم الترجيح بالشهرة و المشهور على الشاذِّ و النادر، فيكون عملهم موجباً لتقديم العمل بالمرفوعة، بل أتعبَ بعضهم نفسه الجاء في تطبيق المقبولة على المرفوعة، مثل شيخ مشايخنا، المحقّق المدقّق الأنصاري قدس سره؛ حيث جعل الترجيح بالصفات من مرجّحات الحكمين، و بعد فرض تساويهما أرجع الإمام عليه السلام إلى ملاحظة الترجيح في مستندهما بمرجّحات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قدس سره أخذ من كلام صاحب الفصول،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الأخذ بفتوى الرواة المجتهدين في الصدر الأوّل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كالأخذ برواياتهم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الإمام عليه السلام أوّلاً بالأخذ بقول الأعدل و الأفقه منهما، فإن تساويا تُرك فتواهما و اُخذ بروايتهما، بترجيح المشتمل على أحد المرجّحات المذكورة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فالتقديم بالشهرة، و الترجيح به؛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عليه لا ريب فيه، فتأمّل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يمكن الجمع بينهما، بل و إرجاع بعض الأخبار بالمجموع، بما ستعرفه بالقول بكون مدلوله بالمسامحة العرفية،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الخطّ المتداول في </w:t>
      </w:r>
    </w:p>
    <w:p>
      <w:pPr>
        <w:pStyle w:val="BookText"/>
        <w:rPr/>
      </w:pPr>
      <w:r>
        <w:rPr>
          <w:rFonts w:ascii="Amiri" w:hAnsi="Amiri" w:eastAsia="Amiri" w:cs="Amiri"/>
          <w:color w:val="111111"/>
          <w:sz w:val="28"/>
          <w:sz w:val="28"/>
          <w:szCs w:val="28"/>
          <w:rtl w:val="true"/>
          <w:lang w:bidi="ar-SA"/>
        </w:rPr>
        <w:t>الصدر الأوّل و زمان صدور الأخبار هو الخطّ الكوفي، ثمّ بعد الغيبة الكبرى لَعلّه انتقل إلى النسخ، ثمّ إلى النستعليق، ثمّ إلى المكسّر المعبّر عنه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رسمُ الخطّ الكوفي كان مميّزات حروفه قليلة، و رسم الإعراب و النقط فيه غير مرسوم، و لذا كان تشتبه أغلب الألفاظ بلفظ آخر يشاركه في النقش و الوضع؛ مثل أنّه إذا اجتمع واحد من الحروف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 الثاء و التاء و الياء و النون مع واحد من السين أو الشين، عُدم تطويل ضرس الباء أو الثاء أو التاء أو الياء أو النون عن أضراس السين أو الشين، بل يجعلونه في صفٍّ واحد و طولٍ واحد، من غير تفاوت و تطويلٍ لواحدٍ من الاُول و تقصير لواحدٍ من الأخيرين غالباً، فيكون بعض الكلمات ملتبساً، فرسم خطّهم مثلاً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واحد؛ لأنّ رسم خطّهم لكلتا الكلمتين واحد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واحد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قراءة سيقع و قراءة يشفع لِلأوّل، و قراءة سبعين و قراءة تسعين للآخر، من دون غلط عن القاري، بل إنّما الاشتباه من عدم المميّز في أصل رسم الخطّ، فيحتاج في تعيين أحدهما و تمييزه عن الآخر إلى القرينة، و إلّا فالأمر مشتبه و ملتبس للتالي، كما لا يخفى على من له أدنى حظٍّ من الخطّ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لكثرة مثل هذا الالتباس و الاشتباه التجئوا بنقل رسم الخطّ من الخطّ الكوفي إلى النسخ و النستعليق و المكسَّر، و اللّٰه أعلم؛ و إلّا فموقع الخطّ الكوفي و قدره غير خفيّ و عظمُه، و في حيث إنّه خطّ أئمّتنا، و هو المرسوم في الصدر الأوّل، فلا وجه للإعراض عنه و نقلِ رسم الخطّ منه إلى غيره، غير ما سمعت آنفاً، فلا تغفل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فلعلّك لا تأبى من احتمال كون الخبر الصحيح خمسة و تسعين؛ مثل ما سمعته عن كشف الغمة، و اشتبه ناقل الخبر من الخطّ الكوفي إلى النسخ، و حسبه خمسة و سبعين فكتبه، ثمّ استمرّ الأمر على كلّ مَن نسخ الخبر </w:t>
      </w:r>
    </w:p>
    <w:p>
      <w:pPr>
        <w:pStyle w:val="BookText"/>
        <w:rPr/>
      </w:pPr>
      <w:r>
        <w:rPr>
          <w:rFonts w:ascii="Amiri" w:hAnsi="Amiri" w:eastAsia="Amiri" w:cs="Amiri"/>
          <w:color w:val="111111"/>
          <w:sz w:val="28"/>
          <w:sz w:val="28"/>
          <w:szCs w:val="28"/>
          <w:rtl w:val="true"/>
          <w:lang w:bidi="ar-SA"/>
        </w:rPr>
        <w:t>مِن نسخته مِن دون تقصير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على تلك المقدّمة يتردّد بين ما قلت و بين عكسه، بأن يكون الاشتباه من ناقل رواية خمسة و تسعين لكونها خمسة و سبعين، و اشتبه عليه و حَسبه خمسة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الاحتمال الأوّل بأولى من الاحتمال الأخير؛ لكون كِلا الاحتمالين على حدٍّ سواءٍ‌، و لا أقلّ من الإجمال؛ لتطرّق الاحتمال على كليهما في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كما قلت في بادئ النظر، إلّا أنّ الترجيح للاحتمال الأوّل بما ستسمع و يتّضح في شاهد الجمع بحيث لا يُرتاب فيه، فيوافق بما دلّ على كون وفاتها في ثالث جمادى الآخرة الّذي ليس بمجمل، بل هو مبيَّن، ما اعتراه شوب الإجمال بحالٍ من الأحوال؛ لعدم تطرّق الاحتمال المزبور فيه يرجِّح احتمال الاشتباه لكاتب خمسة و سبعين على اشتباه كاتب خمسة و تسعين، و لا يغرّنّك صحّة سند خبر خمسة و سبعين؛ لأنّ الخبر إذا خالف المشهور كلّما ازداد صحّة ازداد وهناً؛ حيث إنّه كان بمرئى من الفحول و الأساطين، فضلاً على أنّ كلامنا ليس في جهة السند، حتّى إلى صحّة السند يستند، و يستعمل فيه المرجّحات السندية، بل كلامنا في مقام الجمع، و هي إلى حريم جهة الدلالة أقرب؛ لكونه في جهة دلالة النقوش و الخطوط إلى الألفاظ، كما أنّ نفس جهة الدلالة في دلالة الألفاظ إلى المعاني، فهو إلى حريمها أقرب، و مع ذلك لا يفيده مرجّحات الدلالة؛ لأنّ مرجّحات دلالة الألفاظ على المعاني غير مرجّحات الخطوط و النقوش على الألفاظ، كما لا يخفى على المتفطّن، فكيف بمرجّحات السندية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فبَعدَ توافق الخبر الصحيح مع المشهور، يُحمل ما دلّ على ثلاثة أشهر و مائة يوم عليه؛ بالقول بالمسامحة العرفية في الأيّام الخمسة الناقصة في الأوّل، و الزائدة في الأخير؛ لِقلّة الأيّام، و مسامحة العرف في مِثلها، فينطبق أكثر الأخبار المزبورة، و لا يعتنى لغيره؛ لِقلّة الغير و ضعف مستنده، و لعلّ هذا الجمع </w:t>
      </w:r>
    </w:p>
    <w:p>
      <w:pPr>
        <w:pStyle w:val="BookText"/>
        <w:rPr/>
      </w:pPr>
      <w:r>
        <w:rPr>
          <w:rFonts w:ascii="Amiri" w:hAnsi="Amiri" w:eastAsia="Amiri" w:cs="Amiri"/>
          <w:color w:val="111111"/>
          <w:sz w:val="28"/>
          <w:sz w:val="28"/>
          <w:szCs w:val="28"/>
          <w:rtl w:val="true"/>
          <w:lang w:bidi="ar-SA"/>
        </w:rPr>
        <w:t>على غاية الوجاهة، لا يأباه من آتاه اللّٰه الفهم و الفكر المستقيم و الذوق السليم، جعلنا اللّٰه بفضله العميم منهم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لهذا الجمع من الأخبار حتّى لا يكون تبرّعياً ما رواه في البحار في باب مولدها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و على أبيها و بعلها و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دلائل الإمامة لمحمّد بن جرير الطبري، عن أبي المفضّل الشيباني، عن محمّد بن هُمام، عن أحمد بن محمّد البرقي، عن أحمد بن محمّد بن عيسى، عن عبد الرحمن بن أبي نجران، عن ابن سنان، عن ابن مسكان،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الآخرة اليوم العشرين منها، سنة خمس و أربعين من مولد النبيّ صلى الله عليه و آله، و أقامت بمكّة ثمان سنين، و بالمدينة عشر سنين، و بعد وفات أبيها خمساً و سبعين يوماً، و قبضت في جمادى الآخرة يوم الثلاثاء، لثلاث خلون منه، إحدى عشرة من الهجرة</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ترى أنّ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بعد أبيها خمساً و سبعين يوماً، و متّصلاً به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قبضتْ في جمادى الآخرة يوم الثلاثاء لثلاث خلون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نعوذ باللّٰه، لم يعلم أو لم يلتفت أنّ الفاصلة من وفاة النبيّ صلى الله عليه و آله و سلم في الثامن و العشرين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المعمول به بين الخاصّة بترتّب الآثار عليه و إقامة عزائه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ثالث جمادى الآخرة خمساً و تسعين يوماً، لا خمساً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يحصل لك القطع بأنّ الاشتباه مِن ناقل الخبر من الخطّ الكوفي إلى خطّ النسخ، كما سمعت‌؟ و هل ترضى نسبة عدم الالتفات إلى تفاوت بين الوفاتين إلى أحد من رواة الخبر، من أبي بصير و غيره، فضلاً عن الإمام المرويّ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تقطع بكون الاشتباه من ناقل الخبر من الخطّ الكوفي إلى النسخ‌؟</w:t>
      </w:r>
    </w:p>
    <w:p>
      <w:pPr>
        <w:pStyle w:val="BookText"/>
        <w:rPr/>
      </w:pPr>
      <w:r>
        <w:rPr>
          <w:rFonts w:ascii="Amiri" w:hAnsi="Amiri" w:eastAsia="Amiri" w:cs="Amiri"/>
          <w:color w:val="111111"/>
          <w:sz w:val="28"/>
          <w:sz w:val="28"/>
          <w:szCs w:val="28"/>
          <w:rtl w:val="true"/>
          <w:lang w:bidi="ar-SA"/>
        </w:rPr>
        <w:t xml:space="preserve">و رجال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أبي المفضّل الشيباني محمّد بن عبد اللّٰه بن المطّلب</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علاوه بر وى بزرگان ديگرى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نعمان معروف به شيخ مفيد، حسن بن محمّد بن اشناس، حسين بن عبد الله غضائرى و ابو الحسين محمّد بن هارون تلعكبري نيز از راويان صحيفه از ابو المفضّل شيبانى مى باشند، پس چگونه است كه مؤلف، ابو المفضل شيبانى را مورد جرح قرار داده و دربارۀ روايت او توقف نموده و آنگاه او را با صاحب دلائل الامامه توثيق كرده است‌؟</w:t>
      </w:r>
    </w:p>
    <w:p>
      <w:pPr>
        <w:pStyle w:val="BookText"/>
        <w:rPr/>
      </w:pPr>
      <w:r>
        <w:rPr>
          <w:rFonts w:ascii="IRNazanin" w:hAnsi="IRNazanin" w:eastAsia="IRNazanin"/>
          <w:color w:val="111111"/>
          <w:sz w:val="28"/>
          <w:sz w:val="28"/>
          <w:szCs w:val="28"/>
          <w:rtl w:val="true"/>
          <w:lang w:bidi="fa-IR"/>
        </w:rPr>
        <w:t>علماى حديث و رجال در شرح حال شيبانى نوشته اند كه وى در اواخر عمر نودسالۀ خود دچار اختلاط شده بود؛ اين است كه روايات وى مورد جرح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آنچه قبل از اختلاط از وى نقل شده در غايت صحّت و اعتبار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بزرگانى همچون شيخ بزرگوار محمّد بن محمّد بن نعمان و حسن بن محمّد بن اشناس و محمّد بن جرير بن رستم طبرى از وى حاكى است كه اين روايات مربوط به دوران قبل از اختلاط وى بوده و در غايت اعتبار و صحت است؛ به همين دليل،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محمّد بن جرير طبرى توثيق نموده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بها، و اعتمادُ مثل الشيخ الجليل محمّد بن جرير الإمامي الطبري على روايته لعلّه ممّا يفيد الظنّ و بادئَ مراتب الركون إلى خبره، و هو من جملة رواة الصحيفة السجادية عليه السلام، و عليك بالإنصاف و مجانبة المراء و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بلغه فهمي القاصر و فكري العاثر، مع قلّة الأسباب و البضاعة، و كثرة الهموم و الإضاعة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بعد ما أحطتَ خبراً بما حرّرنا، تعرف أنّ ما رقمه العلّامة المجلسي قدس سره بعد ذكر جملة من الأخبار المذكورة، بقوله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التطبيق بين أكثر التواريخ الولادة و الوفاة و مدّة عمرها الشريف، و لا بين تواريخ الوفاة و بين ما مرّ في الخبر الصحيح أنّها عليها السلام عاشت بعد أبيها خمسة و سبعين يوماً؛ إذ لو كان وفاة الرسول صلى الله عليه و آله في الثامن و العشرين من صفر كان على هذا وفاتها في أواسط جمادى الاُولى، و لو كان في ثاني عشر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وفاتها في أواخر جمادى الاُولى، و ما رواه أبو الفرج عن الباقر عليه السلام من كون مكثها بعده صلى الله عليه و آله ثلاثة أشهر، يمكن تطبيقه على ما هو المشهور من كون وفاتها في ثالث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أيضاً ما مرّ من خبر أبي بصير، عن أبي عبد اللّٰه عليه السلام برواية الطبري بأن </w:t>
      </w:r>
    </w:p>
    <w:p>
      <w:pPr>
        <w:pStyle w:val="BookText"/>
        <w:rPr/>
      </w:pPr>
      <w:r>
        <w:rPr>
          <w:rFonts w:ascii="Amiri" w:hAnsi="Amiri" w:eastAsia="Amiri" w:cs="Amiri"/>
          <w:color w:val="111111"/>
          <w:sz w:val="28"/>
          <w:sz w:val="28"/>
          <w:szCs w:val="28"/>
          <w:rtl w:val="true"/>
          <w:lang w:bidi="ar-SA"/>
        </w:rPr>
        <w:t xml:space="preserve">يكون عليه السلام لم يتعرّض للأيّام الزائدة؛ لقلّتها، و اللّٰه يعلم </w:t>
      </w:r>
      <w:r>
        <w:rPr>
          <w:rStyle w:val="FootnoteAnchor"/>
          <w:rtl w:val="true"/>
        </w:rPr>
        <w:footnoteReference w:id="1047"/>
      </w:r>
      <w:r>
        <w:rPr>
          <w:rFonts w:ascii="Amiri" w:hAnsi="Amiri" w:eastAsia="Amiri" w:cs="Amiri"/>
          <w:color w:val="111111"/>
          <w:sz w:val="28"/>
          <w:sz w:val="28"/>
          <w:szCs w:val="28"/>
          <w:rtl w:val="true"/>
          <w:lang w:bidi="ar-SA"/>
        </w:rPr>
        <w:t>انتهى كلامه، رفع في الخلد أعلامه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الجمع بين أكثرها بما لا مزيد عليه، بحيث يشرف المنصف على القطع و عدم تفطّنه</w:t>
      </w:r>
      <w:r>
        <w:rPr>
          <w:rStyle w:val="FootnoteAnchor"/>
          <w:rtl w:val="true"/>
        </w:rPr>
        <w:footnoteReference w:id="1048"/>
      </w:r>
      <w:r>
        <w:rPr>
          <w:rFonts w:ascii="Amiri" w:hAnsi="Amiri" w:eastAsia="Amiri" w:cs="Amiri"/>
          <w:color w:val="111111"/>
          <w:sz w:val="28"/>
          <w:sz w:val="28"/>
          <w:szCs w:val="28"/>
          <w:rtl w:val="true"/>
          <w:lang w:bidi="ar-SA"/>
        </w:rPr>
        <w:t>بما اُفيض من شآبيب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قلت</w:t>
      </w:r>
      <w:r>
        <w:rPr>
          <w:rStyle w:val="FootnoteAnchor"/>
          <w:rtl w:val="true"/>
        </w:rPr>
        <w:footnoteReference w:id="1049"/>
      </w:r>
      <w:r>
        <w:rPr>
          <w:rFonts w:ascii="Amiri" w:hAnsi="Amiri" w:eastAsia="Amiri" w:cs="Amiri"/>
          <w:color w:val="111111"/>
          <w:sz w:val="28"/>
          <w:sz w:val="28"/>
          <w:szCs w:val="28"/>
          <w:rtl w:val="true"/>
          <w:lang w:bidi="ar-SA"/>
        </w:rPr>
        <w:t xml:space="preserve">العاجز القصير الباع ليس ببديع؛ لكون أوقاته مستغرقاً بجمع الأخبار، بحيث يصحّ التعبير عن اشتغاله أنّه خارج عن قوّة غير المعصوم، بل ليس هذا المقدار من كتبه و آثاره إلّا من قبيل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سعيه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ترقُّبُ تفطّنه إلى ما حقّقناه في غير محلّه و بعيدٌ من الإنصاف، فضلاً عمّا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تعالى مِن الغرور، و مِن جميع المناهي و الفجور، و تمامِ المكاره و الشرور، و وفّقنا لفهم الأخبار و العمل بها، بمحمّد و آله الأطهار،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ما دام الليل و النهار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بلدة أردبيل صانها اللّٰه عن العذاب الوبيل، و أخرجني منها بغاية التعجيل إلى تقبيل عَتبة مَن طهَّره الجليل، و افتخر به جبرئيل، و ناغاه في المهد ميكائيل، و ناح لِرزيّة فرسه في الصهيل، و جدُّه و أبيه و أخيه الحسنُ الجميل، و ولده العليل، و آله الطاهرين، بحقّهم أجمعين؛ في شهر جمادى الاُولى بعد مضيّ ثلاث و ثلاثين بعد ألف و ثلاثمائة من الهجرة النبوية المقدّسة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مؤلّفه العاصي يوسف بن عمدة المجتهدين الحاج ميرزا محسن الأردبيلي قدس سرّه، و أعلى اللّٰه مقامه في دار الخُلد إن شاء اللّٰه، بمحمّد و آله الطاهرين، صلوات اللّٰه عليهم أجمعين</w:t>
      </w:r>
      <w:r>
        <w:rPr>
          <w:rFonts w:eastAsia="Amiri" w:cs="Amiri" w:ascii="Amiri" w:hAnsi="Amiri"/>
          <w:color w:val="111111"/>
          <w:sz w:val="28"/>
          <w:szCs w:val="28"/>
          <w:rtl w:val="true"/>
          <w:lang w:bidi="ar-SA"/>
        </w:rPr>
        <w:t xml:space="preserve">. </w:t>
      </w:r>
      <w:bookmarkStart w:id="533" w:name="pg16201_217588"/>
    </w:p>
    <w:p>
      <w:pPr>
        <w:pStyle w:val="Heading4"/>
        <w:numPr>
          <w:ilvl w:val="3"/>
          <w:numId w:val="1"/>
        </w:numPr>
        <w:rPr/>
      </w:pPr>
      <w:bookmarkStart w:id="534" w:name="__RefHeading___Toc3073387_1280447820"/>
      <w:bookmarkStart w:id="535" w:name="_Toc198"/>
      <w:bookmarkEnd w:id="533"/>
      <w:bookmarkEnd w:id="534"/>
      <w:r>
        <w:rPr>
          <w:rtl w:val="true"/>
        </w:rPr>
        <w:t>مصادر تحقيق</w:t>
      </w:r>
      <w:bookmarkEnd w:id="5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الكافي، أبو جعفر محمّد بن يعقوب 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جواد مصطفوى،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علميۀ اسلاميه، بى 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علميۀ اسلاميه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في 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جرير بن رستم طبرى آملى امامى، قم، افست از روى چاپ المطبعة الحيدرية نجف اشرف،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 تبصرة المتّعظين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 المتعظين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على بن احمد الفارسى، معروف به ابن فارسى،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الأعلمى للمطبوعات،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منسوب به سيد 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غوالي اللئالي العزيزية يا عوالي اللئالي العزيزية، محمّد بن جمهور الاحساوى،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محمدى عراقى،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مرتضى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بهاء الدين على بن عيسى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رحلى،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المتهجد،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ابو الفرج الاصفهانى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رضى و زاهدى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أبو جعفر محمّد بن على بن شهرآشوب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انتشارات العلّامة،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فصول الغرويّة في اُصول الفقهية، محمد حسين بن عبد الرحيم ايوانكيفى الطهرانى الاصفهانى،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و محمدعلى، تهران،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سنگى</w:t>
      </w:r>
      <w:r>
        <w:rPr>
          <w:rFonts w:eastAsia="IRNazanin" w:cs="IRNazanin"/>
          <w:color w:val="111111"/>
          <w:sz w:val="28"/>
          <w:szCs w:val="28"/>
          <w:rtl w:val="true"/>
          <w:lang w:bidi="fa-IR"/>
        </w:rPr>
        <w:t xml:space="preserve">. </w:t>
      </w:r>
      <w:bookmarkStart w:id="536" w:name="pg16201_217589"/>
    </w:p>
    <w:p>
      <w:pPr>
        <w:pStyle w:val="Heading2"/>
        <w:numPr>
          <w:ilvl w:val="1"/>
          <w:numId w:val="1"/>
        </w:numPr>
        <w:rPr/>
      </w:pPr>
      <w:bookmarkStart w:id="537" w:name="__RefHeading___Toc3073389_1280447820"/>
      <w:bookmarkStart w:id="538" w:name="_Toc199"/>
      <w:bookmarkEnd w:id="536"/>
      <w:bookmarkEnd w:id="537"/>
      <w:r>
        <w:rPr>
          <w:rtl w:val="true"/>
        </w:rPr>
        <w:t xml:space="preserve">شرح حديث </w:t>
      </w:r>
      <w:r>
        <w:rPr>
          <w:rtl w:val="true"/>
        </w:rPr>
        <w:t>«</w:t>
      </w:r>
      <w:r>
        <w:rPr>
          <w:rtl w:val="true"/>
        </w:rPr>
        <w:t>عمران صابى</w:t>
      </w:r>
      <w:r>
        <w:rPr>
          <w:rtl w:val="true"/>
        </w:rPr>
        <w:t>»</w:t>
      </w:r>
      <w:bookmarkEnd w:id="538"/>
    </w:p>
    <w:p>
      <w:pPr>
        <w:pStyle w:val="Heading3"/>
        <w:numPr>
          <w:ilvl w:val="2"/>
          <w:numId w:val="1"/>
        </w:numPr>
        <w:rPr/>
      </w:pPr>
      <w:bookmarkStart w:id="539" w:name="__RefHeading___Toc3073391_1280447820"/>
      <w:bookmarkStart w:id="540" w:name="_Toc200"/>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 xml:space="preserve">بهاء الدين محمّد مختارى نايينى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هزار</w:t>
      </w:r>
    </w:p>
    <w:p>
      <w:pPr>
        <w:pStyle w:val="Heading3"/>
        <w:numPr>
          <w:ilvl w:val="2"/>
          <w:numId w:val="1"/>
        </w:numPr>
        <w:rPr/>
      </w:pPr>
      <w:bookmarkStart w:id="541" w:name="__RefHeading___Toc3073393_1280447820"/>
      <w:bookmarkStart w:id="542" w:name="_Toc201"/>
      <w:bookmarkEnd w:id="541"/>
      <w:r>
        <w:rPr>
          <w:rtl w:val="true"/>
        </w:rPr>
        <w:t>درآمد</w:t>
      </w:r>
      <w:bookmarkEnd w:id="542"/>
    </w:p>
    <w:p>
      <w:pPr>
        <w:pStyle w:val="Heading4"/>
        <w:numPr>
          <w:ilvl w:val="3"/>
          <w:numId w:val="1"/>
        </w:numPr>
        <w:rPr/>
      </w:pPr>
      <w:bookmarkStart w:id="543" w:name="__RefHeading___Toc3073395_1280447820"/>
      <w:bookmarkStart w:id="544" w:name="_Toc202"/>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بهاء الدين محمد بن محمد باقر حسينى مختارى نايينى اصفهانى سبزوارى، از بزرگان دانشمندان و فقيهان و محدّثان شيعى، و از ديده وران كلام و فلسفه و ادب است؛ چنان كه از حيات نگارىِ خودنوشتش بر مى آيد و صاحب الذريعة رحمه الله هم باز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آمده است</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او از عموزادگان سيّد ناصر الدين احمد بن محمد بن امير روح الأمين حسينى مختارى است و از علّامۀ مجلسى، شيخ حرّ عاملى و فاضل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القدسى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تهرانى رحمه الله در اين باره مى گويد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بهاء الدين محمد بن محمد باقر الحسيني المختاري النائيني السبزواري، المجاز من الشيخ الحرّ و العلّامة المجلسي و الفاضل </w:t>
      </w:r>
    </w:p>
    <w:p>
      <w:pPr>
        <w:pStyle w:val="BookText"/>
        <w:rPr/>
      </w:pPr>
      <w:r>
        <w:rPr>
          <w:rFonts w:ascii="Amiri" w:hAnsi="Amiri" w:eastAsia="Amiri" w:cs="Amiri"/>
          <w:color w:val="111111"/>
          <w:sz w:val="28"/>
          <w:sz w:val="28"/>
          <w:szCs w:val="28"/>
          <w:rtl w:val="true"/>
          <w:lang w:bidi="ar-SA"/>
        </w:rPr>
        <w:t>الهندي، و رأيت الإجازات بخطوط المجيزين له</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از پاره اى تأليفات وى بر مى آيد كه تا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زيسته و طبق برخى باورها، وى ميان سال هاى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يافته و در دار السلطنه، به خاك سپرده شده است</w:t>
      </w:r>
      <w:r>
        <w:rPr>
          <w:rFonts w:eastAsia="IRNazanin" w:cs="IRNazanin"/>
          <w:color w:val="111111"/>
          <w:sz w:val="28"/>
          <w:szCs w:val="28"/>
          <w:rtl w:val="true"/>
          <w:lang w:bidi="fa-IR"/>
        </w:rPr>
        <w:t>.</w:t>
      </w:r>
      <w:r>
        <w:rPr>
          <w:rStyle w:val="FootnoteAnchor"/>
          <w:rtl w:val="true"/>
        </w:rPr>
        <w:footnoteReference w:id="1052"/>
      </w:r>
      <w:r>
        <w:rPr>
          <w:rFonts w:ascii="Amiri" w:hAnsi="Amiri" w:eastAsia="Amiri" w:cs="Amiri"/>
          <w:color w:val="111111"/>
          <w:sz w:val="28"/>
          <w:sz w:val="28"/>
          <w:szCs w:val="28"/>
          <w:rtl w:val="true"/>
          <w:lang w:bidi="ar-SA"/>
        </w:rPr>
        <w:t>مرحوم خوانسارى دربارۀ محلّ دفن او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حال، موضع قبر او را پيدا نكردم و دور نيست كه در فتنۀ افغان، محو شده باشد</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 xml:space="preserve">آثار بسيارى را از وى مى شناسيم كه به تعبير نويسندۀ ريحانة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مراتب عاليۀ علميۀ او برهانى قاطع و گواهى عادل هستند</w:t>
      </w:r>
      <w:r>
        <w:rPr>
          <w:rFonts w:eastAsia="IRNazanin" w:cs="IRNazanin"/>
          <w:color w:val="111111"/>
          <w:sz w:val="28"/>
          <w:szCs w:val="28"/>
          <w:rtl w:val="true"/>
          <w:lang w:bidi="fa-IR"/>
        </w:rPr>
        <w:t>».</w:t>
      </w:r>
      <w:r>
        <w:rPr>
          <w:rStyle w:val="FootnoteAnchor"/>
          <w:rtl w:val="true"/>
        </w:rPr>
        <w:footnoteReference w:id="1054"/>
      </w:r>
      <w:r>
        <w:rPr>
          <w:rFonts w:ascii="Amiri" w:hAnsi="Amiri" w:eastAsia="Amiri" w:cs="Amiri"/>
          <w:color w:val="111111"/>
          <w:sz w:val="28"/>
          <w:sz w:val="28"/>
          <w:szCs w:val="28"/>
          <w:rtl w:val="true"/>
          <w:lang w:bidi="ar-SA"/>
        </w:rPr>
        <w:t>كتاب هاى ذيل، در شمار نوشته هاى او آمده است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أمان الإيمان من أخطار الأذهان</w:t>
      </w:r>
      <w:r>
        <w:rPr>
          <w:rFonts w:eastAsia="Amiri" w:cs="Amiri" w:ascii="Amiri" w:hAnsi="Amiri"/>
          <w:color w:val="111111"/>
          <w:sz w:val="28"/>
          <w:szCs w:val="28"/>
          <w:rtl w:val="true"/>
          <w:lang w:bidi="ar-SA"/>
        </w:rPr>
        <w:t>.</w:t>
      </w:r>
      <w:r>
        <w:rPr>
          <w:rStyle w:val="FootnoteAnchor"/>
        </w:rPr>
        <w:footnoteReference w:id="105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الفلجة في شرح حديث الفرجة</w:t>
      </w:r>
      <w:r>
        <w:rPr>
          <w:rFonts w:eastAsia="Amiri" w:cs="Amiri" w:ascii="Amiri" w:hAnsi="Amiri"/>
          <w:color w:val="111111"/>
          <w:sz w:val="28"/>
          <w:szCs w:val="28"/>
          <w:rtl w:val="true"/>
          <w:lang w:bidi="ar-SA"/>
        </w:rPr>
        <w:t>.</w:t>
      </w:r>
      <w:r>
        <w:rPr>
          <w:rStyle w:val="FootnoteAnchor"/>
        </w:rPr>
        <w:footnoteReference w:id="105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اى از اين كتاب، به خطّ مؤلّف، در كتابخانۀ اميرالمؤمنين عليه السلام نجف، موجود است</w:t>
      </w:r>
      <w:r>
        <w:rPr>
          <w:rFonts w:eastAsia="Amiri" w:cs="Amiri" w:ascii="Amiri" w:hAnsi="Amiri"/>
          <w:color w:val="111111"/>
          <w:sz w:val="28"/>
          <w:szCs w:val="28"/>
          <w:rtl w:val="true"/>
          <w:lang w:bidi="ar-SA"/>
        </w:rPr>
        <w:t>.</w:t>
      </w:r>
      <w:r>
        <w:rPr>
          <w:rStyle w:val="FootnoteAnchor"/>
        </w:rPr>
        <w:footnoteReference w:id="105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زواهر الجواهر في نوادر 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اين كتاب، به سبك </w:t>
      </w:r>
    </w:p>
    <w:p>
      <w:pPr>
        <w:pStyle w:val="BookText"/>
        <w:rPr/>
      </w:pPr>
      <w:r>
        <w:rPr>
          <w:rFonts w:ascii="IRNazanin" w:hAnsi="IRNazanin" w:eastAsia="IRNazanin"/>
          <w:color w:val="111111"/>
          <w:sz w:val="28"/>
          <w:sz w:val="28"/>
          <w:szCs w:val="28"/>
          <w:rtl w:val="true"/>
          <w:lang w:bidi="fa-IR"/>
        </w:rPr>
        <w:t>مقامات الحريرى، و شذور الذهب زمخشرى نگاشته شده است</w:t>
      </w:r>
      <w:r>
        <w:rPr>
          <w:rFonts w:eastAsia="IRNazanin" w:cs="IRNazanin"/>
          <w:color w:val="111111"/>
          <w:sz w:val="28"/>
          <w:szCs w:val="28"/>
          <w:rtl w:val="true"/>
          <w:lang w:bidi="fa-IR"/>
        </w:rPr>
        <w:t>.</w:t>
      </w:r>
      <w:r>
        <w:rPr>
          <w:rStyle w:val="FootnoteAnchor"/>
          <w:rtl w:val="true"/>
        </w:rPr>
        <w:footnoteReference w:id="105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ارتشاف الصافي من 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امامت، و گزيدۀ الشافي سيد مرتضى رحمه الله است</w:t>
      </w:r>
      <w:r>
        <w:rPr>
          <w:rFonts w:eastAsia="IRNazanin" w:cs="IRNazanin"/>
          <w:color w:val="111111"/>
          <w:sz w:val="28"/>
          <w:szCs w:val="28"/>
          <w:rtl w:val="true"/>
          <w:lang w:bidi="fa-IR"/>
        </w:rPr>
        <w:t>.</w:t>
      </w:r>
      <w:r>
        <w:rPr>
          <w:rStyle w:val="FootnoteAnchor"/>
        </w:rPr>
        <w:footnoteReference w:id="1059"/>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صفوة الصافي من رغوة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نيز تلخيص الشافى، و نسبت به كتاب زواهر، كم برگ تر است</w:t>
      </w:r>
      <w:r>
        <w:rPr>
          <w:rFonts w:eastAsia="IRNazanin" w:cs="IRNazanin"/>
          <w:color w:val="111111"/>
          <w:sz w:val="28"/>
          <w:szCs w:val="28"/>
          <w:rtl w:val="true"/>
          <w:lang w:bidi="fa-IR"/>
        </w:rPr>
        <w:t>.</w:t>
      </w:r>
      <w:r>
        <w:rPr>
          <w:rStyle w:val="FootnoteAnchor"/>
        </w:rPr>
        <w:footnoteReference w:id="106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إنارة الطروس في شرح الدروس</w:t>
      </w:r>
      <w:r>
        <w:rPr>
          <w:rFonts w:eastAsia="Amiri" w:cs="Amiri" w:ascii="Amiri" w:hAnsi="Amiri"/>
          <w:color w:val="111111"/>
          <w:sz w:val="28"/>
          <w:szCs w:val="28"/>
          <w:rtl w:val="true"/>
          <w:lang w:bidi="ar-SA"/>
        </w:rPr>
        <w:t>.</w:t>
      </w:r>
      <w:r>
        <w:rPr>
          <w:rStyle w:val="FootnoteAnchor"/>
        </w:rPr>
        <w:footnoteReference w:id="106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تفريج القاصد لتوضيح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شرح و تكميلِ التوضيح شيخ بهايى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كتاب به تاريخ البهائيَّين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بهائيين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بهايى و بهاء الدين مختارى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ياد مى شود</w:t>
      </w:r>
      <w:r>
        <w:rPr>
          <w:rFonts w:eastAsia="Amiri" w:cs="Amiri" w:ascii="Amiri" w:hAnsi="Amiri"/>
          <w:color w:val="111111"/>
          <w:sz w:val="28"/>
          <w:szCs w:val="28"/>
          <w:rtl w:val="true"/>
          <w:lang w:bidi="ar-SA"/>
        </w:rPr>
        <w:t>.</w:t>
      </w:r>
      <w:r>
        <w:rPr>
          <w:rStyle w:val="FootnoteAnchor"/>
        </w:rPr>
        <w:footnoteReference w:id="106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بداية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شرحى است بر بداية الهداية شيخ حرّ عاملى</w:t>
      </w:r>
      <w:r>
        <w:rPr>
          <w:rStyle w:val="FootnoteAnchor"/>
          <w:rtl w:val="true"/>
        </w:rPr>
        <w:footnoteReference w:id="1063"/>
      </w:r>
      <w:r>
        <w:rPr>
          <w:rFonts w:ascii="IRNazanin" w:hAnsi="IRNazanin" w:eastAsia="IRNazanin"/>
          <w:color w:val="111111"/>
          <w:sz w:val="28"/>
          <w:sz w:val="28"/>
          <w:szCs w:val="28"/>
          <w:rtl w:val="true"/>
          <w:lang w:bidi="fa-IR"/>
        </w:rPr>
        <w:t>كه در فقه، نگارش يافته است</w:t>
      </w:r>
      <w:r>
        <w:rPr>
          <w:rFonts w:eastAsia="IRNazanin" w:cs="IRNazanin"/>
          <w:color w:val="111111"/>
          <w:sz w:val="28"/>
          <w:szCs w:val="28"/>
          <w:rtl w:val="true"/>
          <w:lang w:bidi="fa-IR"/>
        </w:rPr>
        <w:t>.</w:t>
      </w:r>
      <w:r>
        <w:rPr>
          <w:rStyle w:val="FootnoteAnchor"/>
        </w:rPr>
        <w:footnoteReference w:id="106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الزيارة الجامعة</w:t>
      </w:r>
      <w:r>
        <w:rPr>
          <w:rFonts w:eastAsia="Amiri" w:cs="Amiri" w:ascii="Amiri" w:hAnsi="Amiri"/>
          <w:color w:val="111111"/>
          <w:sz w:val="28"/>
          <w:szCs w:val="28"/>
          <w:rtl w:val="true"/>
          <w:lang w:bidi="ar-SA"/>
        </w:rPr>
        <w:t>.</w:t>
      </w:r>
      <w:r>
        <w:rPr>
          <w:rStyle w:val="FootnoteAnchor"/>
        </w:rPr>
        <w:footnoteReference w:id="1065"/>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الإرث يا الرسائل الميراثية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سه كتاب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وسيط و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پارسى نوشته است</w:t>
      </w:r>
      <w:r>
        <w:rPr>
          <w:rFonts w:eastAsia="IRNazanin" w:cs="IRNazanin"/>
          <w:color w:val="111111"/>
          <w:sz w:val="28"/>
          <w:szCs w:val="28"/>
          <w:rtl w:val="true"/>
          <w:lang w:bidi="fa-IR"/>
        </w:rPr>
        <w:t>.</w:t>
      </w:r>
      <w:r>
        <w:rPr>
          <w:rStyle w:val="FootnoteAnchor"/>
        </w:rPr>
        <w:footnoteReference w:id="106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مصفاة السفاء لاستصفاء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شرحى است بر </w:t>
      </w:r>
    </w:p>
    <w:p>
      <w:pPr>
        <w:pStyle w:val="BookText"/>
        <w:rPr/>
      </w:pPr>
      <w:r>
        <w:rPr>
          <w:rFonts w:ascii="Amiri" w:hAnsi="Amiri" w:eastAsia="Amiri" w:cs="Amiri"/>
          <w:color w:val="111111"/>
          <w:sz w:val="28"/>
          <w:sz w:val="28"/>
          <w:szCs w:val="28"/>
          <w:rtl w:val="true"/>
          <w:lang w:bidi="ar-SA"/>
        </w:rPr>
        <w:t>بخش طبيعيات شفاى بو على</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و تعليقه اى است بر الأشباه و النظائر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شرح، از سيد على خان مدنى دشتكى،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تصنيفاً للسيوطي، أثبت فيها الخلافة بلا فصل لعليٍّ عليه السلام، و عدل عن الشافعية و استبصر</w:t>
      </w:r>
      <w:r>
        <w:rPr>
          <w:rFonts w:eastAsia="Amiri" w:cs="Amiri" w:ascii="Amiri" w:hAnsi="Amiri"/>
          <w:color w:val="111111"/>
          <w:sz w:val="28"/>
          <w:szCs w:val="28"/>
          <w:rtl w:val="true"/>
          <w:lang w:bidi="ar-SA"/>
        </w:rPr>
        <w:t>.</w:t>
      </w:r>
      <w:r>
        <w:rPr>
          <w:rStyle w:val="FootnoteAnchor"/>
        </w:rPr>
        <w:footnoteReference w:id="1068"/>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على شرح الصحيفة لعلي خان المدني</w:t>
      </w:r>
      <w:r>
        <w:rPr>
          <w:rFonts w:eastAsia="Amiri" w:cs="Amiri" w:ascii="Amiri" w:hAnsi="Amiri"/>
          <w:color w:val="111111"/>
          <w:sz w:val="28"/>
          <w:szCs w:val="28"/>
          <w:rtl w:val="true"/>
          <w:lang w:bidi="ar-SA"/>
        </w:rPr>
        <w:t>.</w:t>
      </w:r>
      <w:r>
        <w:rPr>
          <w:rStyle w:val="FootnoteAnchor"/>
        </w:rPr>
        <w:footnoteReference w:id="106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المعالم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مقاليد القصود في صيغ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روضات الجنات، اين تأليف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خواند</w:t>
      </w:r>
      <w:r>
        <w:rPr>
          <w:rFonts w:eastAsia="Amiri" w:cs="Amiri" w:ascii="Amiri" w:hAnsi="Amiri"/>
          <w:color w:val="111111"/>
          <w:sz w:val="28"/>
          <w:szCs w:val="28"/>
          <w:rtl w:val="true"/>
          <w:lang w:bidi="ar-SA"/>
        </w:rPr>
        <w:t>.</w:t>
      </w:r>
      <w:r>
        <w:rPr>
          <w:rStyle w:val="FootnoteAnchor"/>
        </w:rPr>
        <w:footnoteReference w:id="1070"/>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اللئالي في الأيّام و الليالي</w:t>
      </w:r>
      <w:r>
        <w:rPr>
          <w:rFonts w:eastAsia="Amiri" w:cs="Amiri" w:ascii="Amiri" w:hAnsi="Amiri"/>
          <w:color w:val="111111"/>
          <w:sz w:val="28"/>
          <w:szCs w:val="28"/>
          <w:rtl w:val="true"/>
          <w:lang w:bidi="ar-SA"/>
        </w:rPr>
        <w:t>.</w:t>
      </w:r>
      <w:r>
        <w:rPr>
          <w:rStyle w:val="FootnoteAnchor"/>
        </w:rPr>
        <w:footnoteReference w:id="1071"/>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المطرز في اللغز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علّامۀ تهرانى، اين كتاب در دو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اللّغز اللفظي المشكل إعرابه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اللّغز المعنوي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 شده است</w:t>
      </w:r>
      <w:r>
        <w:rPr>
          <w:rFonts w:eastAsia="IRNazanin" w:cs="IRNazanin"/>
          <w:color w:val="111111"/>
          <w:sz w:val="28"/>
          <w:szCs w:val="28"/>
          <w:rtl w:val="true"/>
          <w:lang w:bidi="fa-IR"/>
        </w:rPr>
        <w:t>.</w:t>
      </w:r>
      <w:r>
        <w:rPr>
          <w:rStyle w:val="FootnoteAnchor"/>
        </w:rPr>
        <w:footnoteReference w:id="1072"/>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اين كتاب را نوشته و خود، شرح كرده است</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قبالۀ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الذريعة، نام ديگر اين كتاب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ارتجالية في استقبال الميّت مى داند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الناظر في عقدة الناذر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رساله را در رفع مشكل و پاسخ به پرسش هايى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Pr>
        <w:footnoteReference w:id="1075"/>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كشكولى در مباحث گوناگون است</w:t>
      </w:r>
      <w:r>
        <w:rPr>
          <w:rFonts w:eastAsia="IRNazanin" w:cs="IRNazanin"/>
          <w:color w:val="111111"/>
          <w:sz w:val="28"/>
          <w:szCs w:val="28"/>
          <w:rtl w:val="true"/>
          <w:lang w:bidi="fa-IR"/>
        </w:rPr>
        <w:t>.</w:t>
      </w:r>
      <w:r>
        <w:rPr>
          <w:rStyle w:val="FootnoteAnchor"/>
        </w:rPr>
        <w:footnoteReference w:id="107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w:t>
      </w:r>
      <w:r>
        <w:rPr>
          <w:rStyle w:val="FootnoteAnchor"/>
        </w:rPr>
        <w:footnoteReference w:id="1077"/>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الأموات</w:t>
      </w:r>
      <w:r>
        <w:rPr>
          <w:rFonts w:eastAsia="Amiri" w:cs="Amiri" w:ascii="Amiri" w:hAnsi="Amiri"/>
          <w:color w:val="111111"/>
          <w:sz w:val="28"/>
          <w:szCs w:val="28"/>
          <w:rtl w:val="true"/>
          <w:lang w:bidi="ar-SA"/>
        </w:rPr>
        <w:t>.</w:t>
      </w:r>
      <w:r>
        <w:rPr>
          <w:rStyle w:val="FootnoteAnchor"/>
        </w:rPr>
        <w:footnoteReference w:id="1078"/>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تهذيب المنطق</w:t>
      </w:r>
      <w:r>
        <w:rPr>
          <w:rFonts w:eastAsia="Amiri" w:cs="Amiri" w:ascii="Amiri" w:hAnsi="Amiri"/>
          <w:color w:val="111111"/>
          <w:sz w:val="28"/>
          <w:szCs w:val="28"/>
          <w:rtl w:val="true"/>
          <w:lang w:bidi="ar-SA"/>
        </w:rPr>
        <w:t>.</w:t>
      </w:r>
      <w:r>
        <w:rPr>
          <w:rStyle w:val="FootnoteAnchor"/>
        </w:rPr>
        <w:footnoteReference w:id="1079"/>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w:t>
      </w:r>
      <w:r>
        <w:rPr>
          <w:rStyle w:val="FootnoteAnchor"/>
        </w:rPr>
        <w:footnoteReference w:id="108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w:t>
      </w:r>
      <w:r>
        <w:rPr>
          <w:rStyle w:val="FootnoteAnchor"/>
        </w:rPr>
        <w:footnoteReference w:id="1081"/>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آيات الأحكام الأردبيلية</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اين كتاب، شرحى است بر زبدة البيان مقدّس اردبيلى</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عروض العروض</w:t>
      </w:r>
      <w:r>
        <w:rPr>
          <w:rFonts w:eastAsia="IRNazanin" w:cs="IRNazanin"/>
          <w:color w:val="111111"/>
          <w:sz w:val="28"/>
          <w:szCs w:val="28"/>
          <w:rtl w:val="true"/>
          <w:lang w:bidi="fa-IR"/>
        </w:rPr>
        <w:t>.</w:t>
      </w:r>
      <w:r>
        <w:rPr>
          <w:rStyle w:val="FootnoteAnchor"/>
          <w:rtl w:val="true"/>
        </w:rPr>
        <w:footnoteReference w:id="1083"/>
      </w:r>
      <w:bookmarkStart w:id="545" w:name="pg16201_217594"/>
    </w:p>
    <w:p>
      <w:pPr>
        <w:pStyle w:val="BookText"/>
        <w:rPr/>
      </w:pPr>
      <w:bookmarkEnd w:id="545"/>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البهيّة في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مؤلّف، به سان الرسائل الميراثية، سه شرح بر الفوائد الصمدية دارد،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بسيط، وسيط و صغير</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r>
        <w:rPr>
          <w:rStyle w:val="FootnoteAnchor"/>
        </w:rPr>
        <w:footnoteReference w:id="1085"/>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قاعدة اليد</w:t>
      </w:r>
      <w:r>
        <w:rPr>
          <w:rFonts w:eastAsia="Amiri" w:cs="Amiri" w:ascii="Amiri" w:hAnsi="Amiri"/>
          <w:color w:val="111111"/>
          <w:sz w:val="28"/>
          <w:szCs w:val="28"/>
          <w:rtl w:val="true"/>
          <w:lang w:bidi="ar-SA"/>
        </w:rPr>
        <w:t>.</w:t>
      </w:r>
      <w:r>
        <w:rPr>
          <w:rStyle w:val="FootnoteAnchor"/>
        </w:rPr>
        <w:footnoteReference w:id="1086"/>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حجيّة اليد</w:t>
      </w:r>
      <w:r>
        <w:rPr>
          <w:rFonts w:eastAsia="Amiri" w:cs="Amiri" w:ascii="Amiri" w:hAnsi="Amiri"/>
          <w:color w:val="111111"/>
          <w:sz w:val="28"/>
          <w:szCs w:val="28"/>
          <w:rtl w:val="true"/>
          <w:lang w:bidi="ar-SA"/>
        </w:rPr>
        <w:t>.</w:t>
      </w:r>
      <w:r>
        <w:rPr>
          <w:rStyle w:val="FootnoteAnchor"/>
          <w:rtl w:val="true"/>
        </w:rPr>
        <w:footnoteReference w:id="1087"/>
      </w:r>
      <w:r>
        <w:rPr>
          <w:rFonts w:ascii="IRNazanin" w:hAnsi="IRNazanin" w:eastAsia="IRNazanin"/>
          <w:color w:val="111111"/>
          <w:sz w:val="28"/>
          <w:sz w:val="28"/>
          <w:szCs w:val="28"/>
          <w:rtl w:val="true"/>
          <w:lang w:bidi="fa-IR"/>
        </w:rPr>
        <w:t xml:space="preserve">او در اين رساله، از مجلسى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و به شاگردى فاضل هندى و استفاده از او تصريح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تشاحّ اليد السابقة و السالفة</w:t>
      </w:r>
      <w:r>
        <w:rPr>
          <w:rFonts w:eastAsia="Amiri" w:cs="Amiri" w:ascii="Amiri" w:hAnsi="Amiri"/>
          <w:color w:val="111111"/>
          <w:sz w:val="28"/>
          <w:szCs w:val="28"/>
          <w:rtl w:val="true"/>
          <w:lang w:bidi="ar-SA"/>
        </w:rPr>
        <w:t>.</w:t>
      </w:r>
      <w:r>
        <w:rPr>
          <w:rStyle w:val="FootnoteAnchor"/>
        </w:rPr>
        <w:footnoteReference w:id="1088"/>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 مير اين رساله، به فارسى و مانند صرف مير است، كه در نحو نوشته شده است</w:t>
      </w:r>
      <w:r>
        <w:rPr>
          <w:rFonts w:eastAsia="Amiri" w:cs="Amiri" w:ascii="Amiri" w:hAnsi="Amiri"/>
          <w:color w:val="111111"/>
          <w:sz w:val="28"/>
          <w:szCs w:val="28"/>
          <w:rtl w:val="true"/>
          <w:lang w:bidi="ar-SA"/>
        </w:rPr>
        <w:t>.</w:t>
      </w:r>
      <w:r>
        <w:rPr>
          <w:rStyle w:val="FootnoteAnchor"/>
        </w:rPr>
        <w:footnoteReference w:id="1089"/>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عمران صابى، كه شرح آن خواهد آمد</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3073397_1280447820"/>
      <w:bookmarkStart w:id="547" w:name="_Toc203"/>
      <w:bookmarkEnd w:id="546"/>
      <w:r>
        <w:rPr>
          <w:rtl w:val="true"/>
        </w:rPr>
        <w:t>حديث عمران صابى و شرح هاى آن</w:t>
      </w:r>
      <w:bookmarkEnd w:id="54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عمران صابى، از گفتگوهاىِ توحيدى اى است كه ميان امام رضا عليه السلام با برخى از سرانِ كيش ها و آيين هاى آن زمان، </w:t>
      </w:r>
    </w:p>
    <w:p>
      <w:pPr>
        <w:pStyle w:val="BookText"/>
        <w:rPr/>
      </w:pP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صابى</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 در مجلس مأمون درگرفته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پُربرگ وبار، در متون و جوامع حديثىِ شيعه آمده است</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xml:space="preserve">آنجا كه شارحان، بيشتر به پارۀ پايانى اين بحث، كه امام عليه السلام با عمران صابي پى مى افكند، توجّه و عنايت كرده اند، اين روايت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عمران 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هايى كه تاكنون بر اين حديث نگاشته شده، بدين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حديث عمران صابى، از محمد جعفر بن محمد تقى برغانى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به فارسى است و نسخه اى از آن در كتابخانۀ آية اللّٰه مرعشى به شمارۀ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دارد و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Style w:val="FootnoteAnchor"/>
        </w:rPr>
        <w:footnoteReference w:id="109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عمران صابى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خليل بن محمد اشرف قاينى اصفهانى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به عربى است و نسخه هاى متعددى از آن در دست است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حديث عمران صابى، از محمد سعيد بن محمد مفيد قمى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به عربى و چند نسخه از آن در دست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عمران صابى، از سيد كاظم بن قاسم حسينى رشتى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به عربى و نسخه هاى متعددى از آن در دست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عمران صابى، از بهاء الدين محمد بن محمدباقر حسينى مختارى نايينى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نقدى بر كلام علامۀ مجلسى دربارۀ سؤال عمران از امام عليه السلام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الكائن معلوماً في نفسه عند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جواب، بسيار مبهم و پيچيده است و چهار وجه در حلّ آن به نظر مى رسد كه هيچ يك ،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بهاء الدين مختارى، به اين وجه ها خُرده گرفته، پاسخ مى دهد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رساله، تنها يك نسخه مى شناسيم و آن، دستنوشتى است كه در كتابخانۀ آستان قدس رضوى، به شمارۀ </w:t>
      </w:r>
      <w:r>
        <w:rPr>
          <w:rFonts w:eastAsia="IRNazanin" w:cs="IRNazanin"/>
          <w:color w:val="111111"/>
          <w:sz w:val="28"/>
          <w:szCs w:val="28"/>
          <w:lang w:bidi="fa-IR"/>
        </w:rPr>
        <w:t>7934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خطّ مؤلّف 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به نستعليق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نسخه را بر اساس همان دستنوشت پيش گفته ويراسته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0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1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12" o:detectmouseclick="t"/>
                <v:stroke color="#3465a4" joinstyle="round" endcap="flat"/>
                <w10:wrap type="none"/>
              </v:shape>
            </w:pict>
          </mc:Fallback>
        </mc:AlternateContent>
      </w:r>
      <w:bookmarkStart w:id="548" w:name="pg16201_217599"/>
    </w:p>
    <w:p>
      <w:pPr>
        <w:pStyle w:val="Heading4"/>
        <w:numPr>
          <w:ilvl w:val="3"/>
          <w:numId w:val="1"/>
        </w:numPr>
        <w:rPr/>
      </w:pPr>
      <w:bookmarkStart w:id="549" w:name="__RefHeading___Toc3073399_1280447820"/>
      <w:bookmarkStart w:id="550" w:name="_Toc204"/>
      <w:bookmarkEnd w:id="548"/>
      <w:bookmarkEnd w:id="549"/>
      <w:r>
        <w:rPr>
          <w:rtl w:val="true"/>
        </w:rPr>
        <w:t>[</w:t>
      </w:r>
      <w:r>
        <w:rPr>
          <w:rtl w:val="true"/>
        </w:rPr>
        <w:t>متن رساله</w:t>
      </w:r>
      <w:r>
        <w:rPr>
          <w:rtl w:val="true"/>
        </w:rPr>
        <w:t>]</w:t>
      </w:r>
      <w:bookmarkEnd w:id="550"/>
    </w:p>
    <w:p>
      <w:pPr>
        <w:pStyle w:val="BookText"/>
        <w:rPr/>
      </w:pPr>
      <w:r>
        <w:rPr>
          <w:rFonts w:ascii="Amiri" w:hAnsi="Amiri" w:eastAsia="Amiri" w:cs="Amiri"/>
          <w:color w:val="111111"/>
          <w:sz w:val="28"/>
          <w:sz w:val="28"/>
          <w:szCs w:val="28"/>
          <w:rtl w:val="true"/>
          <w:lang w:bidi="ar-SA"/>
        </w:rPr>
        <w:t xml:space="preserve">بسم اللّٰه الرحمن الرحيم في حديث طويل في باب مناظرة الرضا عليه السلام مع أرباب الملل و مع عمران الصابي، رواه الصدوق في عيون أخبار الرضا عليه السلام </w:t>
      </w:r>
      <w:r>
        <w:rPr>
          <w:rStyle w:val="FootnoteAnchor"/>
          <w:rtl w:val="true"/>
        </w:rPr>
        <w:footnoteReference w:id="1094"/>
      </w:r>
      <w:r>
        <w:rPr>
          <w:rFonts w:ascii="Amiri" w:hAnsi="Amiri" w:eastAsia="Amiri" w:cs="Amiri"/>
          <w:color w:val="111111"/>
          <w:sz w:val="28"/>
          <w:sz w:val="28"/>
          <w:szCs w:val="28"/>
          <w:rtl w:val="true"/>
          <w:lang w:bidi="ar-SA"/>
        </w:rPr>
        <w:t>، و الاُستاد العلّامة رحمه الله في المجلد الرابع من بحار الأنوار</w:t>
      </w:r>
      <w:r>
        <w:rPr>
          <w:rStyle w:val="FootnoteAnchor"/>
          <w:rtl w:val="true"/>
        </w:rPr>
        <w:footnoteReference w:id="1095"/>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كان الكائن معلوماً في نفسه عند نفسه‌؟</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المَعلَمة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بالشيء</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لنفي خلافه، و ليكون الشيء نفسه بما نُفي عنه موجوداً، و لم يكن هناك شيء يخالفه فتدعوه الحاجة إلى نفي ذلك الشيء عن نفسه بتحرير ما علم منها؛ أفهمته</w:t>
      </w:r>
      <w:r>
        <w:rPr>
          <w:rStyle w:val="FootnoteAnchor"/>
          <w:rtl w:val="true"/>
        </w:rPr>
        <w:footnoteReference w:id="1097"/>
      </w:r>
      <w:r>
        <w:rPr>
          <w:rFonts w:ascii="Amiri" w:hAnsi="Amiri" w:eastAsia="Amiri" w:cs="Amiri"/>
          <w:color w:val="111111"/>
          <w:sz w:val="28"/>
          <w:sz w:val="28"/>
          <w:szCs w:val="28"/>
          <w:rtl w:val="true"/>
          <w:lang w:bidi="ar-SA"/>
        </w:rPr>
        <w:t>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دار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في بيان هذا الحديث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الكائن معلوماً في نفسه عند نفسه‌؟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 جوابه في غاية الإغلاق، و قد خطر بالبال في حلّه وجوه لا يخلو كلّ منها من شيء</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بالكائن الصانع تعالى؛ و المعنى أنّ الصانع تعالى هل كان معلوماً في نفسه عند نفسه قبل وجوده‌؟ </w:t>
      </w:r>
    </w:p>
    <w:p>
      <w:pPr>
        <w:pStyle w:val="BookText"/>
        <w:rPr/>
      </w:pPr>
      <w:r>
        <w:rPr>
          <w:rFonts w:ascii="Amiri" w:hAnsi="Amiri" w:eastAsia="Amiri" w:cs="Amiri"/>
          <w:color w:val="111111"/>
          <w:sz w:val="28"/>
          <w:sz w:val="28"/>
          <w:szCs w:val="28"/>
          <w:rtl w:val="true"/>
          <w:lang w:bidi="ar-SA"/>
        </w:rPr>
        <w:t>فأجاب عليه السلام بأنّ المعلمة قبل الشيء إنّما يكون لشيء يوجده غيره، فيصوّره في نفسه حتّى يدفع عنه ما ينافي وجوده و كماله، ثمّ يوجده على ما تصوّره، و الواجب الوجود بذاته ذاته مقتض لوجوده، و لا مانع لوجوده حتّى يحتاج إلى ذلك، فلذلك هو أزليٌّ غير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بالكائن الصانع أيضاً، و يكون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معلوم عند نفسه بصورة حاصلة في ذاته‌؟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عليه السلام بأنّ الصورة الحاصلة إنّما تكون لشيء يشترك مع غيره في شيء من الذاتيات، و يخالفه في غيرها، فيحتاج إلى الصورة الحاصلة؛ لتعيّنه و تشخّصه و امتيازه عمّا يشاركه؛ فأمّا البسيط المطلق الّذي تشخّصه من ذاته، و لم يشارك غيرَه في شيء من الذاتيات، فلا يحتاج لمعرفة نفسه إلى حصول صورة، بل هو حاضر بذاته عند ذاته،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هناك شيء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يخالف في بعض الذاتيات، فتدعوه الحاجة إلى نفي ذلك الشيء عن نفسه، بتحديد ما علم من ذاته بجنس و فصل و 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بالكائن الحادثَ المعلول، و المراد معلوميته عند الصانع بصورة حاصلة منه فيه، و حاصل الجواب على هذا أنّ المخلوق إذا أراد صنع الشيء، يصوّره أوّلاً في نفسه؛ لعجزه عن الإتيان بكلّ ما يريد، و لإمكان وجود ما يخالفه و يعارضه فيما يريده، فيصوّره في نفسه على وجه لا يعارضه شيء في حصول ما أراد منه، و ينفي الموانع عن نفسه بتحديد ما علم منه؛ و أمّا الصانع تعالى فهو لا يحتاج إلى ذلك؛ لكمال قدرته، و لعدم تخيّل الموانع عن الإيجاد ثمّة،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 فليس المراد نفي العلم رأساً، بل نفي العلم على الوجه الّذي تخيّله السائل بوجه يوافق فهمه،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الشيء الكائن باعتبار النفس، أو إلى النفس، أي علماً ناشئاً من النفس</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كون الحادث معلوماً لنفسه عند نفسه قبل وجوده، لا كونه معلوما لصانعه، فالجواب أنّ الشيء بعد وجوده و تشخّصه يكون معلوماً لنفسه على وجه يمتاز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الامتياز العيني للشيء لا يكون إلّا بعد وجوده؛ لافتقار وجوده إلى التميّز عن غيره ممّا يخالفه في ذاته و تشخّصه، و أمّا امتيازه في علمه تعالى فليس على نحو الوجود العيني، فلا يستلزم علمَ كلّ حادث هناك بنفسه، كما يكون لذوي العقول بعد وجودها</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في الجنان إكرامه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السؤال خال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تقييده به ينحطّ السؤال عن درجة الاعتبار و الالتفات؛ إذ المعدوم لا يكون عالماً بنفسه المعدومة و لا بغيره مطلقاً، فالسؤال بأنّ الصانع هل كان حين عدمه و قبل وجوده معلوما عند نفسه ساقط جدّاً لا يليق بمثل عمران، مع قطع النظر عمّا فيه من تجويز العدم على الصانع، و عدم انطباق التوجيه على لفظ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كذلك؛ فإنّ تطبيق الجواب حينئذٍ على لفظ الإمام عليه السلام عسير جدّاً، بل غير ممكن، و مع ذلك لا يصفو عن كدر ظاهر؛ لأنّ الذات العاقلة مطلقاً لا تحتاج في علمها بذاتها إلى صورة حاصلة منها في نفسها، بل علم العاقل بنفسه حضوريٌّ‌، عنى أنّ نفسه بنفسه معلوم لنفسه غير غائب عنه، و لا حاجة في انكشاف نفسه على نفسه إلى صورة مأخوذة من نفسه حاصلة في نفسه، بل قد بُرهن في فنّ الحكمة و الكلام على امتناع ذلك، و كذلك في علم العاقل بنفس الصور الحاصلة من الأشياء فيه؛ فإنّ علمه بتلك الصور بنفس تلك الصور لا بصور اُخرى؛ كما بُيّن في محلّه، فعدم حاجة العاقل في علمه بنفسه إلى صورة حاصلة من نفسه في نفسه أمر عامّ‌، و حكم شامل لكلّ عالم عاقل، لا يختصّ بالبسيط و لا بالصانع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فمبنيٌّ على معنًى حقٍّ‌، لكنّه لا ينطبق على اللفظ؛ لا في السؤال و لا في الجواب، إلّا بتكلّف و تنقيح كما سنبيّنه،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الكائن الحادث معلوماً في نفسه، أي على ما هو عليه عند نفسه، أي عند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عَلِمَ الإمام عليه السلام أنّه لو أجاب بإثبات معلوميته و وجوب كون الحادث معلوماً عند الصانع، لعاد السائل متوهّماً لحاجته إلى ذلك الحصول العلمي، فكان نفي الحاجة و العلم المحتاج إليه المؤثّر في الخلق أهمّ‌، فأجاب عليه السلام بأنّ المعلمة الّتي يستعين بها العالم على إيجاد ما علمه إنّما تكون لنفي الموانع المخالفة و الأضداد الصارفة، و ليس هناك مانع و صارف، فلا حاجة إلى الاستعانة بالمعلمة؛ و بالجملة هذا الوجه مع بعده أقرب من أخواته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 أنّ السؤال عن مطلق العلم بالحادث و الجوابَ علم خاصّ على وجه تخيّله السائل؛ لأنّ ذلك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المعلمة المتخيّلة للسائل الّتي تفطّن بها الإمام عليه السلام لا مطلق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أراد بالسؤال عن المعلم أن يعيد السؤال، فيسأل ثانياً عن سببه؛ ظنّاً منه أنّ علمه تعالى حادث كعلمنا، و لمّا علم الإمام عليه السلام ذلك بادر إلى نفي العلم الحادث؛ تعجيلاً لإلقاء الحقّ و إفهامه،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الكائن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صار الكائن معلوماً بسبب عند نفسه، أو كان معلوماً في الأزل‌؟ فأجاب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تقع و تحدث المعلمة الحادثة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لنفي خلاف العلم، و هو الجهل و استتار المعلوم نفسه بما هو نفسه، و بما نفى عنه من أضداده و مخالفته موجوداً حاصلاً عند العالم، و لم يكن هناك أي عند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العلم و ضدّه، فتدعوه الحاجة إلى سبب ينفي عنه ذلك الضدّ بتحديد المعلوم فيه، و اللّٰه يعلم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أردى الوجوه الأربعة، فإنّه نظير الأوّل، في كون السؤال عن علم الشيء بنفسه قبل وجوده، إلّا أنّه هنا في الكائن الحادث، و هناك في الصانع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يشارك الأوّل في السقوط و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ذكرناه أنصف الاُستاذ العلّامة قدس سره و اعترف بأنّ شيئاً منها لا يخلو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بالبال وجهان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عن العلم الزائد على الذات المغاير للعالم، كما هو المألوف المعروف بين الناس، و الجواب بنفيه، 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صفة العلم الزائدة على ذات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لنفي خلاف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العالِم ليس نفس العلم و عين ما به الانكشاف، فليس له في مرتبة ذاته سوى خلاف العلم أي الجهل، فيحتاج إلى صفة المعلمة لتنفى عنه صفة الجهل، و ليكون ذلك العالم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نُفي عنه من الجهل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موجوداً بعد ما كان موجوداً على صفة الجهل، و ليس شأن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 كذلك، فيمتنع كون علمه زائداً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و لم يكن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يخالف العلم و يضادّه، أي لم يكن عنده جهل بشيء أصلاً حتّى نقول تدعوه الحاجة إلى نفي ذلك الشيء المخالف لصفة العلم عن نفسه بتحديده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ما علم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لم يكن محدوداً في علمه حينئذٍ، ففي الجواب إشارة إلى أنّ العلم الزائد على ذات العالم لا بدّ من كونه حادثاً مسبوقاً بضدّه و خلافه الّذي هو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بالسؤال هو العلم الفعلي للصانع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بنفيه، و بيانه يستدعي تمهيد مقدّمة هي أنّ العلم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الانفعالي، و هو الّذي يحصل بعد حصول المعلوم، فإذا علم به العالم حصل فيه ما لم يكن فيه، فانفعل بعلمه به، كعلمنا بالأشياء؛ و ثانيهما الفعلي، و هو الّذي يكون سابقاً على وجود المعلوم و سبباً لموجود؛ كعلم اللّٰه سبحانه بالأشياء قبل وجودها، فإنّها تتكوّن و توجد على ما علم اللّٰه سبحانه و أحاط به من النظام الأحسن و الانتظام الأتقن، و هذا هو الّذي قد يعبّر عنه في ألسنة أهل الفنون العقلية بل النقلية أيضاً بالقضاء، و هو العلم الإجمالي بالكلّ و القدر، و هو العلم التفصيلي بالكائنات المادّية و المكونات الهيولانية على ترتيبها شيئاً فشيئاً، على حسب استعداداتها و العناية، و هو العلم بالموجودات على النظام الأحسن و الترتيب الأتقن، و هذا القسم الأخير من العلم يستند إليه المعلوم، و لذا يسمّى علماً فعلياً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السائل أراد أنّ الممكنات بما هي عليه مستندة إلى علمه تعالى بها، فهل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عليه مستند إلى علمه‌؟ بمعنى أن تكون كمالاته الذاتية مستندة إليه معلولة للذّات، كاستناد الممكنات إليه، بأن تكون علمه بذاته كاملة بكمالاته، منشأ لاتّصافها بتلك الصفات، حتّى لو لم يعلم علمه و قدرته لما كان عالماً قادراً، فيكون ما عليه الصانع مستنداً إلى قضائه و قدره و علمه </w:t>
      </w:r>
    </w:p>
    <w:p>
      <w:pPr>
        <w:pStyle w:val="BookText"/>
        <w:rPr/>
      </w:pPr>
      <w:r>
        <w:rPr>
          <w:rFonts w:ascii="Amiri" w:hAnsi="Amiri" w:eastAsia="Amiri" w:cs="Amiri"/>
          <w:color w:val="111111"/>
          <w:sz w:val="28"/>
          <w:sz w:val="28"/>
          <w:szCs w:val="28"/>
          <w:rtl w:val="true"/>
          <w:lang w:bidi="ar-SA"/>
        </w:rPr>
        <w:t xml:space="preserve">الفعلي كسائر المصنوعات‌؟ فأجاب عليه السلام بأنّ العلم الفعلي إنّما يكون مؤثّراً في الممكنات، فإنّها لمّا استوت نسبتها إلى الوجود و العدم احتاج وجودها إلى مؤثّر مرجّح موجب، فالعلم الفعلي لوجود الممكن إنّما تكوّن و يُحتاج إليه لنفي خلاف الوجود أي العدم؛ ليكون الشيء بما نفي عنه من العدم الواقعي موجوداً، و ليس شأن الصانع كذلك؛ لأنّه واجب الوجود بذاته؛ فوجوده عين ذاته، لا بمعنى أنّ وجوده معلول لذاته، بل بمعنى أنّه غير معلّل بعلّة أصلاً؛ إذ لا علّية بين الشيء و ذاته، فلم يكن هناك شيء يخالف وجوده و وجود كمالاته الّتي هي عين ذاته، أي ليس لها عدم ممكن؛ إذ الواجب بالذات ممتنع العدم، فلا يحتاج إلى نفي ذلك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و كماله، بعلمه الفعلي و تحديد المعلوم بما عليه في الوجود، فيكون على الوجهين إشارة إلى عينية وجود الصانع و صفات كماله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 الحديث فيهما على وجه يكون إشارة إلى أنّ الصفات الكمالية للصانع ليست اختيارية له، كما بيّنه المتكلّمون؛ لأنّ مرجع ذلك لي عينية الصفات؛ إذ الواقع بالاختيار حادث مسبوق بالقصد و معلول لفاعله المختار، فلا يكون عين الذات القديمة الواجبة بالذات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ظاهر الحديث نفي العلم رأساً، و هو مخالف لظواهر مذاهب جميع الملّيين، فلا بدّ من تنزيله على وجه صحيح؛ فإنّ ظاهره لا ينطبق على قوانين الإسلام، و قد يُدّعى انطباقه على ما تقرّر عند الصوفية من وحدة الوجود، على أن يكون المراد بالكائن هو الحادث؛ فإنّه على أصلهم متّحد من وجه بالصانع، فلا يكون شيئاً يخالفه و يغايره مغايرة مطلقة و من جميع الوجوه، فانكشاف الحوادث عليه نفس علمه بذاته عندهم، و نحن لا نعرف ما يقولون، فسبحان اللّٰه عمّا يصفون، و هذا ما خطر ببال الفقير إلى ربّه الغني، بهاء اللّٰه محمّد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جعفر حسينى اشكورى إجازات محمّد الأمين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فاضلى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16201_217607"/>
      <w:bookmarkStart w:id="552" w:name="pg16201_217607"/>
      <w:bookmarkEnd w:id="552"/>
    </w:p>
    <w:p>
      <w:pPr>
        <w:pStyle w:val="Heading2"/>
        <w:numPr>
          <w:ilvl w:val="1"/>
          <w:numId w:val="1"/>
        </w:numPr>
        <w:rPr/>
      </w:pPr>
      <w:bookmarkStart w:id="553" w:name="pg16201_217607"/>
      <w:bookmarkStart w:id="554" w:name="__RefHeading___Toc3073401_1280447820"/>
      <w:bookmarkStart w:id="555" w:name="_Toc205"/>
      <w:bookmarkEnd w:id="553"/>
      <w:bookmarkEnd w:id="554"/>
      <w:r>
        <w:rPr>
          <w:rtl w:val="true"/>
        </w:rPr>
        <w:t xml:space="preserve">اجازات شيخ صالح بحرانى </w:t>
      </w:r>
      <w:r>
        <w:rPr>
          <w:rtl w:val="true"/>
        </w:rPr>
        <w:t>(</w:t>
      </w:r>
      <w:r>
        <w:rPr/>
        <w:t>1098</w:t>
      </w:r>
      <w:r>
        <w:rPr>
          <w:rtl w:val="true"/>
        </w:rPr>
        <w:t xml:space="preserve"> </w:t>
      </w:r>
      <w:r>
        <w:rPr>
          <w:rtl w:val="true"/>
        </w:rPr>
        <w:t>ق</w:t>
      </w:r>
      <w:r>
        <w:rPr>
          <w:rtl w:val="true"/>
        </w:rPr>
        <w:t>)</w:t>
      </w:r>
      <w:bookmarkEnd w:id="555"/>
    </w:p>
    <w:p>
      <w:pPr>
        <w:pStyle w:val="Heading3"/>
        <w:numPr>
          <w:ilvl w:val="2"/>
          <w:numId w:val="1"/>
        </w:numPr>
        <w:rPr/>
      </w:pPr>
      <w:bookmarkStart w:id="556" w:name="__RefHeading___Toc3073403_1280447820"/>
      <w:bookmarkStart w:id="557" w:name="_Toc206"/>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558" w:name="__RefHeading___Toc3073405_1280447820"/>
      <w:bookmarkStart w:id="559" w:name="_Toc207"/>
      <w:bookmarkEnd w:id="558"/>
      <w:r>
        <w:rPr>
          <w:rtl w:val="true"/>
        </w:rPr>
        <w:t>[</w:t>
      </w:r>
      <w:r>
        <w:rPr>
          <w:rtl w:val="true"/>
        </w:rPr>
        <w:t>درآمد</w:t>
      </w:r>
      <w:r>
        <w:rPr>
          <w:rtl w:val="true"/>
        </w:rPr>
        <w:t>]</w:t>
      </w:r>
      <w:bookmarkEnd w:id="559"/>
    </w:p>
    <w:p>
      <w:pPr>
        <w:pStyle w:val="Heading4"/>
        <w:numPr>
          <w:ilvl w:val="3"/>
          <w:numId w:val="1"/>
        </w:numPr>
        <w:rPr/>
      </w:pPr>
      <w:bookmarkStart w:id="560" w:name="__RefHeading___Toc3073407_1280447820"/>
      <w:bookmarkStart w:id="561" w:name="_Toc208"/>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المنتجبين، و اللعنة الدائمة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نهم تا يازدهم هجرى و دوران حكمرانى پادشاهان صفوى را مى توان عصر شكوفايى علوم معقول و منقول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دو مركز اصلى براى اين علوم وجود داشت كه شيراز و اصفهان بودند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شيراز، در پايان قرن نهم و آغاز قرن دهم، با وجود عالمانى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جلال دوانى و صدر الدين محمّد بن ابراهيم دشتكى و فرزندش غياث الدين منصور، پايگاهى مهم براى علوم فلسفى بود كه با ظهور ملّا صدراى شيرازى و تشكيل حوزۀ تدريس در اين شهر، اين اهمّيت، به مرتبۀ اعلاى خود رسيد</w:t>
      </w:r>
      <w:r>
        <w:rPr>
          <w:rFonts w:eastAsia="IRNazanin" w:cs="IRNazanin"/>
          <w:color w:val="111111"/>
          <w:sz w:val="28"/>
          <w:szCs w:val="28"/>
          <w:rtl w:val="true"/>
          <w:lang w:bidi="fa-IR"/>
        </w:rPr>
        <w:t xml:space="preserve">. </w:t>
      </w:r>
      <w:bookmarkStart w:id="562" w:name="pg16201_217608"/>
    </w:p>
    <w:p>
      <w:pPr>
        <w:pStyle w:val="BookText"/>
        <w:rPr/>
      </w:pPr>
      <w:bookmarkEnd w:id="562"/>
      <w:r>
        <w:rPr>
          <w:rFonts w:ascii="IRNazanin" w:hAnsi="IRNazanin" w:eastAsia="IRNazanin"/>
          <w:color w:val="111111"/>
          <w:sz w:val="28"/>
          <w:sz w:val="28"/>
          <w:szCs w:val="28"/>
          <w:rtl w:val="true"/>
          <w:lang w:bidi="fa-IR"/>
        </w:rPr>
        <w:t>اصفهان نيز با وجود مدارس بسيارى كه توسط دودمان صفوى و ديگران در آن بنا شده بود، با جذب و پرورش عالمان بزرگى از خارج و داخل ايران، به زودى مركزيتى براى علوم اسلامى پيدا كرد و با ظهور عالمانى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اوّل و دوم، فيض كاشانى، شيخ بهايى، علوم منقول در اين خطّه به اوج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شيراز، با وجودى كه جوّى فلسفى حكم فرما بود، عالمى برخاست كه تمام توجّه وى، به علوم منقول معطوف بود و در اشاعۀ اين علم و علوم وابستۀ به آن و پرورش و تربيت شاگردان، سهم بسزايى داشت و وى، كسى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صالح بن عبد الكريم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مختصر، برآنيم تا شرح حال وى و نيز شاگردانش و اجازه دارندگان از او را با استفاده از اسناد و مدارك موجود، معرّفى كنيم</w:t>
      </w:r>
      <w:r>
        <w:rPr>
          <w:rFonts w:eastAsia="IRNazanin" w:cs="IRNazanin"/>
          <w:color w:val="111111"/>
          <w:sz w:val="28"/>
          <w:szCs w:val="28"/>
          <w:rtl w:val="true"/>
          <w:lang w:bidi="fa-IR"/>
        </w:rPr>
        <w:t>.</w:t>
      </w:r>
    </w:p>
    <w:p>
      <w:pPr>
        <w:pStyle w:val="Heading4"/>
        <w:numPr>
          <w:ilvl w:val="3"/>
          <w:numId w:val="1"/>
        </w:numPr>
        <w:rPr/>
      </w:pPr>
      <w:bookmarkStart w:id="563" w:name="__RefHeading___Toc3073409_1280447820"/>
      <w:bookmarkStart w:id="564" w:name="_Toc209"/>
      <w:bookmarkEnd w:id="563"/>
      <w:r>
        <w:rPr>
          <w:rtl w:val="true"/>
        </w:rPr>
        <w:t>زندگى وى</w:t>
      </w:r>
      <w:bookmarkEnd w:id="564"/>
    </w:p>
    <w:p>
      <w:pPr>
        <w:pStyle w:val="BookText"/>
        <w:rPr/>
      </w:pPr>
      <w:r>
        <w:rPr>
          <w:rFonts w:ascii="IRNazanin" w:hAnsi="IRNazanin" w:eastAsia="IRNazanin"/>
          <w:color w:val="111111"/>
          <w:sz w:val="28"/>
          <w:sz w:val="28"/>
          <w:szCs w:val="28"/>
          <w:rtl w:val="true"/>
          <w:lang w:bidi="fa-IR"/>
        </w:rPr>
        <w:t xml:space="preserve">نام كامل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 الكريم بن حسن بن صالح بن احمد بن ابراهيم بن كمال الدين بحرانى كرزكانى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در اجازۀ خود به محمد صادق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بيست و هفتم از مجموعۀ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نسب خود، اشاره نموده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تاريخ تولّد وى اطّلاعى در دست نيست؛ ولى آنچه مسلّم است اين كه وى در بحرين و ظاهراً در يكى از قُراى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چند سالى را در آن بلاد گذرانيده است</w:t>
      </w:r>
      <w:r>
        <w:rPr>
          <w:rFonts w:eastAsia="IRNazanin" w:cs="IRNazanin"/>
          <w:color w:val="111111"/>
          <w:sz w:val="28"/>
          <w:szCs w:val="28"/>
          <w:rtl w:val="true"/>
          <w:lang w:bidi="fa-IR"/>
        </w:rPr>
        <w:t xml:space="preserve">. </w:t>
      </w:r>
      <w:bookmarkStart w:id="565" w:name="pg16201_217609"/>
    </w:p>
    <w:p>
      <w:pPr>
        <w:pStyle w:val="BookText"/>
        <w:rPr/>
      </w:pPr>
      <w:bookmarkEnd w:id="565"/>
      <w:r>
        <w:rPr>
          <w:rFonts w:ascii="IRNazanin" w:hAnsi="IRNazanin" w:eastAsia="IRNazanin"/>
          <w:color w:val="111111"/>
          <w:sz w:val="28"/>
          <w:sz w:val="28"/>
          <w:szCs w:val="28"/>
          <w:rtl w:val="true"/>
          <w:lang w:bidi="fa-IR"/>
        </w:rPr>
        <w:t>سپس به واسطۀ تنگى معيشت، به همراه دوستش شيخ جعفر بن كمال الدين بحرانى به شيراز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يوسف بحرانى، به نقل از پدرش دربارۀ مسافرت آنان به ايران،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أخبرني والدي قدس سره أنّ هذين الشيخين خرجا من البحرين لضيق المعيشة إلى بلاد شيراز، و بقيا فيها برهة من الزمان، و كانت مملوءة بالفضلاء الأعيان، ثمّ إنّهما اتّفقا على أن يمضي أحدهما إلى الهند، و يقيم الآخر في بلاد العجم، فأيّهما أثرى أوّلاً أعان الآخر، فسار الشيخ جعفر إلى بلاد الهند و استوطن حيدرآباد، و بقي الشيخ صالح في شيراز، فكان من التوفيقات الربّانية و الأقضية السبحانية أنّ كلّاً منهما صار عَلَماً للعباد، و مرجعاً في البلاد، و انقادت لهما أزمّة الاُمور، و حازا سعادة الدنيا و الدين في الورود و الصدور</w:t>
      </w:r>
      <w:r>
        <w:rPr>
          <w:rFonts w:eastAsia="Amiri" w:cs="Amiri" w:ascii="Amiri" w:hAnsi="Amiri"/>
          <w:color w:val="111111"/>
          <w:sz w:val="28"/>
          <w:szCs w:val="28"/>
          <w:rtl w:val="true"/>
          <w:lang w:bidi="ar-SA"/>
        </w:rPr>
        <w:t>...</w:t>
      </w:r>
      <w:r>
        <w:rPr>
          <w:rStyle w:val="FootnoteAnchor"/>
          <w:rtl w:val="true"/>
        </w:rPr>
        <w:footnoteReference w:id="1100"/>
      </w:r>
    </w:p>
    <w:p>
      <w:pPr>
        <w:pStyle w:val="Heading4"/>
        <w:numPr>
          <w:ilvl w:val="3"/>
          <w:numId w:val="1"/>
        </w:numPr>
        <w:rPr/>
      </w:pPr>
      <w:bookmarkStart w:id="566" w:name="__RefHeading___Toc3073411_1280447820"/>
      <w:bookmarkStart w:id="567" w:name="_Toc210"/>
      <w:bookmarkEnd w:id="566"/>
      <w:r>
        <w:rPr/>
        <w:t>1</w:t>
      </w:r>
      <w:r>
        <w:rPr>
          <w:rtl w:val="true"/>
        </w:rPr>
        <w:t xml:space="preserve">- </w:t>
      </w:r>
      <w:r>
        <w:rPr>
          <w:rtl w:val="true"/>
        </w:rPr>
        <w:t>گفتار بزرگان دربارۀ وى</w:t>
      </w:r>
      <w:bookmarkEnd w:id="567"/>
    </w:p>
    <w:p>
      <w:pPr>
        <w:pStyle w:val="BookText"/>
        <w:rPr/>
      </w:pPr>
      <w:r>
        <w:rPr>
          <w:rFonts w:ascii="IRNazanin" w:hAnsi="IRNazanin" w:eastAsia="IRNazanin"/>
          <w:color w:val="111111"/>
          <w:sz w:val="28"/>
          <w:sz w:val="28"/>
          <w:szCs w:val="28"/>
          <w:rtl w:val="true"/>
          <w:lang w:bidi="fa-IR"/>
        </w:rPr>
        <w:t>تمامى بزرگانى كه نامى از شيخ صالح بحرانى در كتب تراجم خود آورده اند، از وى به بزرگى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مرحوم شيخ حرّ عاملى در أمل الآمل، او را چنين ستوده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فقيهٌ محدّثٌ صالحٌ زاهدٌ عابدٌ معاصرٌ، سكن شيراز إلى الآن</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xml:space="preserve">و نيز مرحوم ميرزا عبد اللّٰه افندى اصفهانى در رياض العلماء، همان مطالب أمل الآمل را نقل كرده و در تعليقۀ خود بر اين </w:t>
      </w:r>
    </w:p>
    <w:p>
      <w:pPr>
        <w:pStyle w:val="BookText"/>
        <w:rPr/>
      </w:pPr>
      <w:r>
        <w:rPr>
          <w:rFonts w:ascii="Amiri" w:hAnsi="Amiri" w:eastAsia="Amiri" w:cs="Amiri"/>
          <w:color w:val="111111"/>
          <w:sz w:val="28"/>
          <w:sz w:val="28"/>
          <w:szCs w:val="28"/>
          <w:rtl w:val="true"/>
          <w:lang w:bidi="ar-SA"/>
        </w:rPr>
        <w:t>كتاب، تاريخ فوت وى را ثبت نموده است</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سيد عبد اللّٰه جزائرى در الإجازة الكبيرة، ضمن بيان شرح حال اساتيد سيد نعمت اللّٰه جزائرى، دربارۀ استادش چنين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المنقول عن المولى المحدّث التقيّ الشيخ صالح بن عبد الكريم البحراني</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و شيخ على بلادى بحرانى، در أنوار البدرين، دربارۀ وى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العالم العامل الفقيه، الكامل الصالح الشيخ صالح بن عبد الكريم الكرزكاني</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همچنين سيد محمد باقر موسوى خوانسارى در روضات الجنّات، ضمن شرح حال شيخ جعفر بحرانى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له أيضاً مع الشيخ الفاضل المحدّث الفقيه صالح بن عبد الكريم الكرزكاني البحراني مصادقة تامّة</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و مرحوم محمدعلى مدرّس تبريزى در ريحانة الأدب آورده است</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صالح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عالمى است فقيه، فاضل، عابد، زاهد و محدّث، از اكابر علماى اماميه</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و مرحوم شيخ عبّاس قمى در فوائد الرضويه، همان مطالب شيخ حرّ عاملى در أمل الآمل را نقل كرده است</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و شيخ سليمان بن عبد اللّٰه ماحوزى بحرانى، در رساله اى كه در شرح حال علماى بحرين نگاشته، دربارۀ او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صالح بن عبد الكريم أصلح أهل زمانه، ساكن دار العلم شيراز</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مرحوم شيخ يوسف بحرانى در لؤلؤة البحرين، در بيان شرح حال مترجم،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الشيخ فاضلاً ورعاً فقيهاً شديداً في ذات اللّٰه، انتهت إليه رئاسة البلاد المذكورة، و قام بالأمر بالمعروف و النهي عن المنكر فيها أحسن قيام، و انقادت إليه حكّامها فضلاً عن رعيّتها لورعه و تقواه</w:t>
      </w:r>
      <w:r>
        <w:rPr>
          <w:rFonts w:eastAsia="Amiri" w:cs="Amiri" w:ascii="Amiri" w:hAnsi="Amiri"/>
          <w:color w:val="111111"/>
          <w:sz w:val="28"/>
          <w:szCs w:val="28"/>
          <w:rtl w:val="true"/>
          <w:lang w:bidi="ar-SA"/>
        </w:rPr>
        <w:t>...</w:t>
      </w:r>
      <w:r>
        <w:rPr>
          <w:rStyle w:val="FootnoteAnchor"/>
          <w:rtl w:val="true"/>
        </w:rPr>
        <w:footnoteReference w:id="1109"/>
      </w:r>
      <w:r>
        <w:rPr>
          <w:rFonts w:ascii="IRNazanin" w:hAnsi="IRNazanin" w:eastAsia="IRNazanin"/>
          <w:color w:val="111111"/>
          <w:sz w:val="28"/>
          <w:sz w:val="28"/>
          <w:szCs w:val="28"/>
          <w:rtl w:val="true"/>
          <w:lang w:bidi="fa-IR"/>
        </w:rPr>
        <w:t>همچنين در اجازۀ خود به سيد بحر العلوم، در بيان اساتيد شيخ سليمان بحرانى، به روايت وى از بحرانى اشاره كرده و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الشيخ سليمان بن عليّ الشاخوري المقدّم، عن الشيخين الجليلين و المعتمدين النبيلين الشيخ</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و نيز شيخ عبد اللّٰه بن صالح سماهيجى، در اجازه اى كه به شيخ ناصر بن محمد خطّى داده، به اساتيد استادش شيخ سليمان بحرانى اشاره نموده و دربارۀ شيخ صالح آورده است</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الشيخ الأجل الصالح الشيخ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الشيخ فقيهاً ورعاً كريماً صالحاً</w:t>
      </w:r>
      <w:r>
        <w:rPr>
          <w:rFonts w:eastAsia="Amiri" w:cs="Amiri" w:ascii="Amiri" w:hAnsi="Amiri"/>
          <w:color w:val="111111"/>
          <w:sz w:val="28"/>
          <w:szCs w:val="28"/>
          <w:rtl w:val="true"/>
          <w:lang w:bidi="ar-SA"/>
        </w:rPr>
        <w:t>...</w:t>
      </w:r>
      <w:r>
        <w:rPr>
          <w:rStyle w:val="FootnoteAnchor"/>
          <w:rtl w:val="true"/>
        </w:rPr>
        <w:footnoteReference w:id="1111"/>
      </w:r>
      <w:bookmarkStart w:id="568" w:name="pg16201_217612"/>
    </w:p>
    <w:p>
      <w:pPr>
        <w:pStyle w:val="BookText"/>
        <w:rPr/>
      </w:pPr>
      <w:bookmarkEnd w:id="568"/>
      <w:r>
        <w:rPr>
          <w:rFonts w:ascii="Amiri" w:hAnsi="Amiri" w:eastAsia="Amiri" w:cs="Amiri"/>
          <w:color w:val="111111"/>
          <w:sz w:val="28"/>
          <w:sz w:val="28"/>
          <w:szCs w:val="28"/>
          <w:rtl w:val="true"/>
          <w:lang w:bidi="ar-SA"/>
        </w:rPr>
        <w:t>و در اجازه اى كه سيد نعمت اللّٰه جزايرى براى شيخ حسين جامعى نوشته، به استادش شيخ صالح اشاره نموده و آورده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أجزته أيضاً بإجازتي عن الشيخين الصالحين الورعين</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مرحوم سيد عبد الحسين خاتون آبادى، در كتاب وقايع السنين و الأعوام، ضمن وقايع سال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فوت شيخ صالح، فاضل عالم مجتهد عصر خود و قاضى شيراز، شيخ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كمال فضل و حال بود و متوجّه قطع و فصل معاملات مردم مى شد</w:t>
      </w:r>
      <w:r>
        <w:rPr>
          <w:rFonts w:eastAsia="Amiri" w:cs="Amiri" w:ascii="Amiri" w:hAnsi="Amiri"/>
          <w:color w:val="111111"/>
          <w:sz w:val="28"/>
          <w:szCs w:val="28"/>
          <w:rtl w:val="true"/>
          <w:lang w:bidi="ar-SA"/>
        </w:rPr>
        <w:t>...</w:t>
      </w:r>
      <w:r>
        <w:rPr>
          <w:rStyle w:val="FootnoteAnchor"/>
          <w:rtl w:val="true"/>
        </w:rPr>
        <w:footnoteReference w:id="1113"/>
      </w:r>
    </w:p>
    <w:p>
      <w:pPr>
        <w:pStyle w:val="Heading4"/>
        <w:numPr>
          <w:ilvl w:val="3"/>
          <w:numId w:val="1"/>
        </w:numPr>
        <w:rPr/>
      </w:pPr>
      <w:bookmarkStart w:id="569" w:name="__RefHeading___Toc3073413_1280447820"/>
      <w:bookmarkStart w:id="570" w:name="_Toc211"/>
      <w:bookmarkEnd w:id="569"/>
      <w:r>
        <w:rPr>
          <w:rtl w:val="true"/>
        </w:rPr>
        <w:t>اساتيد وى</w:t>
      </w:r>
      <w:bookmarkEnd w:id="570"/>
    </w:p>
    <w:p>
      <w:pPr>
        <w:pStyle w:val="BookText"/>
        <w:rPr/>
      </w:pPr>
      <w:r>
        <w:rPr>
          <w:rFonts w:ascii="IRNazanin" w:hAnsi="IRNazanin" w:eastAsia="IRNazanin"/>
          <w:color w:val="111111"/>
          <w:sz w:val="28"/>
          <w:sz w:val="28"/>
          <w:szCs w:val="28"/>
          <w:rtl w:val="true"/>
          <w:lang w:bidi="fa-IR"/>
        </w:rPr>
        <w:t>در اجازات و مداركى كه از شيخ صالح بحرانى موجود است، به دو تن از بزرگ ترين مشايخ خود، تصريح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على بن سليمان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اجازه اى كه شيخ صالح به محمد ابراهيم بواناتى داده و همچنين در اجازۀ به محمد نبى در پايان كتاب مشرق الشمسين شيخ بهايى اجازۀ روايت كتاب را از استاد مذكور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شيخ على بحرانى مذكور، غير از شيخ على بن سليمان بحرانى از شاگردان علامۀ حلّى است كه در نام و نام پدر، مشترك هستند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نور الدين على بن حسين موسوى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اجازۀ مفصّل بحرانى به محمد ابراهيم بواناتى، به نام وى </w:t>
      </w:r>
      <w:bookmarkStart w:id="571" w:name="pg16201_217613"/>
    </w:p>
    <w:p>
      <w:pPr>
        <w:pStyle w:val="BookText"/>
        <w:rPr/>
      </w:pPr>
      <w:bookmarkEnd w:id="571"/>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اجازه، در روز دوشنبه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قعدۀ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كه مقدارى از متن آن را شيخ يوسف بحرانى در كتابش لؤلؤة البحرين، آورده است</w:t>
      </w:r>
      <w:r>
        <w:rPr>
          <w:rFonts w:eastAsia="Amiri" w:cs="Amiri" w:ascii="Amiri" w:hAnsi="Amiri"/>
          <w:color w:val="111111"/>
          <w:sz w:val="28"/>
          <w:szCs w:val="28"/>
          <w:rtl w:val="true"/>
          <w:lang w:bidi="ar-SA"/>
        </w:rPr>
        <w:t>.</w:t>
      </w:r>
      <w:r>
        <w:rPr>
          <w:rStyle w:val="FootnoteAnchor"/>
          <w:rtl w:val="true"/>
        </w:rPr>
        <w:footnoteReference w:id="1114"/>
      </w:r>
    </w:p>
    <w:p>
      <w:pPr>
        <w:pStyle w:val="Heading4"/>
        <w:numPr>
          <w:ilvl w:val="3"/>
          <w:numId w:val="1"/>
        </w:numPr>
        <w:rPr/>
      </w:pPr>
      <w:bookmarkStart w:id="572" w:name="__RefHeading___Toc3073415_1280447820"/>
      <w:bookmarkStart w:id="573" w:name="_Toc212"/>
      <w:bookmarkEnd w:id="572"/>
      <w:r>
        <w:rPr/>
        <w:t>1</w:t>
      </w:r>
      <w:r>
        <w:rPr>
          <w:rtl w:val="true"/>
        </w:rPr>
        <w:t xml:space="preserve">- </w:t>
      </w:r>
      <w:r>
        <w:rPr>
          <w:rtl w:val="true"/>
        </w:rPr>
        <w:t>شاگردان و اجازه گيرندگان از وى</w:t>
      </w:r>
      <w:bookmarkEnd w:id="573"/>
    </w:p>
    <w:p>
      <w:pPr>
        <w:pStyle w:val="BookText"/>
        <w:rPr/>
      </w:pPr>
      <w:r>
        <w:rPr>
          <w:rFonts w:ascii="IRNazanin" w:hAnsi="IRNazanin" w:eastAsia="IRNazanin"/>
          <w:color w:val="111111"/>
          <w:sz w:val="28"/>
          <w:sz w:val="28"/>
          <w:szCs w:val="28"/>
          <w:rtl w:val="true"/>
          <w:lang w:bidi="fa-IR"/>
        </w:rPr>
        <w:t>در معرّفى هر يك از اجازات، به مختصرى از شرح حال شاگردان و اجازه گيرندگان بحرانى، اشاره شده و در مورد هر يك از مجازان، اگر از معاريف رجال بوده اند، به مصادرى كه شرح حال آنها را متذكّر شده اند، اشاره اى شده، و در غير معاريف، فقط به تاريخ اجازه و كتابى كه اجازه گيرنده نزد بحرانى خوانده و نيز محل نگهدارى اجازه، اكتفا 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اجازات اين بخش، در سه دسته تقسيم بندى شده كه عبارت 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اجازاتى كه نام شخص مجاز در آن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اجازات اگر مجاز داراى چند اجازه بوده، آنها را به ترتيب تاريخ اجازه 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اجازات به اشخاصى كه نام آنها در كتب تراجم ثبت است، ولى به متن اجازۀ آنها به دلايل مختلف دست نيافته ايم، كه در اين بخش، اگر مقدارى از اجازه در يكى از مصادر نقل شده، به همان مقدار، اكتفا شده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اجازاتى كه نام مجازان در آنها نيامده، كه در اين قسمت فقط به متن اجازه اكتفا كرده ايم</w:t>
      </w:r>
      <w:r>
        <w:rPr>
          <w:rFonts w:eastAsia="Amiri" w:cs="Amiri" w:ascii="Amiri" w:hAnsi="Amiri"/>
          <w:color w:val="111111"/>
          <w:sz w:val="28"/>
          <w:szCs w:val="28"/>
          <w:rtl w:val="true"/>
          <w:lang w:bidi="ar-SA"/>
        </w:rPr>
        <w:t xml:space="preserve">. </w:t>
      </w:r>
      <w:bookmarkStart w:id="574" w:name="pg16201_217614"/>
    </w:p>
    <w:p>
      <w:pPr>
        <w:pStyle w:val="Heading4"/>
        <w:numPr>
          <w:ilvl w:val="3"/>
          <w:numId w:val="1"/>
        </w:numPr>
        <w:rPr/>
      </w:pPr>
      <w:bookmarkStart w:id="575" w:name="__RefHeading___Toc3073417_1280447820"/>
      <w:bookmarkStart w:id="576" w:name="_Toc213"/>
      <w:bookmarkEnd w:id="574"/>
      <w:bookmarkEnd w:id="575"/>
      <w:r>
        <w:rPr>
          <w:rtl w:val="true"/>
        </w:rPr>
        <w:t>تأليفات وى</w:t>
      </w:r>
      <w:bookmarkEnd w:id="576"/>
    </w:p>
    <w:p>
      <w:pPr>
        <w:pStyle w:val="BookText"/>
        <w:rPr/>
      </w:pPr>
      <w:r>
        <w:rPr>
          <w:rFonts w:ascii="Amiri" w:hAnsi="Amiri" w:eastAsia="Amiri" w:cs="Amiri"/>
          <w:color w:val="111111"/>
          <w:sz w:val="28"/>
          <w:sz w:val="28"/>
          <w:szCs w:val="28"/>
          <w:rtl w:val="true"/>
          <w:lang w:bidi="ar-SA"/>
        </w:rPr>
        <w:t>در اكثر مصادرى كه شرح حال شيخ صالح بحرانى در آنها آمده، به تأليف سه رسالۀ مختصر از وى،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أحكامه</w:t>
      </w:r>
    </w:p>
    <w:p>
      <w:pPr>
        <w:pStyle w:val="BookText"/>
        <w:rPr/>
      </w:pPr>
      <w:r>
        <w:rPr>
          <w:rFonts w:ascii="Amiri" w:hAnsi="Amiri" w:eastAsia="Amiri" w:cs="Amiri"/>
          <w:color w:val="111111"/>
          <w:sz w:val="28"/>
          <w:sz w:val="28"/>
          <w:szCs w:val="28"/>
          <w:rtl w:val="true"/>
          <w:lang w:bidi="ar-SA"/>
        </w:rPr>
        <w:t xml:space="preserve">رساله اى است در بيان حرمت شراب و احكام فقهى مترتّب بر شُرب آن، تأليف شده به نام امير محمد زمان خان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و در ابتداى آن، به روايت خود از سيد نور الدين مذكور، اشاره نموده است</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اين رساله،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السعادات في تحريم الخمر و 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معرّفى شده است</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الجبائر</w:t>
      </w:r>
    </w:p>
    <w:p>
      <w:pPr>
        <w:pStyle w:val="BookText"/>
        <w:rPr/>
      </w:pPr>
      <w:r>
        <w:rPr>
          <w:rFonts w:ascii="Amiri" w:hAnsi="Amiri" w:eastAsia="Amiri" w:cs="Amiri"/>
          <w:color w:val="111111"/>
          <w:sz w:val="28"/>
          <w:sz w:val="28"/>
          <w:szCs w:val="28"/>
          <w:rtl w:val="true"/>
          <w:lang w:bidi="ar-SA"/>
        </w:rPr>
        <w:t>رساله اى است در بيان احكام وضوى جبيره كه از تاريخ تأليف آن اطّلاعى در دست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در بعضى مصادر،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r>
        <w:rPr>
          <w:rStyle w:val="FootnoteAnchor"/>
          <w:rtl w:val="true"/>
        </w:rPr>
        <w:footnoteReference w:id="111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الأسماء الحُسنى</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رساله اى است در شرح اسماى الهى كه از معروف ترين تأليفات بحرانى است و در اكثر مصادر، به آن اشاره شده است</w:t>
      </w:r>
      <w:r>
        <w:rPr>
          <w:rFonts w:eastAsia="Amiri" w:cs="Amiri" w:ascii="Amiri" w:hAnsi="Amiri"/>
          <w:color w:val="111111"/>
          <w:sz w:val="28"/>
          <w:szCs w:val="28"/>
          <w:rtl w:val="true"/>
          <w:lang w:bidi="ar-SA"/>
        </w:rPr>
        <w:t>.</w:t>
      </w:r>
      <w:r>
        <w:rPr>
          <w:rStyle w:val="FootnoteAnchor"/>
          <w:rtl w:val="true"/>
        </w:rPr>
        <w:footnoteReference w:id="1118"/>
      </w:r>
      <w:bookmarkStart w:id="577" w:name="pg16201_217615"/>
    </w:p>
    <w:p>
      <w:pPr>
        <w:pStyle w:val="Heading4"/>
        <w:numPr>
          <w:ilvl w:val="3"/>
          <w:numId w:val="1"/>
        </w:numPr>
        <w:rPr/>
      </w:pPr>
      <w:bookmarkStart w:id="578" w:name="__RefHeading___Toc3073419_1280447820"/>
      <w:bookmarkStart w:id="579" w:name="_Toc214"/>
      <w:bookmarkEnd w:id="577"/>
      <w:bookmarkEnd w:id="578"/>
      <w:r>
        <w:rPr>
          <w:rtl w:val="true"/>
        </w:rPr>
        <w:t>اشعار وى</w:t>
      </w:r>
      <w:bookmarkEnd w:id="579"/>
    </w:p>
    <w:p>
      <w:pPr>
        <w:pStyle w:val="BookText"/>
        <w:rPr/>
      </w:pPr>
      <w:r>
        <w:rPr>
          <w:rFonts w:ascii="IRNazanin" w:hAnsi="IRNazanin" w:eastAsia="IRNazanin"/>
          <w:color w:val="111111"/>
          <w:sz w:val="28"/>
          <w:sz w:val="28"/>
          <w:szCs w:val="28"/>
          <w:rtl w:val="true"/>
          <w:lang w:bidi="fa-IR"/>
        </w:rPr>
        <w:t>بحرانى گاهى به سرودن شعر نيز مى پرداخته و ازجمله اشعارى كه از وى ثبت شده، يك رباعى است كه در جواب ابن راوندى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رباعى ابن راوندى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عاقل عاقل أعيت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 جاهل تلقاه مرزوقا</w:t>
      </w:r>
    </w:p>
    <w:p>
      <w:pPr>
        <w:pStyle w:val="BookText"/>
        <w:rPr/>
      </w:pPr>
      <w:r>
        <w:rPr>
          <w:rFonts w:ascii="Amiri" w:hAnsi="Amiri" w:eastAsia="Amiri" w:cs="Amiri"/>
          <w:color w:val="111111"/>
          <w:sz w:val="28"/>
          <w:sz w:val="28"/>
          <w:szCs w:val="28"/>
          <w:rtl w:val="true"/>
          <w:lang w:bidi="ar-SA"/>
        </w:rPr>
        <w:t xml:space="preserve">هذا الّذي ترك الأوهام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العالم النحرير زنديقا</w:t>
      </w:r>
    </w:p>
    <w:p>
      <w:pPr>
        <w:pStyle w:val="BookText"/>
        <w:rPr/>
      </w:pPr>
      <w:r>
        <w:rPr>
          <w:rFonts w:ascii="Amiri" w:hAnsi="Amiri" w:eastAsia="Amiri" w:cs="Amiri"/>
          <w:color w:val="111111"/>
          <w:sz w:val="28"/>
          <w:sz w:val="28"/>
          <w:szCs w:val="28"/>
          <w:rtl w:val="true"/>
          <w:lang w:bidi="ar-SA"/>
        </w:rPr>
        <w:t>جواب شيخ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الكريم الّذي يعطى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ذو اللبّ إحساناً و توفيقا</w:t>
      </w:r>
    </w:p>
    <w:p>
      <w:pPr>
        <w:pStyle w:val="BookText"/>
        <w:rPr/>
      </w:pPr>
      <w:r>
        <w:rPr>
          <w:rFonts w:ascii="Amiri" w:hAnsi="Amiri" w:eastAsia="Amiri" w:cs="Amiri"/>
          <w:color w:val="111111"/>
          <w:sz w:val="28"/>
          <w:sz w:val="28"/>
          <w:szCs w:val="28"/>
          <w:rtl w:val="true"/>
          <w:lang w:bidi="ar-SA"/>
        </w:rPr>
        <w:t xml:space="preserve">فذو الجهالة مرزوق ليملكه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النباهة مِن ذا صار ممحوقا </w:t>
      </w:r>
      <w:r>
        <w:rPr>
          <w:rStyle w:val="FootnoteAnchor"/>
          <w:rtl w:val="true"/>
        </w:rPr>
        <w:footnoteReference w:id="1119"/>
      </w:r>
    </w:p>
    <w:p>
      <w:pPr>
        <w:pStyle w:val="Heading4"/>
        <w:numPr>
          <w:ilvl w:val="3"/>
          <w:numId w:val="1"/>
        </w:numPr>
        <w:rPr/>
      </w:pPr>
      <w:bookmarkStart w:id="580" w:name="__RefHeading___Toc3073421_1280447820"/>
      <w:bookmarkStart w:id="581" w:name="_Toc215"/>
      <w:bookmarkEnd w:id="580"/>
      <w:r>
        <w:rPr>
          <w:rtl w:val="true"/>
        </w:rPr>
        <w:t>قضاوت وى</w:t>
      </w:r>
      <w:bookmarkEnd w:id="581"/>
    </w:p>
    <w:p>
      <w:pPr>
        <w:pStyle w:val="BookText"/>
        <w:rPr/>
      </w:pPr>
      <w:r>
        <w:rPr>
          <w:rFonts w:ascii="IRNazanin" w:hAnsi="IRNazanin" w:eastAsia="IRNazanin"/>
          <w:color w:val="111111"/>
          <w:sz w:val="28"/>
          <w:sz w:val="28"/>
          <w:szCs w:val="28"/>
          <w:rtl w:val="true"/>
          <w:lang w:bidi="fa-IR"/>
        </w:rPr>
        <w:t>شيخ صالح بحرانى، در شيراز به رتق و فتق امور مردم مى پرداخته و در امر به معروف و نهى از منكر، بسيار جدّى بوده است، تا آن كه رسماً از طرف شاه سليمان صفوى، به منصب قضاوت شيراز برگزيده مى شود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رسيدن حكم و جُبّۀ قضا به شيراز، شيخ صالح، راضى به پوشيدن جبّه نمى شود و بعد از آن كه اطرافيان، وى را از غضب پادشاه مى ترسانند، در بعضى مصادر آمده كه وى، جبّه را مانند عبا روى دوشش مى انداخته است</w:t>
      </w:r>
      <w:r>
        <w:rPr>
          <w:rFonts w:eastAsia="IRNazanin" w:cs="IRNazanin"/>
          <w:color w:val="111111"/>
          <w:sz w:val="28"/>
          <w:szCs w:val="28"/>
          <w:rtl w:val="true"/>
          <w:lang w:bidi="fa-IR"/>
        </w:rPr>
        <w:t>.</w:t>
      </w:r>
      <w:r>
        <w:rPr>
          <w:rStyle w:val="FootnoteAnchor"/>
          <w:rtl w:val="true"/>
        </w:rPr>
        <w:footnoteReference w:id="1120"/>
      </w:r>
      <w:bookmarkStart w:id="582" w:name="pg16201_217616"/>
    </w:p>
    <w:p>
      <w:pPr>
        <w:pStyle w:val="BookText"/>
        <w:rPr/>
      </w:pPr>
      <w:bookmarkEnd w:id="582"/>
      <w:r>
        <w:rPr>
          <w:rFonts w:ascii="IRNazanin" w:hAnsi="IRNazanin" w:eastAsia="IRNazanin"/>
          <w:color w:val="111111"/>
          <w:sz w:val="28"/>
          <w:sz w:val="28"/>
          <w:szCs w:val="28"/>
          <w:rtl w:val="true"/>
          <w:lang w:bidi="fa-IR"/>
        </w:rPr>
        <w:t>از تاريخ صدور اين فرمان، اطّلاعى نيافتيم و ظاهراً از هنگام رسيدن اين فرمان، وى رسماً منصب قضاوت را كنار گذاشته و ديگر متعرّض اختلافات مردم نمى شده است و بيشتر همّت خود را صرف تدريس و تربيت شاگردان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مرحوم خاتون آبادى در وقايع السنين و الأعوام، در اين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كمال فضل و حال بود و متوجّه قطع و فصل معاملات مردم مى شد تا اين كه حرف او مذكور شد در خدمت نوّاب اشرف اقدس شاه سليمان، در تقرّب عالى حضرت متعالى فضلعلى بيكا، و شيخ صالح را قاضى كردند و رقم نوشته شد و بعد از رفتن رقم اشرف، ديگر شيخ مزبور، نه متعرّض افتا شد و نه متعرّض قطع و فصل معاملات شد</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البته در اجازاتى كه از بحرانى بين سال هاى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شاگردانش صادر شده، مى توان چنين حدس زد كه اين فرمان، قبل از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چرا كه وى حدود سى سال، حوزۀ تدريس دايرى داشته است</w:t>
      </w:r>
      <w:r>
        <w:rPr>
          <w:rFonts w:eastAsia="IRNazanin" w:cs="IRNazanin"/>
          <w:color w:val="111111"/>
          <w:sz w:val="28"/>
          <w:szCs w:val="28"/>
          <w:rtl w:val="true"/>
          <w:lang w:bidi="fa-IR"/>
        </w:rPr>
        <w:t>.</w:t>
      </w:r>
    </w:p>
    <w:p>
      <w:pPr>
        <w:pStyle w:val="Heading4"/>
        <w:numPr>
          <w:ilvl w:val="3"/>
          <w:numId w:val="1"/>
        </w:numPr>
        <w:rPr/>
      </w:pPr>
      <w:bookmarkStart w:id="583" w:name="__RefHeading___Toc3073423_1280447820"/>
      <w:bookmarkStart w:id="584" w:name="_Toc216"/>
      <w:bookmarkEnd w:id="583"/>
      <w:r>
        <w:rPr>
          <w:rtl w:val="true"/>
        </w:rPr>
        <w:t>وفات و محلّ دفن وى</w:t>
      </w:r>
      <w:bookmarkEnd w:id="584"/>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ماه شعبان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حدود اين ماه، روح اين عالم بزرگ و محدّث فقيه، از دار فانى به حيات باقى شتافت و پيكر مطهّرش در جوار مزار سيد علاء الدين حسين، به خاك سپرده شد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نكته اى كه در زندگانى شيخ صالح بسيار مورد توجّه است، آن كه وى، اهتمام زيادى در رواج علم حديث و علوم وابستۀ به آن داشته است و چنان كه خوانندۀ محترم در اجازاتْ ملاحظه مى كند، كتب مختلفى را در اين علم تصحيح و مقابله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يوسف بحرانى، در لؤلؤة البحرين، وى را به جهت جامعيتى كه داشته، بسيار ستوده و اين عبارت را در مدح وى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 العلوم و التدريس فيها، و لا يكاد يوجد كتاب في جميع الفنون في شيراز إلّا و عليه تبليغه بالمقابلة عليه</w:t>
      </w:r>
      <w:r>
        <w:rPr>
          <w:rFonts w:eastAsia="Amiri" w:cs="Amiri" w:ascii="Amiri" w:hAnsi="Amiri"/>
          <w:color w:val="111111"/>
          <w:sz w:val="28"/>
          <w:szCs w:val="28"/>
          <w:rtl w:val="true"/>
          <w:lang w:bidi="ar-SA"/>
        </w:rPr>
        <w:t>...</w:t>
      </w:r>
      <w:r>
        <w:rPr>
          <w:rStyle w:val="FootnoteAnchor"/>
          <w:rtl w:val="true"/>
        </w:rPr>
        <w:footnoteReference w:id="112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3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34" o:detectmouseclick="t"/>
                <v:stroke color="#3465a4" joinstyle="round" endcap="flat"/>
                <w10:wrap type="none"/>
              </v:shape>
            </w:pict>
          </mc:Fallback>
        </mc:AlternateContent>
      </w:r>
      <w:bookmarkStart w:id="585" w:name="pg16201_217619"/>
    </w:p>
    <w:p>
      <w:pPr>
        <w:pStyle w:val="Heading3"/>
        <w:numPr>
          <w:ilvl w:val="2"/>
          <w:numId w:val="1"/>
        </w:numPr>
        <w:rPr/>
      </w:pPr>
      <w:bookmarkStart w:id="586" w:name="__RefHeading___Toc3073425_1280447820"/>
      <w:bookmarkStart w:id="587" w:name="_Toc217"/>
      <w:bookmarkEnd w:id="585"/>
      <w:bookmarkEnd w:id="586"/>
      <w:r>
        <w:rPr>
          <w:rtl w:val="true"/>
        </w:rPr>
        <w:t>[</w:t>
      </w:r>
      <w:r>
        <w:rPr>
          <w:rtl w:val="true"/>
        </w:rPr>
        <w:t>متن رساله</w:t>
      </w:r>
      <w:r>
        <w:rPr>
          <w:rtl w:val="true"/>
        </w:rPr>
        <w:t>]</w:t>
      </w:r>
      <w:bookmarkEnd w:id="587"/>
    </w:p>
    <w:p>
      <w:pPr>
        <w:pStyle w:val="Heading4"/>
        <w:numPr>
          <w:ilvl w:val="3"/>
          <w:numId w:val="1"/>
        </w:numPr>
        <w:rPr/>
      </w:pPr>
      <w:bookmarkStart w:id="588" w:name="__RefHeading___Toc3073427_1280447820"/>
      <w:bookmarkStart w:id="589" w:name="_Toc218"/>
      <w:bookmarkEnd w:id="588"/>
      <w:r>
        <w:rPr>
          <w:rtl w:val="true"/>
        </w:rPr>
        <w:t>(</w:t>
      </w:r>
      <w:r>
        <w:rPr/>
        <w:t>1</w:t>
      </w:r>
      <w:r>
        <w:rPr>
          <w:rtl w:val="true"/>
        </w:rPr>
        <w:t xml:space="preserve">) </w:t>
      </w:r>
      <w:r>
        <w:rPr>
          <w:rtl w:val="true"/>
        </w:rPr>
        <w:t>شيخ حسين بن محمّد بن مسلم بحرانى بصرى شيرازى</w:t>
      </w:r>
      <w:bookmarkEnd w:id="589"/>
    </w:p>
    <w:p>
      <w:pPr>
        <w:pStyle w:val="BookText"/>
        <w:rPr/>
      </w:pPr>
      <w:r>
        <w:rPr>
          <w:rFonts w:ascii="Amiri" w:hAnsi="Amiri" w:eastAsia="Amiri" w:cs="Amiri"/>
          <w:color w:val="111111"/>
          <w:sz w:val="28"/>
          <w:sz w:val="28"/>
          <w:szCs w:val="28"/>
          <w:rtl w:val="true"/>
          <w:lang w:bidi="ar-SA"/>
        </w:rPr>
        <w:t xml:space="preserve">در بصره متولّد شد و ساكن شيراز بوده و در اصل خطّى </w:t>
      </w:r>
      <w:r>
        <w:rPr>
          <w:rStyle w:val="FootnoteAnchor"/>
          <w:rtl w:val="true"/>
        </w:rPr>
        <w:footnoteReference w:id="11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شيخ صالح بحرانى است كه در پايان تهذيب الأحكام، اجازه اى از وى به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اجازه، يكى از اجازات نسبتاً مفصّلى است كه او به شاگردانش داده و در آن، اساتيدش را برشمرده است</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تعالى الّذي جعلنا من حملة الأخبار، و من علينا بولاية الأئمّة المعصومين الأطهار، و الصلاة و السلام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و آله حفظة الدين و حماة الشرع المبين عن الإقلال و الإكثار، صلاةً و سلاماً يتواتران عليهم تواتر الليل و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فإنّ الأخ في اللّٰه و الصافي في سبيل اللّٰه ممّن بذل جهده في تحصيل الطاعات و اكتساب الكمالات؛ من حَمدت سيرته، و طابت سريرته، و طابق سرّه الإعلان، و وافق ضميره اللسان، الشيخ الصفيّ الوفيّ الحفيّ‌، الذكيّ البهيّ المتّقي، الألمعي اللوذعي الفاضل الكامل الحسين بن محمّد بن مسلم البحراني، الخطّي أصلاً، البصري مولداً، الشيرازي الآن موطناً، و إنّه سمع عليَّ جملة من الأحاديث المنقولة عن أهل البيت عليهم السلام، فيها كفاية لأمثاله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 منّي أن اُجيز له روايتها، سيّما الكتب الأربعة الّتي فيها غنية للبيب الأديب؛ الكافي، و من لا يحضره الفقيه، و الاستبصار، و التهذيب، فاستخرت اللّٰه و أجزت له ما صحّ إجازته عن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السند المحقّق الإمام العلّامة المقتدي نور الدين بن </w:t>
      </w:r>
      <w:r>
        <w:rPr>
          <w:rStyle w:val="FootnoteAnchor"/>
          <w:rtl w:val="true"/>
        </w:rPr>
        <w:footnoteReference w:id="1127"/>
      </w:r>
      <w:r>
        <w:rPr>
          <w:rFonts w:ascii="Amiri" w:hAnsi="Amiri" w:eastAsia="Amiri" w:cs="Amiri"/>
          <w:color w:val="111111"/>
          <w:sz w:val="28"/>
          <w:sz w:val="28"/>
          <w:szCs w:val="28"/>
          <w:rtl w:val="true"/>
          <w:lang w:bidi="ar-SA"/>
        </w:rPr>
        <w:t xml:space="preserve">عليّ بن الحسين بن أبي الحسن الحسيني الموسوي، عن مشايخه، منهم الإمامين العاملين المحققين شمس الملّة و الدين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لأبيه، و الشيخ الأجلّ المدقّق الشيخ حسن بن المرحوم الشيخ زين الدين المشهور بالشهيد الثاني أخيه لاُمّه، عن جماعة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 الصمد الحارثي العاملي، عن شيخه الشيخ الأوحد الشيخ زين الدين المشار إليه، عن شيخه المحقق الشيخ علي بن عبد العالي العاملي الميسي، عن شيخه الشيخ شمس الدين محمّد بن المؤذن الجزيني، عن شيخه ضياء الدين عليّ بن الشيخ الشهيد محمّد بن مكّي، عن سلطان العلماء الشيخ فخر الدين أبي طالب محمّد بن الشيخ الإمام الحجّة العلّامة الحسن بن مطهّر الحلّي،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نجم الملّة و الحقّ و الدين جعفر بن الحسن بن يحيى بن سعيد، عن السيد السعيد شمس الدين أبي على فخّار بن معد الموسوي، عن شيخه </w:t>
      </w:r>
      <w:bookmarkStart w:id="590" w:name="pg16201_217621"/>
    </w:p>
    <w:p>
      <w:pPr>
        <w:pStyle w:val="BookText"/>
        <w:rPr/>
      </w:pPr>
      <w:bookmarkEnd w:id="590"/>
      <w:r>
        <w:rPr>
          <w:rFonts w:ascii="Amiri" w:hAnsi="Amiri" w:eastAsia="Amiri" w:cs="Amiri"/>
          <w:color w:val="111111"/>
          <w:sz w:val="28"/>
          <w:sz w:val="28"/>
          <w:szCs w:val="28"/>
          <w:rtl w:val="true"/>
          <w:lang w:bidi="ar-SA"/>
        </w:rPr>
        <w:t xml:space="preserve">الإمام شاذان بن جبرئيل القمي، عن الشيخ الفقيه عماد الدين أبي جعفر محمّد بن القاسم الطبري، عن الشيخ أبي على الحسن بن الشيخ السعيد أبي جعفر محمّد بن الحسن الطوسي، عن والده مؤلّف التهذيب و الاستبصار، عن الشيخ المفيد أبي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عن أبي القاسم جعفر بن محمّد بن قولويه، عن ثقة الإسلام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الشيخ المفيد، عن رئيس المحدّثين 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عنّي ما شاء لمن يشاء مشرطاً عليه ما شرط عليَّ من سلوك جادّة الاحتياط في الرواية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الخامس عشر من شهر ربيع الثاني للسنة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و الثمانين و ألف، ملتمساً منه الدعاء عقيب الصلوات و ساعات الخلوات لأنّهما مظنة إجابة الدعاء، و لله تعالى الحمد وحده، و صلّى اللّٰه تعالى على من لا نبيّ بعده، محمّداً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3073429_1280447820"/>
      <w:bookmarkStart w:id="592" w:name="_Toc219"/>
      <w:bookmarkEnd w:id="591"/>
      <w:r>
        <w:rPr>
          <w:rtl w:val="true"/>
        </w:rPr>
        <w:t>(</w:t>
      </w:r>
      <w:r>
        <w:rPr/>
        <w:t>2</w:t>
      </w:r>
      <w:r>
        <w:rPr>
          <w:rtl w:val="true"/>
        </w:rPr>
        <w:t xml:space="preserve">) </w:t>
      </w:r>
      <w:r>
        <w:rPr>
          <w:rtl w:val="true"/>
        </w:rPr>
        <w:t>شيخ حمزۀ نجفى</w:t>
      </w:r>
      <w:bookmarkEnd w:id="592"/>
    </w:p>
    <w:p>
      <w:pPr>
        <w:pStyle w:val="BookText"/>
        <w:rPr/>
      </w:pPr>
      <w:r>
        <w:rPr>
          <w:rFonts w:ascii="Amiri" w:hAnsi="Amiri" w:eastAsia="Amiri" w:cs="Amiri"/>
          <w:color w:val="111111"/>
          <w:sz w:val="28"/>
          <w:sz w:val="28"/>
          <w:szCs w:val="28"/>
          <w:rtl w:val="true"/>
          <w:lang w:bidi="ar-SA"/>
        </w:rPr>
        <w:t xml:space="preserve">وى كتاب من لا يحضره الفقيه را نزد شيخ صالح بحرانى خوانده و در آخر آن، اجازه اى به تاريخ روز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دريافت كرده است</w:t>
      </w:r>
      <w:r>
        <w:rPr>
          <w:rFonts w:eastAsia="Amiri" w:cs="Amiri" w:ascii="Amiri" w:hAnsi="Amiri"/>
          <w:color w:val="111111"/>
          <w:sz w:val="28"/>
          <w:szCs w:val="28"/>
          <w:rtl w:val="true"/>
          <w:lang w:bidi="ar-SA"/>
        </w:rPr>
        <w:t>.</w:t>
      </w:r>
      <w:r>
        <w:rPr>
          <w:rStyle w:val="FootnoteAnchor"/>
          <w:rtl w:val="true"/>
        </w:rPr>
        <w:footnoteReference w:id="1128"/>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نابغۀ فقه و حديث آمده كه شيخ حمزة بن شمس الدين نجفى، اجازه اى از شيخ صالح به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در طبقات أعلام الشيعة، مرحوم شيخ آقابزرگ تهرانى، همان اجازه را از روى نسخه اى از معاني الأخبار كه نزد مرحوم شيخ عبّاس قمى بوده، ثبت كرده است</w:t>
      </w:r>
      <w:r>
        <w:rPr>
          <w:rFonts w:eastAsia="IRNazanin" w:cs="IRNazanin"/>
          <w:color w:val="111111"/>
          <w:sz w:val="28"/>
          <w:szCs w:val="28"/>
          <w:rtl w:val="true"/>
          <w:lang w:bidi="fa-IR"/>
        </w:rPr>
        <w:t>.</w:t>
      </w:r>
      <w:r>
        <w:rPr>
          <w:rStyle w:val="FootnoteAnchor"/>
          <w:rtl w:val="true"/>
        </w:rPr>
        <w:footnoteReference w:id="1129"/>
      </w:r>
      <w:bookmarkStart w:id="593" w:name="pg16201_217622"/>
    </w:p>
    <w:p>
      <w:pPr>
        <w:pStyle w:val="BookText"/>
        <w:rPr/>
      </w:pPr>
      <w:bookmarkEnd w:id="5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أنهاه سماعاً عليَّ الأخ الصالح ذو الفضل الراجح، المخلص الصفي الذكي الألمعي الشيخ الأود الشيخ حمزة النجفي ختم اللّٰه تعالى له لصالح الأعمال، فأجزت له روايته بطريقي الواصلة إلى مؤلّفه، مشرطاً عليه ما شرط عليَّ من الاحتياط روايةً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داعيه أقلّ خلق اللّٰه تعالى و عبده صالح بن عبد الكريم البحراني باليوم الثامن و العشرين من شهر شوّال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 سائلاً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مظانّه، و لله الحمد، و صلّى اللّٰه على محمّد و آله</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3073431_1280447820"/>
      <w:bookmarkStart w:id="595" w:name="_Toc220"/>
      <w:bookmarkEnd w:id="594"/>
      <w:r>
        <w:rPr>
          <w:rtl w:val="true"/>
        </w:rPr>
        <w:t>(</w:t>
      </w:r>
      <w:r>
        <w:rPr/>
        <w:t>3</w:t>
      </w:r>
      <w:r>
        <w:rPr>
          <w:rtl w:val="true"/>
        </w:rPr>
        <w:t xml:space="preserve">) </w:t>
      </w:r>
      <w:r>
        <w:rPr>
          <w:rtl w:val="true"/>
        </w:rPr>
        <w:t>زين العابدين حايرى</w:t>
      </w:r>
      <w:bookmarkEnd w:id="595"/>
    </w:p>
    <w:p>
      <w:pPr>
        <w:pStyle w:val="BookText"/>
        <w:rPr/>
      </w:pPr>
      <w:r>
        <w:rPr>
          <w:rFonts w:ascii="Amiri" w:hAnsi="Amiri" w:eastAsia="Amiri" w:cs="Amiri"/>
          <w:color w:val="111111"/>
          <w:sz w:val="28"/>
          <w:sz w:val="28"/>
          <w:szCs w:val="28"/>
          <w:rtl w:val="true"/>
          <w:lang w:bidi="ar-SA"/>
        </w:rPr>
        <w:t xml:space="preserve">كتاب من لا يحضره الفقيه را نزد استادش خوانده و وى، اجازه اى به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همچنين در پايان اين نسخه نيز اجازۀ نسبتاً مفصّل ترى به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 حديث نقل و أحسن خبر عُقل و أقوى كلام</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حمد مَن تواترت آلاؤه و تسلسلت أياديه و نعمائه و صلاته على خير من أسّس أساس الدين و أوضح الأدلة </w:t>
      </w:r>
    </w:p>
    <w:p>
      <w:pPr>
        <w:pStyle w:val="BookText"/>
        <w:rPr/>
      </w:pPr>
      <w:r>
        <w:rPr>
          <w:rFonts w:ascii="Amiri" w:hAnsi="Amiri" w:eastAsia="Amiri" w:cs="Amiri"/>
          <w:color w:val="111111"/>
          <w:sz w:val="28"/>
          <w:sz w:val="28"/>
          <w:szCs w:val="28"/>
          <w:rtl w:val="true"/>
          <w:lang w:bidi="ar-SA"/>
        </w:rPr>
        <w:t>و البراهين محمّد أفضل من أرسل و أشرف من سبّل السبل، و آله مروّجي أحكام الشريعة و زاقي بعلومهم فراخ الشيعة، صلاةً لا انقطاع لها و لا نهاية لغايتها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المولى الفاضل الجليل و الجناب المهذب الأصيل، سلالة الأطايب و المات بدوحة آل أبي الظاهر الفاخر ذو المكارم و المآثر، سلالة العلماء الأعيان و ذروة الأماجد أهل الفضل و الشأن مولانا ميرزا زين العابدين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تعالى و بلغه من الفضائل آماله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كتاب من لا يحضره فقيه هذا من فاتحته إلى خاتمته، و من بدايته إلى نهايته، سماعاً دل على رقيه مدارج إكمال و صعوده ذوي المعالي و الإفضال، و أفاد خلال المباحثة بالتنبيه على ما غاب عن الخاطر الفاتر،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إجلاله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ما تضمّنه، مشترطاً عليه ما شرط عليَّ من الاحتياط التام في العمل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منتهى سماعه ليوم الثامن و العشرون من شهر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 سبعين و ألف، و كتب أقلّ خلق اللّٰه تعالى و أحوجهم إلى رحمته و عفوه يوم تبلى السرائر و تكشف الضمائر عبده الجاني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الدعاء حياةً و موتاً حامداً مصلّياً مسلّماً مستغفراً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و أدام فضله و إفادته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الجليل الأعظم الفاضل مولانا زين العابدين من أوّله إلى هنا، فأجزت له روايته و ما صحّ له أنّه من مروياتي و مسموعاتي و مقروءاتي، مشترطاً عليه ما شرط عليَّ من الاحتياط</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الخامس شهر جمادي الاُولى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 على محمّد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4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42" o:detectmouseclick="t"/>
                <v:stroke color="#3465a4" joinstyle="round" endcap="flat"/>
                <w10:wrap type="none"/>
              </v:shape>
            </w:pict>
          </mc:Fallback>
        </mc:AlternateContent>
      </w:r>
      <w:bookmarkStart w:id="596" w:name="pg16201_217625"/>
    </w:p>
    <w:p>
      <w:pPr>
        <w:pStyle w:val="Heading4"/>
        <w:numPr>
          <w:ilvl w:val="3"/>
          <w:numId w:val="1"/>
        </w:numPr>
        <w:rPr/>
      </w:pPr>
      <w:bookmarkStart w:id="597" w:name="__RefHeading___Toc3073433_1280447820"/>
      <w:bookmarkStart w:id="598" w:name="_Toc221"/>
      <w:bookmarkEnd w:id="596"/>
      <w:bookmarkEnd w:id="597"/>
      <w:r>
        <w:rPr>
          <w:rtl w:val="true"/>
        </w:rPr>
        <w:t>(</w:t>
      </w:r>
      <w:r>
        <w:rPr/>
        <w:t>4</w:t>
      </w:r>
      <w:r>
        <w:rPr>
          <w:rtl w:val="true"/>
        </w:rPr>
        <w:t xml:space="preserve">) </w:t>
      </w:r>
      <w:r>
        <w:rPr>
          <w:rtl w:val="true"/>
        </w:rPr>
        <w:t xml:space="preserve">شيخ على بن احمد بن محمّد بن احمد احسايى بحرانى مشهور به </w:t>
      </w:r>
      <w:r>
        <w:rPr>
          <w:rtl w:val="true"/>
        </w:rPr>
        <w:t>«</w:t>
      </w:r>
      <w:r>
        <w:rPr>
          <w:rtl w:val="true"/>
        </w:rPr>
        <w:t>الوادى</w:t>
      </w:r>
      <w:r>
        <w:rPr>
          <w:rtl w:val="true"/>
        </w:rPr>
        <w:t>»</w:t>
      </w:r>
      <w:bookmarkEnd w:id="598"/>
    </w:p>
    <w:p>
      <w:pPr>
        <w:pStyle w:val="BookText"/>
        <w:rPr/>
      </w:pPr>
      <w:r>
        <w:rPr>
          <w:rFonts w:ascii="IRNazanin" w:hAnsi="IRNazanin" w:eastAsia="IRNazanin"/>
          <w:color w:val="111111"/>
          <w:sz w:val="28"/>
          <w:sz w:val="28"/>
          <w:szCs w:val="28"/>
          <w:rtl w:val="true"/>
          <w:lang w:bidi="fa-IR"/>
        </w:rPr>
        <w:t xml:space="preserve">او نسخه اى از زبدة الأصول شيخ بهايى را به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آن را نزد استادش شيخ صالح بحرانى خوانده و در پايان آن، استاد، اجازه اى به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نگاشته است</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 حمد اللّٰه سبحانه و صلاته على من ختمت به الرسالة و آله المنقذين من الغواية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قرأ عليَّ الشيخ الجليل الفاضل الكامل التقي الشيخ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الأنيقة من مبادي اللغة إلى هنا قراءة نظر و اعتبار في مجالس آخرها تاسع عشر شهر شوّال للسنة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التمست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هذا المذنب على صفحات خاطره وقت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داعيه فقير اللّٰه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الحمد وحده، و صلّى اللّٰه على محمّد و آله</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3073435_1280447820"/>
      <w:bookmarkStart w:id="600" w:name="_Toc222"/>
      <w:bookmarkEnd w:id="599"/>
      <w:r>
        <w:rPr>
          <w:rtl w:val="true"/>
        </w:rPr>
        <w:t>(</w:t>
      </w:r>
      <w:r>
        <w:rPr/>
        <w:t>5</w:t>
      </w:r>
      <w:r>
        <w:rPr>
          <w:rtl w:val="true"/>
        </w:rPr>
        <w:t xml:space="preserve">) </w:t>
      </w:r>
      <w:r>
        <w:rPr>
          <w:rtl w:val="true"/>
        </w:rPr>
        <w:t>ملّا محمّد</w:t>
      </w:r>
      <w:bookmarkEnd w:id="60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مالك نسخه اى از كتاب مصباح السالكين كمال الدين ميثم بحرانى بوده و آن را </w:t>
      </w:r>
      <w:bookmarkStart w:id="601" w:name="pg16201_217626"/>
    </w:p>
    <w:p>
      <w:pPr>
        <w:pStyle w:val="BookText"/>
        <w:rPr/>
      </w:pPr>
      <w:bookmarkEnd w:id="601"/>
      <w:r>
        <w:rPr>
          <w:rFonts w:ascii="IRNazanin" w:hAnsi="IRNazanin" w:eastAsia="IRNazanin"/>
          <w:color w:val="111111"/>
          <w:sz w:val="28"/>
          <w:sz w:val="28"/>
          <w:szCs w:val="28"/>
          <w:rtl w:val="true"/>
          <w:lang w:bidi="fa-IR"/>
        </w:rPr>
        <w:t xml:space="preserve">نزد استادش شيخ صالح بحرانى خوانده و او در پايان جزء اوّل كتاب، اجازه اى به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جزء سوم نيز اجازه اى به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نگاشته است</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سماع المولى الأجل الفاضل الأوحد الأمجد ملّا محمّد مالك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سماع متدبّر منقّر، و كان ذلك في اليوم الثالث و العشرين من شهر جمادى الاُولى لسنة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أقلّ خلق اللّٰه تعالى صالح بن عبد الكريم البحراني سائلاً منه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انتهى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هنا مالك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لمراضيه و إتمامه و العمل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فأجزت له روايته عن مشايخي مشرطاً عليه ما شرط عليَّ من الاحتياط في الرواية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لسادس عشرين شهر جمادي الاُولى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و لله الحمد، و صلّى اللّٰه على النبيّ و آله و سلّم</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3073437_1280447820"/>
      <w:bookmarkStart w:id="603" w:name="_Toc223"/>
      <w:bookmarkEnd w:id="602"/>
      <w:r>
        <w:rPr>
          <w:rtl w:val="true"/>
        </w:rPr>
        <w:t>(</w:t>
      </w:r>
      <w:r>
        <w:rPr/>
        <w:t>6</w:t>
      </w:r>
      <w:r>
        <w:rPr>
          <w:rtl w:val="true"/>
        </w:rPr>
        <w:t xml:space="preserve">) </w:t>
      </w:r>
      <w:r>
        <w:rPr>
          <w:rtl w:val="true"/>
        </w:rPr>
        <w:t xml:space="preserve">محمّد إبراهيم بن عبد اللّٰه بوناتى </w:t>
      </w:r>
      <w:r>
        <w:rPr>
          <w:rtl w:val="true"/>
        </w:rPr>
        <w:t>(</w:t>
      </w:r>
      <w:r>
        <w:rPr>
          <w:rtl w:val="true"/>
        </w:rPr>
        <w:t>بواناتى</w:t>
      </w:r>
      <w:r>
        <w:rPr>
          <w:rtl w:val="true"/>
        </w:rPr>
        <w:t>)</w:t>
      </w:r>
      <w:bookmarkEnd w:id="603"/>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شيراز، بين سال هاى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نسخه اى از كتاب من لا يحضره الفقيه </w:t>
      </w:r>
    </w:p>
    <w:p>
      <w:pPr>
        <w:pStyle w:val="BookText"/>
        <w:rPr/>
      </w:pPr>
      <w:r>
        <w:rPr>
          <w:rFonts w:ascii="IRNazanin" w:hAnsi="IRNazanin" w:eastAsia="IRNazanin"/>
          <w:color w:val="111111"/>
          <w:sz w:val="28"/>
          <w:sz w:val="28"/>
          <w:szCs w:val="28"/>
          <w:rtl w:val="true"/>
          <w:lang w:bidi="fa-IR"/>
        </w:rPr>
        <w:t>را نگاشته و خود حواشى مناسبى را انتخاب و در آخر نيز فهرست مشيخه را تنظيم نموده است كه دلالت بر فضل و عنايت وى به علوم حديث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ناسخ، اين كتاب را بر سه تن از اساتيدش خوانده و هر يك، اجازه اى به وى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تن عبارت 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ملّا محمّد باقر بن محمّد تقى مجلسى كه در پايان جزء سوم كتاب، اجازه اى در ربيع الاول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مشيخۀ كتاب، اجازۀ ديگرى در آخر ربيع الأول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هنگام مراجعت بحرانى به وطنش، اجازه اى ديگر براى وى نگاشته كه اين اجازه، در اجازات بحار الأنوار، مندرج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عبد الرزاق جيلانى شيرازى، كه در آخر ابواب زيارات، اجازه اى بدون تاريخ و در پايان كتاب، اجازۀ ديگرى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وى نگاشته و در آن، يكى از مشايخ اجازات خود را شيخ صالح بحرانى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صالح بن عبد الكريم بحرانى، كه در آخر كتاب، اجازه اى به تاريخ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قعدۀ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نگاشته و اين اجازه، از مفصّل ترين اجازات شيخ صالح است كه به يكى از شاگردانش داده است</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أحمد اللّٰه تعالى على تواتر نعمائه و ترادف آلائه، و اُصلي على أفضل أنبيائه و أكمل أصفيائه محمّد خير من شرّع الشرع و بيّنه، و أحكم أساس العلم و أتقنه، و آله </w:t>
      </w:r>
    </w:p>
    <w:p>
      <w:pPr>
        <w:pStyle w:val="BookText"/>
        <w:rPr/>
      </w:pPr>
      <w:r>
        <w:rPr>
          <w:rFonts w:ascii="IRNazanin" w:hAnsi="IRNazanin" w:eastAsia="IRNazanin"/>
          <w:color w:val="111111"/>
          <w:sz w:val="28"/>
          <w:sz w:val="28"/>
          <w:szCs w:val="28"/>
          <w:rtl w:val="true"/>
          <w:lang w:bidi="fa-IR"/>
        </w:rPr>
        <w:t>تصویر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4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الهداة إلى الصراط المستقيم الدائمين على الطريق الواضح القويم، صلاة تواصل روادفها بهواديها و تتلاحق أعجازها بمباديها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المولى الأجل المتّقي، و الفاضل الكامل اللوذعي، صائب الفكر و الحدس، المجدّ في تحصيل ما به كمال النفس، الأبرّ الحليم المؤاتي ملّا محمّد إبراهيم البوناتي، ممّن أجهد نفسه في تحصيل ما به النجاة من المعارف الدينية و العلوم اليقينية، فرجح منها بحظّ وافر و نصيب مكاثر، و سمع منّي من الأحاديث النبوية و الآثار المصطفوية ما فيه الكفاية، و التمس من داعيه وقت العزم على المفارقة و اللحوق بمسقط رأسه و موضع اُنسه إجازة ما صحّ لي روايته من الكتب المشهورة بين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عليها التنبيه الكافي و التهذيب و الاستبصار و من لا يحضره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روايتها بطريقي الواصلة إلى مؤلّفيها عن شيخنا الإمام المقتدى، علّامة زمانه و مرجع أهل أوانه السيد السعيد نور الدين بن </w:t>
      </w:r>
      <w:r>
        <w:rPr>
          <w:rStyle w:val="FootnoteAnchor"/>
          <w:rtl w:val="true"/>
        </w:rPr>
        <w:footnoteReference w:id="1135"/>
      </w:r>
      <w:r>
        <w:rPr>
          <w:rFonts w:ascii="Amiri" w:hAnsi="Amiri" w:eastAsia="Amiri" w:cs="Amiri"/>
          <w:color w:val="111111"/>
          <w:sz w:val="28"/>
          <w:sz w:val="28"/>
          <w:szCs w:val="28"/>
          <w:rtl w:val="true"/>
          <w:lang w:bidi="ar-SA"/>
        </w:rPr>
        <w:t xml:space="preserve">عليّ بن الحسين بن أبي الحسن الحسيني العاملي، عن شيخيه و أخويه الإمامين البارعين أخيه لأبيه العلّامة الأوحد شمس الدين محمّد و أخيه لاُمّه عماد الفضل و التدقيق حسن بن المرحوم الشيخ زين الدين الشهير بالشهيد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والد السيدين المشار إليهما، و الحسين بن عبد الصمد العاملي، و السيد العابد نور الدين عليّ بن السيد فخر الدين الهاشمي</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شيخنا الإمام السعيد العالم الرباني الشيخ عليّ بن ميثم البحراني، عن المقدّس السعيد إمام الكل في الكل بهاء الملّة و الدين محمّد العاملي، عن والده المقدّس الحسين بن عبد الصمد الحارثي كلّهم إجازة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تعالى درجته كما شرف خاتمته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المحقّق عليّ بن عبد العالي العاملي </w:t>
      </w:r>
    </w:p>
    <w:p>
      <w:pPr>
        <w:pStyle w:val="BookText"/>
        <w:rPr/>
      </w:pPr>
      <w:r>
        <w:rPr>
          <w:rFonts w:ascii="Amiri" w:hAnsi="Amiri" w:eastAsia="Amiri" w:cs="Amiri"/>
          <w:color w:val="111111"/>
          <w:sz w:val="28"/>
          <w:sz w:val="28"/>
          <w:szCs w:val="28"/>
          <w:rtl w:val="true"/>
          <w:lang w:bidi="ar-SA"/>
        </w:rPr>
        <w:t xml:space="preserve">الميسي عن الشيخ شمس الدين محمّد بن المؤذن الجزيني، عن الشيخ ضياء الدين عليّ بن الشيخ الشهيد الأول محمّد بن مكي قدس سره عن والده، عن شيخه الشيخ فخر الدين أبي طالب محمّد بن آية اللّٰه العظمى الحسن بن يوسف بن المطهّر الحلّي المشهور في الآفاق بالعلّامة، عن والده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 أفقه الفقهاء و أعلم العلماء أبي القاسم جعفر بن الحسن بن يحيى بن سعيد، عن السيد السعيد أبي على فخّار بن معد الموسوي، عن الشيخ الإمام أبي الفضل شاذان بن جبرئيل القمي، عن الشيخ الفقيه عماد الدين أبي جعفر محمّد بن القاسم الطبري، عن الشيخ أبي على الحسن بن الشيخ الإمام شيخ الطائفة المحقّة أبي جعفر محمّد بن الحسن الطوسي مؤلّف التهذيب و الاستبصار، عن والده، عن الشيخ السعيد أبي عبد اللّٰه المفيد، عن أبي القاسم جعفر بن محمّد قولويه القمي، عن ثقة الإسلام محمّد بن يعقوب الكليني مؤلّف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المفيد يروي عن محمّد بن عليّ بن الحسين بن بابويه مؤلّف من لا يحضره الفقيه، و هو الواسطة بينه و بين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عنه، و قد يكون غيره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فليرو المولى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لمراضيه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الأربعة المذكورة، بل ما صحّ له أنّه من مقرواتي و مسموعاتي و مجازاتي و مؤلّفاتي، لمن أحبَّ و أرادَ، مشترطاً عليه ما شَرط عليَّ المشايخ و شُرط عليهم من سلوك جادة الاحتياط في الرواية و الدراية، و أن لا يسرع في النقل بالتظنن، و التمست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يجريني في بعض الأوقات سيّما أوقات الخلوات على صفحات لسانه، و أن يجعله لي في بعض الأوقات بجنانه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أقلّ خلق اللّٰه تعالى و أحوجهم إلى رحمة ربّه الغني،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 اللّٰه تعالى يوم تبلى السرائر و تنكشف فيه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بالساعة الخامسة من الليلة السادسة من العشر الأواخر من شهر ذي القعدة الحرام أحد شهور السنة الخامسة و الثمانين و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لله تعالى الحمد و على محمّد و آله أكمل التحيات و أفضل الصلوات كما أوضح لنا المتشابهات، و على كرام صحبه الّذين لم </w:t>
      </w:r>
      <w:bookmarkStart w:id="604" w:name="pg16201_217631"/>
    </w:p>
    <w:p>
      <w:pPr>
        <w:pStyle w:val="BookText"/>
        <w:rPr/>
      </w:pPr>
      <w:bookmarkEnd w:id="604"/>
      <w:r>
        <w:rPr>
          <w:rFonts w:ascii="Amiri" w:hAnsi="Amiri" w:eastAsia="Amiri" w:cs="Amiri"/>
          <w:color w:val="111111"/>
          <w:sz w:val="28"/>
          <w:sz w:val="28"/>
          <w:szCs w:val="28"/>
          <w:rtl w:val="true"/>
          <w:lang w:bidi="ar-SA"/>
        </w:rPr>
        <w:t>يفارقوا أهل بيته، و لم يبدلوهم تبديلاً و سلّم تسليماً كثيراً</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3073439_1280447820"/>
      <w:bookmarkStart w:id="606" w:name="_Toc224"/>
      <w:bookmarkEnd w:id="605"/>
      <w:r>
        <w:rPr>
          <w:rtl w:val="true"/>
        </w:rPr>
        <w:t>(</w:t>
      </w:r>
      <w:r>
        <w:rPr/>
        <w:t>7</w:t>
      </w:r>
      <w:r>
        <w:rPr>
          <w:rtl w:val="true"/>
        </w:rPr>
        <w:t xml:space="preserve">) </w:t>
      </w:r>
      <w:r>
        <w:rPr>
          <w:rtl w:val="true"/>
        </w:rPr>
        <w:t>محمّد امين</w:t>
      </w:r>
      <w:bookmarkEnd w:id="606"/>
    </w:p>
    <w:p>
      <w:pPr>
        <w:pStyle w:val="BookText"/>
        <w:rPr/>
      </w:pPr>
      <w:r>
        <w:rPr>
          <w:rFonts w:ascii="Amiri" w:hAnsi="Amiri" w:eastAsia="Amiri" w:cs="Amiri"/>
          <w:color w:val="111111"/>
          <w:sz w:val="28"/>
          <w:sz w:val="28"/>
          <w:szCs w:val="28"/>
          <w:rtl w:val="true"/>
          <w:lang w:bidi="ar-SA"/>
        </w:rPr>
        <w:t xml:space="preserve">نسخه اى از كتاب التوحيد شيخ صدوق را نزد شيخ صالح بحرانى خوانده و وى، اجازه اى 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انتهى سماع زبدة الأفاضل الكامل المهذب الجليل مولانا الثقة الأمين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اللّٰه تعالى من المخاوف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الكتاب من أوّله إلى آخره سماع متأمل، فأجزت له روايته عنّي بطريقي إلى مؤلّفه مشترطاً عليه ما شُرط عليَّ من الاحتياط، و كان ذلك باليوم الثامن و العشرين من شهر شوّال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و أحوجهم إلى رحمته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الدعاء في مظانّه، سيما عقيب الخلوات خصوصاً أعقاب الصلوات</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3073441_1280447820"/>
      <w:bookmarkStart w:id="608" w:name="_Toc225"/>
      <w:bookmarkEnd w:id="607"/>
      <w:r>
        <w:rPr>
          <w:rtl w:val="true"/>
        </w:rPr>
        <w:t>(</w:t>
      </w:r>
      <w:r>
        <w:rPr/>
        <w:t>8</w:t>
      </w:r>
      <w:r>
        <w:rPr>
          <w:rtl w:val="true"/>
        </w:rPr>
        <w:t xml:space="preserve">) </w:t>
      </w:r>
      <w:r>
        <w:rPr>
          <w:rtl w:val="true"/>
        </w:rPr>
        <w:t>محمّد تقى شيرازى</w:t>
      </w:r>
      <w:bookmarkEnd w:id="608"/>
    </w:p>
    <w:p>
      <w:pPr>
        <w:pStyle w:val="BookText"/>
        <w:rPr/>
      </w:pPr>
      <w:r>
        <w:rPr>
          <w:rFonts w:ascii="IRNazanin" w:hAnsi="IRNazanin" w:eastAsia="IRNazanin"/>
          <w:color w:val="111111"/>
          <w:sz w:val="28"/>
          <w:sz w:val="28"/>
          <w:szCs w:val="28"/>
          <w:rtl w:val="true"/>
          <w:lang w:bidi="fa-IR"/>
        </w:rPr>
        <w:t xml:space="preserve">بين سال هاى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 مختلف الشيعة علّامۀ حلّى را دو بار نزد شيخ صالح بحرانى خوانده و وى در پايان بعضى قسمت هاى اين كتاب، اجازاتى براى او به تاريخ هاى ذيل نگاشته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جزء پنجم كتاب، به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ابتداى كتاب النكاح، در غرۀ ربيع المولود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كتاب النفقة،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براى مرتبۀ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جزء چهارم،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ابتداى كتاب العتق،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ابتداء كتاب الأيمان، 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الثانى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جزء پنجم،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براى مرتبۀ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جزء ششم،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كتاب،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1092</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همچنين در بعضى نسخه ها، اجازاتى از شيخ صالح بحرانى براى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كه احتمال مى رود همين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كتاب الصوم نسخه اى از الاستبصار فيما اختلف من الأخبار، به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1075</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جزء دوم همان نسخه، به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حجۀ </w:t>
      </w:r>
      <w:r>
        <w:rPr>
          <w:rFonts w:eastAsia="IRNazanin" w:cs="IRNazanin"/>
          <w:color w:val="111111"/>
          <w:sz w:val="28"/>
          <w:szCs w:val="28"/>
          <w:lang w:bidi="fa-IR"/>
        </w:rPr>
        <w:t>1075</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نسخه اى از كتاب القواعد و الفوائد شهيد اوّل به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1070</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نسخه اى از كتاب الكافي به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1070</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أنهاه أيّده اللّٰه تعالى قراءة من أوائل أبواب عيوب النكاح مولانا الفاضل الكامل القدوة التقي النقي الذكي البهي الألمعي مولانا ملّا محمّد تقي سلّمه اللّٰه تعالى في أوقات آخرها تاسع شهر جمادي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سبعين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إقباله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هذا الحقير على خاطره الخطير في أوقات الإجابة كما هي عادته سيّما على هذا الجاني، و لله الحمد، و صلّى اللّٰه على محمّد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بعد حمد اللّٰه و صلاته على محمّد و آله، فقد انتهى قراءة المولى الفاضل المشروح بعض شريف أوصافه سابقاً، وفّقه اللّٰه تعالى لإتمامه و بلوغه غاية مرامه، و كان ذلك في غرّة شهر ربيع المولود فيه أشرف موجود للسنة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داعيه و مخلصه أقلّ خلق اللّٰه تعالى صالح بن عبد الكريم البحراني مجيزاً له ما أجزت له سابقاً، سائلاً منه الدعاء في مظانّه، و لله الحمد وحده، و صلاته على خير خلقه محمّد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أنهاه أيّده اللّٰه تعالى ثانياً قراءةً عليّ من أوّله إلى هنا، و كان ذلك في اليوم الثامن و العشرين من شهر ربيع الثاني أحد شهور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أجزت له كما أجزت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الدعاء أيّده اللّٰه تعالى في مظانّه، و الحمد و الصلاة لمستحقها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أيّده اللّٰه تعالى قراءةً كما أنهاه من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لمراضيه، و جعل يومه خيراً من 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اليوم الحادي عشر من شهر ربيع الثاني للسنة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التسعين و الألف، و أما الإجازة له أيّده اللّٰه تعالى فقد تكررت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داعيه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الدعاء في أوقاته، خاتماً له بالحمد و الصلاة لمستحقها 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أنهاه حفظه اللّٰه تعالى قراءةً من أوّله إلى آخره، وفّقه اللّٰه تعالى لمرضاته و إتمامه على النهج القويم، وثبته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اليوم الثالث و العشرين من شهر جمادى الاُولى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 و كتب داعيه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 سائلاً منه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انتهى قراءة المولى أيّده اللّٰه تعالى من أوّله 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لمراضيه و إتمام باقيه و العمل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اليوم الرابع عشر من شهر جمادي الثانية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كتب أحقر الأنام و أقلّ خلقهم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الدعاء في مظانّه و أوقاته، حامداً مصلّياً مسلماً مستغفراً لذنوبه و عيوبه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انتهت قراءة المولى الموفّق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وزيد توفيقاً و هدايةً إلى مراشد داريه بحقّ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ثانياً، كما أجزت له أوّلاً، سائلاً منه ثانياً ما سألت منه سابقاً، و كان ذلك في اليوم الثاني من شهر رجب المرجب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 والديه و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حمداً لمن أوجب الحمد لنفسه، و الصلاة و السلام على خير خلقه من جنّه و إنسه، و آلهِ الّذين أوجب اللّٰه تعالى طاعتهم و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انتهى إلى هنا قراءة الأخ الأعز الأوحد، الفاضل قدوة الناسكين، و زبدة السالكين مولانا الأورع النقيّ مولانا محمّد تقيّ الشيرازي، و كان ذلك في اليوم الحادي و العشرين من شهر محرم الحرام سنة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وفّقه اللّٰه تعالى لإتمام ما بقي و هو خير من سئل، و الحمد للّٰه تعالى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داعيه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 والديه و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الحمد للّٰه تعالى حسن الابتداء و الاختتام، و على أشرف الذوات محمّد و آله الهداة أفضل الصلاة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انتهت قراءة المولى الأجل الفاضل قدوة الأماثل زبدة الأفاضل العالم العامل البهي الزكي الذكي الألمعي اللوذعي مولانا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تعالى 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الكتاب الّذي لم يصنّف مثله أُولو الألباب من ابتدائه إلى انتهائه، فأحسن التأدية بفهم المعاني و إتقان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اليوم الثامن و العشرين من شهر ربيع الأوّل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نبوية، على مهاجرها و آله ألف ألف صلاة، و ألف ألف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روايته ممّن أحبّ و أراد بمن يؤدي ما أرى بطريقي المنتهية إلى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مشرطاً عليه ما شرط من الثبت في القول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أقلّ خلق اللّٰه تعالى و أحوجهم إلى عفوه، مخلصه القديم صالح بن عبد الكريم البحراني سائلاً منه الدعاء في مظانّه، كما أنا له كذلك مستغفراً حامداً مصلّياً مسلّماً على من ختمت به الرسالة محمّد و آله الأطايب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 سماعه من كتاب الصوم إلى هنا تارةً بقراءة الغير و تارةً سماعاً منّي المولى الفاضل الصالح التقي الرضي مولانا ملّا محمّد تقي أصلح اللّٰه تعالى شأنه، فأجزت له روايته بطريقي الواصلة إلى مؤلّفه طاب ثراه، و كان الفراغ منه ثاني عشر من شهر جمادي الاُولى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مظانّ الخلوات و أُوقات الصلوات، و الحمد للّٰه تعالى و صلّى اللّٰه على محمّد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بلغ سماعه عليَّ بقراءة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لمراضيه و وفّقه لما يحبّه في أمر داريه بحقّ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روايته بطريقي الواصلة إلى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مشترطاً عليه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شهر ذي الحجة الحرام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 على النبيّ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قواعد الكلام و اُصوله، و فروع النطق و محصوله، حمد من يبتدأ به و يختتم، و يجب الثناء عليه بما هو أهله و يتحتم، و الصلاة على مؤسّس الأحكام الشرعية و بانيها، و ممهّد المسائل الدينيّة و منشئها، و على حملة ما شرع و نقلة ما شرح، و أبدع صلاة تكون لنا بها الفوائد يوم العرض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قرأ عليَّ المولى الفاضل زبدة الأفاضل الأماثل، الصالح الورع التقي الذكي اللوذعي مولانا ملا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اللّٰه تعالى مراقي الكمال بمحمّد و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إتقان و إيقان، و كان آخرها ثامن عشر من شهر ربيع الأوّل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الدعاء وقت الصلوات و أعقاب الخلوات، و أجزت له روايتها بطريقي إلى مؤلّفها، و 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و صلّى اللّٰه على محمّد و آله الطاهرين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قرأ عليَّ المولى الفاضل الكامل الذكي الألمعي المهذب الجليل الصفي الملازم على الطاعات مولانا ملّا محمّد تقي وفّقه اللّٰه تعالى لرقي معارج الكمال بمحمّد و الآل هذا الكتاب من أوّله إلى آخره بقراءتي و سماعه سماع متقن، فأجزت له </w:t>
      </w:r>
      <w:bookmarkStart w:id="609" w:name="pg16201_217638"/>
    </w:p>
    <w:p>
      <w:pPr>
        <w:pStyle w:val="BookText"/>
        <w:rPr/>
      </w:pPr>
      <w:bookmarkEnd w:id="609"/>
      <w:r>
        <w:rPr>
          <w:rFonts w:ascii="Amiri" w:hAnsi="Amiri" w:eastAsia="Amiri" w:cs="Amiri"/>
          <w:color w:val="111111"/>
          <w:sz w:val="28"/>
          <w:sz w:val="28"/>
          <w:szCs w:val="28"/>
          <w:rtl w:val="true"/>
          <w:lang w:bidi="ar-SA"/>
        </w:rPr>
        <w:t xml:space="preserve">روايته بطريقي الموصلة إلى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مشترطاً عليه ما شرط عليَّ من كمال الاحتياط، و كان ذلك في مجالس آخرها أشرف أعياد المؤمنين تاسع شهر ربيع الأوّل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داعيه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الدعاء في أوقات الخلوات و مظانّ الإجابات، و لله الحمد، و صلّى اللّٰه على محمّد و آله</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3073443_1280447820"/>
      <w:bookmarkStart w:id="611" w:name="_Toc226"/>
      <w:bookmarkEnd w:id="610"/>
      <w:r>
        <w:rPr>
          <w:rtl w:val="true"/>
        </w:rPr>
        <w:t>(</w:t>
      </w:r>
      <w:r>
        <w:rPr/>
        <w:t>9</w:t>
      </w:r>
      <w:r>
        <w:rPr>
          <w:rtl w:val="true"/>
        </w:rPr>
        <w:t xml:space="preserve">) </w:t>
      </w:r>
      <w:r>
        <w:rPr>
          <w:rtl w:val="true"/>
        </w:rPr>
        <w:t>محمّد محسن بن محمّد امين</w:t>
      </w:r>
      <w:bookmarkEnd w:id="611"/>
    </w:p>
    <w:p>
      <w:pPr>
        <w:pStyle w:val="BookText"/>
        <w:rPr/>
      </w:pPr>
      <w:r>
        <w:rPr>
          <w:rFonts w:ascii="IRNazanin" w:hAnsi="IRNazanin" w:eastAsia="IRNazanin"/>
          <w:color w:val="111111"/>
          <w:sz w:val="28"/>
          <w:sz w:val="28"/>
          <w:szCs w:val="28"/>
          <w:rtl w:val="true"/>
          <w:lang w:bidi="fa-IR"/>
        </w:rPr>
        <w:t xml:space="preserve">او نسخه اى از كتاب مختلف الشيعة در تملّك خود داشته و آن را نزد شيخ صالح خوانده و وى،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اى به تاريخ غرّۀ ربيع الأول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و سپس در آخر كتاب نيز اجازۀ ديگرى به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نگاشته است</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أنهاه سماعاً عليَّ بقراءة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عزّ إقباله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ربيع الأول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أقلّ خلق اللّٰه تعالى عبده صالح بن عبد الكريم البحراني سائلاً منه الدعاء في مظانّه، حامداً للّٰه تعالى، و مصلّياً على رسوله و آله 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انتهى سماع مالكه حَسن الأقوال و الأفعال مولانا الأجلّ الأقبل المولى ميرزا </w:t>
      </w:r>
      <w:bookmarkStart w:id="612" w:name="pg16201_217639"/>
    </w:p>
    <w:p>
      <w:pPr>
        <w:pStyle w:val="BookText"/>
        <w:rPr/>
      </w:pPr>
      <w:bookmarkEnd w:id="612"/>
      <w:r>
        <w:rPr>
          <w:rFonts w:ascii="Amiri" w:hAnsi="Amiri" w:eastAsia="Amiri" w:cs="Amiri"/>
          <w:color w:val="111111"/>
          <w:sz w:val="28"/>
          <w:sz w:val="28"/>
          <w:szCs w:val="28"/>
          <w:rtl w:val="true"/>
          <w:lang w:bidi="ar-SA"/>
        </w:rPr>
        <w:t xml:space="preserve">محمّد محسن أحسن اللّٰه تعالى أحواله، و دفعه لكلّ خير بحقّ النبيّ و آله، في عدّة مواطن آخرها اليوم الثامن و العشرين من شهر ربيع المولود أشرف موجود للسنة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 فأجزت له روايته بطريقي إلى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مشترطاً عليه ما شُرط عليَّ من رعاية الاحتياط في النقل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للّٰه تعالى، مصلّياً على رسول اللّٰه و آله الهداة، مستغفراً من ذنوبه، سائلاً منه الدعاء في مظانّه</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3073445_1280447820"/>
      <w:bookmarkStart w:id="614" w:name="_Toc227"/>
      <w:bookmarkEnd w:id="613"/>
      <w:r>
        <w:rPr>
          <w:rtl w:val="true"/>
        </w:rPr>
        <w:t>(</w:t>
      </w:r>
      <w:r>
        <w:rPr/>
        <w:t>10</w:t>
      </w:r>
      <w:r>
        <w:rPr>
          <w:rtl w:val="true"/>
        </w:rPr>
        <w:t xml:space="preserve">) </w:t>
      </w:r>
      <w:r>
        <w:rPr>
          <w:rtl w:val="true"/>
        </w:rPr>
        <w:t>ميرزا محمّد حسين شيرازى</w:t>
      </w:r>
      <w:bookmarkEnd w:id="614"/>
    </w:p>
    <w:p>
      <w:pPr>
        <w:pStyle w:val="BookText"/>
        <w:rPr/>
      </w:pPr>
      <w:r>
        <w:rPr>
          <w:rFonts w:ascii="IRNazanin" w:hAnsi="IRNazanin" w:eastAsia="IRNazanin"/>
          <w:color w:val="111111"/>
          <w:sz w:val="28"/>
          <w:sz w:val="28"/>
          <w:szCs w:val="28"/>
          <w:rtl w:val="true"/>
          <w:lang w:bidi="fa-IR"/>
        </w:rPr>
        <w:t xml:space="preserve">او يك سوم كتاب من لا يحضره الفقيه را نزد شيخ صالح بحرانى خوانده و وى، اجازه اى در پايان كتاب، به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سمع عليَّ الأخ الصفي و الحبر الوفي مولانا الفاضل، المجدّ في تحصيل الكمال، و الوقوف على أجلّ الخصال مولانا ميرزا محمّد حسين الشيرازي ثلث من هذا الكتاب يقرب من ثلثه الأخير، سماع فاحص سائل فطن، فأجزت له رواية الكتاب من أوّله إلى آخره بطريقي إلى مشايخي، و كان ذلك في اليوم التاسع و العشرين من شهر ربيع الأول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الدعاء في مظانّه، و لله الحمد وحده، و صلّى اللّٰه على محمّد و آله</w:t>
      </w:r>
      <w:r>
        <w:rPr>
          <w:rFonts w:eastAsia="Amiri" w:cs="Amiri" w:ascii="Amiri" w:hAnsi="Amiri"/>
          <w:color w:val="111111"/>
          <w:sz w:val="28"/>
          <w:szCs w:val="28"/>
          <w:rtl w:val="true"/>
          <w:lang w:bidi="ar-SA"/>
        </w:rPr>
        <w:t xml:space="preserve">. </w:t>
      </w:r>
      <w:bookmarkStart w:id="615" w:name="pg16201_217640"/>
    </w:p>
    <w:p>
      <w:pPr>
        <w:pStyle w:val="Heading4"/>
        <w:numPr>
          <w:ilvl w:val="3"/>
          <w:numId w:val="1"/>
        </w:numPr>
        <w:rPr/>
      </w:pPr>
      <w:bookmarkStart w:id="616" w:name="__RefHeading___Toc3073447_1280447820"/>
      <w:bookmarkStart w:id="617" w:name="_Toc228"/>
      <w:bookmarkEnd w:id="615"/>
      <w:bookmarkEnd w:id="616"/>
      <w:r>
        <w:rPr>
          <w:rtl w:val="true"/>
        </w:rPr>
        <w:t>(</w:t>
      </w:r>
      <w:r>
        <w:rPr/>
        <w:t>11</w:t>
      </w:r>
      <w:r>
        <w:rPr>
          <w:rtl w:val="true"/>
        </w:rPr>
        <w:t xml:space="preserve">) </w:t>
      </w:r>
      <w:r>
        <w:rPr>
          <w:rtl w:val="true"/>
        </w:rPr>
        <w:t>محمّد كريم شوشترى</w:t>
      </w:r>
      <w:bookmarkEnd w:id="617"/>
    </w:p>
    <w:p>
      <w:pPr>
        <w:pStyle w:val="BookText"/>
        <w:rPr/>
      </w:pPr>
      <w:r>
        <w:rPr>
          <w:rFonts w:ascii="IRNazanin" w:hAnsi="IRNazanin" w:eastAsia="IRNazanin"/>
          <w:color w:val="111111"/>
          <w:sz w:val="28"/>
          <w:sz w:val="28"/>
          <w:szCs w:val="28"/>
          <w:rtl w:val="true"/>
          <w:lang w:bidi="fa-IR"/>
        </w:rPr>
        <w:t xml:space="preserve">او نسخه اى از كتاب تنزيه الأنبياء شريف مرتضى را نزد شيخ صالح بحرانى خوانده است و شيخ، اجازه اى به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نگاشته است</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أنهاه الأخ الفاصل الصفي الفاضل الأجل اللوذعي الذكي الألمعي شمساً للإفادة مولانا محمّد كريم الشوشتري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عن بوائق الزمان و طوارق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عليَّ سماع متأمّل لمعانيه فاحص عن مبانيه، فأجزت له روايته عنّي عن مؤلّفه بطريقي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مشرطاً عليه ما شُرط عليَّ من سلوك جادة الاحتياط الّتي لا تضلّ سالكها و لا تظلم مسالكها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خلق اللّٰه في ذات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باليوم العشرين من شهر شوّال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 سائلاً منه الدعاء في مظانّه خصوصاً عقيب الصلوات و في الخلوات</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3073449_1280447820"/>
      <w:bookmarkStart w:id="619" w:name="_Toc229"/>
      <w:bookmarkEnd w:id="618"/>
      <w:r>
        <w:rPr>
          <w:rtl w:val="true"/>
        </w:rPr>
        <w:t>(</w:t>
      </w:r>
      <w:r>
        <w:rPr/>
        <w:t>12</w:t>
      </w:r>
      <w:r>
        <w:rPr>
          <w:rtl w:val="true"/>
        </w:rPr>
        <w:t xml:space="preserve">) </w:t>
      </w:r>
      <w:r>
        <w:rPr>
          <w:rtl w:val="true"/>
        </w:rPr>
        <w:t>محمّد صادق رازى</w:t>
      </w:r>
      <w:bookmarkEnd w:id="619"/>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نسخه اى از كتاب مصباح السالكين كمال الدين ميثم بحرانى را نزد شيخ صالح بحرانى خوانده و وى، اجازاتى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ربيع الثانى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تعالى المفتتح كتابه الشريف بحمده، و البالغ في حميد الأوصاف ما لا يبلغه مخلوق بجده، و الصلاة و السلام على أفصح من نطق بالضاد بين قريش و بني سعد، و آله المجلبين الفصحاء وراء ظهورها حجازيها و قاطبي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قرأ عليَّ الأخ الأعزّ الفاضل شمس سماء العوارف و الفضائل، المتوشّح بأردية الانزواء في زوايا الخمول و إن لم يكن له مماثل، المولى الأجلّ الفائق محمّد صادق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تعالى أحواله و بلّغه من الخيرات آماله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الشريف الموصوف بأنّه فوق كلام المخلوق و دون كلام الخالق نهج البلاغة من كلام أمير المؤمنين عليّ بن أبي طالب إمام المغارب و المشارق، مع شرحه الفائق أقرانه في حميد الأوصاف العالم الرباني الشيخ ميثم بن عليّ بن ميثم البحراني قراءة منبئ عن مبانيه، و مفصح عن معانيه، و أفاد في أثنائها من استفاد، و أحسن المداقّة و أجاد، فأجزت له روايتهما بطريقي الواصلة إلى مهذِّب نهج سبيل الحقّ الإمام المعصوم عليّ بن أبي طالب عليه و آله من الصلوات أفضلها و من التحيّات الفاضلة أكملها، و إلى المتشرّف بخوض هذه اللجّة الغامرة و المقتطف من أنوار أزهارها أزاهيرها المؤنقة الزاهرة، الشارح المشار إليه قدس اللّٰه تعالى نفسه النفيسة في رياض حدائق الجنان مختفساً و مرتشفاً الأتراب العرب الحسان، حسبما نقلت و بينت في مظانّها، مُشترطاً عليه ما شرط عليَّ من حسن الرعاية في الرواية و الدراية، و كان ذلك في شهر ربيع الثاني أحد شهور السنة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و التسعين و ألف</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مخلصه العبد المذنب الجاني صالح بن عبد الكريم بن حسن بن صالح بن أحمد بن إبراهيم بن كمال الدين البحراني الكرزكاني، ملتمساً منه أيّده اللّٰه الدعاء في أوقاته و خلواته كما أنا كذلك، و لله الحمد وحده، و صلّى اللّٰه على محمّد و آله الطاهرين و سلّم</w:t>
      </w:r>
      <w:r>
        <w:rPr>
          <w:rFonts w:eastAsia="Amiri" w:cs="Amiri" w:ascii="Amiri" w:hAnsi="Amiri"/>
          <w:color w:val="111111"/>
          <w:sz w:val="28"/>
          <w:szCs w:val="28"/>
          <w:rtl w:val="true"/>
          <w:lang w:bidi="ar-SA"/>
        </w:rPr>
        <w:t xml:space="preserve">. </w:t>
      </w:r>
      <w:bookmarkStart w:id="620" w:name="pg16201_217642"/>
    </w:p>
    <w:p>
      <w:pPr>
        <w:pStyle w:val="Heading4"/>
        <w:numPr>
          <w:ilvl w:val="3"/>
          <w:numId w:val="1"/>
        </w:numPr>
        <w:rPr/>
      </w:pPr>
      <w:bookmarkStart w:id="621" w:name="__RefHeading___Toc3073451_1280447820"/>
      <w:bookmarkStart w:id="622" w:name="_Toc230"/>
      <w:bookmarkEnd w:id="620"/>
      <w:bookmarkEnd w:id="621"/>
      <w:r>
        <w:rPr>
          <w:rtl w:val="true"/>
        </w:rPr>
        <w:t>(</w:t>
      </w:r>
      <w:r>
        <w:rPr/>
        <w:t>13</w:t>
      </w:r>
      <w:r>
        <w:rPr>
          <w:rtl w:val="true"/>
        </w:rPr>
        <w:t xml:space="preserve">) </w:t>
      </w:r>
      <w:r>
        <w:rPr>
          <w:rtl w:val="true"/>
        </w:rPr>
        <w:t>ملك احمد خفرى</w:t>
      </w:r>
      <w:bookmarkEnd w:id="622"/>
    </w:p>
    <w:p>
      <w:pPr>
        <w:pStyle w:val="BookText"/>
        <w:rPr/>
      </w:pPr>
      <w:r>
        <w:rPr>
          <w:rFonts w:ascii="IRNazanin" w:hAnsi="IRNazanin" w:eastAsia="IRNazanin"/>
          <w:color w:val="111111"/>
          <w:sz w:val="28"/>
          <w:sz w:val="28"/>
          <w:szCs w:val="28"/>
          <w:rtl w:val="true"/>
          <w:lang w:bidi="fa-IR"/>
        </w:rPr>
        <w:t xml:space="preserve">نسخه اى از كمال الدين و تمام النعمة را نزد شيخ صالح بحرانى خوانده و در پايان آن، شيخ، اجازه اى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داده است</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متن اين اجازه در نجوم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أيّده اللّٰه تعالى سماعاً صاحب الكتاب الأعزّ الأجلّ الأوحد الأمجد مولانا ملك أحمد الخفري هداه اللّٰه تعالى سواء الطريق من أوّله إلى آخره، و كان ذلك في يوم مبعث خير البرية السابع و العشرون من شهر رجب للسنة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داعيه أقلّ خلق اللّٰه تعالى و أحقرهم إليه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لله الحمد وحده، و صلّى اللّٰه على محمّد و آله الأعلام</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3073453_1280447820"/>
      <w:bookmarkStart w:id="624" w:name="_Toc231"/>
      <w:bookmarkEnd w:id="623"/>
      <w:r>
        <w:rPr>
          <w:rtl w:val="true"/>
        </w:rPr>
        <w:t>(</w:t>
      </w:r>
      <w:r>
        <w:rPr/>
        <w:t>14</w:t>
      </w:r>
      <w:r>
        <w:rPr>
          <w:rtl w:val="true"/>
        </w:rPr>
        <w:t xml:space="preserve">) </w:t>
      </w:r>
      <w:r>
        <w:rPr>
          <w:rtl w:val="true"/>
        </w:rPr>
        <w:t>نجم الدين</w:t>
      </w:r>
      <w:bookmarkEnd w:id="62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نسخه اى از كتاب أربعون حديثاً شيخ بهايى را نزد استادش شيخ صالح بحرانى خوانده و وى، اجازه اى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 نوشته است</w:t>
      </w:r>
      <w:r>
        <w:rPr>
          <w:rFonts w:eastAsia="Amiri" w:cs="Amiri" w:ascii="Amiri" w:hAnsi="Amiri"/>
          <w:color w:val="111111"/>
          <w:sz w:val="28"/>
          <w:szCs w:val="28"/>
          <w:rtl w:val="true"/>
          <w:lang w:bidi="ar-SA"/>
        </w:rPr>
        <w:t>.</w:t>
      </w:r>
      <w:r>
        <w:rPr>
          <w:rStyle w:val="FootnoteAnchor"/>
          <w:rtl w:val="true"/>
        </w:rPr>
        <w:footnoteReference w:id="1146"/>
      </w:r>
      <w:r>
        <w:rPr>
          <w:rFonts w:ascii="IRNazanin" w:hAnsi="IRNazanin" w:eastAsia="IRNazanin"/>
          <w:color w:val="111111"/>
          <w:sz w:val="28"/>
          <w:sz w:val="28"/>
          <w:szCs w:val="28"/>
          <w:rtl w:val="true"/>
          <w:lang w:bidi="fa-IR"/>
        </w:rPr>
        <w:t xml:space="preserve">در بعضى كتب آمده كه سيد نجم الدين جزايرى، برادر بزرگ سيد نعمة اللّٰه جزايرى است و به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كرده است</w:t>
      </w:r>
      <w:r>
        <w:rPr>
          <w:rFonts w:eastAsia="IRNazanin" w:cs="IRNazanin"/>
          <w:color w:val="111111"/>
          <w:sz w:val="28"/>
          <w:szCs w:val="28"/>
          <w:rtl w:val="true"/>
          <w:lang w:bidi="fa-IR"/>
        </w:rPr>
        <w:t>.</w:t>
      </w:r>
      <w:r>
        <w:rPr>
          <w:rStyle w:val="FootnoteAnchor"/>
          <w:rtl w:val="true"/>
        </w:rPr>
        <w:footnoteReference w:id="1147"/>
      </w:r>
      <w:bookmarkStart w:id="625" w:name="pg16201_217643"/>
    </w:p>
    <w:p>
      <w:pPr>
        <w:pStyle w:val="BookText"/>
        <w:rPr/>
      </w:pPr>
      <w:bookmarkEnd w:id="6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سلّمه اللّٰه تعالى و وفّقه لرضائه سماعاً بقراءة غيره عليَّ من أوّله إلى هنا السيّد السند الكامل نجم الدنيا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تدبّر و تأمّل، و كان الفراغ من ذلك حادي عشر شهر شوّال لسنة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صالح بن عبد الكريم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مجيزاً له روايته بطريقي إلى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مُشترطاً عليه الاحتياط، و سائلاً منه الدعاء أوقات الخلوات، سيّما عقيب الصلوات، و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 صلّى اللّٰه على محمّد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3073455_1280447820"/>
      <w:bookmarkStart w:id="627" w:name="_Toc232"/>
      <w:bookmarkEnd w:id="626"/>
      <w:r>
        <w:rPr>
          <w:rtl w:val="true"/>
        </w:rPr>
        <w:t>(</w:t>
      </w:r>
      <w:r>
        <w:rPr/>
        <w:t>15</w:t>
      </w:r>
      <w:r>
        <w:rPr>
          <w:rtl w:val="true"/>
        </w:rPr>
        <w:t xml:space="preserve">) </w:t>
      </w:r>
      <w:r>
        <w:rPr>
          <w:rtl w:val="true"/>
        </w:rPr>
        <w:t>سيد نعمة اللّٰه بن عبد اللّٰه جزايرى</w:t>
      </w:r>
      <w:bookmarkEnd w:id="627"/>
    </w:p>
    <w:p>
      <w:pPr>
        <w:pStyle w:val="BookText"/>
        <w:rPr/>
      </w:pPr>
      <w:r>
        <w:rPr>
          <w:rFonts w:ascii="IRNazanin" w:hAnsi="IRNazanin" w:eastAsia="IRNazanin"/>
          <w:color w:val="111111"/>
          <w:sz w:val="28"/>
          <w:sz w:val="28"/>
          <w:szCs w:val="28"/>
          <w:rtl w:val="true"/>
          <w:lang w:bidi="fa-IR"/>
        </w:rPr>
        <w:t xml:space="preserve">نسخه اى از قصيدۀ شاطبيه را نزد شيخ صالح خوانده و وى، اجازه اى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نسخه براى وى نگاشته است</w:t>
      </w:r>
      <w:r>
        <w:rPr>
          <w:rFonts w:eastAsia="IRNazanin" w:cs="IRNazanin"/>
          <w:color w:val="111111"/>
          <w:sz w:val="28"/>
          <w:szCs w:val="28"/>
          <w:rtl w:val="true"/>
          <w:lang w:bidi="fa-IR"/>
        </w:rPr>
        <w:t>.</w:t>
      </w:r>
      <w:r>
        <w:rPr>
          <w:rStyle w:val="FootnoteAnchor"/>
          <w:rtl w:val="true"/>
        </w:rPr>
        <w:footnoteReference w:id="1148"/>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تحفة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سيد، در هشت سالگى از جزاير</w:t>
      </w:r>
      <w:r>
        <w:rPr>
          <w:rStyle w:val="FootnoteAnchor"/>
          <w:rtl w:val="true"/>
        </w:rPr>
        <w:footnoteReference w:id="1149"/>
      </w:r>
      <w:r>
        <w:rPr>
          <w:rFonts w:ascii="IRNazanin" w:hAnsi="IRNazanin" w:eastAsia="IRNazanin"/>
          <w:color w:val="111111"/>
          <w:sz w:val="28"/>
          <w:sz w:val="28"/>
          <w:szCs w:val="28"/>
          <w:rtl w:val="true"/>
          <w:lang w:bidi="fa-IR"/>
        </w:rPr>
        <w:t xml:space="preserve">به شيراز آمده است و مدت نُه سال از محضر اساتيد آن شهر و از جملۀ آنها شيخ صالح بحرانى استفاده نموده است و سپس، به اصرار پدر و مادر، به جزاير برگشته و پس از ازدواج، براى بار دوم به شيراز بازگشته است و ظاهراً اجازۀ مذكور در ذيل در سفر دوم وى به شيراز اخذ گرديده؛ چرا كه با توجّه به تاريخ ولادت سيّد در سال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با سفر اول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هشت سالگى و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و الحمد للّٰه على الافتتاح و الاختتام، و على أشرف أنبيائه و آله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قرأ عليَّ السيّد السند المهذّب، الفاضل الكامل الذكيّ الألمعي، بدر سماء الإقبال السيّد نعمة اللّٰه بن السيّد عبد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و رقاه إلى الغاية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إكمال هذه القصيدة الفائقة، قراءةَ فهمٍ و تحقيق و ضبط، وفّقه اللّٰه تعالى لإتقانها و إقرائها، و كان الفراغ من ذلك صبح اليوم الرابع عشر من شهر صفر للسنة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أقلّ داعيه الأقلّ صالح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سائلاً منه الدعاء، سيّما بعد الصلوات و الخلوات</w:t>
      </w:r>
      <w:r>
        <w:rPr>
          <w:rFonts w:eastAsia="Amiri" w:cs="Amiri" w:ascii="Amiri" w:hAnsi="Amiri"/>
          <w:color w:val="111111"/>
          <w:sz w:val="28"/>
          <w:szCs w:val="28"/>
          <w:rtl w:val="true"/>
          <w:lang w:bidi="ar-SA"/>
        </w:rPr>
        <w:t xml:space="preserve">. </w:t>
      </w:r>
      <w:bookmarkStart w:id="628" w:name="pg16201_217645"/>
    </w:p>
    <w:p>
      <w:pPr>
        <w:pStyle w:val="Heading2"/>
        <w:numPr>
          <w:ilvl w:val="1"/>
          <w:numId w:val="1"/>
        </w:numPr>
        <w:rPr/>
      </w:pPr>
      <w:bookmarkStart w:id="629" w:name="__RefHeading___Toc3073457_1280447820"/>
      <w:bookmarkStart w:id="630" w:name="_Toc233"/>
      <w:bookmarkEnd w:id="628"/>
      <w:bookmarkEnd w:id="629"/>
      <w:r>
        <w:rPr>
          <w:rtl w:val="true"/>
        </w:rPr>
        <w:t>إجازات محمّد الأمين الأسترآبادي</w:t>
      </w:r>
      <w:bookmarkEnd w:id="630"/>
    </w:p>
    <w:p>
      <w:pPr>
        <w:pStyle w:val="Heading3"/>
        <w:numPr>
          <w:ilvl w:val="2"/>
          <w:numId w:val="1"/>
        </w:numPr>
        <w:rPr/>
      </w:pPr>
      <w:bookmarkStart w:id="631" w:name="__RefHeading___Toc3073459_1280447820"/>
      <w:bookmarkStart w:id="632" w:name="_Toc234"/>
      <w:bookmarkEnd w:id="631"/>
      <w:r>
        <w:rPr>
          <w:rtl w:val="true"/>
        </w:rPr>
        <w:t>اشاره</w:t>
      </w:r>
      <w:bookmarkEnd w:id="6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فاضلى</w:t>
      </w:r>
    </w:p>
    <w:p>
      <w:pPr>
        <w:pStyle w:val="Heading3"/>
        <w:numPr>
          <w:ilvl w:val="2"/>
          <w:numId w:val="1"/>
        </w:numPr>
        <w:rPr/>
      </w:pPr>
      <w:bookmarkStart w:id="633" w:name="__RefHeading___Toc3073461_1280447820"/>
      <w:bookmarkStart w:id="634" w:name="_Toc235"/>
      <w:bookmarkEnd w:id="633"/>
      <w:r>
        <w:rPr>
          <w:rtl w:val="true"/>
        </w:rPr>
        <w:t>التمهيد</w:t>
      </w:r>
      <w:bookmarkEnd w:id="63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قد عزمنا على إيراد هاتين الإجازتين في مقدّمتنا لحاشية اُصول الكافي للاسترآبادي </w:t>
      </w:r>
      <w:r>
        <w:rPr>
          <w:rStyle w:val="FootnoteAnchor"/>
          <w:rtl w:val="true"/>
        </w:rPr>
        <w:footnoteReference w:id="1151"/>
      </w:r>
      <w:r>
        <w:rPr>
          <w:rFonts w:ascii="Amiri" w:hAnsi="Amiri" w:eastAsia="Amiri" w:cs="Amiri"/>
          <w:color w:val="111111"/>
          <w:sz w:val="28"/>
          <w:sz w:val="28"/>
          <w:szCs w:val="28"/>
          <w:rtl w:val="true"/>
          <w:lang w:bidi="ar-SA"/>
        </w:rPr>
        <w:t xml:space="preserve">، و لكن طلب إلينا زميلنا الفاضل الشيخ عليّ الصدرائي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توفيقاته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نجعلهما مستقلّين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الإجازات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هاتين الإجازتين قد ذكرهما الأسترآبادي في شرحه ل‍ تهذيب الأحكام، و إنّ نسختين من هذا الشرح توجدان في مكتبة آية اللّٰه المرعشي رحمه الله، فبمراجعتنا لهما اخترنا أكملهما، و هي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4604/2</w:t>
      </w:r>
      <w:r>
        <w:rPr>
          <w:rFonts w:eastAsia="Amiri" w:cs="Amiri" w:ascii="Amiri" w:hAnsi="Amiri"/>
          <w:color w:val="111111"/>
          <w:sz w:val="28"/>
          <w:szCs w:val="28"/>
          <w:rtl w:val="true"/>
          <w:lang w:bidi="ar-SA"/>
        </w:rPr>
        <w:t xml:space="preserve">). </w:t>
      </w:r>
      <w:bookmarkStart w:id="635" w:name="pg16201_217646"/>
    </w:p>
    <w:p>
      <w:pPr>
        <w:pStyle w:val="Heading3"/>
        <w:numPr>
          <w:ilvl w:val="2"/>
          <w:numId w:val="1"/>
        </w:numPr>
        <w:rPr/>
      </w:pPr>
      <w:bookmarkStart w:id="636" w:name="__RefHeading___Toc3073463_1280447820"/>
      <w:bookmarkStart w:id="637" w:name="_Toc236"/>
      <w:bookmarkEnd w:id="635"/>
      <w:bookmarkEnd w:id="636"/>
      <w:r>
        <w:rPr>
          <w:rtl w:val="true"/>
        </w:rPr>
        <w:t>[</w:t>
      </w:r>
      <w:r>
        <w:rPr>
          <w:rtl w:val="true"/>
        </w:rPr>
        <w:t>المتن</w:t>
      </w:r>
      <w:r>
        <w:rPr>
          <w:rtl w:val="true"/>
        </w:rPr>
        <w:t>]</w:t>
      </w:r>
      <w:bookmarkEnd w:id="637"/>
    </w:p>
    <w:p>
      <w:pPr>
        <w:pStyle w:val="Heading4"/>
        <w:numPr>
          <w:ilvl w:val="3"/>
          <w:numId w:val="1"/>
        </w:numPr>
        <w:rPr/>
      </w:pPr>
      <w:bookmarkStart w:id="638" w:name="__RefHeading___Toc3073465_1280447820"/>
      <w:bookmarkStart w:id="639" w:name="_Toc237"/>
      <w:bookmarkEnd w:id="638"/>
      <w:r>
        <w:rPr>
          <w:rtl w:val="true"/>
        </w:rPr>
        <w:t xml:space="preserve">الإجازة الاُولى إجازة السيّد محمّد العاملي صاحب مدارك الأحكام </w:t>
      </w:r>
      <w:r>
        <w:rPr>
          <w:rtl w:val="true"/>
        </w:rPr>
        <w:t>(</w:t>
      </w:r>
      <w:r>
        <w:rPr>
          <w:rtl w:val="true"/>
        </w:rPr>
        <w:t xml:space="preserve">م </w:t>
      </w:r>
      <w:r>
        <w:rPr/>
        <w:t>1009</w:t>
      </w:r>
      <w:r>
        <w:rPr>
          <w:rtl w:val="true"/>
        </w:rPr>
        <w:t xml:space="preserve"> </w:t>
      </w:r>
      <w:r>
        <w:rPr>
          <w:rtl w:val="true"/>
        </w:rPr>
        <w:t>ق</w:t>
      </w:r>
      <w:r>
        <w:rPr>
          <w:rtl w:val="true"/>
        </w:rPr>
        <w:t>)</w:t>
      </w:r>
      <w:bookmarkEnd w:id="639"/>
    </w:p>
    <w:p>
      <w:pPr>
        <w:pStyle w:val="BookText"/>
        <w:rPr/>
      </w:pPr>
      <w:r>
        <w:rPr>
          <w:rFonts w:ascii="Amiri" w:hAnsi="Amiri" w:eastAsia="Amiri" w:cs="Amiri"/>
          <w:color w:val="111111"/>
          <w:sz w:val="28"/>
          <w:sz w:val="28"/>
          <w:szCs w:val="28"/>
          <w:rtl w:val="true"/>
          <w:lang w:bidi="ar-SA"/>
        </w:rPr>
        <w:t xml:space="preserve">قال الأسترآبادي في شرح تهذيب الأحكام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طرق كثيرة بطريق الإجازة و المناولة و القراءة و السماع إلى أصحاب العصمة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تلك الجملة أنّي أروي عن أوّل مشايخي في الحديث و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السيّد السند و العلّامة الأوحد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يجوز له روايته بكلّ طرقه، فلنتبارك بنقل عباراته الشريفة في الإجازة الّتي كتبها لي في حداثة سنّي في سنة سبع بعد الألف في المشهد المقدّس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على ساكنه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المولى الأجلّ‌، الفاضل المترقّي بحسن فهمه الصائب إلى أعلى المراتب، المستعدّ لتلقّي نتائج المواهب من الكريم الواهب، مولانا محمّد أمين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اللّٰه من الخير آماله، و ختم بالحسنى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يكون داخلاً في سلسلة رواة الأحاديث المطهّرة المرويّة عن أهل بيت النبوّة و مشكاة الرسالة؛ ليَدخل بذلك في دعوة مولانا الإمام أبي عبد اللّٰه جعفر بن محمّد الصادق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و على آبائه و أبنائه أفضل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كفى بذلك مثوبة كبرى و منقبة عظمى، فطلب من الفقير إجازة لمرويّاته و مقروّاته و مسموعاته، و قد استخرت اللّٰه و أجزت له أن يروي عنّي جميع ما يجوز لي روايته من معقول و منقول و اُصول، بطرق المقرّرة في أماكنها و هي كثيرة، و قد تضمّن أكثرها إجازة العلّامة جمال الدين ابن المطهّر للسادة أولاد زهرة، و إجازات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لنذكر هنا طريقاً يتوصّل به إلى رواية الكتب الأربعة؛ أعني كتاب الكافي للشيخ الإمام ثقة الإسلام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و أجزى في الجنان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من لا يحضره الفقيه للشيخ الصدوق محمّد بن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كتابَي التهذيب، و الاستبصار لشيخ الطائفة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تربته، و رفع في العلّيين رتبته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 جمع من الأشياخ، منهم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جدّي العالم الربّاني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و أفاض على تربته المراحم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المرحوم المبرور نور الدين عليّ بن عبد العالي الميسي، عن جماعة من أشياخه، أمثلهم الشيخ شمس الدين محمّد بن محمّد بن محمّد بن داود الجزيني، عن الشيخ الصالح ضياء الدين عليّ بن الشيخ السعيد أبي عبد اللّٰه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درجته كما شرّف خاتمته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الشهيد، عن جماعة أجلّهم الإمام فخر الملّة و الدين محمّد بن شيخ الإسلام و مفتي فرق الأنام جمال الدين الحسن بن يوسف بن المطهّر الحلّي، عن والده المذكور، عن جمّ غفير من مشايخه، أجلّهم و أعظمهم الإمام المحقّق نجم الدين جعفر بن الحسن بن سعيد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تعالى بالرحمة و الرضوان، و أسكنه </w:t>
      </w:r>
    </w:p>
    <w:p>
      <w:pPr>
        <w:pStyle w:val="BookText"/>
        <w:rPr/>
      </w:pPr>
      <w:r>
        <w:rPr>
          <w:rFonts w:ascii="Amiri" w:hAnsi="Amiri" w:eastAsia="Amiri" w:cs="Amiri"/>
          <w:color w:val="111111"/>
          <w:sz w:val="28"/>
          <w:sz w:val="28"/>
          <w:szCs w:val="28"/>
          <w:rtl w:val="true"/>
          <w:lang w:bidi="ar-SA"/>
        </w:rPr>
        <w:t xml:space="preserve">أعلى فراديس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جماعة أفضلهم الشيخ الجليل نجيب الدين محمّد بن نما، عن جماعة أمثلهم الإمام المحقّق أبو عبد اللّٰه محمّد بن منصور بن إدريس، عن جماعة أكملهم الشيخ عربي بن مسافر العبادي، عن شيخه إلياس بن هشام الحائري، عن شيخه أبي عليّ بن الشيخ أبي جعفر محمّد بن الحسن الطوسي،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التهذيب و الاستبصار و سائر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في بعض إجازاته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الطريق و إن كان لنا غيره أقرب منه بواحد أو اثنين، إلّا أنّه طريق واضح الغرّة مأمون العثرة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أبي جعفر، عن الشيخ المفيد محمّد بن النعمان، عن الشيخ أبي جعفر محمّد بن عليّ بن موسى بن بابويه القمّي رضى الله عنه كتاب من لا يحضره الفقيه و غيره من كتب الحديث ك‍ العلل، و معاني الأخبار، و ثواب الأعمال، و كمال الدين،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المفيد، عن الشيخ أبي عبد اللّٰه جعفر بن محمّد بن قولويه، عن الشيخ الجليل رئيس المذهب أبي جعفر محمّد بن يعقوب الكليني رضى الله عنه كتابه الكافي الّذي لا يوجد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ما جرى به قلم هذا الضعيف من الحواشي و المصنَّفات، و نقله إلى غيره محتاطاً لي و له، مراعياً تقوى اللّٰه تعالى، و دوامَ طاعته و إيثار مراقبته، و الإخلاص له تعالى في العلم و العمل؛ فهو ملاك الأمن و قوام الدين، و عليه يدور الثواب و العقاب، و التماسي منه إجرائي على خاطره في أوقات الدعاء؛ يقبل اللّٰه عمله باللّٰه و عظمته و محمّد و عترته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هذه الأحرف بيده الفانية الفقير إلى عفو اللّٰه تعالى محمّد بن عليّ بن أبي الحسن العاملي، يوم الجمعة السابع عشر من شهر جمادى الثاني من شهور سنة سبع بعد الألف من الهجرة الطاهرة، و ذلك بالمشهد المقدّس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أوّلاً و آخراً، و صلاته على سيّدنا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الإجازة الشريفة</w:t>
      </w:r>
      <w:r>
        <w:rPr>
          <w:rFonts w:eastAsia="Amiri" w:cs="Amiri" w:ascii="Amiri" w:hAnsi="Amiri"/>
          <w:color w:val="111111"/>
          <w:sz w:val="28"/>
          <w:szCs w:val="28"/>
          <w:rtl w:val="true"/>
          <w:lang w:bidi="ar-SA"/>
        </w:rPr>
        <w:t xml:space="preserve">. </w:t>
      </w:r>
      <w:bookmarkStart w:id="640" w:name="pg16201_217649"/>
    </w:p>
    <w:p>
      <w:pPr>
        <w:pStyle w:val="Heading4"/>
        <w:numPr>
          <w:ilvl w:val="3"/>
          <w:numId w:val="1"/>
        </w:numPr>
        <w:rPr/>
      </w:pPr>
      <w:bookmarkStart w:id="641" w:name="__RefHeading___Toc3073467_1280447820"/>
      <w:bookmarkStart w:id="642" w:name="_Toc238"/>
      <w:bookmarkEnd w:id="640"/>
      <w:bookmarkEnd w:id="641"/>
      <w:r>
        <w:rPr>
          <w:rtl w:val="true"/>
        </w:rPr>
        <w:t>الإجازة الثانية</w:t>
      </w:r>
      <w:r>
        <w:rPr>
          <w:rtl w:val="true"/>
        </w:rPr>
        <w:t xml:space="preserve">: </w:t>
      </w:r>
      <w:r>
        <w:rPr>
          <w:rtl w:val="true"/>
        </w:rPr>
        <w:t xml:space="preserve">إجازة السيّد ميرزا محمّد الأسترآبادي </w:t>
      </w:r>
      <w:r>
        <w:rPr>
          <w:rtl w:val="true"/>
        </w:rPr>
        <w:t>(</w:t>
      </w:r>
      <w:r>
        <w:rPr>
          <w:rtl w:val="true"/>
        </w:rPr>
        <w:t xml:space="preserve">م </w:t>
      </w:r>
      <w:r>
        <w:rPr/>
        <w:t>1025</w:t>
      </w:r>
      <w:r>
        <w:rPr>
          <w:rtl w:val="true"/>
        </w:rPr>
        <w:t xml:space="preserve"> </w:t>
      </w:r>
      <w:r>
        <w:rPr>
          <w:rtl w:val="true"/>
        </w:rPr>
        <w:t>ق</w:t>
      </w:r>
      <w:r>
        <w:rPr>
          <w:rtl w:val="true"/>
        </w:rPr>
        <w:t>)</w:t>
      </w:r>
      <w:bookmarkEnd w:id="642"/>
    </w:p>
    <w:p>
      <w:pPr>
        <w:pStyle w:val="BookText"/>
        <w:rPr/>
      </w:pPr>
      <w:r>
        <w:rPr>
          <w:rFonts w:ascii="Amiri" w:hAnsi="Amiri" w:eastAsia="Amiri" w:cs="Amiri"/>
          <w:color w:val="111111"/>
          <w:sz w:val="28"/>
          <w:sz w:val="28"/>
          <w:szCs w:val="28"/>
          <w:rtl w:val="true"/>
          <w:lang w:bidi="ar-SA"/>
        </w:rPr>
        <w:t xml:space="preserve">قال في شرح تهذيب الأحكام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تلك الجملة أنّي أروي عن آخر مشايخي في فن الفقه و الحديث و الرجال، و هو شيخنا و قدوتنا الإمام العلّامة، و القدوة الهمام الفهّامة، أعلم المتأخّرين بفنّ الحديث و الرجال و أورعهم ميرزا محمّد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جميع ما يجوز له روايته بطرقه المقرّرة في أماكنها، و لنتبارك بنقل الإجازة الّتي كتبها لي في مكّة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اللّٰه تعالى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اشتغالي بقراءة الكتب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يا من عجزتْ عن إدراك جلاله أفكار الأنام، و نشكرك يا من عمّ الخلائقَ بسوابغ الإنعام، و نصلّي على نبيّك المصطفى المبعوث بشريعة الإسلام، و آله الهادين لسالك الحقّ و مدارك الأحكام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فلمّا كانت السعادة الإنسانية منوطة بمعرفة الأحكام الشرعية الفرعية، المتوقّفة على تتبّع الأحاديث النبوية، و آثار الأئمّة الهادية المهديّة، بعد التحلّي بالعلوم الاُصولية الدينية و الفقهية، و كان المولى الأجلّ الأكمل، و الفاضل الأسعد الأوحد، حاوي مرضيّات الخصال، و حائز السبق في مضمار الكمال، المستعدّ لسعادات الدنيا و الدين مولانا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تعالى قدره، و كثّر في علماء الفرقة الناجية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بذل في تحصيل ذلك جهده، و صرف نحو تحقيق مسائله وكده</w:t>
      </w:r>
      <w:r>
        <w:rPr>
          <w:rStyle w:val="FootnoteAnchor"/>
          <w:rtl w:val="true"/>
        </w:rPr>
        <w:footnoteReference w:id="1154"/>
      </w:r>
      <w:r>
        <w:rPr>
          <w:rFonts w:ascii="Amiri" w:hAnsi="Amiri" w:eastAsia="Amiri" w:cs="Amiri"/>
          <w:color w:val="111111"/>
          <w:sz w:val="28"/>
          <w:sz w:val="28"/>
          <w:szCs w:val="28"/>
          <w:rtl w:val="true"/>
          <w:lang w:bidi="ar-SA"/>
        </w:rPr>
        <w:t xml:space="preserve">، حتّى بلغ منها منزلة سامية، و أدرك درجة عالية، لا جرم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إتمام ذلك بتتبّع تلك الأحاديث و الآثار، على جهة الاعتماد و الاختبار، فاشتغل معنا مدّة بمذاكرتها و مباحثتها على ما في طرق أهل البيت عليهم السلام، كما تضمّنتها الكتب المؤلَّفة في هذا الباب، خصوصاً الكتب الأربعة المعروفة لأكابر الأصحاب، سيّما كتاب تهذيب الأحكام لشيخ الطائفة عمدة علماء الإسلام الشيخ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فتّش عن معضلاته، و استفتح أعقال مشكلاته، ممّا ينبئ عن بلوغه الغايةَ القصوى، و حلوله المقام الأسنى، و كذلك كتب الرجال المعروفة في هذا الزمان، مع ما اتّفق لنا جمعه من الكبير و مختصراته بحسب استدعاء الإخوان، و جملة من كتاب 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مؤلّفه الرحمة و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ما صحّت لي روايته و إجازته بطرقي المقرّرة، و أعلاها عن الشيخ الفاضل الجليل إبراهيم بن الشيخ الأجلّ الفقيه نور الدين عليّ بن عبد العالي العاملي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المذكور، عن الشيخ الجليل شمس الدين محمّد بن المؤذّن، عن الشيخ ضياء الدين عليّ‌، عن والده الشيخ الأجلّ الأكمل السعيد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كما شرّف خاتمته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المحقّق فخر الملّة و الدين أبي طالب محمّد، عن والده العلّامة جمال الملّة و الحقّ و الدين الحسن بن المطهّر الحلّي، عن والده الشيخ الجليل سديد الدين يوسف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و شيخه المحقّق نجم الملّة و الحقّ و الدين أبي القاسم جعفر بن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الجليل أحمد بن يوسف بن أحمد العريضي العلوي الحسني، عن برهان الدين محمّد بن محمّد بن عليٍّ القزويني، عن السيّد فضل اللّٰه بن عليّ الحسني الراوندي، عن عماد الدين أبي الصمصام ذي الفقار بن معبد الحسني، عن الشيخ السعيد شيخ الطائفة و عمدتها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مصنّفاته الّتي من جملتها التهذيب و الاستبصار اللذَين عليهما المدار، و جميعَ مرويّاته الّتي </w:t>
      </w:r>
    </w:p>
    <w:p>
      <w:pPr>
        <w:pStyle w:val="BookText"/>
        <w:rPr/>
      </w:pPr>
      <w:r>
        <w:rPr>
          <w:rFonts w:ascii="Amiri" w:hAnsi="Amiri" w:eastAsia="Amiri" w:cs="Amiri"/>
          <w:color w:val="111111"/>
          <w:sz w:val="28"/>
          <w:sz w:val="28"/>
          <w:szCs w:val="28"/>
          <w:rtl w:val="true"/>
          <w:lang w:bidi="ar-SA"/>
        </w:rPr>
        <w:t xml:space="preserve">اشتمل عليها الفهرست و غيره، و حيث انتهى الطريق إلى الشيخ رحمه الله، و طريقه ينتهي إلى جميع مصنّفي أصحابنا المتقدّمين كما في الفهرست و غيره، ففي ذلك غنية عن تفاصيل الطرق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أنّا نشير إلى بعض ما هو أهمّ‌،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نروي الإسناد عن الشيخ أبي جعفر الطوسي رحمه الله، عن المفيد محمّد بن محمّد بن النعمان، عن الصدوق أبي جعفر 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مصنّفاته و إجازاته، و كذلك عنه عن أبيه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الشيخ الطوسي رحمه الله،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أبي القاسم جعفر بن محمّد بن قولويه، عن الشيخ السعيد أبي جعفر محمّد بن يعقوب الكليني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الشيخ الطوسي رحمه الله، عن جماعة منهم المفيد رحمه الله، عن أبي محمّد هارون بن موسى التلَّعُكْبَرِي رحمه الله، عن أبي عمرو محمّد بن عمر بن عبد العزيز الكشّي بكتابه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عماد الدين أبي الصمصام، عن الشيخ التقيّ أحمد بن العبّاس بن أحمد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سيّدنا محمّد و آله الطيّبين الطاهرين</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الفقير إلى عفو ربّه الغنيّ الهادي محمّد بن على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جمادى الاُولى من سنة سبع و عشرة بعد الألف في مكّة المعظّمة، حامداً مصلّياً مسلّماً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الإجازة الشريفة</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جوامع الكلام في دعائم الإسلام بطريق</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عليهم السلام سيد ميرزا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16201_217655"/>
      <w:bookmarkStart w:id="644" w:name="pg16201_217655"/>
      <w:bookmarkEnd w:id="644"/>
    </w:p>
    <w:p>
      <w:pPr>
        <w:pStyle w:val="Heading2"/>
        <w:numPr>
          <w:ilvl w:val="1"/>
          <w:numId w:val="1"/>
        </w:numPr>
        <w:rPr/>
      </w:pPr>
      <w:bookmarkStart w:id="645" w:name="pg16201_217655"/>
      <w:bookmarkStart w:id="646" w:name="__RefHeading___Toc3073469_1280447820"/>
      <w:bookmarkStart w:id="647" w:name="_Toc239"/>
      <w:bookmarkEnd w:id="645"/>
      <w:bookmarkEnd w:id="646"/>
      <w:r>
        <w:rPr>
          <w:rtl w:val="true"/>
        </w:rPr>
        <w:t>جوامع الكلام في دعائم الإسلام بطريق أهل البيت عليهم السلام</w:t>
      </w:r>
      <w:bookmarkEnd w:id="647"/>
    </w:p>
    <w:p>
      <w:pPr>
        <w:pStyle w:val="Heading3"/>
        <w:numPr>
          <w:ilvl w:val="2"/>
          <w:numId w:val="1"/>
        </w:numPr>
        <w:rPr/>
      </w:pPr>
      <w:bookmarkStart w:id="648" w:name="__RefHeading___Toc3073471_1280447820"/>
      <w:bookmarkStart w:id="649" w:name="_Toc240"/>
      <w:bookmarkEnd w:id="648"/>
      <w:r>
        <w:rPr>
          <w:rtl w:val="true"/>
        </w:rPr>
        <w:t>اشاره</w:t>
      </w:r>
      <w:bookmarkEnd w:id="649"/>
    </w:p>
    <w:p>
      <w:pPr>
        <w:pStyle w:val="BookText"/>
        <w:rPr/>
      </w:pPr>
      <w:r>
        <w:rPr>
          <w:rFonts w:ascii="Amiri" w:hAnsi="Amiri" w:eastAsia="Amiri" w:cs="Amiri"/>
          <w:color w:val="111111"/>
          <w:sz w:val="28"/>
          <w:sz w:val="28"/>
          <w:szCs w:val="28"/>
          <w:rtl w:val="true"/>
          <w:lang w:bidi="ar-SA"/>
        </w:rPr>
        <w:t xml:space="preserve">سيّد ميرزا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بركت بسم اللّه الرّحمن الرّحيم بنا بر قول مشهور، تقسيم بندى اصلى و چهارگانۀ خبر واحد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حسن، ثقه و ضعيف، از سوى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استادش سيد جمال الدين احمد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متقدّمان علماى اماميه، اگر حديثى با قرائنى همراه باشد كه افادۀ قطع يا وثوق به صدور آن از معصوم عليه السلام كند، حديثى صحيح، وگرنه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 بندى جديد، محلّ اختلاف بين دانشمندان بوده و مورد گفتگوى آنان قرار گرفته است</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دسته اى از بنيان مخالف آن بوده اند و عدّه اى در تعريف هر يك از انواع چهارگانه و تعيين مصاديق آنها اختلاف كرده اند</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قبل از قبول يا ردّ اين تقسيم، نكته اى قابل توجّه و دقّت است كه با ذكر دو </w:t>
      </w:r>
    </w:p>
    <w:p>
      <w:pPr>
        <w:pStyle w:val="BookText"/>
        <w:rPr/>
      </w:pPr>
      <w:r>
        <w:rPr>
          <w:rFonts w:ascii="Amiri" w:hAnsi="Amiri" w:eastAsia="Amiri" w:cs="Amiri"/>
          <w:color w:val="111111"/>
          <w:sz w:val="28"/>
          <w:sz w:val="28"/>
          <w:szCs w:val="28"/>
          <w:rtl w:val="true"/>
          <w:lang w:bidi="ar-SA"/>
        </w:rPr>
        <w:t>مقدمه بيان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خبر واحد و شرايط لازم براى پذيرش خبر واحد، از مباحث علم اصول فقه است </w:t>
      </w:r>
      <w:r>
        <w:rPr>
          <w:rStyle w:val="FootnoteAnchor"/>
          <w:rtl w:val="true"/>
        </w:rPr>
        <w:footnoteReference w:id="1157"/>
      </w:r>
      <w:r>
        <w:rPr>
          <w:rFonts w:ascii="IRNazanin" w:hAnsi="IRNazanin" w:eastAsia="IRNazanin"/>
          <w:color w:val="111111"/>
          <w:sz w:val="28"/>
          <w:sz w:val="28"/>
          <w:szCs w:val="28"/>
          <w:rtl w:val="true"/>
          <w:lang w:bidi="fa-IR"/>
        </w:rPr>
        <w:t>و تنوع در تقسيم بندى و صرف نامگذارى صحيح يا غير آن، موجب حجيّت يا رد يك حديث نيست و هر فقيه، بنا بر مبناى اصولى و بر اساس استنباط خود، به آن رأى مى دهد و عمل مى كند</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گرچه اكثر فقها تقسيم بندى چهارگانه را پذيرفته اند، امّا آن را در حجيّت، مؤثر ندانسته اند و روش هاى ديگر را اعمال كرده اند</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تقسيم بندى جديد، براساس اوصاف راويان موجود در سند حديثْ صورت گرفته و آراى دانشمندان، در توثيق يا تضعيف يك راوى، متفاوت و امرى اجتهادى است، پس يك حديث، از حيث صحّت مى تواند مورد اختلاف باشد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دو مقدمۀ فوق، ذكر اين نكته لازم است كه كسى حق ندارد منابع حديث شيعه را به هم زده، بنا بر رأى خويش، تعدادى حديث را به عنوان صحيح يا غير آن، تعيين كند و بخشى از كتاب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شايسته نيست كه ضمن تحقيق و چاپ و نشر يك كتاب حديثى، برچسب صحيح، حسن، ثقه و ضعيف از سوى محقّق و ناشر، بر احاديث آن كتاب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از ميان كتاب هاى حديثى، احاديث را بر مبناى تقسيم بندى چهارگانه انتخاب كردن و آنها را ضمن تأليف جديدى ارائه دادن، پسنديده است يا نه‌؟ قضاوت را به عهدۀ خوانندگان محترم مى گذاريم</w:t>
      </w:r>
      <w:r>
        <w:rPr>
          <w:rFonts w:eastAsia="IRNazanin" w:cs="IRNazanin"/>
          <w:color w:val="111111"/>
          <w:sz w:val="28"/>
          <w:szCs w:val="28"/>
          <w:rtl w:val="true"/>
          <w:lang w:bidi="fa-IR"/>
        </w:rPr>
        <w:t xml:space="preserve">. </w:t>
      </w:r>
      <w:bookmarkStart w:id="650" w:name="pg16201_217657"/>
    </w:p>
    <w:p>
      <w:pPr>
        <w:pStyle w:val="BookText"/>
        <w:rPr/>
      </w:pPr>
      <w:bookmarkEnd w:id="650"/>
      <w:r>
        <w:rPr>
          <w:rFonts w:ascii="Amiri" w:hAnsi="Amiri" w:eastAsia="Amiri" w:cs="Amiri"/>
          <w:color w:val="111111"/>
          <w:sz w:val="28"/>
          <w:sz w:val="28"/>
          <w:szCs w:val="28"/>
          <w:rtl w:val="true"/>
          <w:lang w:bidi="ar-SA"/>
        </w:rPr>
        <w:t xml:space="preserve">كتاب منتقى الجُمان في الأحاديث الصحاح و الحسان، تأليف حسن بن زين الدين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مشهورترين تأليف از نوع اخير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الذريعة، كار وى را دنباله روى از علّامۀ حلّى مى داند</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دو كتاب الدرّ و المرجان في الأحاديث الصحاح و الحسان</w:t>
      </w:r>
      <w:r>
        <w:rPr>
          <w:rStyle w:val="FootnoteAnchor"/>
          <w:rtl w:val="true"/>
        </w:rPr>
        <w:footnoteReference w:id="1161"/>
      </w:r>
      <w:r>
        <w:rPr>
          <w:rFonts w:ascii="Amiri" w:hAnsi="Amiri" w:eastAsia="Amiri" w:cs="Amiri"/>
          <w:color w:val="111111"/>
          <w:sz w:val="28"/>
          <w:sz w:val="28"/>
          <w:szCs w:val="28"/>
          <w:rtl w:val="true"/>
          <w:lang w:bidi="ar-SA"/>
        </w:rPr>
        <w:t>و النهج الوضاح في الأحاديث الصحاح،</w:t>
      </w:r>
      <w:r>
        <w:rPr>
          <w:rStyle w:val="FootnoteAnchor"/>
          <w:rtl w:val="true"/>
        </w:rPr>
        <w:footnoteReference w:id="1162"/>
      </w:r>
      <w:r>
        <w:rPr>
          <w:rFonts w:ascii="IRNazanin" w:hAnsi="IRNazanin" w:eastAsia="IRNazanin"/>
          <w:color w:val="111111"/>
          <w:sz w:val="28"/>
          <w:sz w:val="28"/>
          <w:szCs w:val="28"/>
          <w:rtl w:val="true"/>
          <w:lang w:bidi="fa-IR"/>
        </w:rPr>
        <w:t>در فهرست ها از تأليفات علّامۀ حلّى به شمار آمده؛ امّا اثرى از آنها در دست نيست و اصلاً بعيد است كه علّامه، چنين كتاب هايى تأليف كرده باشد، و احتمالاً در نظر داشته كه تأليف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ديگرى كه در اين زمينه صورت پذيرفته و از منتقى الجُمان الهام گرفته، ولى از نظر كمّى و كيفى با آن تفاوت بسيار دارد، كتاب جوامع الكلام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اثر، همچنان در زواياى گنجينه هاى خطّى باقى مانده و پژوهشگران، چشم انتظار نشر و چاپ و بهره بردارى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با همّت بزرگان، اين نقيصه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مقال، معرّفى اين اثر گران قدر است</w:t>
      </w:r>
      <w:r>
        <w:rPr>
          <w:rFonts w:eastAsia="IRNazanin" w:cs="IRNazanin"/>
          <w:color w:val="111111"/>
          <w:sz w:val="28"/>
          <w:szCs w:val="28"/>
          <w:rtl w:val="true"/>
          <w:lang w:bidi="fa-IR"/>
        </w:rPr>
        <w:t>.</w:t>
      </w:r>
    </w:p>
    <w:p>
      <w:pPr>
        <w:pStyle w:val="Heading3"/>
        <w:numPr>
          <w:ilvl w:val="2"/>
          <w:numId w:val="1"/>
        </w:numPr>
        <w:rPr/>
      </w:pPr>
      <w:bookmarkStart w:id="651" w:name="__RefHeading___Toc3073473_1280447820"/>
      <w:bookmarkStart w:id="652" w:name="_Toc241"/>
      <w:bookmarkEnd w:id="651"/>
      <w:r>
        <w:rPr>
          <w:rtl w:val="true"/>
        </w:rPr>
        <w:t>مؤلّف</w:t>
      </w:r>
      <w:bookmarkEnd w:id="652"/>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نويسندۀ اين كتاب، محمّد بن شرف الدين على بن نعمة اللّٰه بن حبيب اللّٰه بن نصر اللّٰه حسينى موسوى،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ميرزا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دانشمندان و محدّثان قرن يازدهم و از مشايخ روايت حديث بزرگانى چون علامۀ مجلسى، شيخ حرّ عاملى و سيّد نعمة اللّٰه جزايرى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مديدى در حيدرآباد، در محضر محمّد بن خاتون عاملى بوده و كسب فيض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صاحبان تراجم از وى به بزرگى ياد كرده اند؛ امّا هيچ شرح و تفصيلى از زندگى، تاريخ تولّد و وفات وى </w:t>
      </w:r>
    </w:p>
    <w:p>
      <w:pPr>
        <w:pStyle w:val="BookText"/>
        <w:rPr/>
      </w:pPr>
      <w:r>
        <w:rPr>
          <w:rFonts w:ascii="IRNazanin" w:hAnsi="IRNazanin" w:eastAsia="IRNazanin"/>
          <w:color w:val="111111"/>
          <w:sz w:val="28"/>
          <w:sz w:val="28"/>
          <w:szCs w:val="28"/>
          <w:rtl w:val="true"/>
          <w:lang w:bidi="fa-IR"/>
        </w:rPr>
        <w:t>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عاملى در أمل الآمل از او اين گونه 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ميرزا محمّد بن شرف الحسيني الجزائري، كان من فضلاء المعاصرين، عالماً فقيهاً محدّثاً حافظاً عابداً، من تلامذة الشيخ محمّد بن علي بن خاتون العاملي ساكن حيدرآباد، له كتاب كبير في الحديث جمع فيه أحاديث الكتب الأربعة و غيرها نرويه عنه</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علّامۀ مجلسى، طى اجازه اى كه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يكى از شاگردانش در مشهد مقدّس داده، از جزايرى اين گونه 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أخبرني به إجازة السيّد العالم الفاضل المحدّث البارع محمّد الشهير بسيّد 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السيّد الأمجد شرف الدين عليّ بن نعمة اللّٰه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 المحقّقين الشيخ عبد النبيّ بن سعد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اللّٰه على تربته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الأعظم الأفخم مروّج المذهب، نور الدين عليّ بن عبد 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مضى من سنده</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xml:space="preserve">با توجّه به سال تأليف أمل الآمل كه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است و اجازۀ علامۀ مجلسى كه به سال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صادر شده، سال وفات مؤلّف، بين اين دو سال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مستدرك، دربارۀ سيد نعمة اللّٰه و كتابش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السند المحدّث النحرير، السيّد محمّد المشتهر بسيّد ميرزا الجزائري، ابن شرف الدين عليّ بن نعمة اللّٰه الموسوي، 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جوامع الكلم، و هو كتاب كبير في الحديث، جمع فيه أحاديث الكتب الأربعة و غيرها، و له رموز مخصوصة للكتب الّتي ينقل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مجلّداً منه في كرمانشاه، و هو كتاب شريف نافع</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در نسخۀ چاپ سنگى مستدرك، سال وفات نيامده و در چاپ جديد آن، اشاره نشده كه اين سال وفات، از چه نسخه يا منبعى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به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علّامۀ مجلسى اجازۀ حديث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مقدمه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فالتمس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و قرن بالسعود شهوره و أعوامه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بعض ما صحّ لي روايته عن مشايخي العظام و أسلافي الكرام، و هو ما حدّثني به إجازة في الصغر أبي السيّد الأوحد و الشريف الأمجد، شرف الدين عليّ بن نعمة اللّٰه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 عن رئيس الإسلام و المسلمين و سلطان المحقّقين و المدقّقين، الشيخ عبد النبيّ بن سعد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تربته صوب الرضوان و فسح له في درجات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روايته إجازة عن الشيخ الأعظم الأفخم نادرة الزمان و نتيجة الدوران، العلّامة الفهّامة نور الدين عليّ بن عبد العالي الكركي، و هذا أقصر طرقي في الرواية</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طريق سيد ميرزا جزائرى به محقّق كركى، چند نكته را روشن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در اوايل عمر، از پدرش اجازۀ روايت حديث اخذ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كوتاه ترين طريق روايت حديث او همين است كه در اين اجازه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كه صاحب رياض العلماء، روايت شيخ عبد النبى جزايرى از محقّق كركى را بدون واسطه، بعيد دانسته، وجهى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عبد اللّٰه شوشترى در الإجازة الكبيرة، از عبد النبى جزايرى فقط با واسطۀ سيد ميرزا جزايرى روايت نقل مى كند كه بايد اشتباه يا سهو كاتب باشد</w:t>
      </w:r>
      <w:r>
        <w:rPr>
          <w:rFonts w:eastAsia="Amiri" w:cs="Amiri" w:ascii="Amiri" w:hAnsi="Amiri"/>
          <w:color w:val="111111"/>
          <w:sz w:val="28"/>
          <w:szCs w:val="28"/>
          <w:rtl w:val="true"/>
          <w:lang w:bidi="ar-SA"/>
        </w:rPr>
        <w:t>.</w:t>
      </w:r>
      <w:r>
        <w:rPr>
          <w:rStyle w:val="FootnoteAnchor"/>
          <w:rtl w:val="true"/>
        </w:rPr>
        <w:footnoteReference w:id="1167"/>
      </w:r>
      <w:r>
        <w:rPr>
          <w:rFonts w:ascii="IRNazanin" w:hAnsi="IRNazanin" w:eastAsia="IRNazanin"/>
          <w:color w:val="111111"/>
          <w:sz w:val="28"/>
          <w:sz w:val="28"/>
          <w:szCs w:val="28"/>
          <w:rtl w:val="true"/>
          <w:lang w:bidi="fa-IR"/>
        </w:rPr>
        <w:t>همچنين بنا به گفتۀ روضات الجنات، شيخ ابو محمّد احمد بن اسماعيل جزايرى غروى، صاحب كتاب آيات الأحكام نيز از سيد ميرزا جزايرى حديث نقل مى كند</w:t>
      </w:r>
      <w:r>
        <w:rPr>
          <w:rFonts w:eastAsia="IRNazanin" w:cs="IRNazanin"/>
          <w:color w:val="111111"/>
          <w:sz w:val="28"/>
          <w:szCs w:val="28"/>
          <w:rtl w:val="true"/>
          <w:lang w:bidi="fa-IR"/>
        </w:rPr>
        <w:t>.</w:t>
      </w:r>
      <w:r>
        <w:rPr>
          <w:rStyle w:val="FootnoteAnchor"/>
          <w:rtl w:val="true"/>
        </w:rPr>
        <w:footnoteReference w:id="1168"/>
      </w:r>
      <w:bookmarkStart w:id="653" w:name="pg16201_217660"/>
    </w:p>
    <w:p>
      <w:pPr>
        <w:pStyle w:val="Heading3"/>
        <w:numPr>
          <w:ilvl w:val="2"/>
          <w:numId w:val="1"/>
        </w:numPr>
        <w:rPr/>
      </w:pPr>
      <w:bookmarkStart w:id="654" w:name="__RefHeading___Toc3073475_1280447820"/>
      <w:bookmarkStart w:id="655" w:name="_Toc242"/>
      <w:bookmarkEnd w:id="653"/>
      <w:bookmarkEnd w:id="654"/>
      <w:r>
        <w:rPr>
          <w:rtl w:val="true"/>
        </w:rPr>
        <w:t>مشايخ مؤلّف</w:t>
      </w:r>
      <w:bookmarkEnd w:id="655"/>
    </w:p>
    <w:p>
      <w:pPr>
        <w:pStyle w:val="BookText"/>
        <w:rPr/>
      </w:pPr>
      <w:r>
        <w:rPr>
          <w:rFonts w:ascii="IRNazanin" w:hAnsi="IRNazanin" w:eastAsia="IRNazanin"/>
          <w:color w:val="111111"/>
          <w:sz w:val="28"/>
          <w:sz w:val="28"/>
          <w:szCs w:val="28"/>
          <w:rtl w:val="true"/>
          <w:lang w:bidi="fa-IR"/>
        </w:rPr>
        <w:t>علاوه بر پدر مؤلّف كه در اجازۀ علامۀ مجلسى آمده و همچنين ابن خاتون عاملى كه مؤلّف در مقدمۀ جوامع الكلام، هنگام ذكر طرق حديثى اش فقط از او نام برده است، بنا به تصريح روضات الجنات، سيد ميرزا جزايرى از فيض اللّٰه بن عبد القاهر تفرشى و سيد ميرزا محمّد استرآبادى نيز حديث نقل مى كند</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سيد ميرزا جزايرى، مشرب اخبارى داشته است و گفتار و داستان هاى نقل شده از او به اين مطلب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السيّد نعمة اللّٰه الجزائري في كتابه المقامات أنّ شيخه السيّد محمّد الجزائري منكر لوجود المكروه في أحكام الشريعة، بل لورود شيء من المناهي على هذا الوجه؛ زعماً منه أنّ النهي يفيد التحريم مطلقاً</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در طبقات أعلام الشيعة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المحدّث الجزائري في منبع الحياة مناظرة اُستاذه جعفر البحراني مع شيخه المحدّث صاحب جوامع الكلام في جامع شيراز في حجّية ظواهر الكتاب، حتّى قال شيخه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في فهم معناه إلى الحديث؛ لأنّا لا نعرف معنى الأحديّة و لا الفرق بين الأحد و الواحد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أنّه أخباريٌّ يفتح باب التأويل، و كان قاطن شيراز</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جزايرى در ديباچۀ جوامع الكلام، در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مستند إليه، و ما عداه من العقائد و المعارف معتمد عليه؛ حيث إنّ كلّ دليل لا يشهد له السمع فهو عليل و علّة، و كلّ علم لا يستند إلى الشرع فهو جهل و وهم و ضلّة</w:t>
      </w:r>
      <w:r>
        <w:rPr>
          <w:rFonts w:eastAsia="Amiri" w:cs="Amiri" w:ascii="Amiri" w:hAnsi="Amiri"/>
          <w:color w:val="111111"/>
          <w:sz w:val="28"/>
          <w:szCs w:val="28"/>
          <w:rtl w:val="true"/>
          <w:lang w:bidi="ar-SA"/>
        </w:rPr>
        <w:t xml:space="preserve">... </w:t>
      </w:r>
      <w:bookmarkStart w:id="656" w:name="pg16201_217661"/>
    </w:p>
    <w:p>
      <w:pPr>
        <w:pStyle w:val="Heading3"/>
        <w:numPr>
          <w:ilvl w:val="2"/>
          <w:numId w:val="1"/>
        </w:numPr>
        <w:rPr/>
      </w:pPr>
      <w:bookmarkStart w:id="657" w:name="__RefHeading___Toc3073477_1280447820"/>
      <w:bookmarkStart w:id="658" w:name="_Toc243"/>
      <w:bookmarkEnd w:id="656"/>
      <w:bookmarkEnd w:id="657"/>
      <w:r>
        <w:rPr>
          <w:rtl w:val="true"/>
        </w:rPr>
        <w:t>جوامع الكلام في دعائم الإسلام بطريق أهل البيت عليهم السلام</w:t>
      </w:r>
      <w:bookmarkEnd w:id="658"/>
    </w:p>
    <w:p>
      <w:pPr>
        <w:pStyle w:val="BookText"/>
        <w:rPr/>
      </w:pPr>
      <w:r>
        <w:rPr>
          <w:rFonts w:ascii="IRNazanin" w:hAnsi="IRNazanin" w:eastAsia="IRNazanin"/>
          <w:color w:val="111111"/>
          <w:sz w:val="28"/>
          <w:sz w:val="28"/>
          <w:szCs w:val="28"/>
          <w:rtl w:val="true"/>
          <w:lang w:bidi="fa-IR"/>
        </w:rPr>
        <w:t>اين كتاب، دايرة المعارفى حديثى است كه در آن، احاديث اصول عقايد، فروع دين، اخلاقيّات و نصايح، از ميان كتب اربعه و ديگر كتاب هاى مرجع حديثى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هاى اصلى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كه هر عقد، داراى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سمط، داراى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براى هر كتابِ مرجع، رمزى قرار داده كه در ابتداى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احاديث را از نظر صحيح، حسن و ثقه بودن تعيين كرده و آنها را با رمز، مشخّص كرده است و در جاهاى مختلف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نكات رجالى، استنباطى، لغوى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مشتمل بر يك مقدمه، چند عقد و يك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داراى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است كه برخى در بيان فوائد رجالى است و برخى نيز نكات دراية الحديثى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احتمالاً تنها تأليف سيد ميرزا جزايرى است و يقيناً دليل شهرت وى، يادداشت كوتاهى است كه مرحوم آية اللّٰه مرعشى رحمه الله بر روى نسخه اى از كتاب او نوشته و توصيفى كوتاه از كتاب و مؤلّف كرده و در آخر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مؤلّفات كالتعليقة على الفقيه و على الكافي و على الصحيفة الكاملة السجّاديّة و ديوان شعر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ميرزا، دليل تأليف كتاب خود و تفاوت كمّى آن را با منتقى الجُمان و چگونگى كارش را اين گونه بيان مى كند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التمس منّي بعض إخواني و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إليه كتاب منتقى الجمان في الأحاديث الصحاح و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كتاب احتوى على بدائع التحقيقات، و مجموع انطوى على روائع التدقيقات، قد سلك فيه مسلكاً لم يُسبق إليه، و نهج فيه منهجاً لم يُظفر بمثله و لم يعثر عليه، غير أنّه اقتصر فيه على مجرّد الصحيح و الحسن، و اعتمد فيه على الكتب الأربعة دون غيرها من كتب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أجمع فيه كتاباً تكمل فيه الأقسام الثلاثة </w:t>
      </w:r>
    </w:p>
    <w:p>
      <w:pPr>
        <w:pStyle w:val="BookText"/>
        <w:rPr/>
      </w:pPr>
      <w:r>
        <w:rPr>
          <w:rFonts w:ascii="Amiri" w:hAnsi="Amiri" w:eastAsia="Amiri" w:cs="Amiri"/>
          <w:color w:val="111111"/>
          <w:sz w:val="28"/>
          <w:sz w:val="28"/>
          <w:szCs w:val="28"/>
          <w:rtl w:val="true"/>
          <w:lang w:bidi="ar-SA"/>
        </w:rPr>
        <w:t>كلّها، و تتّصل به فروع دين الإسلام بأصلها، غير مقتصر فيه على كتاب دون كتاب، و لا تارك منه القصص و المواعظ و الآداب، و أن أحذو في الجميع حذوه و اُسلوبه، و أغدو على حرثه بكلّ رائقة و اُعجوبة، من تصحيح أكثر ألفاظ الغريبة ضبطاً و تفسيراً، و إيضاحِ ما عساه أن يسنح من معانيه ما يكون عسيراً، و التنبيه على سهو الراوي في متنٍ أو سند، و الإشارة إلى الوجه اللائق في ذلك و المعتمد، و حلّ الإشكالات على اختصار في الكلام و طيّ الكشح عن تنسيق العبارات على أبلغ النظام يوجب الإيهام، و إغماضٍ عن ذكر المطلوب بالتلميح و الإشارة و تأييد المقصود على وجه المجاز و الاستعارة؛ إذ ذاك لعمري جدير بالخُطَب و الأشعار، حقيق أن تُنزّه عنه الأحاديث و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تفاوت كيفى اين كتاب با منتقى الجُمان را براساس بينش و برداشت مؤلّف از تقسيم بندى جديد و قديم خبر واحد و تسلّط وى بر احاديث و علم رجال بايد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اين انديشه است كه دو تقسيم، هيچ تفاوت اساسى و مبنايى با يكديگر ندارند و فقط در تقسيم بندى جديد، خبر واحد صحيح، به سه دستۀ صحيح، حسن و ثقه تقسيم شده، و اين دو قسم اخير، از نظر اعتبارْ كمتر از صحيح نيستند و ثمرۀ اين تقسيم بندى در تعارض بين خبرها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بهتر آشنا شدن با بينش مؤلّف، تمام مسألۀ اوّل، آورده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الخبر على ضربين، متواتر و هو ما أفاد بنفسه العلم، و آحاد يفيده إن اقترن بقرينة توجبه، و لا يفيد إذا عري عنها، و نعني بالقرينة الإجماع على نقله، أو على الفتوى بمضمونه، أو اشتهاره من غير نكير، أو اشتهاره كذلك، أو معاضدته للمقطوع به من هذه الجهات صريحاً أو فحوًى أو دلالة، و لا يكاد يوجد من أحاديثنا المعمول عليها المتّصفة طرقها بأحد الأوصاف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 ذلك؛ لأنّا نعلم بالضرورة تواتر هذه الكتب عن مؤلّفيها إجمالاً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نجزم يقيناً؛ لقيام القرينة من تلقّي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بالقبول، و روايتهم لها، و الفتوى بمضامينها خلفاً عن سلف، و شدّة الاعتناء بها، بعدم تطرّق وضع أو نقصان في النقل إليها بوجه تفصيلاً، و أنت إذا عرفت ذلك و سبرت الأحاديث بعضها من بعض على تعدّد مواضعها من الكتب و تكرّر ورودها فيها، تبيّنت من روايتها بالطرق المتعدّدة اشتهارها في السلف من غير نكير، و إن لم تطّلع على اُصولهم و مصنّفاتهم و ما لا تختلف </w:t>
      </w:r>
    </w:p>
    <w:p>
      <w:pPr>
        <w:pStyle w:val="BookText"/>
        <w:rPr/>
      </w:pPr>
      <w:r>
        <w:rPr>
          <w:rFonts w:ascii="Amiri" w:hAnsi="Amiri" w:eastAsia="Amiri" w:cs="Amiri"/>
          <w:color w:val="111111"/>
          <w:sz w:val="28"/>
          <w:sz w:val="28"/>
          <w:szCs w:val="28"/>
          <w:rtl w:val="true"/>
          <w:lang w:bidi="ar-SA"/>
        </w:rPr>
        <w:t>طرقه منها في الكتب يستعلم حاله من المتكرّر بأدنى فكر، حيث يكونان من كتاب واحد، و يعلم من تتبّع الفهارسة و الاُصول اشتهار رواية الكتاب، و الأخذ من مؤلّفه، أو يكونان متّحدي السند، أو يكون كتب اُولئك الّذين تضمّنهم السند مشهورة العمل و الرواية بين السلف، كما مرّ، و تبيّنت أيضاً فائدة التقسيم إلى الأقسام الأربعة المشهورة، و امتياز الثلاثة على غيرها، و قبول مراسيل من قبلت مراسيله، و ردّ من ردّت، و تزييف العمل بالخبر الواحد الصرف عند من زيّفه، و قبول هذه الأخبار الّتي في هذه الكتب عند قابليها، و قبول قول المزكّى بقول الواحد، و عدّ من أكثرت الأجلّاء عنه الرواية صحيح الحديث و إن كان مجهولاً، و تسمية الرواية صحيحة و إن كان في طريقها غير إماميٍّ‌، إلى غير ذلك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وقع للمتأخّرين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الاعتناء بالتعريفات و المحافظة على طردها و عكسها و الحكم عليها، فذلك من متعارفاتهم في النيّة و غيرها، و ليس له في كلام السلف ذكر، و ما هذا شأنه فليس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تصريحات القدماء شاهدة بصحّة ما قدّمناه كما قرّرنا، و إن كان ما فهمه المتأخّرون عنهم خلافه، من كونه اصطلاحاً جديداً بجميع أقسامه؛ حيث إنّ مفاد ما قالوه يرجع إلى أنّ الصحيح يقال على الأقسام الثلاثة، و هو المؤيَّد بكلام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خصّوا الآخرين باسمي الحسن و الموثّق كما أشرنا، و هذا بحمد اللّٰه سبيل واضح لمن تدبّر، و طريق مستقيم لمن عقل و تبصّر، و فيه كفاية للمنصف إذا ضبط حدوده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مسألۀ ششم از مقدمه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الطريق و السند يقالان لمجموع سلسلة الرواة إلى المعصوم، و ينقسم إلى متّصل و غير متّصل، و المتّصل إلى معلول و غير معلول، و نعني بالمعلول المقطوع أو المرسل فيما ظاهره الاتّصال لأسباب خفيّة يستخرجها الماهر، توجب له القطع أو غلبة الظنّ‌</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 الدراية يسمّون حذف أوائل السند تعليقاً، و أواخرَه إرسالاً، و الحذف فيما بينهما قطعاً؛ فالمتّصل غير المعلول إن كان ثقات إماميّين أو من يقوم مقامهم منهم فصحيح، و المراد بمن يقوم مقام الثقات الإماميّين مرسل مَن نُقِل الإجماع على تصحيح ما يصحّ عنهم، و إلّا فإن اشتمل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ممدوح منهم بما لا يبلغ التوثيق فحسن، و إلّا فإن اشتمل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ثقة غير إماميٍّ أو كان ثقات غير إماميّين فموثّق، </w:t>
      </w:r>
      <w:bookmarkStart w:id="659" w:name="pg16201_217664"/>
    </w:p>
    <w:p>
      <w:pPr>
        <w:pStyle w:val="BookText"/>
        <w:rPr/>
      </w:pPr>
      <w:bookmarkEnd w:id="659"/>
      <w:r>
        <w:rPr>
          <w:rFonts w:ascii="Amiri" w:hAnsi="Amiri" w:eastAsia="Amiri" w:cs="Amiri"/>
          <w:color w:val="111111"/>
          <w:sz w:val="28"/>
          <w:sz w:val="28"/>
          <w:szCs w:val="28"/>
          <w:rtl w:val="true"/>
          <w:lang w:bidi="ar-SA"/>
        </w:rPr>
        <w:t>و إلّا فضعيف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تعرف حدودها الأربعة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فائدة التقسيم إلى الأقسام الأربعة المذكورة و تمييز بعضها عن الآخر إنّما تظهر عند الترجيح مع التعارض، و إلّا فقد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عدا الضعيف تفيد ثبوت الخبر عن المعصوم مفصّلاً، فالصحّة بهذا الاعتبار يشملها، و هي واقعة على الخبر لا على طريقه، و هو مراد العلّامة إذا وصف بها من ليس طريقه بصفة الصحيح، و هو متعارف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3073479_1280447820"/>
      <w:bookmarkStart w:id="661" w:name="_Toc244"/>
      <w:bookmarkEnd w:id="660"/>
      <w:r>
        <w:rPr>
          <w:rtl w:val="true"/>
        </w:rPr>
        <w:t>فوائد رجالى كتاب</w:t>
      </w:r>
      <w:bookmarkEnd w:id="661"/>
    </w:p>
    <w:p>
      <w:pPr>
        <w:pStyle w:val="BookText"/>
        <w:rPr/>
      </w:pPr>
      <w:r>
        <w:rPr>
          <w:rFonts w:ascii="IRNazanin" w:hAnsi="IRNazanin" w:eastAsia="IRNazanin"/>
          <w:color w:val="111111"/>
          <w:sz w:val="28"/>
          <w:sz w:val="28"/>
          <w:szCs w:val="28"/>
          <w:rtl w:val="true"/>
          <w:lang w:bidi="fa-IR"/>
        </w:rPr>
        <w:t>مؤلّف، همان گونه كه در جاى جاى مقدمه اشاره كرده، تسلّط وسيع و كافى بر اسانيد حديث،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مقدمه و سپس ضمن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فوائد رجالى بسيارى را ذكر كرده كه بعضى از آنها به طور مختصر بيان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 راوى عادل و شناخته شده، به دفعات، از يك راوى مجهولْ حديث نقل كند، اين كثرت نقل حديث، دلالت بر وثاقت مروىّ عنه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مسألۀ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بعد از اثبات مدّعايش نام تعدادى از اين افراد را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سند حديثى شامل راويانى باشد كه با الفاظ توثيق، بر آنها تنصيصى نشده است، آن حديث از احاديث صحيح شمرده مى شود 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مسألۀ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به اين نكته اشاره شده و نام دسته اى از اين راويان،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تزكيۀ راوىِ حديثْ شهادت يك عادل، كفايت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عدالت شخص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 اربعۀ رجال، براى جرح و تعديل تأليف نشده اند و اگر جرح و تعديلى در آنها ذكر شده، استطراداً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هاى حديث، بخصوص كتب اربعۀ حديث، تعداد زيادى از راويان، تزكيه شده اند و در آخر مسألۀ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نام آنان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كسانى كه در مكانى غير از محلّ اصلى و يا به همراه كسان ديگرى ذكر </w:t>
      </w:r>
      <w:bookmarkStart w:id="662" w:name="pg16201_217665"/>
    </w:p>
    <w:p>
      <w:pPr>
        <w:pStyle w:val="BookText"/>
        <w:rPr/>
      </w:pPr>
      <w:bookmarkEnd w:id="662"/>
      <w:r>
        <w:rPr>
          <w:rFonts w:ascii="IRNazanin" w:hAnsi="IRNazanin" w:eastAsia="IRNazanin"/>
          <w:color w:val="111111"/>
          <w:sz w:val="28"/>
          <w:sz w:val="28"/>
          <w:szCs w:val="28"/>
          <w:rtl w:val="true"/>
          <w:lang w:bidi="fa-IR"/>
        </w:rPr>
        <w:t xml:space="preserve">شده اند و براين اساس، وصف آنان نزد عدّه اى از دانشمندان علم رجال مجهول مانده، در مسألۀ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ذكر شده و توصيف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 اى از راويان، مكرّر ذكر شده اند و عدّه اى توهّم كثرت آنها را داشته اند، در حالى كه متحد بوده، يك نفر بيشتر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مسألۀ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همراه با ذكر علّت هاى تعدّد و تكرّر، نام واحد آنها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راويان حديث، بدون دليل موجّه، مورد طعن قرار گرفته اند، در صورتى كه افرادى موثّق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نام اين گروه ذكر شده و دليل وثاقت آنان نيز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ثابت شد كه حديثى با سند، از كتاب معتبر و معيّنى صادر شده، اگر طريق وصول به آن ضعيف باشد، ضررى به صحّت حديث نمى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علّت هاى به هم ريختگى ظاهرى سندهاى حديث كه موجب مى شود افراد غير خبره نتوانند آن را تشخيص دهند، ذكر شده و سپس به موارد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بين راوى و مروى عنه اختلاف شده است؛</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اى از اسانيد كه حكم به قطع آنها مى 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عطف بين دو راوى است؛</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اى كه در آنها ذكر شده از فلان شخص حديث نقل نمى كنند، در حالى كه در اصول، خلاف آن ثابت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ضمن مسألۀ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نام كسانى كه با كنيه در اسانيد آمده و نزد برخى مشخّص نبوده اند، بيان شده است</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3073481_1280447820"/>
      <w:bookmarkStart w:id="664" w:name="_Toc245"/>
      <w:bookmarkEnd w:id="663"/>
      <w:r>
        <w:rPr>
          <w:rtl w:val="true"/>
        </w:rPr>
        <w:t xml:space="preserve">فهرست مطالب </w:t>
      </w:r>
      <w:r>
        <w:rPr>
          <w:rtl w:val="true"/>
        </w:rPr>
        <w:t>«</w:t>
      </w:r>
      <w:r>
        <w:rPr>
          <w:rtl w:val="true"/>
        </w:rPr>
        <w:t>جوامع الكلام</w:t>
      </w:r>
      <w:r>
        <w:rPr>
          <w:rtl w:val="true"/>
        </w:rPr>
        <w:t>»</w:t>
      </w:r>
      <w:bookmarkEnd w:id="664"/>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به تصريح 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جوامع الكلام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p>
    <w:p>
      <w:pPr>
        <w:pStyle w:val="BookText"/>
        <w:rPr/>
      </w:pPr>
      <w:r>
        <w:rPr>
          <w:rFonts w:ascii="IRNazanin" w:hAnsi="IRNazanin" w:eastAsia="IRNazanin"/>
          <w:color w:val="111111"/>
          <w:sz w:val="28"/>
          <w:sz w:val="28"/>
          <w:szCs w:val="28"/>
          <w:rtl w:val="true"/>
          <w:lang w:bidi="fa-IR"/>
        </w:rPr>
        <w:t xml:space="preserve">شده است؛ امّا بنا بر فهرستى كه در ابتداى نسخۀ شمارۀ </w:t>
      </w: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آية اللّٰه مرعشى آمده و فهرست عقد يازدهم تا نوزدهم و خاتمه را به طور تفصيلى بيان كرده، و همچنين طبق نسخه اى كه صاحب الذريعة آن را ديده و خاتمۀ كتاب بوده، مى توان گفت كه مؤلّف، كتاب را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كتابش را در نوزده عقد و هر عقد را در چند جوهره و هر جوهره را در چند سمط، تنظيم نموده، كه عنوان عقدهاى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p>
    <w:p>
      <w:pPr>
        <w:pStyle w:val="BookText"/>
        <w:rPr/>
      </w:pPr>
      <w:r>
        <w:rPr>
          <w:rFonts w:ascii="Amiri" w:hAnsi="Amiri" w:eastAsia="Amiri" w:cs="Amiri"/>
          <w:color w:val="111111"/>
          <w:sz w:val="28"/>
          <w:sz w:val="28"/>
          <w:szCs w:val="28"/>
          <w:rtl w:val="true"/>
          <w:lang w:bidi="ar-SA"/>
        </w:rPr>
        <w:t>عقد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معرفة اللّٰه</w:t>
      </w:r>
    </w:p>
    <w:p>
      <w:pPr>
        <w:pStyle w:val="BookText"/>
        <w:rPr/>
      </w:pPr>
      <w:r>
        <w:rPr>
          <w:rFonts w:ascii="IRNazanin" w:hAnsi="IRNazanin" w:eastAsia="IRNazanin"/>
          <w:color w:val="111111"/>
          <w:sz w:val="28"/>
          <w:sz w:val="28"/>
          <w:szCs w:val="28"/>
          <w:rtl w:val="true"/>
          <w:lang w:bidi="fa-IR"/>
        </w:rPr>
        <w:t>عقد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عقد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p>
    <w:p>
      <w:pPr>
        <w:pStyle w:val="BookText"/>
        <w:rPr/>
      </w:pPr>
      <w:r>
        <w:rPr>
          <w:rFonts w:ascii="IRNazanin" w:hAnsi="IRNazanin" w:eastAsia="IRNazanin"/>
          <w:color w:val="111111"/>
          <w:sz w:val="28"/>
          <w:sz w:val="28"/>
          <w:szCs w:val="28"/>
          <w:rtl w:val="true"/>
          <w:lang w:bidi="fa-IR"/>
        </w:rPr>
        <w:t>عقد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كفر</w:t>
      </w:r>
    </w:p>
    <w:p>
      <w:pPr>
        <w:pStyle w:val="BookText"/>
        <w:rPr/>
      </w:pPr>
      <w:r>
        <w:rPr>
          <w:rFonts w:ascii="IRNazanin" w:hAnsi="IRNazanin" w:eastAsia="IRNazanin"/>
          <w:color w:val="111111"/>
          <w:sz w:val="28"/>
          <w:sz w:val="28"/>
          <w:szCs w:val="28"/>
          <w:rtl w:val="true"/>
          <w:lang w:bidi="fa-IR"/>
        </w:rPr>
        <w:t>عقد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قرآن و عترت</w:t>
      </w:r>
    </w:p>
    <w:p>
      <w:pPr>
        <w:pStyle w:val="BookText"/>
        <w:rPr/>
      </w:pPr>
      <w:r>
        <w:rPr>
          <w:rFonts w:ascii="IRNazanin" w:hAnsi="IRNazanin" w:eastAsia="IRNazanin"/>
          <w:color w:val="111111"/>
          <w:sz w:val="28"/>
          <w:sz w:val="28"/>
          <w:szCs w:val="28"/>
          <w:rtl w:val="true"/>
          <w:lang w:bidi="fa-IR"/>
        </w:rPr>
        <w:t>عقد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Amiri" w:hAnsi="Amiri" w:eastAsia="Amiri" w:cs="Amiri"/>
          <w:color w:val="111111"/>
          <w:sz w:val="28"/>
          <w:sz w:val="28"/>
          <w:szCs w:val="28"/>
          <w:rtl w:val="true"/>
          <w:lang w:bidi="ar-SA"/>
        </w:rPr>
        <w:t>عقد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p>
    <w:p>
      <w:pPr>
        <w:pStyle w:val="BookText"/>
        <w:rPr/>
      </w:pPr>
      <w:r>
        <w:rPr>
          <w:rFonts w:ascii="Amiri" w:hAnsi="Amiri" w:eastAsia="Amiri" w:cs="Amiri"/>
          <w:color w:val="111111"/>
          <w:sz w:val="28"/>
          <w:sz w:val="28"/>
          <w:szCs w:val="28"/>
          <w:rtl w:val="true"/>
          <w:lang w:bidi="ar-SA"/>
        </w:rPr>
        <w:t>عقد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w:t>
      </w:r>
    </w:p>
    <w:p>
      <w:pPr>
        <w:pStyle w:val="BookText"/>
        <w:rPr/>
      </w:pPr>
      <w:r>
        <w:rPr>
          <w:rFonts w:ascii="IRNazanin" w:hAnsi="IRNazanin" w:eastAsia="IRNazanin"/>
          <w:color w:val="111111"/>
          <w:sz w:val="28"/>
          <w:sz w:val="28"/>
          <w:szCs w:val="28"/>
          <w:rtl w:val="true"/>
          <w:lang w:bidi="fa-IR"/>
        </w:rPr>
        <w:t>عقد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عقد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عقد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مكاسب و توابعش</w:t>
      </w:r>
    </w:p>
    <w:p>
      <w:pPr>
        <w:pStyle w:val="BookText"/>
        <w:rPr/>
      </w:pPr>
      <w:r>
        <w:rPr>
          <w:rFonts w:ascii="Amiri" w:hAnsi="Amiri" w:eastAsia="Amiri" w:cs="Amiri"/>
          <w:color w:val="111111"/>
          <w:sz w:val="28"/>
          <w:sz w:val="28"/>
          <w:szCs w:val="28"/>
          <w:rtl w:val="true"/>
          <w:lang w:bidi="ar-SA"/>
        </w:rPr>
        <w:t>عقد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و ذباحه</w:t>
      </w:r>
    </w:p>
    <w:p>
      <w:pPr>
        <w:pStyle w:val="BookText"/>
        <w:rPr/>
      </w:pPr>
      <w:r>
        <w:rPr>
          <w:rFonts w:ascii="Amiri" w:hAnsi="Amiri" w:eastAsia="Amiri" w:cs="Amiri"/>
          <w:color w:val="111111"/>
          <w:sz w:val="28"/>
          <w:sz w:val="28"/>
          <w:szCs w:val="28"/>
          <w:rtl w:val="true"/>
          <w:lang w:bidi="ar-SA"/>
        </w:rPr>
        <w:t>عقد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و احكام</w:t>
      </w:r>
    </w:p>
    <w:p>
      <w:pPr>
        <w:pStyle w:val="BookText"/>
        <w:rPr/>
      </w:pPr>
      <w:r>
        <w:rPr>
          <w:rFonts w:ascii="IRNazanin" w:hAnsi="IRNazanin" w:eastAsia="IRNazanin"/>
          <w:color w:val="111111"/>
          <w:sz w:val="28"/>
          <w:sz w:val="28"/>
          <w:szCs w:val="28"/>
          <w:rtl w:val="true"/>
          <w:lang w:bidi="fa-IR"/>
        </w:rPr>
        <w:t>عقد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نذر و كفّارات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w:t>
      </w:r>
      <w:bookmarkStart w:id="665" w:name="pg16201_217667"/>
    </w:p>
    <w:p>
      <w:pPr>
        <w:pStyle w:val="BookText"/>
        <w:rPr/>
      </w:pPr>
      <w:bookmarkEnd w:id="665"/>
      <w:r>
        <w:rPr>
          <w:rFonts w:ascii="IRNazanin" w:hAnsi="IRNazanin" w:eastAsia="IRNazanin"/>
          <w:color w:val="111111"/>
          <w:sz w:val="28"/>
          <w:sz w:val="28"/>
          <w:szCs w:val="28"/>
          <w:rtl w:val="true"/>
          <w:lang w:bidi="fa-IR"/>
        </w:rPr>
        <w:t>عقد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توابعش</w:t>
      </w:r>
    </w:p>
    <w:p>
      <w:pPr>
        <w:pStyle w:val="BookText"/>
        <w:rPr/>
      </w:pPr>
      <w:r>
        <w:rPr>
          <w:rFonts w:ascii="Amiri" w:hAnsi="Amiri" w:eastAsia="Amiri" w:cs="Amiri"/>
          <w:color w:val="111111"/>
          <w:sz w:val="28"/>
          <w:sz w:val="28"/>
          <w:szCs w:val="28"/>
          <w:rtl w:val="true"/>
          <w:lang w:bidi="ar-SA"/>
        </w:rPr>
        <w:t>عقد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ديات، قصاص و احكامش</w:t>
      </w:r>
    </w:p>
    <w:p>
      <w:pPr>
        <w:pStyle w:val="BookText"/>
        <w:rPr/>
      </w:pPr>
      <w:r>
        <w:rPr>
          <w:rFonts w:ascii="Amiri" w:hAnsi="Amiri" w:eastAsia="Amiri" w:cs="Amiri"/>
          <w:color w:val="111111"/>
          <w:sz w:val="28"/>
          <w:sz w:val="28"/>
          <w:szCs w:val="28"/>
          <w:rtl w:val="true"/>
          <w:lang w:bidi="ar-SA"/>
        </w:rPr>
        <w:t>عقد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w:t>
      </w:r>
    </w:p>
    <w:p>
      <w:pPr>
        <w:pStyle w:val="BookText"/>
        <w:rPr/>
      </w:pPr>
      <w:r>
        <w:rPr>
          <w:rFonts w:ascii="Amiri" w:hAnsi="Amiri" w:eastAsia="Amiri" w:cs="Amiri"/>
          <w:color w:val="111111"/>
          <w:sz w:val="28"/>
          <w:sz w:val="28"/>
          <w:szCs w:val="28"/>
          <w:rtl w:val="true"/>
          <w:lang w:bidi="ar-SA"/>
        </w:rPr>
        <w:t>عقد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متفرّقه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3073483_1280447820"/>
      <w:bookmarkStart w:id="667" w:name="_Toc246"/>
      <w:bookmarkEnd w:id="666"/>
      <w:r>
        <w:rPr>
          <w:rtl w:val="true"/>
        </w:rPr>
        <w:t xml:space="preserve">نسخه هاى شناخته شدۀ </w:t>
      </w:r>
      <w:r>
        <w:rPr>
          <w:rtl w:val="true"/>
        </w:rPr>
        <w:t>«</w:t>
      </w:r>
      <w:r>
        <w:rPr>
          <w:rtl w:val="true"/>
        </w:rPr>
        <w:t>جوامع الكلام</w:t>
      </w:r>
      <w:r>
        <w:rPr>
          <w:rtl w:val="true"/>
        </w:rPr>
        <w:t>»</w:t>
      </w:r>
      <w:bookmarkEnd w:id="667"/>
    </w:p>
    <w:p>
      <w:pPr>
        <w:pStyle w:val="BookText"/>
        <w:rPr/>
      </w:pPr>
      <w:r>
        <w:rPr>
          <w:rFonts w:ascii="IRNazanin" w:hAnsi="IRNazanin" w:eastAsia="IRNazanin"/>
          <w:color w:val="111111"/>
          <w:sz w:val="28"/>
          <w:sz w:val="28"/>
          <w:szCs w:val="28"/>
          <w:rtl w:val="true"/>
          <w:lang w:bidi="fa-IR"/>
        </w:rPr>
        <w:t>از اين كتاب تاكنون نسخه هاى متعددى شناسايى گرديده كه مشخصات آنها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مركزى دانشگاه تهران، تحرير اوّل ربيع الثانى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خوانا، از اوّل كتاب تا جوهرۀ دهم از سمط يكم از عقد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48210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مجلس، تحرير قرن يازدهم، يادداشت سيد نعمة اللّٰه جزايرى در پشت برگ اول نسخه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مجلس، مجموعه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شماره </w:t>
      </w: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آية اللّٰه مرعشى،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على بن موسى عاملى،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اوّل كتاب تا پايان عقد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شماره </w:t>
      </w:r>
      <w:r>
        <w:rPr>
          <w:rFonts w:eastAsia="IRNazanin" w:cs="IRNazanin"/>
          <w:color w:val="111111"/>
          <w:sz w:val="28"/>
          <w:szCs w:val="28"/>
          <w:lang w:bidi="fa-IR"/>
        </w:rPr>
        <w:t>5035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آية اللّٰه مرعشى، عقد چهارم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نسخۀ شماره </w:t>
      </w:r>
      <w:r>
        <w:rPr>
          <w:rFonts w:eastAsia="Amiri" w:cs="Amiri" w:ascii="Amiri" w:hAnsi="Amiri"/>
          <w:color w:val="111111"/>
          <w:sz w:val="28"/>
          <w:szCs w:val="28"/>
          <w:lang w:bidi="ar-SA"/>
        </w:rPr>
        <w:t>6250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آية اللّٰه مرعشى، بخشى از عقد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نسخۀ شماره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آستان قدس رضوى، كتابت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w:t>
      </w:r>
    </w:p>
    <w:p>
      <w:pPr>
        <w:pStyle w:val="BookText"/>
        <w:rPr/>
      </w:pPr>
      <w:r>
        <w:rPr>
          <w:rFonts w:ascii="Amiri" w:hAnsi="Amiri" w:eastAsia="Amiri" w:cs="Amiri"/>
          <w:color w:val="111111"/>
          <w:sz w:val="28"/>
          <w:sz w:val="28"/>
          <w:szCs w:val="28"/>
          <w:rtl w:val="true"/>
          <w:lang w:bidi="ar-SA"/>
        </w:rPr>
        <w:t xml:space="preserve">نايينى،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جلد اوّل و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نسخۀ كتابخانۀ مدرسۀ علميۀ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 تحرير قرن يازدهم، عقد هفتم و هشتم، ناقص الآخر</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كتابخانۀ مركز احياء التراث الاسلامى، قم، نسخه هاى شماره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ششم تا عقد نهم و خاتمۀ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يازدهم تا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هفتم تا 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9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9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9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9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0" o:detectmouseclick="t"/>
                <v:stroke color="#3465a4" joinstyle="round" endcap="flat"/>
                <w10:wrap type="none"/>
              </v:shape>
            </w:pict>
          </mc:Fallback>
        </mc:AlternateContent>
      </w:r>
      <w:bookmarkStart w:id="668" w:name="pg16201_217673"/>
    </w:p>
    <w:p>
      <w:pPr>
        <w:pStyle w:val="Heading3"/>
        <w:numPr>
          <w:ilvl w:val="2"/>
          <w:numId w:val="1"/>
        </w:numPr>
        <w:rPr/>
      </w:pPr>
      <w:bookmarkStart w:id="669" w:name="__RefHeading___Toc3073485_1280447820"/>
      <w:bookmarkStart w:id="670" w:name="_Toc247"/>
      <w:bookmarkEnd w:id="668"/>
      <w:bookmarkEnd w:id="669"/>
      <w:r>
        <w:rPr>
          <w:rtl w:val="true"/>
        </w:rPr>
        <w:t>فهرست</w:t>
      </w:r>
      <w:bookmarkEnd w:id="670"/>
    </w:p>
    <w:p>
      <w:pPr>
        <w:pStyle w:val="BookText"/>
        <w:rPr/>
      </w:pPr>
      <w:r>
        <w:rPr>
          <w:rFonts w:ascii="IRNazanin" w:hAnsi="IRNazanin" w:eastAsia="IRNazanin"/>
          <w:color w:val="111111"/>
          <w:sz w:val="28"/>
          <w:sz w:val="28"/>
          <w:szCs w:val="28"/>
          <w:rtl w:val="true"/>
          <w:lang w:bidi="fa-IR"/>
        </w:rPr>
        <w:t>تصویر</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0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0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0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1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1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1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6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اوّل،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رسول جعفريان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تاريخى، دفتر هشتم،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على بن أبي طالب، رفعت فوزى عبد المطلب، 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حوزۀ اصفهان،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الطوسي،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أبي داود،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شرح حال وى را در كتاب الرجال خود،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الأرواح و مونس الأشباح، حسن بن حسين شيعى،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سپهرى، دفتر نشر ميراث مكتوب،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احتمال را از سخن جناب محمد سپهرى در مقدمۀ تحقيق كتاب راحة الارواح برگرفته ايم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الارواح، مقدمه،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خلق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خيرتي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التفضيل للكراجكي،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وَرَدَ مقاطع من هذا الحديث الشريف في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المتقدّمة إلاّ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نقل عنه العلاّمة المجلسي قدس سره في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أيضاً في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لكن في باقي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الذائد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لكن في جميع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إلى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الحسين الفارس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المؤمنين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العدد القويّة،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لكن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لاتّفاق المصادر عليه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قبلتاهما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غير صحيح كما هو الظاهر؛ و الراوي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أضفناها في الأصل من المصادر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حيّاه تحيّة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البقاء و الملك، و حيّاك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أبقاك، أو ملّكك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المراد بالتحيّة هنا الإتحاف و الإهداء، و بالتحيّي قبولها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فأخذها منه النبيّ‌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فأخذتها فتحيّت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في الأمالي للصدوق،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نقل عنه المجلسي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و هو الصحيح عندنا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رسوله المصطفى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الملك الأعلى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الثمانون؛ مائة منقبة،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مدينة المعاجز،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جميع المصادر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استوجب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 ذلك</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إلاّ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ضوؤه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فيأتي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فينادي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وردت في المصادر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الملك الجبّار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الخمسون؛ مائة منقبة،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السماء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الجملة في النسختين، بل أضفناها من المصادر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اللّٰه تعالى الملكين الموكّلين على الجواز، أن يوقفاه و يسألاه، فلمّا عجز عن جوابهما أكبّه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مع اختلاف فيه؛ مائة منقبة،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التحصين لابن طاوس،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عبيدي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المصادر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الغيبة للطوسي،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المجلس الخامس و الأربعون؛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الأمالي للطوسى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التحصين لابن طاوس،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لشيعته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فيه؛ مائة منقبة،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مدينة المعاجز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مائة منقبة زيادة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أثبتناها من المصادر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البحار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أسحقته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أشجيته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مرقده الشريف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أشجيته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قهره و غلبه و أوقعه في حزن، و في بعض النسخ، أسجنته، من السجن، لكنّه لم يأت هذا البناء، و كأنّ فيه تصحيفاً و في 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التحصين لابن طاوس،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مدينة المعاجز،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التحصين لابن طاوس،</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لكن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خزرج</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السبعمائة منقبة،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التحصين لابن طاوس،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مع اختلاف فيه؛ اليقين،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انتهى بي إلى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النسختين، و أضفناه من المصادر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من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جنّتي، و في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مدينة المعاجز،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في مائة منقبة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مشحونة بكرامة ملائكة اللّٰه، ينادونني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تضمّنته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الخوارزمي في كتابه مقتل الحسين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عظّموه و وقّروه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مولاكم فأحبّوه، و كبيركم فاتّبعوه، و قائدكم إلى الجنّة فعزِّروه، و إذا دعاكم فأجيبوه، و إذا أمركم فأطيعوه، و أحبّوه بحبّي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التحصين لابن طاوس،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عليٌّ‌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هذه الجملة في المصادر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هو و الحسن و الحسين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الآية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فليستمسك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أضفناه من المصادر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للكراجكي،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التحصين لابن طاوس،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فليتّبعني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رأيت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 كَصُرَدٍ 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نحو الغُمَر؛ و كَجَبَل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المصادر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تكرّر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فحذفناه و 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منقبة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التحصين لابن طاوس،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تفصيلاً كذا و عن الصلت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موسى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موسى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جعفراً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محمّداً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عليّاً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الحسين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عليّاً 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جبرائيل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الحديث قدسيٌّ و سلسلته ذهبية كما هو الظاهر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ذخائر العقبى في مناقب ذوي القربى،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التفضيل للكراجكي،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وضع عملك ليوم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لرجح عملك ليوم واحد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33032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روحه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الروضة من قول عليّ عليه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التفضيل للكراجكي،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الفضائل لجبرئيل بن شاذان،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أضفناه من المصادر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التفضيل للكراجكي،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عين في الجنّة، و هو أشرف شراب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مادّة سنم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مع اختلاف فيه؛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المجلس الثاني عشر؛ مائة منقبة،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التفضيل للكراجكي،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مودة القربى،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كتاب التفضيل للكراجكي،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يستغني عن البيان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مائة منقبة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علمائنا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أرواحهم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مائة منقبة،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غاية المرام،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العمدة لابن بطريق،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التفضيل للكراجكي،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قطعة منه؛ 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النَّبِقُ و النِّبَقُ و النِّبْق و 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السِّدر، و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نَبِقَة و نَبْقَة، و أشبه شيء به العُنّاب قبل أن تَشْتَدّ حُمرته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إيضاح دفائن النواصب،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مدينة المعاجز،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مستبشراً فرحاً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فيه؛ غاية المرام،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فيه؛ اليقين،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 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اللّٰه و عليّ بن أبي طالب، و اعلموا أنّ عليّاً أفضل لكم من كتاب اللّٰه؛ لأنّه يترجم لكم كتاب اللّٰه تعالى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للرواية زيادة لم تذكر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بعث محمّداً بالحقّ نبيّاً، إنّ نور أبي طالب يوم القيامة ليطفئ أنوار الخلائق إلّا خمسة 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 صلى الله عليه و آله و نوري و نور فاطمة و نور الحسن و نور الحسين و نور أولاده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نوره من نورنا، خلقه اللّٰه من قبل خلق آدم بألفي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الأمالي للطوسي،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للرواية زيادة لم تذكر في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يقبل اللّٰه إيمان عبد من عباده كلّهم إلّا بولايته و البراءة من أعدائه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مع اختلاف فيه؛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بشارة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قبره مزار ملائكة الرحمة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العدن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لكن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سفر يسير على ناقة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المجلس الثالث؛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و السبعون؛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إعلام الدين،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خلَقَنا ربّنا إلّا للبلاء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المجلس الثامن و العشرون؛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الخصال،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عيون الأخبار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الناس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تفسير الفرات الكوفي،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المجلس الثاني و السبعون؛ الخصال،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بعض المصادر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الأمالي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العاشر؛ جامع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رافع، و الصحيح ما أثبتناه، و هو رافع، مولى أبي ذرّ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مع اختلاف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تفسير الفرات الكوفي،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التحصين لابن طاوس،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نساؤك</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المجلس التاسع و السبعون؛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تحف</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سُدّوا هذه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باب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ينزل العذاب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المصادر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اللّٰه ضريحه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الخبر من المتواترات، و رواه ابن بطريق في العمدة من مسند أحمد بن حنبل بثلاثة أسانيد عن زيد بن أرقم و عمر بن الخطّاب و ابنه، و من مناقب ابن المغازلي بثمانية طرق عن عديّ بن ثابت و حذيفة بن أُسيد و سعد بن أبي وقّاص و البراء بن عازب و سعيد و نافع و ابن عبّاس بسندين، و هو يدلّ على فضيلة جليلة و منقبة نبيلة تستلزم الإمامة و الخلافة و العصمة و الطهارة، و لذا احتجّ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في الشورى، و أيّ فضيلة أسنى من إدخاله بعد إخراج حمزة سيّد الشهداء مع كبر سنّه و تقادم عهده، و تجويز أن يجنب هو في المسجد و يمرّ فيه جنبا دون غيره‌؟ و هل يكون مثل هذا إلّا لبيان استحقاقه للرئاسة العظمى و الخلافة الكبرى‌؟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يبنيا لقومهما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اللّٰه روحه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كلام الرسول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يَعلم حقيقة ما قلت فليذهب إلى الشام، و لينظر إلى علامة بيت هارون و اتّصاله بالمسجد؛ فإنّها موجودة هاهنا، و يدلّ على عدم جواز الجماع في مسجده صلى الله عليه و آله و لا دخوله جنباً لغيرهم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جواز مرور الجنب في المساجد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من المصادر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تجلّلها سحاب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بسحاب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فأظلمت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فلأجل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مع اختلاف فيه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لا في المصدر، و الظاهر أنّها فاطمة بنت الحسين عليها 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المصادر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مع اختلاف فيه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الأمالي للمفيد،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 اختلاف فيه؛ دلائل الإمامة،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الروايات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بدل ما أثبتناه من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ورقة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تصحيف من الكاتب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عبادةٌ‌، و أيّ عبادة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المجلس الثامن و الخمسون؛ بشارة المصطفى،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المجلس التاسع؛ روضة الواعظين،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مع اختلاف فيه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فرشت به الدار، مِن حجر و غيره؛ و يسمّى المكان بلاطاً اتّساعاً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ل 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أنهار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مع اختلاف فيه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مع اختلاف فيه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المجلس الثاني؛ بشارة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مع اختلاف فيهم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فهمه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سياحته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فى المصادر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المصادر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مع اختلاف فيهم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ليست في المصادر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لابن طاوس،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ليست في المصادر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أغضَبتنا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و الصحيح ما أثبتناه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صفورا بنت شعيب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أشرق فيه النور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بخرقتين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يضحكن عليها و تباشرت الحور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الثمانون؛ دلائل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العدد القويّة،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الرواية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 مع زيادة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ورق او اوراق، فذيل الحديث ساقط من النسخة و كذا صدر 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صدر الرواية، و ذيله أيضاً لا يطابق ما وجدناه في المنابع، و لذا ننقل الرواية بتمامه من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الحاكم أبو القاسم الحسكاني بإسناده عن أبي بريدة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شيبة و العبّاس يتفاخران إذ مرّ بهما عليّ بن أبي طالب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تتفاخران‌؟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أُوتيت من الفضل ما لم يؤت أحدٌ، سقاية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أُوتيت عمارة 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استحييت لكما فقد أُوتيت على صغري ما لم تؤتيا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أُوتيت يا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خراطيمكما بالسيف حتّى آمنتما باللّٰه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العبّاس مغضباً يجرّ ذيله حتّى دخل على رسول اللّٰه صلى الله عليه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ترى إلى ما استقبلني به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فدعي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على ما استقبلت به عمّك‌؟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و العبّاس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خراطيمكما بالسيف حتّى آمنتما باللّٰه و برسوله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و الصحيح ما أثبتناه من المصادر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المجلس الخامس؛ بشارة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بطلان العبادة بدون ولاية الأئمة عليهم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وجيزة فضجّ المسلمون بالبكاء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الذرّيّة من آدم، و الاُسرة من نوح، و الصفوة من إبراهيم، و السلالة من إسماعيل، و الآل من محمّد صلى الله عليه و آله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المدحوّة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على القوم حجّتك، و أوجبتَ عليهم حقّك، فالويل لمن خالفك</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البصرة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معاني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مع اختلاف فيه؛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الكاتب في آخر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تمّت الكتاب بعون الملك الوهّاب و حُسن توفيقه، على يد العبد الفقير الداعي، عليّ بن حسين كرماني، في تاسع شهر ذي الحجّة لسنة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علوم حديث الفارسية،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جستجوى المعتمد كراجكي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Ahlwardt,W;Die Handschriften-verzeichnisse Der Kniglichen Bibliotiek zu Berlin, 1897.vol:9,pp.219-220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الظاهر أنّ لفظتي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مقلد كافبه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زائدتان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 الأمر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نسخه، و الظاهر أنّ فيها زيادة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لتضمّن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مطابق للعبارة المتقدمة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 قرار الاُمة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أراد إلا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العمدة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إهمال لنقاط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فيستحيل أن ينسب إليه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نهاية الكلام في العمدة ثمّ يتطرق بعده إلى ذكر الشواهد غير اللفظية،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يؤيد ما قلناه من أنّه ممّا أراد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الإمامة و ولاء الأمّة دون ما عداه من سائر الأقسام ما ذكرناه من قول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هنيئاً لك يا بن أبي طالب؛ أصبحت مولى كلّ مؤمن و مؤمنة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فدلّ بالتهنئة له على استحقاق الولاية، فمن كان مؤمناً فعليٌّ مولاه، و من ليس بمؤمن فلا حاجة لذكره؛ لخروجه عن دائرة الإسلام، فإنّ علياً عليه السلام لم يكن مولاه، لموضع شرط النبيّ صلى الله عليه و آله و سلم و شهادة عمر بذلك، و هذا من أدلّ دليل على صحة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أقادهم رقّ الأنام بوقعة في الروح إذ أضحى عليهم والياً</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اتّهمهم بالاستبداد و الظلم و التكالب على الدنيا، و التواطؤ و النهب، و هذه صفات غير المؤمنين، كما هو واضح لمن أنس بمعارف القرآن، فقال في الخطبة الشقشقية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لقد تَقَمَّصَها ابن أبي قحافة، و إنّه ليعلم أنّ محلّي منها محلّ القطب من الرحا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طفقت بين أن أصول بيدٍ جَذّاء، أو أصبر على طخية عمياء، يهرم فيها الكبير، و يشيب فيها الصغير، و يكدح فيها مؤمن حتّى يلقى ربّه، فرأيت الصبر على هاتا أحجى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تراثي نهباً، حتّى مضى الأوّل لسبيله، فأدلى بها إلى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هو يستقيلها في حياته إذ عقدها لآخر من بعده؛ لشَدَّ ما تشطّرا ضرعيها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بالتواطؤ و الاستبداد و الظلم، كما تقدّم آنفاً في كلام عليٍّ عليه السلام، و كما هو واضح لمن سَبَرَ التاريخ بإنصاف، و سيأتي في كلام ابن حمزة أنّ مقصوده من ثبوت الخلافة لهم هو من باب الاستيلاء و القهر و الغلبة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قدّمنا في بداية الكتاب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تاريخ دمشق في ترجمة عيسى بن أزهر،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الرزّاق، عن معمر بن الزهري، عن عبيد اللّٰه،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لم يذكر الفقرة الاُولى من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السؤال الأوّل و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ورد زيادة في ذيله من حديث عمر عن رسول اللّٰه صلى الله عليه و آله و سلم في محبّة عليّ‌، و رواه عنه المتّقي الهندي في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سلمة عن محمّد بن إسحاق، عن رجل، عن عكرمة، عن ابن عبّاس؛ و نقل المصنّف هنا مع بعض التلخيص و مغايرات لفظية طفيفة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مرزءون،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ممردون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الطبري و ديوان زهير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نهاية البيتين لم يرد في تاريخ الطبري، أمّا ما بعدهما فمنه، و البيت الأوّل لم يرد في الديوان، و لم أجد لرجال السند هنا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رضوى و اُحُد جبلان قرب المدينة، و ربما يقرأ أُحد بفتح الحاء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بعد محمّد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يحسدون الناس على ما آتاهم اللّٰه من فضله فقد آتينا آل إبراهيم الكتاب و الحكمة و آتيناهم ملكاً عظيماً فمنهم من آمن به و منهم من صدّ عنه و كفى بجهنم سعيراً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عن الصادق و الباقر و غيرهما من أئمة أهل البيت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المحسودون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شواهد التنزيل للحاكم الحسكاني،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تفسير البرهان ذيل الآيات و غيرهما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ثمط عني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أُفرك عنها، و 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أُقرك</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في تاريخ الطبري بالحسد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رواية الطبري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الحديث حديث آخر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مع عمر في بعض أسفاره، فإنّا لنسير ليلة و قد دنوت منه، إذ ضرب مقدم رحله بسوطه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منشداً لبيتين من أشعار أبي طالب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 تمامى منابع كهن، نام پدر بُستى احمد بوده است نه على و در هيچ منبعى مگر معجم المؤلّفين نام على نيامده است، حتّى منابعى كه خود سزگين بدانها اشاره نموده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 في العقائد و التصوف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المكتبة العربية،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دانشمندى به نام على حسين در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نسخه اى از روى اين نسخه تحرير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ميراث اسلامى ايران، دفتر هفتم،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بصرى اعتزال، عثمانى الهوىٰ بوده اند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ولى به نوشته سيد عبد العزيز طباطبايى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بن قابوس بن وشمگير از خاندان زيارى، در سال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در دوران خلافت القادر باللّٰه عبّاسى به امارت رسيد و بر طبرستان و جرجان و قومس و دامغان تا سال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حكم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سُنّى مذهب بود، ليكن به علل متعددى با زيديان، روابطى برقرار نمود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كلاردشت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 ذلك مستعيناً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اسلامى ايران، الدفتر السابع،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عبّاد بن العبّاس بن أحمد بن إدريس، الملقّب بالصاحب و كافي الكفاة، و المكنّى بأبي القاسم، الطالقاني الاصفهاني، ولد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تقلّد منصب الوزارة لمؤيّد الدولة البويهي أوّلاً، ثُمَّ فخر الدولة ثانياً، من سنة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إلى حين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يُعدّ الصاحب من أشهر الوزراء في التاريخ الإسلامي؛ لحسن تدبيره و سياسته و أدبه و علمه، و قد اتّفق المؤرّخون على أنّ اُسرة آل بويه لم تشتهر إلّا بفضل ابن العميد و تلميذه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رحمه الله بتربة بأصبهان، و هي اليوم من مزارات اصفهان، و تقع وسط المدينة بالقرب من المسجد الجامع العقيق، و تعلوها قبّة، و على القبر شباك فضّي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البيت في ديوان الصاحب المطبوع في العراق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بريدة عن أبيه بريدة أنّ قول الرسول صلى الله عليه و آله صدر بعد رجوع بعثته إلى اليمن، و لفظ الحديث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تقعْ في عليّ فإنه منّي و أنا منه، و هو وليكم بعدي، و إنه مني و أنا منه و هو وليكم بعدي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زرعة الراوي لأحاديث أبيه وصفه الذهبي 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المحدِّث أبو زرعة محمّد بن أحمد بن محمّد بن الفرج بن متويه القزويني، ذكره الخليلي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عارفٌ بهذا الشأن، سمع بقزوين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 إلى الشام سنة ثمانٍ و عشرين، و كَتَب الكثير، فمات عند رجوعه بقرب قرميسين سنة ثلاثين و ثلاثمائة، و هو كهل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ينبزُ بها أصحابُ الحديث و السلفيّين من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الحنابلة قديماً و الوهابية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العقائد الواهية المبنيّة على ضعاف الأخبار و آحادها، و البعيدة عن روح الشريعة الإسلامية السمحة، و المنطق العلمي القويم، و تقول بالجبر و التشبيه و التجسيم و غيرها من البدع 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عنهم راجع مجلة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السابع، السنة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بحر بن محبوب البصري، أبو عثمان الجاحظ، من الأعلام المشاهير، اتُّهم بأنّه يَكتب بالاُجرة، فيكتب الكتاب و يكتب ضدَّه، كان عثماني الهوىٰ‌، و اشتهر بنُصبه و عدائه لأهل البيت عليهم السلام، طال عمره، و أصابه الفالج في آخر عمره، و مات بالبصرة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شيوخ المعتزلة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السنة الثالثة، وقعة اُحد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ترديد عند أهل العلم و التحقيق أنّ عليّاً عليه السلام هو أوّلُ من آمن و أسلم من الرجال، و قد تواترت بذلك الروايات، و قد أحصى العلّامة الأميني رحمه الله مائة حديث من صحاح أهل السنة و مسانيدهم على أنّ عليّاً هو أوّل الناس إيماناً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الكلمة في النصّ المخطوط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7</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الكلمة في الأصل المخطوط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ممسوحة في الأصل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أتْبَعُهُ‌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الكلمة في الأصل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خالف عليّاً عليه السلام و الصحابةَ في قتالهم مع جماعة من المسلمين الذين وصفوا بأهل الرِّدّة، و لكنّهم رجعوا إلى رأي أبي بكر و قاتلوهم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الأصل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يُقرأ النصّ في الأصل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في النصّ‌</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كلمات مطمورة في النسخة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في الأصل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تقرأ الكلمة في النصّ المخطوط،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مطموستان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النسخة هنا فصل لعلّه إضافة من الكاتب، و هو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ما يشرف به المرء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النسخة لا يوجد إلّا أربعة و عشرون باباً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سطر واحد فيه النوع السابع في الشرف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الكلمة في الأصل المخطوط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غير قابلة للقراءة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غير مقروءة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الدولة الحمداني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الكلمة في النصّ الأصلي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اُولئك الخمسة، أي الرسول صلى الله عليه و آله و أهل بيته عليهم السلام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الكعبة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الكلمة في النص</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جعفراً كان مع حمزة عليهم السلام حتّى قُتل، و أنّه لازمه فلم ينفكّ عنه، فمن المعلوم أنّ جعفراً هاجر إلى الحبشة، و لم يَعُد إلّا بعد قتل حمزة عليهم السلام و إنّما أراد أنّه لم يزل معه لمكان تلك التربية، فلم ينفكّ حكمه عنها و سبقته إليها، و حتّى لو رجع مثلاً و حمزةُ حيٌّ لانضاف إليه انضياف المُرَبّى إلى المُرَبِّي، و اللّٰه أعلم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 الرجل عند العامة زوج ابنته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أو ما يفلُّ الرجل من الحِجارة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عند المحققين أنّهما لم تكونا بنات النبيّ صلى الله عليه و آله بل ربائبه،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في سيرة النبيّ صلى الله عليه و آله للسيّد جعفر مرتضى العاملي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في الأصل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الصفة في الروايات الّتي ذكرها المصنّف في هذا الفصل من نسختنا، و لعلها اُسقطت من هذه النسخة، فهي تندرج في عداد الصفات المذكورة في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وليّي، و وصيّي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الكلمة في الأصل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الكلمة في الأصل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نهتدي إلى صاحب هذا القول، و يبدو في سياق العبارة وجود سقطٍ في نسختنا، و اللّٰه أعلم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يثبت أنّه وُلد لعليٍّ و فاطمة عليهما السلام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مُحَسِّن كما في الأصل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الشيخ المفيد رحمه الله 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لأولاد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الشيعة من يذكر أنّ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أسقطت بعد النبيّ صلى الله عليه و آله ولداً ذكراً سمّاه رسول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محقّقُ كتاب الإرشاد بأنّه قد تعدّدت المصادر الّتي تؤكّد وجود المحسن ضمن أولاد عليٍّ من فاطمة عليها السلام و من تلك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لهذا الكتاب فيمن ترجم للمصنّف، و الظاهر أنّه من تراثه المفقود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في الأصل المخطوط</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مع الفصل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التِّرَسة، الواحدة دَرَقة، تتّخذ من الجلود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الملائكة المقرّبين، و هو خازنُ الجنان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الشهيد السعيد زيد بن عليّ بن الحسين بن عليّ بن أبي طالب عليهم السلام، و هو أشهر من أنْ يُعرَّف، و أخباره مشهورة و معروفة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مطموسة و غير مقروءة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ثمر النخل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الكلمة في النصّ‌</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الفصل التاسع حسب تقسيم المصنّف للكتاب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بتشديد الدال، و الظاهر 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طلبا منه النصرة فأعانهما و نصرهما، كما في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السّرج، فللسرج قَرَبوسان، فأمّا القربوس المقدّم ففيه العضدان، و هما رجلا السرج، و يقال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حِنواه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عبد الجبّار بن أحمد بن عبد الجبّار الهمداني الأسدآبادي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سِرّه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وعاءٌ‌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الشيباني، صاحب أبي حنيفة المتوفّىٰ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طَلَّقْتُكِ‌</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الاُنثى من الحمير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حِلْسٌ يُجْعَلُ تحت الرَّحْلِ‌، و هي تستعمل عادةً للحمار، ما يركبُ عليه، بمنزلة السرج للفرس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قطعوا ظلمة الليل و وحشتها بالسير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النَّجرُ هو القطع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السطيحة، المزادة تكون من جلدين، و هي من أواني المياه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مجاهد بن مسلم بن رفيع الرادي و يُعرف بابن الكابلي، ولد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 محدّثٌ أخباري، قدم بغداد، و حدّث بها، توفّي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أخبار بني 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استقى الطبري و المدائني و المسعودي من الكتابين في تدوين مصنّفاتهم التاريخية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إطلاق قوله صلى الله عليه و آله يفيد أنّه عليه السلام خير البشر على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الأزمنة و الأمكنة، من غير اختصاص بزمان دون زمان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المكذوب على رسول اللّٰه صلى الله عليه و آله في العشرة المبشرة بالجنّة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فرق الزيديّة من أتباع الحسن بن صالح بن حيّ الهمداني الثوري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الشاعر كثير النواء، و وصفهم سعد بن عبد اللّٰه الأشعري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بأنّهم يعتقدون أنّ عليّاً عليه السلام هو أفضل الناس بعد رسول اللّٰه صلى الله عليه و آله و أولاهم بالإمامة، و أنّ بيعة أبي بكر ليست بخطإ، و وقفوا في عثمان، و ثبّتوا حزب عليّ عليه السلام، و شهدوا على مخالفيه بالنار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معقد شدّ الإزار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القبول، و نفور الطبع عن الشيء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الصوت و كثرتها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واحدة أو كلمتان غير مقروءتان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ما يكون من القصاع و القدور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تعتقد الشيعة أن هذا السيف انتقل إلى الأئمّة بعد أمير المؤمنين عليهم السلام، و استقرّ أخيراً في يد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الروايات أنّه حينما يَظهر و يَخرج إلى الناس ليَملأ الأرض قسطاً و عدلاً يمسكه بيده و يتّكئ عليه، أو يحارب به أعداءه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 علّةٌ في العين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في الأصل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في الأصل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يتوضّأ به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مطموس في الأصل، و هو يتضمّن المعجز السادس عشر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ودّان بالأبواء هي أوّل غزوة غزاها رسول اللّٰه صلى الله عليه و آله في صفر بعد اثني عشر شهراً من مهاجرته و حمَلَ لواءه حمزة بن عبد المطّلب، و استخلف على المدينة سعدَ بن عبادة، و خرج في المهاجرين ليس فيهم أنصاريٌّ حتّىٰ بلغ الأبواء يعترض لغير قريش فلم يلق كيداً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و الثانية هكذا تقرأ</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 تصحيحٌ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الحديث سقط إذ لم يرد في المنقول إلّا خبر محطّ الرجال في كربلاء و مذبحهم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بقيّة المغيبات الّتي ذكرها المصنّف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ضخيماً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الضياح بفتح 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الرقيق الممزوج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مُعجزاً لا حديثاً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الإماميّة فإليك تصريح الشيخ المفيد باعتقادهم في الأئمّة، فهو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الأئمّة القائمين مقام الأنبياء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تنفيذ الأحكام و إقامة الحدود و حفظ الشرائع و تأديب الأنام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معصومون كعصمة الأنبياء، و إنّهم لا يجوز منهم صغيرة إلّا ما قدّمت ذكر جوازه على الأنبياء، و إنّه لا يجوز منهم سهو في شيء في الدين و لا ينسون شيئاً من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مؤتمر الشيخ المفيد،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أصحابه في الاُصول، و هم المعتزلة البغداديون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عليه السلام، و إليه يعود الفضل في صنعة النحو، حيث تعلّم أصولها من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علّمها الناس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عاصم بن أبي النجود بهدلة، مولىٰ بني جذيمة بن مالك، أحد القرّاء السبعة المشار إليه في القراءات، توفّي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بالكوفة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الهمداني الأسدآبادي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عبد اللّٰه الحسين بن عليّ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 الفقيه، إليه انتهت رئاسة المعتزلة في عصره، و كان يميل إلىٰ أهل البيت عليهم السلام و يقدم عليّاً عليه السلام على من سواه، توفّي ببغداد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هاشم عبد السلام بن محمّد بن عبد الوهّاب الجبائي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أعلام مدرسة الاعتزال و المناظرين لها، تتلمّذ عليه الصاحب بن عبّاد، و إليه تنسب البهشمية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محمّد بن عبد الوهّاب بن سلام الجبائي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الاعتزال المرقومين و ممّن ساهموا في تطوير نظريّات المعتزلة، و إليه تُنسب فرقة الجبائية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عبد اللّٰه، أبو يعقوب الشحّام، مُفسّر معتزلي من أهل البصرة، انتهت إليه رئاسة المعتزلة بها في أيّامه، كان حاذقاً بالجدل و المناظرة، توفّي حوالي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الهذيل بن عبد اللّٰه العلّاف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بالبصرة و انتقل إلى بغداد، و يعدّ رائد التأليف في علم الكلام عند المعتزلة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خالد الطويل، و كنيته أبو عمرو، عدّه المعتزلة رأس الطبقة الخامسة في الاعتزال، و هو أُستاذ أبي الهذيل العلّاف، و كان معروفاً بالجدل و المناظرة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يكنّى بأبي حذيفة و يلقّب بالغزّال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 من الأعاجيب، و هو رأس الاعتزال، كان ملازماً لمجلس الحسن البصري، ثمّ اعتزله و أسّس بالتعاون مع عمرو بن عبيد طريقة الاعتزال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الخبر الصحيح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كسفينةِ نوحٍ‌</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الكيسان مولىٰ أمير المؤمنين عليه السلام، يقال إنّه تتلمّذ على محمّد بن الحنفيّة، و اعتقدوا فيه اعتقاداً فوق حدّه و درجته، مِن إحاطته بالعلوم كلّها، و أنّه عالم بالأسرار و بعلم التأويل و الباطن و علم الآفاق و الأنفس</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بأبي الفضل العبّاس، و قمر العشيرة، أمّه فاطمة الكلابية من بني كلاب المشهورين بالشجاعة، كانت لأبي الفضل مواقف مشهودة و مشهورة في واقعة كربلاء، و بذل مهجته في سبيل الدفاع عن سيّد شباب أهل الجنّة، و قتل شهيداً صابراً، و قبره مزارٌ بكربلاء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الملقّب بالناصر للحقّ الكبير الأطروش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مقابل الناصر الصغير، و هو الحسن أو الحسين بن عليّ أو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أُمّ الشريفين الرضيّ و المرتضى، و هو من بني الحسين عليه السلام، و ينتهي نسبه إلىٰ عمر الأشرف ابن الإمام زين العابدين عليه السلام، و كان شيخ الطالبيين و عالمهم و زاهدهم و شاعرهم، ملك بلاد الديلم و الجبل، و جرت له حروب عظيمة مع السامانيّة، توفّي بطبرستان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قبره بمدينة آمل مزار يتبرّك به الناس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الحسن بن الحسن بن عليّ بن أبي طالب عليهم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اُمُّه هند بنت أبي عبيدة القرشي، و كان من أفضل أهل بيته في علمه بكتاب اللّٰه و حفظه له و فقهه في الدين و شجاعته و جوده و بأسه، حتّىٰ لم يُشكّ أنّه المهديّ‌، و شاع ذلك له في العامّة، و بايعه رجال من بني هاشم، ثمّ ظهر من الإمام الصادق جعفر بن محمّد عليهم السلام قولاً أنّه لا يملك، و أنّ المُلك يكون في بني العبّاس، اشتهر بين الناس بالنفس الزكيّة لزهده و نسكه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في المدينة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أن قَبض المنصور على أبيه و اثني عشر من أقاربه و عذّبهم، و ماتوا في حبسه بالهاشميّة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استولى على المدينة و مكّة و الأهواز و البصرة و اليمن، و قُتل في معاركه مع جيوش المنصور في المدينة المنوّرة، و لم يملك إلّا تسعين يوماً كما كان أخبره الصادق عليه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اللّٰه بن الحسن بن الحسن بن عليّ بن أبي طالب عليهم السلام، و يكنّى أبا الحسن، و أمّه هند بنت أبي عبيدة، خرج ليلة الاثنين غرّة رمضان سنة خمسٍ و أربعين و مائة على أبي جعفر المنصور في البصرة، و استولىٰ عليها و على الأهواز، و خاض معارك مع جيوش المنصور، و قُتل أخيراً بباخمرا، و انهزم أصحابه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أبو حنيفة يجهر في أمر إبراهيم جهراً شديداً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نقل كتاب أبي حنيفة إلىٰ إبراهيم بن عبد اللّٰه يحثّه على قتال العبّاسيين، و أنّه ظفر أبو جعفر بكتابه، فسيّره و بعث إليه فأشخصه، و سقاه شربة فمات منها و دفن ببغداد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عليّ بن الحسن المثلث عليه السلام، صاحب فخّ‌، ثار في المدينة و حارب جيوش العبّاسيين أيّام الهادي في قضيّة مشهورة و معروفة في التاريخ بوقعة فخّ‌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يصرّح أبو الفرج الاصفهاني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يتخلّف عنه أحد من الطالبيين إلّا الحسن بن جعفر بن الحسن بن الحسن؛ فإنّه استعفاه فلم يكرهه، و موسى بن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نصحه الإمام الكاظم عليه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مقتول فأحدّ الضراب، فإنّ القوم فسّاقٌ يظهرون إيماناً و يضمرون نفاقاً و شركاً، فإنّا لله و إنّا إليه راجعون، و عند اللّٰه عزّ و جلّ أحتسبكم من عصبة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اليمن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قبيح الكلام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الحسين بن القاسم بن إبراهيم الحسني الملقّب بالهادي إلىٰ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الزيديّة، ولد بالمدينة، كان عالماً فقيهاً ورعاً شجاعاً، و صنّف كتباً عديدة في الفقه و الحديث و الأمالي و الجدل، دعاه ملك اليمن إلىٰ بلاده فقصدها و نزل بصعدة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أيّام المعتضد العبّاسي، و بايعه ملك اليمن و العشائر، و خوطب بأمير المؤمنين و تَلقّب بالهادي إلىٰ الحقّ‌، و فتح نجران، و ملك صنعاء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فخطب له بمكّة سبع سنين و ضربت السكة باسمه و له حروب و معارك مع جيوش الخلافة العبّاسيّة، ظهر أيّامَه في اليمن عليّ بن الفضل القرمطي و تغلّب على أكثر اليمن، و قصد الكعبة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ليهدمها فقاتله الهادي، و لكنّه توفّي بصعدة و دفن بجامعها، و أكثرُ مَن ملك اليمن بعده من أئمّة الزيديّة هم من ذريّته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أمالي الإمام أبي طالب مطبوع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أشهر من أن يُعرَّف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يعتدُّ به، و له كرامة و وجاهة عند الناس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بعد تمام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المراتب في مناقب أمير المؤمنين عليّ بن أبي طالب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 الشيخ العلّامة أبي القاسم إسماعيل بن أحمد البُستي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و جزاه أحسن جزائه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منقولة من نسخة نُقلت مِنْ نسخة سيّدنا القاضي العلّامة شمس الدين أحمد بن سعد الدين بن الحسين المسوري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أبقاه اللّٰه تعالى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شرح حال وى به مصادر زير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سرايان فارس، ركن زاده،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ذهبيه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تصوف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ادبى، اسد اللّٰه خاورى، انتشارات دانشگاه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معرّفى آثار قلمى قطب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رسالۀ روحيه و منهج التحرير، محمد خواجوى، شيراز،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مبسوطى از احوال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طرائق الحقائق، نائب الصدر،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علل برافتادن صفويان، رسول جعفريان،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ديدگاه هاى سياسى آن فرزانه در مورد اضمحلال صفويه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دانشگاه، محمد تقى دانش پژوه،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كتاب ها و آثار مكتوب 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الكواكب المنتثرة، آقابزرگ تهرانى،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آثار قلمى آن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مكارم الآثار، معلم حبيب آبادى،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ميزان الصواب در شرح فصل الخطاب، نور الأنوارى،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حالاتش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نسخۀ شمارۀ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خطّى كتابخانۀ مركزى دانشگاه تهران، برگ هاى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چهارده كتاب از آثار قطب الدين به قلم امّ سلمه، دختر دانشور آن مرحوم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 انديشه هاى آقا محمّد بيدآبادى به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آشنايى حق شرح احوال و آثار آقا محمّد بيدآبادى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مجلس شوراى اسلامى،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12347/5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مجلس شوراى اسلامى،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12347/7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كتابخانۀ مجلس شوراى اسلامى،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مجلس شوراى اسلامى،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مجلس شوراى اسلامى،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4889/2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كتابخانۀ مجلس شوراى اسلامى،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مجلس شوراى اسلامى،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12347/1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العارفين،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برافتادن صفويان، رسول جعفريان،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العارفين،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مجلس شوراى اسلامى،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12347/7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فارسى، منزوى،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مجلس شوراى اسلامى،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12347/4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نيست با آن دو نسخۀ منقول از خط مبارك جناب مرتضوى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ارسال قطعه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 مُظلم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فرستادن پاره هاى آن است به تاريكى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شدن و زوال آن به عنوان تردّد و تدريج و در مقابل بيرون آوردن زبان صباح به گفتار روشنايى اش مناسبت دارد و پارۀ شب تار را به تاريكى هاى زبان گرفتن به حسب لغت از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بمقادير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بعد من لواحظ العيون، و قرب من خواطر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لحظات بالتقديم و التأخير بين العبارتين و لواحظ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ها هيچ كدام مطابق نيست با نسخۀ منقول از خطّ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 الأليل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 تاريك تر است كه آن شب ظلمانى جهالت و نادانى است كه به مراتب، تاريك تر از شب هاى اين جهانى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آيۀ وافى هدايۀ وَ اِعْتَصِمُوا بِحَبْلِ اَللّٰهِ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احاديث به ولايت أمير المؤمنين عليه السّلام و در بعضى به قرآن است و هر دو به مضمون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تارك فيكم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لازم و ملزوم و توأمان، بلكه مغايرت بالاعتبار فى مابينشان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كاهل أعبل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اصلاب عاليۀ آباء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قدم عقل كامل و فهم شامل آن حضرت به حسب عنايت ازلى ثابت بود بر مواضع لغزيدن اقدام عقول در زمان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ريسمانى كه با آن، دست و پا را ببندند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لاروس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أعزز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نسخه ها به فتح زاء و فاء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هم به فتح و هم به ضم زاء، و ليكن به سكون فاء گرفته 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معنى آب كشيدن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معنى چنين مى شود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روان گردان بارخدايا از ترس خود از گوشه هاى چشم من، آب كشيدن اشك ها را يا صداى گريۀ اشك 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طريق اضافۀ صفت به موصوف،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 اللّهم من آماقي الدموع ذوات الزفرات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بحار مذكور نموده و احتمال آن داده كه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كسر زاء، به معنى خيك آب باشد و اين احتمال به حسب معنى بهتر از اول است؛ و ليكن به حسب لفظ آيا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كسر زاء جمعش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زا مى آيد، در آن تأمّل است و آنچه اعتقاد فقير است، چون نسخۀ خطّ مبارك آن جناب مرتضوى عليه السلام اعراب نداشته، 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فضلاء سابق گذارده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اعتماد فقير، به حسب علم خود در لغت و اعراب، بر كتاب لغت بيشتر است و چنان كه در قاموس ملاحظه شده،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زاء و فتح فاء خوانده شود، به حسب لفظ و معنا بهتر است كه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 به معنى نهر پُرآب؛ خصوصاً آن كه به ضم، منافات با معنى اوّلى كه در كتاب بحار است ندارد، چنان كه در قاموس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الزُّفرة 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يسمع لها 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اگر چه به اين معنا نامناسب است، ازاين جهت، فقير در نسخۀ خود به دو قرائت ضمّ و فتحه نوشته و نسخۀ ضمّ را به حسب معنا بهتر دانسته، و امّا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زفرات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ريختن هاى اشك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عالم ربانى ملا محسن كاشانى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ذريعة الضراعة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نموده؛ ليكن بر طبق خط آن جناب عليه السلام نيست؛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أتيتك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اگر چه به حسب معنا مناسبت دارد، و ليكن مطابق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باعدت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صِرب الوصال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يمطو في 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امتطت أي اتّخذت نفسي هواها مطيّة تذهب حيث ما شاء الهوى، و هو مركب جموح يهوي براكبه إلى الهاوية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الحاجّ ملّا هادي السبزواري النحرير، في شرحه لهذا الدعاء المبارك رحمه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كنت أجر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كان أجرمته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اقترفته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خطاي و رداي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يطابق خطّه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دعايى كه فقير به خطّ كوفى از روى خطّ منقول از خط حضرت نوشته،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از براى استخراج معانى لغت ملاحظه شد،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هلاك به عنوان مدّ نقل ننموده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يا آن است كه سهو القلم ناسخان است از روى خط مبارك آن حضرت، يا اهل لغت، اطّلاع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هلاك به هم نرسانيده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راغباً ساغباً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إِطْعٰامٌ فِي يَوْمٍ ذِي مَسْغَبَةٍ‌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حسب سجع لفظ و هم به حسب تناسب معنا، مناسبت تمام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 مفعول است از باب افعال، يعنى پر كرده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اسم مفعول است از باب افتعال يعنى پُر است، به حسب معنا مناسب تر يافته، اعراب را به هر دو قرائت نموده؛ 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المسئول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من ذا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بلطفك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مواهبك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حول و لا قوّة إلّا باللّٰه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 است كه پادشاهى او دائمى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معنى استظلال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پناه سايه كشيدن است، و در اينجا به عنوان مجاز در معنى پناه مطلق استعمال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معنى ظلّ 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سايۀ منبسط كشيده است، كه به هيچ وجه تفاوت در آن راه نيابد و زوال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قنديل آويخته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امام جماعتى كه در مشرقها و مغربها مى باشند و اين كنايه از سكان جميع اقاليم و مجموع اهل زمين است و جمعيّت مشارق و مغارب به اعتبار مشرق هر اقليم و هر بلد و مغرب آن است، چه مشرق و مغرب هر اقليمى غير مشرق و مغرب اقليم ديگر است و مشرق و مغرب اوّل هر اقليم غير مشرق و مغرب وسط و آخر آن اقليم است، و همچنين مشرق هر بلد به اعتبار طول و عرض بلد غير مشرق و مغرب بلد ديگر است؛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آيۀ مباركه نقل است از كلام معذّبين كه در قيامت در حين عذاب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أهواء جماعتى را گويند كه تابع هوس خود باشند، و در اين مقام مراد جمعى اند كه مسائل شرعى به رأى و استحسان عمل مى كنند بدون آنكه سندى از نصّ و اجماع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در اصل لغت به معنى پرده اى است كه مانع ديدن ظاهرى باشد، و غطا عبارت است از كورى دل و پردۀ مانعه از بصيرت است يعنى ديدن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مستضعف كسى را گويند كه دين او معلوم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ماهيّت من حيث هى يعنى ماهيّت مجرّده از اعتبار افراد و لواحق و عوارض، و بالجمله ماهيّت مأخوذ لابشرط شىء را كلّى طبيعى مى گويند، و در وجود آن در ظرف خارج اختلاف كرده، جماعتى آن را موجود في نفسه به وجودى مغاير وجودات افراد دانسته مُثُل افلاطونى را عبارت از آن شمرده اند و محقّقين اين مذهب را سخيف دانسته، بعضى از ايشان به وجودش قائلند آن را موجود به عين وجود افراد دانسته اتصاف او را به جميع صفات در ضمن اتصاف افراد شمرده اند، و جماعتى كه قائل به وجود آن در ظرف خارج مطلقا نشده اند مى گويند كه موجود بودن آن به معنى وجود دادن افراد آن است، بنا بر</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استيلاء در اصل لغت به معنى مستولى شدن و مستغرق شدن در چيزيست و در اينجا مجازاً در تسلّط استعمال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اضافۀ صفت است به موصوف، لهذا در ترجمه معنى ذيل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در اسناد آن است كه در اسناد دادن مسند به مسند اليه ارتكاب مجاز مى شود،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أنبت</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خلاصۀ معنى آن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گفته شود كه انسان تفضيل داده شده است به انسان، تفضيل شىء بر نفس خواهد بود و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آن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مندفع است بحث به يافت شدن مغايرت اعتبارى ميان مفضِّل و مفضَّل عليه كه انسان باشد، پس معنى چنين خواهد بود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از حيث اينكه شباهت به زمان دارد غير آن است كه شباهت به پدران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هو راجع است به هر يك از مفضِّل و مفضَّل عليه، و لهذا مفرد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الشواهد،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قوّت واهمه در ميان قواى باطنى فرمان فرما و هميشه آن را معارضه با عقل مى باشد، لهذا 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و ممكن است تعبير از ساير قوا به قوّت واهمه به عنوان مجاز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 مقدّر نساختن مضافى 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خاص شيعيانند و از عام سنّيان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شبى كه تقدير مى كنيم در آن احكام و آجال و ارزاق را، چنانچه مفسّرين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صفحه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الطبع الحجري،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من المصدر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التحقيق و الترجمة للعقيقي البخشايشي،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از معلول به علّت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اللفظ و المعنى</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حقوق واجبه ماليات است، مثل زكات و خمس و غير 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حقوق مستحبّه است، مثل حق ماعون و اعطاء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 است كه حسد آرزو كردن بر طرف شدن نعمت محسود است، خواه به حاسد منتقل شود و خواه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صلۀ رحم عبارت است از رعايت كردن خويشان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سبب بى وفائى او بودن ملالت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عاقل لبيب مخفى نماند كه لفظ عقل مأخوذ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عقال ريسمانى را گويند كه بر زانوى شتر مى بندند كه آن را از گم شدن مانع شود، و لطيفۀ ربّانى يعنى روح انسانى كه مُدرك كلّيات و جزئيّات و عامل اعمال في الحقيقه اوست، او را دو قوّت مى باشد كه به يكى استفاده علوم و استنباط مجهولات از معلومات و تمييز حق از باطل مى كند، و آن را عقل نظرى مى گويند، و به ديگرى ادراك ملايم و منافر و نافع و ضارّ و خير و شرّ و حَسَن و قبيح مى كند و محرّك بدن به حركات اراديّه شوقانيّه مى باشد، و چون ثمرۀ آن عائد به بدن و راجع به اعمال و افعال مى شود آن را عقل عملى مى گويند، و چون اين مانع وقوع در قبائح و شرور مى گردد، چنانچه عقال مانع گم شدن و ضايع گشتن شتر است، در عرف اطلاق عقل بر اين بيشتر كرده مى شود و كسى را كه اين قوت به سببى از اسباب ناقص باشد مجنون مى گويند، و اين دو قوّت موهبتى است يعنى حق تعالى در روح انسانى به وديعت گذاشته، و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العقل حباء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بر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مختلف مى شوند سبب استعداد كه لاحق روح مى شود به سبب قواى بدنيّه، و اين استعدادات مختلف مى باشند به شدّت و ضعف و زيادتى و نقصان و قلّت و كثرت، و از اين است كه گاه اطلاق عقل بر حالت داعيه او بر اختيار خير و نافع كه مانع قريب گمراهى و ظلالت است كرده مى شود، و عقلى كه 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ما عبد به الرحمن و اكتسب به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عبارت از اين است؛ تأمّل فيه فإنّه حريّ بالتأمّل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ممكن است كه مجانين و سفهاء در عموم تكاليف شرعيّه داخل باشند و خروج ايشان به اعتبار تخفيفى باشد كه بر ايشان داده شده باشد، گفته شده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خفّف في 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 واصل كردن و رسانيدن رحمت است به مرحوم، و مبدأ به معنى منشأ است كه رقّت دل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تجريد در اين مقام اين است كه چون تعدّى به معنى تجاوز از حدّ است و طور نيز به معنى طريقه و حدّ است، پس بايد تعدّى را مجرّد از معنى حدّ گردانيدن و در تجاوز استعمال نمودن، مثل قول حق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اَلَّذِي أَسْرىٰ بِعَبْدِهِ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من الروضة هنا الحديقة الّتي نبتها ناضر و ثمرها يانع و زهرها جميل، و الرياض تكون في الأراضي العالية لا في بطون الأودية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الأوساخ، و الكلمة في العربية لا تدلّ على مراده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مزبله چنانچه پيشتر تحقيق شد، جاهاى كثيف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درستى كه ايمان و كفر ثابت و زدن و كشتن حادث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خيّر به تشديد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مى تواند بود، و در آن هنگام معنى او كسى است كه خير او به مردم رسيده، خيريّت حال مردم را نيز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مشتهى چيزى را گويند كه انسان آن را خواهد، اعمّ از اينكه خوردنى يا پوشيدنى يا غير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گويند فلان چيز راسخ است در فلان كس، يعنى مستقرّ و ثابت است در ذات او كه نزديك است به اينكه ممكن نباشد انفكاك آن از ذات آن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سوف 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زود باشد كه بكنم، و خلاصۀ معنى آنكه مرد در وقتى كه به لهو و لعب مشغول است، هرگاه امرى از امور آخرت يا چيزى كه باعث نجات اُخروى او باشد به خاطرش رسد مى گويد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نمى كند تا هنگامى كه به اجل خود برخورد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حصول مقصود خود را از خلق مى داند، يعنى در خيال او مى گذرد كه در فلان وقت مقصود من از آن شخص بر مى آيد و چون در آن وقت بر نيايد، حواله به وقت ديگر مى كند و به خاطرش مى رسد كه در آن وقت بر مى آيد و هميشه به اين اعتبار تملّقات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رأى اربا ذكاء و فطن مخفى نماناد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 العاقل كهانة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احتمال دارد، و يكى همچنان كه در شرح مبيّن شده آن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مظنون عاقل اخبار به غيبى است كه به عنوان الهام بر او شده، و در اين صورت كهانت را به معنى اخبار به غيب مطلقا بايد دانست تا شامل اخبار مغيّباتى كه به عنوان الهام و وحى حاصل مى شود نيز بوده باشد، و صرف از معنى حقيقى عرفى بايد نمود و عاقل را به معنى سالك طريق حق و صدق و مختار خير و صلاح دانست نه مقابل مجنون؛ و احتمال دارد كه اين كلمه در جواب سؤال از حقيقت كهانت واقع شده باشد، و بنابراين مراد آن خواهد بود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كهانت عبارت از ظنى است كه عاقل را حاصل مى شود و احكامى كه كاهنان مى كنند في الحقيقة امور ظنيّه است كه ايشان بر آن به طريق جزم و ايقان حكم مى كنند و به اعتبار وقوعى كه گاهى بهم مى رساند مشاكل وحى مى شمارند و بدين سبب در شرع، مذموم و محروم و تالى سحر است، چه كهانت يا به فراست و ذكاء قلب است كه قياسات فراستى و ادله نجومى بالضرورة مؤلّف از امور مظنونه مى باشد، يا از وسوسه و فطنت روح است كه عبارت از كمال قوت خيال و متخيله باشد، و در اين صورت نيز قياسى از امور مظنونه ترتيب داده حكم بر خبرها مى كنند، يا به القاء شياطين است كه در آن احتمال صدق و كذب جارى مى باشد؛ و ايضا احتمال دارد كه منع از حكم به ظن و رأى باشد، يعنى ظن كسى را كه خود را از عقلا شمارد كهانت است، يعنى اخبار به غيبى است كه در شرع مذموم و محروم است، و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كمال تأكيد به عدم آن است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هرگاه گفته 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نظر في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اولى كه رفتن ذهن شنونده باشد به هر مذهب ممكنى حاصل مى شود، امّا فايدۀ اختصار فوت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كنگرۀ بزرگداشت مقدس اردبيلى،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الرضيّ على الكافية،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جامع الشواهد،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حتف امرئ يجري بمقدار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قصيدة للأخطل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كلام را در اين كلمه عرض عريضى است و سخنان بسيار مى توان گفت، نهايت مُقام كه مقام اختصار اين رساله باشد، توسعه و گنجايش آن را ندارد مگر بر سبيل ايماء و اشاره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تصدّق كند از چيزهايى كه بيشتر دوست مى دارد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چوبى كه در آن صلابتى نباشد كه به هر طرفى كه بگردانند بگردد و ميل كند، از قبيل چوب خطمى و ياسمن سفيد كه صلابتى در اصل چوب آنها نيست و در حالت خشكى شاخه هاى آنها در كمال كثافت است، همچنين شخصى كه لا اُبالى باشد، به اختلاط تابع غير مى شود در لهو و لعب، و خصائل مذمومۀ غير ملكۀ او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الأراذل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ترجمته بالفارسية تحت السطور في النسخة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مقام 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مزاول در اصل لغت كسى را گويند كه در امرى از امور فرو رفته باشد، يعنى اكثر اوقات، كار او كردن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الآية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إِنَّ كِتٰابَ اَلْأَبْرٰارِ لَفِي عِلِّيِّينَ‌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متملّكات به لازم معنى ترجمه شده است، چه معنى متملّكات چيزهاى به ملك در آمده است و مال بودن آنها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به معنى مفعول باشد معنى آن مال بخيل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التغابن،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 الوفاق 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دو احتمال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آن كه در متن مذكور شده و احتمال ديگر آن كه غرض حضرت عليه السلام بيان حقيقت نفاق و شقاق و تفرقۀ بينهما اشاره به اين باشد، و موافق كسى است كه به هيچ وجه من الوجوه خلافى از او صادر نشود، نه آن كه در بعضى امور خلاف كند، و مراد آن باشد كه كثرت وفاق و قلّت خلاف نفاق است و كثرت خلاف و قلّت وفاق شقاق است، و چون جزء ثانى از جزء اوّل كلام مفهوم مى شود التزاماً بر آن دلالت دارد، چه كثرت امرى بى قلّتْ طرف مقابل و قلّت آن بى كثرت طرف مقابل نمى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اكتفا به جزء اوّل فرموده كه با كمال اختصار مشتمل بر صنعت تضاد و تكافؤ و تطبيقش نيز مى گويند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اشاره بر آن است كه چون منافق كسى است كه به ظاهر اظهار كمال دوستى و وفاق كند و در باطن بخلاف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متحقّق نمى تواند شد مگر در لباس كثرت وفاق تا بر غائلۀ او اطلاع حاصل نشود، و ضمناً اشاره به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منافقت ايشان باشد كه به جهت آنكه اهل دين بر غائلۀ ايشان مطلع نگردند در لباس متابعت رسول صلى الله عليه و آله و كثرت وفاق به آن حضرت، خلاف و باطل خود را ممزوج به كثرت وفاق و حق ساخته به شريعت و دين و مذهب او ضرر رسانيدند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المنافقين في الدرك الأسفل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همين جهت بود كه حضرت 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 سلامه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ايشان به سنّت رسول در باب منافقين و با معاويه و غيره به سنّت رسول در باب معاندين و اهل شقاق عمل فرمودند، اگر منافقين بدترند از ايشان كه آنها دشمن ظاهرند و در اكثر شريعتها در استيصال آن قسم جماعت مى كوشند و اينها در لباس و لا و دوستى ضرر به دين مى 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چيزى را گويند كه شخص آن را پنهان و مخفى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يقين جماعتى را گويند كه يقين ايشان حاصل شده است به ذات پاك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 از ظلم و در كم از آن استعمال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 چاپ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به تحريك، يعنى به حركت تمام حروف به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 آمده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بمقتضى التعليق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خلاصۀ معنى آنكه زندگى مى كند بخيل در دنيا مثل زندگى كردن درويشان و حساب كرده مى شود در آخرت مثل حساب مالداران، به سبب بخل و خسّتش، يعنى بخل سبب آنها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امتناعى آن است كه استعمال شود در امتناع تالى به سبب امتناع مقدّم، به درستى كه ختم بر لسان بدون رؤيت ما في الميزان ممتنع و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ممكن است كه گفته شود كه چون ميزان چيزى است كه به آن چيزها را مى سنجند، همچنين كه اسطرلاب را ميزان ارتفاعات و مواقيت مى گويند و منطق را ميزان فلسفه مى شمارند،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شخص باشد كه ميزان حسن و قبح و خير و شر و بالجمله ميزانى است كه اعمال و افعال خود را به او بايد سنجيد، يعنى اگر در امور خود رجوع به عقل كنى و نظر به مقتضيات او كنى هر آينه از فضول كلام و سخنى كه فايده بر آن مترتّب نشود و مستلزم نقصان دينى يا دنيوى باشد، مهر بر زبان خود خواهى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عارف لبيب مخفى نماناد كه ميزان اعمال كه حق تعالى در آن باب مى فرمايد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نضع الموازين بالقسط ليوم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واقع شده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الوزن يومئذ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عبارت است از ملاحظه اعمال در نظر اعتبار و عيار، و وزن اعمال كنايه از عدل و انصاف در جزاست، يا ميزان ترازويى است كه به آن صحائف اعمال را در قيامت مى سنجند يا نفس اعمال در آن نشئه مجسم به اجسام نورانيّه و ظلمانيّه گشته سنجيده مى شود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الجنّة قيعان و إنّ غراسها سبحان اللّٰه و بحمده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بعضى احاديث ديگر كه بحسب ظاهر دلالت بر تجسّم اعمال مى كنند، و وزن عَرَض نيز چون معقول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اين معنى اختصاص به اجسام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محقّقين به اين قائل شده اند، ليكن اشكالى بر اين وارد آورده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لازم مى آيد كه عرض منقلب به جوهر شود و اين معنى ممتنع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در جواب از اين اشكال گفته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اختلافى كه در نحو وجود و طرف آن باشد ممكن است كه هر يك به ديگرى متبدّل شود و امتناع نظر به وجود واحد در طرف واحد است؛ چه جواهر به اعتبار وجود ذهنى اعراض قائمه به ذهن و به اعتبار وجود خارجى اَعراض قائمه به نفس اند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اين سه آن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ابتهال به زبان و خضوع به بدن و خشوع به جوارح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خطي مركز إحياء ميراث 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عدد أوراق النسخة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ذكره أيضاً في شهداء الفضيلة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المؤلّفين للكتب المطبوعة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في انوار البدرين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المأثور،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كشف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المصادر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ليستقيمَ المعنى</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النص</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در تبريز، مطبعۀ اميد، به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نكتۀ جالب توجّه در اين رساله اين است كه مرحوم ثقة الاسلام تبريزى بيان داشته شخصى را كه مرحوم مجلسى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به عنوان فاضل معاصر ياد كرده و او را از حاميان قول كلينى در مورد تاريخ تولد پيامبر صلى الله عليه و آله معرّفى كرده است، رضى الدين محمد قزوينى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و افزوده است كه اين مطالب، در كتاب لسان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اين اثر و نسخ موجود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قزوينى موجود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نسخ خطّى اين اثر،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القسم السادس، 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الآثار في مولد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اى از اين كتاب در كتابخانۀ ظاهريه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ديگرى از اين اثر در كتابخانۀ كمبريج، به شمارۀ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موجود است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 كارل بروكلمان،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محمود إسماعيل، الهيئة المصرية العامة للكتاب،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القسم السادس،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آقابزرگ همين رساله را كه محدث نورى استفاده كرده در 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كرده است و بيان داشته، نسخه نزد فرزندان آقا وحيد بهبهانى موجود است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ابن طاوس، اتان كلبرگ، ترجمه رسول جعفريان و سيد على قرايى، قم، كتابخانۀ آية الله مرعشى،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Timeof Brith of Muhammd A Studiy in Islamic Tradition,Adrien Leites,1997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آقابزرگ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از قول كلينى دفاع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و مفتاح السرور و الأفكار في مولد النبيّ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معرّفى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رساله از قول كلينى دفاع شده است و احتمالاً مرحوم مجلسى از آن سود جسته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از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اى آن در دمشق خبر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از وجود نسخه اى از اين كتاب در كتابخانۀ ظاهريۀ دمشق، خبر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نقل هاى مفصل ابن شادان قمى در كتاب الفضائل، از همين كتاب واقدى باشد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ابن طاوس،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از اين مولوديه 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المرتضى،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الفيض القدسى،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نبوى، مرصاد،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علّامه محدث نورى، تأليف محمد حسين صفاخواه و عبد الحسين طالعى، انتشارات ابروان،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كه در آن اطّلاعاتى راجع به خاندان نورى، زندگى نامه، اساتيد و شاگردان ايشان، گردآورى شده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فهرستى از برخى كتاب هاى موجود در كتابخانۀ ايشان، موجود است، گرچه شامل تمام كتاب ها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آشنايى با چند نسخۀ خطّى، رضا استادى و سيد حسين مدرّسى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اى از اين كتاب را مرحوم افندى در اردبيل ديده است؛ اما ايشان اضافه كرده كه قطب راوندى، علاوه بر تلخيص كتاب، برخى روايات شيعى را بدان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كه افندى، مؤلّف اصلى تفسير را نمى شناخته و به نسخه اى از آن اشاره نكرده است، مبناى اين سخنش مشخّص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نشر دانش، سال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راوندى و تلخيص تفسيرى كرامى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نوشتۀ حسن انصارى</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ملّا على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 أهله،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 بن بشير الواسطى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اهمّيت كتاب بخارى،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العربى، فؤاد سزگين،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القرآن و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نسخۀ خطّى كتابخانۀ ناصريه لكنهو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تصوير عكسى موجود در مركز احياء التراث الاسلامى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مطلب، از كتاب حاكم نقل شده اند؛ امّا آنچه در كتب موجود مى توان يافت، اتّهام بخارى در اتخاذ موضعى در باب عقايد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نسخه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ميان علماء اهل سنّت، بر دو نفر اطلاق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حافظ شهاب الدين ابو الفضل احمد بن على بن حجر عسقلانى كه در سنۀ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وفات كرد، و اوست مؤلّف اصابه و فتح البارى و غيرها؛ دوم، شهاب الدين احمد بن حجر هيثمى، مفتى حجاز كه در سنۀ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وفات كرد و اوست مصنّف صواعق و تقريب و غيرها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چنين است و احتمالاً تحريف شدۀ مصابيح باشد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دهلوى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اهل سنّت در شبه قارۀ هند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نقش مهمّى در احياى توجّه به حديث در هند ايفا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مشكاة المصابيح، نوشته بغوى را به فارسى به عنوان أشعة اللمعات و به عربى با عنوان لمعات التنقيح شرح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وى در هند در بين مسلمانان، بسيار رايج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السمعانى،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أبى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عمر البارودى،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نجده، شايد نجدة بن عامر باشد،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تاريخهم و آراؤهم الاعتقادية، غالب بن على العواجى،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مقايسه كنيد با 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هدى السارى،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احاديث جعلى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دار احياء التراث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مأمون،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تقريب التهذيب، ابن حجر العسقلانى،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عواد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هدى السارى،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صحيح البخارى، كلاباذى،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الليثى، دار المعرفة،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تقريب التهذيب،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عواد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تهذيب التهذيب،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تصحيف حسان بن عطيۀ محاربى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السارى، محب الدين خطيب،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بى تا،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كلاباذى،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عطوه عوض، دار عمران، بى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محيى الدين عبد الحميد، دار احياء السنة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نكته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الشيعة في أسانيد السنة، محمد جعفر الطبسى،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معارف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كه در انساب ذكر شده، يعقوب بن عبد اللّٰه بن سعد قمى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رشاد سالم،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بعدى ابن تيميه، در متن چاپ شده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يُكذَب على أحد ما كُذِب على جعفر الصادق مع براءته، كما كذب عليه فنسب إليه علم البطاقة و الهفت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ذلك كذب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بين آثار محمد بن يوسف گنجى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بغيه الطالبين اشاره نشده است؛ بلكه وى اثرى به عنوان كفاية الطالبين في مناقب أمير 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كه احتمالاً اثر معرّفى شده به آن اشاره داشته باشد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بى تا،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فضائل الصحابة،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بيروت،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مقارن با طلوع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شعر از صلاح الدين صفدى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الفضل المنيف في المولد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بعد از ذكر تاريخ ولادت، چنانچه خواهد آمد، گفته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المؤمن بن خلف الدمياطى تونى كه در سنۀ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انس كه يكى از چهار امام سنى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حاشيه نسخه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احمد بن محمد خطيب قسطلانى مصرى شافعى، صاحب المواهب اللدنية كه در سال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بدر الدين محمد بن بهادر بن عبد اللّٰه موصلى شافعى كه در سنۀ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عربى حديث،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ولدت أنا و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يوم الفيل ضحى فنحن 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شيرى، دار الفكر،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ابن حبان، دار الفكر، بى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دار الحضارة،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إبراهيم،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الثعلبى،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تا،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داغر، دار الأندلس،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صعب،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مصنّفات شيخ مفيد، دار المفيد،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دار المفيد،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نعمة،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فقه الشيعة،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مجلسى در جلد ششم و هشتم بحار نقل كرده و توسط ايشان نقل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 القويه،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مهدى رجايى،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بالأعمال السنية،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البقاعى،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الأضواء،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منشورات الشريف الرضى،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همۀ فقها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استحباب روزه گرفتن در اين روز، سخن گفته اند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عرفانيان، آستان قدس رضوى،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على اصغر مرواريد،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 الواقية،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شيخ مفيد،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مؤسسة المعارف الاسلامية،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طوسى در ثاقب المناقب، خبرى طولانى در معجزات حضرت كاظم عليه السلام نقل كرده و در آنجا مذكور است كه آن جناب، كفنى از براى شطيطه نيشابوريه فرستادند و به رافع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بگو كه اين، از كفن هاى ماست از پنبۀ قريۀ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قريۀ فاطمه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 پنبه كه آن معظّمه، به دست خود زرع مى كرد، به جهت كفن اولاد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 رضا علوان،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انصاريان،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الحيدرية،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دار إحياء التراث،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رساله كه مرحوم محدث نورى نسخه اى نوشته شده به خط خود صفدى در اختيار داشته است، هنوز به چاپ نرسيده است، اما برخى از اين عبارت ها در اثر ذيل ياد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ذيل شرق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احتمالاً آقا رضى قزوينى معاصر مجلسى باشد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مصحّح</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سليمان بن يوسف بن محسن اردبيلى مشهور به يوسف محسن اردبيلى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حفيد مؤلف رساله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في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وفاة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الثبت في ذلك ما روى عن أبي جعفر محمّد بن عليّ عليهما السلام أنّها توفّيت بعده بثلاثة أشهر؛ حدَّثني بذلك الحسن بن عليّ‌، عن الحارث، عن ابن سعد، عن الواقدي، عن عمرو بن دينار، عن أبي جعفر محمّد بن عليّ عليهما السلام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فرائد الاُصول،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قدّست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إلى زرارة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الباقر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يأتي عنكم الخبران أو الحديثان المتعارضان، فبأيّهما آخذ؟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إنّهما معاً مشهوران مرويّان مأثوران عنكم‌؟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بقول أعدلهما عندك، و أوثقِهما في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 المحدّث النوري هذه الروايةَ في كتاب القضاء من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التاسع من أبواب صفات القاضي،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المحدّث البحراني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السادسة في التعارض و التراجيح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هذه الرواية عن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الرواية المذكورة لم يُقف عليها في غير كتاب العوالي، مع ما هي عليها من الإرسال، و ما عليه الكتاب المذكور من نسبة صاحبه إلى التساهل في نقل الأخبار و الإهمال، و خلطِ غثّها بسمينها، و صحيحها بسقيمها، كما لا يخفى على من لاحظ الكتاب المذكور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الاُصول الفقهية، باب التعادل و التراجيح، الأمر الأول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خبر الوفاة و الدفن و ما جرى؛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مطلب 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متوفاى سال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طور سربسته مورد جرح قرار داده و آنگاه او را با اعتماد شيخ جليل محمّد بن جرير بن رستم طبرى بر وى توثيق نموده و بلافاصله اضافه مى نمايد كه شيبانى از روات صحيفه سجاديه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صحيفه مى 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سمعتها على الشيخ الصدوق أبي منصور محمّد بن محمّد بن أحمد بن عبد العزيز العكبري المعدّل رحمه الله عن أبي المفضّل محمّد بن عبد الله بن المطّلب الشيباني،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بيان الخبر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القطع بهذا الجمع و عدم تفطّن العلّامة المجلسي رحمه الله بما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الكواكب المنتثرة،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آمد، بهاء الدين از وى اجازتى هم داشته است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بر شروح و نسخ حديث امام با رأس الجالوت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رأس الجالوت، ملّا عبد الصاحب محمد بن احمد نراقى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حسينى كه در دفتر دوم 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صابى، مفرد صابئين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صابئين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آيت اللّٰه مرعشى،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ذكر مجلس عليّ بن موسى عليه السلام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أضفناه من بحار الأنوار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فهمت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تعليقة امل الآمل،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آل بويه و علماء بحرين،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الرواية، آقابزرگ تهرانى، مخطوط،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 الأعوام،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سماهيجى در اجازه اش</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نجوم السماء،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 الأعوام،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وقايع السنين و الاعوام،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است در بحرين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است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دانشكدۀ علّامۀ طباطبايى شيراز، ش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نابغۀ فقه و حديث،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كلمه اى ناخواناست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8763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إجازات الحديث،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نجوم السماء،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الكواكب المنتثرة، مخطوط؛ زندگينامۀ علامۀ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مسجد اعظم قم،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مدرسۀ إمام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مركز احياء ميراث اسلامى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آستان قدس رضوى،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15404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دانشكدۀ علامۀ طباطبايى شيراز، ش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اهدايى محمّد مشكات،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10536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نابغۀ فقه و حديث،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گلپايگانى، ش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نابغۀ فقه و حديث،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ناحيه اى در غرب خوزستان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تعليقة أمل الآمل،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الإجازة الكبيرة،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تحفة العالم،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تذكرۀ شوشتر،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نجوم السماء،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ستطبع هذه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الثامن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حديث شيعه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الوكد بفتح الواو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بضم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 الجُهد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بداية الدراية،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كه تدوين كتاب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لابه لاى كتاب هاى اوّليۀ اصول فقه انجام گرفته است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الحديث و أحكامه في علم الدراية،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الرجالى،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3.jpeg"/><Relationship Id="rId28" Type="http://schemas.openxmlformats.org/officeDocument/2006/relationships/image" Target="media/image3.jpeg"/><Relationship Id="rId29" Type="http://schemas.openxmlformats.org/officeDocument/2006/relationships/footer" Target="footer22.xml"/><Relationship Id="rId30" Type="http://schemas.openxmlformats.org/officeDocument/2006/relationships/image" Target="media/image4.jpeg"/><Relationship Id="rId31" Type="http://schemas.openxmlformats.org/officeDocument/2006/relationships/image" Target="media/image4.jpeg"/><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image" Target="media/image5.jpeg"/><Relationship Id="rId100" Type="http://schemas.openxmlformats.org/officeDocument/2006/relationships/image" Target="media/image5.jpeg"/><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image" Target="media/image6.jpeg"/><Relationship Id="rId134" Type="http://schemas.openxmlformats.org/officeDocument/2006/relationships/image" Target="media/image6.jpeg"/><Relationship Id="rId135" Type="http://schemas.openxmlformats.org/officeDocument/2006/relationships/footer" Target="footer122.xml"/><Relationship Id="rId136" Type="http://schemas.openxmlformats.org/officeDocument/2006/relationships/image" Target="media/image7.jpeg"/><Relationship Id="rId137" Type="http://schemas.openxmlformats.org/officeDocument/2006/relationships/image" Target="media/image7.jpeg"/><Relationship Id="rId138" Type="http://schemas.openxmlformats.org/officeDocument/2006/relationships/footer" Target="footer123.xml"/><Relationship Id="rId139" Type="http://schemas.openxmlformats.org/officeDocument/2006/relationships/image" Target="media/image8.jpeg"/><Relationship Id="rId140" Type="http://schemas.openxmlformats.org/officeDocument/2006/relationships/image" Target="media/image8.jpeg"/><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image" Target="media/image9.jpeg"/><Relationship Id="rId265" Type="http://schemas.openxmlformats.org/officeDocument/2006/relationships/image" Target="media/image9.jpeg"/><Relationship Id="rId266" Type="http://schemas.openxmlformats.org/officeDocument/2006/relationships/footer" Target="footer247.xml"/><Relationship Id="rId267" Type="http://schemas.openxmlformats.org/officeDocument/2006/relationships/image" Target="media/image10.jpeg"/><Relationship Id="rId268" Type="http://schemas.openxmlformats.org/officeDocument/2006/relationships/image" Target="media/image10.jpeg"/><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image" Target="media/image11.jpeg"/><Relationship Id="rId293" Type="http://schemas.openxmlformats.org/officeDocument/2006/relationships/image" Target="media/image11.jpeg"/><Relationship Id="rId294" Type="http://schemas.openxmlformats.org/officeDocument/2006/relationships/footer" Target="footer271.xml"/><Relationship Id="rId295" Type="http://schemas.openxmlformats.org/officeDocument/2006/relationships/image" Target="media/image12.jpeg"/><Relationship Id="rId296" Type="http://schemas.openxmlformats.org/officeDocument/2006/relationships/image" Target="media/image12.jpeg"/><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image" Target="media/image13.jpeg"/><Relationship Id="rId391" Type="http://schemas.openxmlformats.org/officeDocument/2006/relationships/image" Target="media/image13.jpeg"/><Relationship Id="rId392" Type="http://schemas.openxmlformats.org/officeDocument/2006/relationships/footer" Target="footer365.xml"/><Relationship Id="rId393" Type="http://schemas.openxmlformats.org/officeDocument/2006/relationships/image" Target="media/image14.jpeg"/><Relationship Id="rId394" Type="http://schemas.openxmlformats.org/officeDocument/2006/relationships/image" Target="media/image14.jpeg"/><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image" Target="media/image15.jpeg"/><Relationship Id="rId421" Type="http://schemas.openxmlformats.org/officeDocument/2006/relationships/image" Target="media/image15.jpeg"/><Relationship Id="rId422" Type="http://schemas.openxmlformats.org/officeDocument/2006/relationships/footer" Target="footer391.xml"/><Relationship Id="rId423" Type="http://schemas.openxmlformats.org/officeDocument/2006/relationships/image" Target="media/image16.jpeg"/><Relationship Id="rId424" Type="http://schemas.openxmlformats.org/officeDocument/2006/relationships/image" Target="media/image16.jpeg"/><Relationship Id="rId425" Type="http://schemas.openxmlformats.org/officeDocument/2006/relationships/footer" Target="footer392.xml"/><Relationship Id="rId426" Type="http://schemas.openxmlformats.org/officeDocument/2006/relationships/footer" Target="footer393.xml"/><Relationship Id="rId427" Type="http://schemas.openxmlformats.org/officeDocument/2006/relationships/footer" Target="footer394.xml"/><Relationship Id="rId428" Type="http://schemas.openxmlformats.org/officeDocument/2006/relationships/footer" Target="footer395.xml"/><Relationship Id="rId429" Type="http://schemas.openxmlformats.org/officeDocument/2006/relationships/footer" Target="footer396.xml"/><Relationship Id="rId430" Type="http://schemas.openxmlformats.org/officeDocument/2006/relationships/footer" Target="footer397.xml"/><Relationship Id="rId431" Type="http://schemas.openxmlformats.org/officeDocument/2006/relationships/footer" Target="footer398.xml"/><Relationship Id="rId432" Type="http://schemas.openxmlformats.org/officeDocument/2006/relationships/footer" Target="footer399.xml"/><Relationship Id="rId433" Type="http://schemas.openxmlformats.org/officeDocument/2006/relationships/footer" Target="footer400.xml"/><Relationship Id="rId434" Type="http://schemas.openxmlformats.org/officeDocument/2006/relationships/footer" Target="footer401.xml"/><Relationship Id="rId435" Type="http://schemas.openxmlformats.org/officeDocument/2006/relationships/footer" Target="footer402.xml"/><Relationship Id="rId436" Type="http://schemas.openxmlformats.org/officeDocument/2006/relationships/footer" Target="footer403.xml"/><Relationship Id="rId437" Type="http://schemas.openxmlformats.org/officeDocument/2006/relationships/footer" Target="footer404.xml"/><Relationship Id="rId438" Type="http://schemas.openxmlformats.org/officeDocument/2006/relationships/footer" Target="footer405.xml"/><Relationship Id="rId439" Type="http://schemas.openxmlformats.org/officeDocument/2006/relationships/footer" Target="footer406.xml"/><Relationship Id="rId440" Type="http://schemas.openxmlformats.org/officeDocument/2006/relationships/footer" Target="footer407.xml"/><Relationship Id="rId441" Type="http://schemas.openxmlformats.org/officeDocument/2006/relationships/footer" Target="footer408.xml"/><Relationship Id="rId442" Type="http://schemas.openxmlformats.org/officeDocument/2006/relationships/footer" Target="footer409.xml"/><Relationship Id="rId443" Type="http://schemas.openxmlformats.org/officeDocument/2006/relationships/footer" Target="footer410.xml"/><Relationship Id="rId444" Type="http://schemas.openxmlformats.org/officeDocument/2006/relationships/footer" Target="footer411.xml"/><Relationship Id="rId445" Type="http://schemas.openxmlformats.org/officeDocument/2006/relationships/footer" Target="footer412.xml"/><Relationship Id="rId446" Type="http://schemas.openxmlformats.org/officeDocument/2006/relationships/footer" Target="footer413.xml"/><Relationship Id="rId447" Type="http://schemas.openxmlformats.org/officeDocument/2006/relationships/footer" Target="footer414.xml"/><Relationship Id="rId448" Type="http://schemas.openxmlformats.org/officeDocument/2006/relationships/footer" Target="footer415.xml"/><Relationship Id="rId449" Type="http://schemas.openxmlformats.org/officeDocument/2006/relationships/footer" Target="footer416.xml"/><Relationship Id="rId450" Type="http://schemas.openxmlformats.org/officeDocument/2006/relationships/footer" Target="footer417.xml"/><Relationship Id="rId451" Type="http://schemas.openxmlformats.org/officeDocument/2006/relationships/footer" Target="footer418.xml"/><Relationship Id="rId452" Type="http://schemas.openxmlformats.org/officeDocument/2006/relationships/footer" Target="footer419.xml"/><Relationship Id="rId453" Type="http://schemas.openxmlformats.org/officeDocument/2006/relationships/footer" Target="footer420.xml"/><Relationship Id="rId454" Type="http://schemas.openxmlformats.org/officeDocument/2006/relationships/footer" Target="footer421.xml"/><Relationship Id="rId455" Type="http://schemas.openxmlformats.org/officeDocument/2006/relationships/footer" Target="footer422.xml"/><Relationship Id="rId456" Type="http://schemas.openxmlformats.org/officeDocument/2006/relationships/footer" Target="footer423.xml"/><Relationship Id="rId457" Type="http://schemas.openxmlformats.org/officeDocument/2006/relationships/footer" Target="footer424.xml"/><Relationship Id="rId458" Type="http://schemas.openxmlformats.org/officeDocument/2006/relationships/footer" Target="footer425.xml"/><Relationship Id="rId459" Type="http://schemas.openxmlformats.org/officeDocument/2006/relationships/footer" Target="footer426.xml"/><Relationship Id="rId460" Type="http://schemas.openxmlformats.org/officeDocument/2006/relationships/footer" Target="footer427.xml"/><Relationship Id="rId461" Type="http://schemas.openxmlformats.org/officeDocument/2006/relationships/footer" Target="footer428.xml"/><Relationship Id="rId462" Type="http://schemas.openxmlformats.org/officeDocument/2006/relationships/footer" Target="footer429.xml"/><Relationship Id="rId463" Type="http://schemas.openxmlformats.org/officeDocument/2006/relationships/footer" Target="footer430.xml"/><Relationship Id="rId464" Type="http://schemas.openxmlformats.org/officeDocument/2006/relationships/footer" Target="footer431.xml"/><Relationship Id="rId465" Type="http://schemas.openxmlformats.org/officeDocument/2006/relationships/footer" Target="footer432.xml"/><Relationship Id="rId466" Type="http://schemas.openxmlformats.org/officeDocument/2006/relationships/footer" Target="footer433.xml"/><Relationship Id="rId467" Type="http://schemas.openxmlformats.org/officeDocument/2006/relationships/footer" Target="footer434.xml"/><Relationship Id="rId468" Type="http://schemas.openxmlformats.org/officeDocument/2006/relationships/footer" Target="footer435.xml"/><Relationship Id="rId469" Type="http://schemas.openxmlformats.org/officeDocument/2006/relationships/footer" Target="footer436.xml"/><Relationship Id="rId470" Type="http://schemas.openxmlformats.org/officeDocument/2006/relationships/footer" Target="footer437.xml"/><Relationship Id="rId471" Type="http://schemas.openxmlformats.org/officeDocument/2006/relationships/footer" Target="footer438.xml"/><Relationship Id="rId472" Type="http://schemas.openxmlformats.org/officeDocument/2006/relationships/footer" Target="footer439.xml"/><Relationship Id="rId473" Type="http://schemas.openxmlformats.org/officeDocument/2006/relationships/footer" Target="footer440.xml"/><Relationship Id="rId474" Type="http://schemas.openxmlformats.org/officeDocument/2006/relationships/footer" Target="footer441.xml"/><Relationship Id="rId475" Type="http://schemas.openxmlformats.org/officeDocument/2006/relationships/footer" Target="footer442.xml"/><Relationship Id="rId476" Type="http://schemas.openxmlformats.org/officeDocument/2006/relationships/footer" Target="footer443.xml"/><Relationship Id="rId477" Type="http://schemas.openxmlformats.org/officeDocument/2006/relationships/footer" Target="footer444.xml"/><Relationship Id="rId478" Type="http://schemas.openxmlformats.org/officeDocument/2006/relationships/footer" Target="footer445.xml"/><Relationship Id="rId479" Type="http://schemas.openxmlformats.org/officeDocument/2006/relationships/image" Target="media/image17.jpeg"/><Relationship Id="rId480" Type="http://schemas.openxmlformats.org/officeDocument/2006/relationships/image" Target="media/image17.jpeg"/><Relationship Id="rId481" Type="http://schemas.openxmlformats.org/officeDocument/2006/relationships/footer" Target="footer446.xml"/><Relationship Id="rId482" Type="http://schemas.openxmlformats.org/officeDocument/2006/relationships/image" Target="media/image18.jpeg"/><Relationship Id="rId483" Type="http://schemas.openxmlformats.org/officeDocument/2006/relationships/image" Target="media/image18.jpeg"/><Relationship Id="rId484" Type="http://schemas.openxmlformats.org/officeDocument/2006/relationships/footer" Target="footer447.xml"/><Relationship Id="rId485" Type="http://schemas.openxmlformats.org/officeDocument/2006/relationships/footer" Target="footer448.xml"/><Relationship Id="rId486" Type="http://schemas.openxmlformats.org/officeDocument/2006/relationships/footer" Target="footer449.xml"/><Relationship Id="rId487" Type="http://schemas.openxmlformats.org/officeDocument/2006/relationships/footer" Target="footer450.xml"/><Relationship Id="rId488" Type="http://schemas.openxmlformats.org/officeDocument/2006/relationships/footer" Target="footer451.xml"/><Relationship Id="rId489" Type="http://schemas.openxmlformats.org/officeDocument/2006/relationships/footer" Target="footer452.xml"/><Relationship Id="rId490" Type="http://schemas.openxmlformats.org/officeDocument/2006/relationships/footer" Target="footer453.xml"/><Relationship Id="rId491" Type="http://schemas.openxmlformats.org/officeDocument/2006/relationships/footer" Target="footer454.xml"/><Relationship Id="rId492" Type="http://schemas.openxmlformats.org/officeDocument/2006/relationships/footer" Target="footer455.xml"/><Relationship Id="rId493" Type="http://schemas.openxmlformats.org/officeDocument/2006/relationships/footer" Target="footer456.xml"/><Relationship Id="rId494" Type="http://schemas.openxmlformats.org/officeDocument/2006/relationships/footer" Target="footer457.xml"/><Relationship Id="rId495" Type="http://schemas.openxmlformats.org/officeDocument/2006/relationships/footer" Target="footer458.xml"/><Relationship Id="rId496" Type="http://schemas.openxmlformats.org/officeDocument/2006/relationships/footer" Target="footer459.xml"/><Relationship Id="rId497" Type="http://schemas.openxmlformats.org/officeDocument/2006/relationships/footer" Target="footer460.xml"/><Relationship Id="rId498" Type="http://schemas.openxmlformats.org/officeDocument/2006/relationships/footer" Target="footer461.xml"/><Relationship Id="rId499" Type="http://schemas.openxmlformats.org/officeDocument/2006/relationships/footer" Target="footer462.xml"/><Relationship Id="rId500" Type="http://schemas.openxmlformats.org/officeDocument/2006/relationships/footer" Target="footer463.xml"/><Relationship Id="rId501" Type="http://schemas.openxmlformats.org/officeDocument/2006/relationships/footer" Target="footer464.xml"/><Relationship Id="rId502" Type="http://schemas.openxmlformats.org/officeDocument/2006/relationships/footer" Target="footer465.xml"/><Relationship Id="rId503" Type="http://schemas.openxmlformats.org/officeDocument/2006/relationships/footer" Target="footer466.xml"/><Relationship Id="rId504" Type="http://schemas.openxmlformats.org/officeDocument/2006/relationships/footer" Target="footer467.xml"/><Relationship Id="rId505" Type="http://schemas.openxmlformats.org/officeDocument/2006/relationships/footer" Target="footer468.xml"/><Relationship Id="rId506" Type="http://schemas.openxmlformats.org/officeDocument/2006/relationships/footer" Target="footer469.xml"/><Relationship Id="rId507" Type="http://schemas.openxmlformats.org/officeDocument/2006/relationships/footer" Target="footer470.xml"/><Relationship Id="rId508" Type="http://schemas.openxmlformats.org/officeDocument/2006/relationships/image" Target="media/image19.jpeg"/><Relationship Id="rId509" Type="http://schemas.openxmlformats.org/officeDocument/2006/relationships/image" Target="media/image19.jpeg"/><Relationship Id="rId510" Type="http://schemas.openxmlformats.org/officeDocument/2006/relationships/footer" Target="footer471.xml"/><Relationship Id="rId511" Type="http://schemas.openxmlformats.org/officeDocument/2006/relationships/image" Target="media/image20.jpeg"/><Relationship Id="rId512" Type="http://schemas.openxmlformats.org/officeDocument/2006/relationships/image" Target="media/image20.jpeg"/><Relationship Id="rId513" Type="http://schemas.openxmlformats.org/officeDocument/2006/relationships/footer" Target="footer472.xml"/><Relationship Id="rId514" Type="http://schemas.openxmlformats.org/officeDocument/2006/relationships/footer" Target="footer473.xml"/><Relationship Id="rId515" Type="http://schemas.openxmlformats.org/officeDocument/2006/relationships/footer" Target="footer474.xml"/><Relationship Id="rId516" Type="http://schemas.openxmlformats.org/officeDocument/2006/relationships/footer" Target="footer475.xml"/><Relationship Id="rId517" Type="http://schemas.openxmlformats.org/officeDocument/2006/relationships/footer" Target="footer476.xml"/><Relationship Id="rId518" Type="http://schemas.openxmlformats.org/officeDocument/2006/relationships/footer" Target="footer477.xml"/><Relationship Id="rId519" Type="http://schemas.openxmlformats.org/officeDocument/2006/relationships/footer" Target="footer478.xml"/><Relationship Id="rId520" Type="http://schemas.openxmlformats.org/officeDocument/2006/relationships/footer" Target="footer479.xml"/><Relationship Id="rId521" Type="http://schemas.openxmlformats.org/officeDocument/2006/relationships/footer" Target="footer480.xml"/><Relationship Id="rId522" Type="http://schemas.openxmlformats.org/officeDocument/2006/relationships/footer" Target="footer481.xml"/><Relationship Id="rId523" Type="http://schemas.openxmlformats.org/officeDocument/2006/relationships/footer" Target="footer482.xml"/><Relationship Id="rId524" Type="http://schemas.openxmlformats.org/officeDocument/2006/relationships/footer" Target="footer483.xml"/><Relationship Id="rId525" Type="http://schemas.openxmlformats.org/officeDocument/2006/relationships/footer" Target="footer484.xml"/><Relationship Id="rId526" Type="http://schemas.openxmlformats.org/officeDocument/2006/relationships/footer" Target="footer485.xml"/><Relationship Id="rId527" Type="http://schemas.openxmlformats.org/officeDocument/2006/relationships/footer" Target="footer486.xml"/><Relationship Id="rId528" Type="http://schemas.openxmlformats.org/officeDocument/2006/relationships/footer" Target="footer487.xml"/><Relationship Id="rId529" Type="http://schemas.openxmlformats.org/officeDocument/2006/relationships/footer" Target="footer488.xml"/><Relationship Id="rId530" Type="http://schemas.openxmlformats.org/officeDocument/2006/relationships/footer" Target="footer489.xml"/><Relationship Id="rId531" Type="http://schemas.openxmlformats.org/officeDocument/2006/relationships/footer" Target="footer490.xml"/><Relationship Id="rId532" Type="http://schemas.openxmlformats.org/officeDocument/2006/relationships/footer" Target="footer491.xml"/><Relationship Id="rId533" Type="http://schemas.openxmlformats.org/officeDocument/2006/relationships/image" Target="media/image21.jpeg"/><Relationship Id="rId534" Type="http://schemas.openxmlformats.org/officeDocument/2006/relationships/image" Target="media/image21.jpeg"/><Relationship Id="rId535" Type="http://schemas.openxmlformats.org/officeDocument/2006/relationships/footer" Target="footer492.xml"/><Relationship Id="rId536" Type="http://schemas.openxmlformats.org/officeDocument/2006/relationships/footer" Target="footer493.xml"/><Relationship Id="rId537" Type="http://schemas.openxmlformats.org/officeDocument/2006/relationships/footer" Target="footer494.xml"/><Relationship Id="rId538" Type="http://schemas.openxmlformats.org/officeDocument/2006/relationships/footer" Target="footer495.xml"/><Relationship Id="rId539" Type="http://schemas.openxmlformats.org/officeDocument/2006/relationships/footer" Target="footer496.xml"/><Relationship Id="rId540" Type="http://schemas.openxmlformats.org/officeDocument/2006/relationships/footer" Target="footer497.xml"/><Relationship Id="rId541" Type="http://schemas.openxmlformats.org/officeDocument/2006/relationships/image" Target="media/image22.jpeg"/><Relationship Id="rId542" Type="http://schemas.openxmlformats.org/officeDocument/2006/relationships/image" Target="media/image22.jpeg"/><Relationship Id="rId543" Type="http://schemas.openxmlformats.org/officeDocument/2006/relationships/footer" Target="footer498.xml"/><Relationship Id="rId544" Type="http://schemas.openxmlformats.org/officeDocument/2006/relationships/footer" Target="footer499.xml"/><Relationship Id="rId545" Type="http://schemas.openxmlformats.org/officeDocument/2006/relationships/footer" Target="footer500.xml"/><Relationship Id="rId546" Type="http://schemas.openxmlformats.org/officeDocument/2006/relationships/footer" Target="footer501.xml"/><Relationship Id="rId547" Type="http://schemas.openxmlformats.org/officeDocument/2006/relationships/image" Target="media/image23.jpeg"/><Relationship Id="rId548" Type="http://schemas.openxmlformats.org/officeDocument/2006/relationships/image" Target="media/image23.jpeg"/><Relationship Id="rId549" Type="http://schemas.openxmlformats.org/officeDocument/2006/relationships/footer" Target="footer502.xml"/><Relationship Id="rId550" Type="http://schemas.openxmlformats.org/officeDocument/2006/relationships/footer" Target="footer503.xml"/><Relationship Id="rId551" Type="http://schemas.openxmlformats.org/officeDocument/2006/relationships/footer" Target="footer504.xml"/><Relationship Id="rId552" Type="http://schemas.openxmlformats.org/officeDocument/2006/relationships/footer" Target="footer505.xml"/><Relationship Id="rId553" Type="http://schemas.openxmlformats.org/officeDocument/2006/relationships/footer" Target="footer506.xml"/><Relationship Id="rId554" Type="http://schemas.openxmlformats.org/officeDocument/2006/relationships/footer" Target="footer507.xml"/><Relationship Id="rId555" Type="http://schemas.openxmlformats.org/officeDocument/2006/relationships/footer" Target="footer508.xml"/><Relationship Id="rId556" Type="http://schemas.openxmlformats.org/officeDocument/2006/relationships/footer" Target="footer509.xml"/><Relationship Id="rId557" Type="http://schemas.openxmlformats.org/officeDocument/2006/relationships/footer" Target="footer510.xml"/><Relationship Id="rId558" Type="http://schemas.openxmlformats.org/officeDocument/2006/relationships/footer" Target="footer511.xml"/><Relationship Id="rId559" Type="http://schemas.openxmlformats.org/officeDocument/2006/relationships/footer" Target="footer512.xml"/><Relationship Id="rId560" Type="http://schemas.openxmlformats.org/officeDocument/2006/relationships/footer" Target="footer513.xml"/><Relationship Id="rId561" Type="http://schemas.openxmlformats.org/officeDocument/2006/relationships/footer" Target="footer514.xml"/><Relationship Id="rId562" Type="http://schemas.openxmlformats.org/officeDocument/2006/relationships/footer" Target="footer515.xml"/><Relationship Id="rId563" Type="http://schemas.openxmlformats.org/officeDocument/2006/relationships/footer" Target="footer516.xml"/><Relationship Id="rId564" Type="http://schemas.openxmlformats.org/officeDocument/2006/relationships/footer" Target="footer517.xml"/><Relationship Id="rId565" Type="http://schemas.openxmlformats.org/officeDocument/2006/relationships/footer" Target="footer518.xml"/><Relationship Id="rId566" Type="http://schemas.openxmlformats.org/officeDocument/2006/relationships/footer" Target="footer519.xml"/><Relationship Id="rId567" Type="http://schemas.openxmlformats.org/officeDocument/2006/relationships/footer" Target="footer520.xml"/><Relationship Id="rId568" Type="http://schemas.openxmlformats.org/officeDocument/2006/relationships/footer" Target="footer521.xml"/><Relationship Id="rId569" Type="http://schemas.openxmlformats.org/officeDocument/2006/relationships/footer" Target="footer522.xml"/><Relationship Id="rId570" Type="http://schemas.openxmlformats.org/officeDocument/2006/relationships/footer" Target="footer523.xml"/><Relationship Id="rId571" Type="http://schemas.openxmlformats.org/officeDocument/2006/relationships/footer" Target="footer524.xml"/><Relationship Id="rId572" Type="http://schemas.openxmlformats.org/officeDocument/2006/relationships/footer" Target="footer525.xml"/><Relationship Id="rId573" Type="http://schemas.openxmlformats.org/officeDocument/2006/relationships/footer" Target="footer526.xml"/><Relationship Id="rId574" Type="http://schemas.openxmlformats.org/officeDocument/2006/relationships/footer" Target="footer527.xml"/><Relationship Id="rId575" Type="http://schemas.openxmlformats.org/officeDocument/2006/relationships/footer" Target="footer528.xml"/><Relationship Id="rId576" Type="http://schemas.openxmlformats.org/officeDocument/2006/relationships/footer" Target="footer529.xml"/><Relationship Id="rId577" Type="http://schemas.openxmlformats.org/officeDocument/2006/relationships/footer" Target="footer530.xml"/><Relationship Id="rId578" Type="http://schemas.openxmlformats.org/officeDocument/2006/relationships/footer" Target="footer531.xml"/><Relationship Id="rId579" Type="http://schemas.openxmlformats.org/officeDocument/2006/relationships/footer" Target="footer532.xml"/><Relationship Id="rId580" Type="http://schemas.openxmlformats.org/officeDocument/2006/relationships/footer" Target="footer533.xml"/><Relationship Id="rId581" Type="http://schemas.openxmlformats.org/officeDocument/2006/relationships/footer" Target="footer534.xml"/><Relationship Id="rId582" Type="http://schemas.openxmlformats.org/officeDocument/2006/relationships/footer" Target="footer535.xml"/><Relationship Id="rId583" Type="http://schemas.openxmlformats.org/officeDocument/2006/relationships/footer" Target="footer536.xml"/><Relationship Id="rId584" Type="http://schemas.openxmlformats.org/officeDocument/2006/relationships/footer" Target="footer537.xml"/><Relationship Id="rId585" Type="http://schemas.openxmlformats.org/officeDocument/2006/relationships/footer" Target="footer538.xml"/><Relationship Id="rId586" Type="http://schemas.openxmlformats.org/officeDocument/2006/relationships/footer" Target="footer539.xml"/><Relationship Id="rId587" Type="http://schemas.openxmlformats.org/officeDocument/2006/relationships/footer" Target="footer540.xml"/><Relationship Id="rId588" Type="http://schemas.openxmlformats.org/officeDocument/2006/relationships/footer" Target="footer541.xml"/><Relationship Id="rId589" Type="http://schemas.openxmlformats.org/officeDocument/2006/relationships/footer" Target="footer542.xml"/><Relationship Id="rId590" Type="http://schemas.openxmlformats.org/officeDocument/2006/relationships/image" Target="media/image24.jpeg"/><Relationship Id="rId591" Type="http://schemas.openxmlformats.org/officeDocument/2006/relationships/image" Target="media/image24.jpeg"/><Relationship Id="rId592" Type="http://schemas.openxmlformats.org/officeDocument/2006/relationships/footer" Target="footer543.xml"/><Relationship Id="rId593" Type="http://schemas.openxmlformats.org/officeDocument/2006/relationships/image" Target="media/image25.jpeg"/><Relationship Id="rId594" Type="http://schemas.openxmlformats.org/officeDocument/2006/relationships/image" Target="media/image25.jpeg"/><Relationship Id="rId595" Type="http://schemas.openxmlformats.org/officeDocument/2006/relationships/footer" Target="footer544.xml"/><Relationship Id="rId596" Type="http://schemas.openxmlformats.org/officeDocument/2006/relationships/image" Target="media/image26.jpeg"/><Relationship Id="rId597" Type="http://schemas.openxmlformats.org/officeDocument/2006/relationships/image" Target="media/image26.jpeg"/><Relationship Id="rId598" Type="http://schemas.openxmlformats.org/officeDocument/2006/relationships/footer" Target="footer545.xml"/><Relationship Id="rId599" Type="http://schemas.openxmlformats.org/officeDocument/2006/relationships/image" Target="media/image27.jpeg"/><Relationship Id="rId600" Type="http://schemas.openxmlformats.org/officeDocument/2006/relationships/image" Target="media/image27.jpeg"/><Relationship Id="rId601" Type="http://schemas.openxmlformats.org/officeDocument/2006/relationships/footer" Target="footer546.xml"/><Relationship Id="rId602" Type="http://schemas.openxmlformats.org/officeDocument/2006/relationships/image" Target="media/image28.jpeg"/><Relationship Id="rId603" Type="http://schemas.openxmlformats.org/officeDocument/2006/relationships/image" Target="media/image28.jpeg"/><Relationship Id="rId604" Type="http://schemas.openxmlformats.org/officeDocument/2006/relationships/footer" Target="footer547.xml"/><Relationship Id="rId605" Type="http://schemas.openxmlformats.org/officeDocument/2006/relationships/image" Target="media/image29.jpeg"/><Relationship Id="rId606" Type="http://schemas.openxmlformats.org/officeDocument/2006/relationships/image" Target="media/image29.jpeg"/><Relationship Id="rId607" Type="http://schemas.openxmlformats.org/officeDocument/2006/relationships/footer" Target="footer548.xml"/><Relationship Id="rId608" Type="http://schemas.openxmlformats.org/officeDocument/2006/relationships/image" Target="media/image30.jpeg"/><Relationship Id="rId609" Type="http://schemas.openxmlformats.org/officeDocument/2006/relationships/image" Target="media/image30.jpeg"/><Relationship Id="rId610" Type="http://schemas.openxmlformats.org/officeDocument/2006/relationships/footer" Target="footer549.xml"/><Relationship Id="rId611" Type="http://schemas.openxmlformats.org/officeDocument/2006/relationships/image" Target="media/image31.jpeg"/><Relationship Id="rId612" Type="http://schemas.openxmlformats.org/officeDocument/2006/relationships/image" Target="media/image31.jpeg"/><Relationship Id="rId613" Type="http://schemas.openxmlformats.org/officeDocument/2006/relationships/footer" Target="footer550.xml"/><Relationship Id="rId614" Type="http://schemas.openxmlformats.org/officeDocument/2006/relationships/image" Target="media/image32.jpeg"/><Relationship Id="rId615" Type="http://schemas.openxmlformats.org/officeDocument/2006/relationships/image" Target="media/image32.jpeg"/><Relationship Id="rId616" Type="http://schemas.openxmlformats.org/officeDocument/2006/relationships/footer" Target="footer551.xml"/><Relationship Id="rId617" Type="http://schemas.openxmlformats.org/officeDocument/2006/relationships/image" Target="media/image33.jpeg"/><Relationship Id="rId618" Type="http://schemas.openxmlformats.org/officeDocument/2006/relationships/image" Target="media/image33.jpeg"/><Relationship Id="rId619" Type="http://schemas.openxmlformats.org/officeDocument/2006/relationships/footer" Target="footer552.xml"/><Relationship Id="rId620" Type="http://schemas.openxmlformats.org/officeDocument/2006/relationships/image" Target="media/image2.jpeg"/><Relationship Id="rId621" Type="http://schemas.openxmlformats.org/officeDocument/2006/relationships/image" Target="media/image2.jpeg"/><Relationship Id="rId622" Type="http://schemas.openxmlformats.org/officeDocument/2006/relationships/footer" Target="footer553.xml"/><Relationship Id="rId623" Type="http://schemas.openxmlformats.org/officeDocument/2006/relationships/footnotes" Target="footnotes.xml"/><Relationship Id="rId624" Type="http://schemas.openxmlformats.org/officeDocument/2006/relationships/numbering" Target="numbering.xml"/><Relationship Id="rId625" Type="http://schemas.openxmlformats.org/officeDocument/2006/relationships/fontTable" Target="fontTable.xml"/><Relationship Id="rId626" Type="http://schemas.openxmlformats.org/officeDocument/2006/relationships/settings" Target="settings.xml"/><Relationship Id="rId6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561</Pages>
  <Words>47905</Words>
  <Characters>185582</Characters>
  <CharactersWithSpaces>232327</CharactersWithSpaces>
  <Paragraphs>1357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2026-08-25T10:24:46Z</dcterms:created>
  <dc:creator>ghaemiyeh.com</dc:creator>
  <dc:description/>
  <dc:language>en-US</dc:language>
  <cp:lastModifiedBy/>
  <dcterms:modified xsi:type="dcterms:W3CDTF">2026-08-25T13:55:11Z</dcterms:modified>
  <cp:revision>1</cp:revision>
  <dc:subject/>
  <dc:title>میراث حدیث شیعه جلد 6</dc:title>
</cp:coreProperties>
</file>

<file path=docProps/custom.xml><?xml version="1.0" encoding="utf-8"?>
<Properties xmlns="http://schemas.openxmlformats.org/officeDocument/2006/custom-properties" xmlns:vt="http://schemas.openxmlformats.org/officeDocument/2006/docPropsVTypes"/>
</file>