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منهجیة فی شرح عقائد الإمامیة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8729_1280447820">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1378731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378733_1280447820">
            <w:r>
              <w:rPr>
                <w:webHidden/>
                <w:rStyle w:val="IndexLink"/>
                <w:rtl w:val="true"/>
              </w:rPr>
              <w:t>الإهداء</w:t>
            </w:r>
            <w:r>
              <w:rPr>
                <w:rStyle w:val="IndexLink"/>
                <w:rtl w:val="true"/>
              </w:rPr>
              <w:tab/>
            </w:r>
            <w:r>
              <w:rPr>
                <w:rStyle w:val="IndexLink"/>
              </w:rPr>
              <w:t>16</w:t>
            </w:r>
          </w:hyperlink>
        </w:p>
        <w:p>
          <w:pPr>
            <w:pStyle w:val="Contents2"/>
            <w:tabs>
              <w:tab w:val="clear" w:pos="8743"/>
              <w:tab w:val="right" w:pos="9026" w:leader="dot"/>
            </w:tabs>
            <w:rPr/>
          </w:pPr>
          <w:hyperlink w:anchor="__RefHeading___Toc1378735_1280447820">
            <w:r>
              <w:rPr>
                <w:webHidden/>
                <w:rStyle w:val="IndexLink"/>
                <w:rtl w:val="true"/>
              </w:rPr>
              <w:t>تمهيد</w:t>
            </w:r>
            <w:r>
              <w:rPr>
                <w:rStyle w:val="IndexLink"/>
                <w:rtl w:val="true"/>
              </w:rPr>
              <w:tab/>
            </w:r>
            <w:r>
              <w:rPr>
                <w:rStyle w:val="IndexLink"/>
              </w:rPr>
              <w:t>24</w:t>
            </w:r>
          </w:hyperlink>
        </w:p>
        <w:p>
          <w:pPr>
            <w:pStyle w:val="Contents3"/>
            <w:tabs>
              <w:tab w:val="clear" w:pos="8459"/>
              <w:tab w:val="right" w:pos="9026" w:leader="dot"/>
            </w:tabs>
            <w:rPr/>
          </w:pPr>
          <w:hyperlink w:anchor="__RefHeading___Toc1378737_12804478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378739_1280447820">
            <w:r>
              <w:rPr>
                <w:webHidden/>
                <w:rStyle w:val="IndexLink"/>
                <w:rtl w:val="true"/>
              </w:rPr>
              <w:t>المقدمة الأولى</w:t>
            </w:r>
            <w:r>
              <w:rPr>
                <w:rStyle w:val="IndexLink"/>
                <w:rtl w:val="true"/>
              </w:rPr>
              <w:t xml:space="preserve">: </w:t>
            </w:r>
            <w:r>
              <w:rPr>
                <w:rStyle w:val="IndexLink"/>
                <w:rtl w:val="true"/>
              </w:rPr>
              <w:t xml:space="preserve">تعريف العلم </w:t>
            </w:r>
            <w:r>
              <w:rPr>
                <w:rStyle w:val="IndexLink"/>
                <w:rtl w:val="true"/>
              </w:rPr>
              <w:t>(</w:t>
            </w:r>
            <w:r>
              <w:rPr>
                <w:rStyle w:val="IndexLink"/>
                <w:rtl w:val="true"/>
              </w:rPr>
              <w:t>علم الكلام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1378741_1280447820">
            <w:r>
              <w:rPr>
                <w:webHidden/>
                <w:rStyle w:val="IndexLink"/>
                <w:rtl w:val="true"/>
              </w:rPr>
              <w:t>المقدمة الثانية</w:t>
            </w:r>
            <w:r>
              <w:rPr>
                <w:rStyle w:val="IndexLink"/>
                <w:rtl w:val="true"/>
              </w:rPr>
              <w:t xml:space="preserve">: </w:t>
            </w:r>
            <w:r>
              <w:rPr>
                <w:rStyle w:val="IndexLink"/>
                <w:rtl w:val="true"/>
              </w:rPr>
              <w:t>موضوع العلم</w:t>
            </w:r>
            <w:r>
              <w:rPr>
                <w:rStyle w:val="IndexLink"/>
                <w:rtl w:val="true"/>
              </w:rPr>
              <w:t>.</w:t>
              <w:tab/>
            </w:r>
            <w:r>
              <w:rPr>
                <w:rStyle w:val="IndexLink"/>
              </w:rPr>
              <w:t>25</w:t>
            </w:r>
          </w:hyperlink>
        </w:p>
        <w:p>
          <w:pPr>
            <w:pStyle w:val="Contents3"/>
            <w:tabs>
              <w:tab w:val="clear" w:pos="8459"/>
              <w:tab w:val="right" w:pos="9026" w:leader="dot"/>
            </w:tabs>
            <w:rPr/>
          </w:pPr>
          <w:hyperlink w:anchor="__RefHeading___Toc1378743_1280447820">
            <w:r>
              <w:rPr>
                <w:webHidden/>
                <w:rStyle w:val="IndexLink"/>
                <w:rtl w:val="true"/>
              </w:rPr>
              <w:t>ما هو موضوع علم الكلام؟ وعن ماذا تبحث مسائل علم الكلام؟</w:t>
            </w:r>
            <w:r>
              <w:rPr>
                <w:rStyle w:val="IndexLink"/>
                <w:rtl w:val="true"/>
              </w:rPr>
              <w:tab/>
            </w:r>
            <w:r>
              <w:rPr>
                <w:rStyle w:val="IndexLink"/>
              </w:rPr>
              <w:t>25</w:t>
            </w:r>
          </w:hyperlink>
        </w:p>
        <w:p>
          <w:pPr>
            <w:pStyle w:val="Contents3"/>
            <w:tabs>
              <w:tab w:val="clear" w:pos="8459"/>
              <w:tab w:val="right" w:pos="9026" w:leader="dot"/>
            </w:tabs>
            <w:rPr/>
          </w:pPr>
          <w:hyperlink w:anchor="__RefHeading___Toc1378745_1280447820">
            <w:r>
              <w:rPr>
                <w:webHidden/>
                <w:rStyle w:val="IndexLink"/>
                <w:rtl w:val="true"/>
              </w:rPr>
              <w:t>المقدمة الثالثة</w:t>
            </w:r>
            <w:r>
              <w:rPr>
                <w:rStyle w:val="IndexLink"/>
                <w:rtl w:val="true"/>
              </w:rPr>
              <w:t xml:space="preserve">: </w:t>
            </w:r>
            <w:r>
              <w:rPr>
                <w:rStyle w:val="IndexLink"/>
                <w:rtl w:val="true"/>
              </w:rPr>
              <w:t>الغرض من علم الكلام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1378747_1280447820">
            <w:r>
              <w:rPr>
                <w:webHidden/>
                <w:rStyle w:val="IndexLink"/>
                <w:rtl w:val="true"/>
              </w:rPr>
              <w:t>المقدمة الرابعة</w:t>
            </w:r>
            <w:r>
              <w:rPr>
                <w:rStyle w:val="IndexLink"/>
                <w:rtl w:val="true"/>
              </w:rPr>
              <w:t xml:space="preserve">: </w:t>
            </w:r>
            <w:r>
              <w:rPr>
                <w:rStyle w:val="IndexLink"/>
                <w:rtl w:val="true"/>
              </w:rPr>
              <w:t>المنفعة من علم الكلام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1378749_1280447820">
            <w:r>
              <w:rPr>
                <w:webHidden/>
                <w:rStyle w:val="IndexLink"/>
                <w:rtl w:val="true"/>
              </w:rPr>
              <w:t>المقدمة الخامسة</w:t>
            </w:r>
            <w:r>
              <w:rPr>
                <w:rStyle w:val="IndexLink"/>
                <w:rtl w:val="true"/>
              </w:rPr>
              <w:t xml:space="preserve">: </w:t>
            </w:r>
            <w:r>
              <w:rPr>
                <w:rStyle w:val="IndexLink"/>
                <w:rtl w:val="true"/>
              </w:rPr>
              <w:t>مرتبة علم الكلام</w:t>
            </w:r>
            <w:r>
              <w:rPr>
                <w:rStyle w:val="IndexLink"/>
                <w:rtl w:val="true"/>
              </w:rPr>
              <w:tab/>
            </w:r>
            <w:r>
              <w:rPr>
                <w:rStyle w:val="IndexLink"/>
              </w:rPr>
              <w:t>27</w:t>
            </w:r>
          </w:hyperlink>
        </w:p>
        <w:p>
          <w:pPr>
            <w:pStyle w:val="Contents3"/>
            <w:tabs>
              <w:tab w:val="clear" w:pos="8459"/>
              <w:tab w:val="right" w:pos="9026" w:leader="dot"/>
            </w:tabs>
            <w:rPr/>
          </w:pPr>
          <w:hyperlink w:anchor="__RefHeading___Toc1378751_1280447820">
            <w:r>
              <w:rPr>
                <w:webHidden/>
                <w:rStyle w:val="IndexLink"/>
                <w:rtl w:val="true"/>
              </w:rPr>
              <w:t>المقدمة السادسة</w:t>
            </w:r>
            <w:r>
              <w:rPr>
                <w:rStyle w:val="IndexLink"/>
                <w:rtl w:val="true"/>
              </w:rPr>
              <w:t xml:space="preserve">: </w:t>
            </w:r>
            <w:r>
              <w:rPr>
                <w:rStyle w:val="IndexLink"/>
                <w:rtl w:val="true"/>
              </w:rPr>
              <w:t>من أي العلوم هو؟</w:t>
            </w:r>
            <w:r>
              <w:rPr>
                <w:rStyle w:val="IndexLink"/>
                <w:rtl w:val="true"/>
              </w:rPr>
              <w:tab/>
            </w:r>
            <w:r>
              <w:rPr>
                <w:rStyle w:val="IndexLink"/>
              </w:rPr>
              <w:t>27</w:t>
            </w:r>
          </w:hyperlink>
        </w:p>
        <w:p>
          <w:pPr>
            <w:pStyle w:val="Contents3"/>
            <w:tabs>
              <w:tab w:val="clear" w:pos="8459"/>
              <w:tab w:val="right" w:pos="9026" w:leader="dot"/>
            </w:tabs>
            <w:rPr/>
          </w:pPr>
          <w:hyperlink w:anchor="__RefHeading___Toc1378753_1280447820">
            <w:r>
              <w:rPr>
                <w:webHidden/>
                <w:rStyle w:val="IndexLink"/>
                <w:rtl w:val="true"/>
              </w:rPr>
              <w:t>تنبيه</w:t>
            </w:r>
            <w:r>
              <w:rPr>
                <w:rStyle w:val="IndexLink"/>
                <w:rtl w:val="true"/>
              </w:rPr>
              <w:t>:</w:t>
              <w:tab/>
            </w:r>
            <w:r>
              <w:rPr>
                <w:rStyle w:val="IndexLink"/>
              </w:rPr>
              <w:t>27</w:t>
            </w:r>
          </w:hyperlink>
        </w:p>
        <w:p>
          <w:pPr>
            <w:pStyle w:val="Contents2"/>
            <w:tabs>
              <w:tab w:val="clear" w:pos="8743"/>
              <w:tab w:val="right" w:pos="9026" w:leader="dot"/>
            </w:tabs>
            <w:rPr/>
          </w:pPr>
          <w:hyperlink w:anchor="__RefHeading___Toc1378755_1280447820">
            <w:r>
              <w:rPr>
                <w:webHidden/>
                <w:rStyle w:val="IndexLink"/>
                <w:rtl w:val="true"/>
              </w:rPr>
              <w:t>عقيدتنا في النظر والمعرفة</w:t>
            </w:r>
            <w:r>
              <w:rPr>
                <w:rStyle w:val="IndexLink"/>
                <w:rtl w:val="true"/>
              </w:rPr>
              <w:tab/>
            </w:r>
            <w:r>
              <w:rPr>
                <w:rStyle w:val="IndexLink"/>
              </w:rPr>
              <w:t>28</w:t>
            </w:r>
          </w:hyperlink>
        </w:p>
        <w:p>
          <w:pPr>
            <w:pStyle w:val="Contents3"/>
            <w:tabs>
              <w:tab w:val="clear" w:pos="8459"/>
              <w:tab w:val="right" w:pos="9026" w:leader="dot"/>
            </w:tabs>
            <w:rPr/>
          </w:pPr>
          <w:hyperlink w:anchor="__RefHeading___Toc1378757_128044782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378759_1280447820">
            <w:r>
              <w:rPr>
                <w:webHidden/>
                <w:rStyle w:val="IndexLink"/>
                <w:rtl w:val="true"/>
              </w:rPr>
              <w:t>معنى العقيدة والنظر والمعرفة</w:t>
            </w:r>
            <w:r>
              <w:rPr>
                <w:rStyle w:val="IndexLink"/>
                <w:rtl w:val="true"/>
              </w:rPr>
              <w:tab/>
            </w:r>
            <w:r>
              <w:rPr>
                <w:rStyle w:val="IndexLink"/>
              </w:rPr>
              <w:t>29</w:t>
            </w:r>
          </w:hyperlink>
        </w:p>
        <w:p>
          <w:pPr>
            <w:pStyle w:val="Contents4"/>
            <w:tabs>
              <w:tab w:val="clear" w:pos="8176"/>
              <w:tab w:val="right" w:pos="9026" w:leader="dot"/>
            </w:tabs>
            <w:rPr/>
          </w:pPr>
          <w:hyperlink w:anchor="__RefHeading___Toc1378761_1280447820">
            <w:r>
              <w:rPr>
                <w:webHidden/>
                <w:rStyle w:val="IndexLink"/>
                <w:rtl w:val="true"/>
              </w:rPr>
              <w:t>العقيدة</w:t>
            </w:r>
            <w:r>
              <w:rPr>
                <w:rStyle w:val="IndexLink"/>
                <w:rtl w:val="true"/>
              </w:rPr>
              <w:t>:</w:t>
              <w:tab/>
            </w:r>
            <w:r>
              <w:rPr>
                <w:rStyle w:val="IndexLink"/>
              </w:rPr>
              <w:t>29</w:t>
            </w:r>
          </w:hyperlink>
        </w:p>
        <w:p>
          <w:pPr>
            <w:pStyle w:val="Contents4"/>
            <w:tabs>
              <w:tab w:val="clear" w:pos="8176"/>
              <w:tab w:val="right" w:pos="9026" w:leader="dot"/>
            </w:tabs>
            <w:rPr/>
          </w:pPr>
          <w:hyperlink w:anchor="__RefHeading___Toc1378763_1280447820">
            <w:r>
              <w:rPr>
                <w:webHidden/>
                <w:rStyle w:val="IndexLink"/>
                <w:rtl w:val="true"/>
              </w:rPr>
              <w:t>النظر</w:t>
            </w:r>
            <w:r>
              <w:rPr>
                <w:rStyle w:val="IndexLink"/>
                <w:rtl w:val="true"/>
              </w:rPr>
              <w:t>:</w:t>
              <w:tab/>
            </w:r>
            <w:r>
              <w:rPr>
                <w:rStyle w:val="IndexLink"/>
              </w:rPr>
              <w:t>30</w:t>
            </w:r>
          </w:hyperlink>
        </w:p>
        <w:p>
          <w:pPr>
            <w:pStyle w:val="Contents4"/>
            <w:tabs>
              <w:tab w:val="clear" w:pos="8176"/>
              <w:tab w:val="right" w:pos="9026" w:leader="dot"/>
            </w:tabs>
            <w:rPr/>
          </w:pPr>
          <w:hyperlink w:anchor="__RefHeading___Toc1378765_1280447820">
            <w:r>
              <w:rPr>
                <w:webHidden/>
                <w:rStyle w:val="IndexLink"/>
                <w:rtl w:val="true"/>
              </w:rPr>
              <w:t>المعرفة</w:t>
            </w:r>
            <w:r>
              <w:rPr>
                <w:rStyle w:val="IndexLink"/>
                <w:rtl w:val="true"/>
              </w:rPr>
              <w:t>:</w:t>
              <w:tab/>
            </w:r>
            <w:r>
              <w:rPr>
                <w:rStyle w:val="IndexLink"/>
              </w:rPr>
              <w:t>30</w:t>
            </w:r>
          </w:hyperlink>
        </w:p>
        <w:p>
          <w:pPr>
            <w:pStyle w:val="Contents3"/>
            <w:tabs>
              <w:tab w:val="clear" w:pos="8459"/>
              <w:tab w:val="right" w:pos="9026" w:leader="dot"/>
            </w:tabs>
            <w:rPr/>
          </w:pPr>
          <w:hyperlink w:anchor="__RefHeading___Toc1378767_1280447820">
            <w:r>
              <w:rPr>
                <w:webHidden/>
                <w:rStyle w:val="IndexLink"/>
                <w:rtl w:val="true"/>
              </w:rPr>
              <w:t>ما هو المقصود من هذا البحث؟</w:t>
            </w:r>
            <w:r>
              <w:rPr>
                <w:rStyle w:val="IndexLink"/>
                <w:rtl w:val="true"/>
              </w:rPr>
              <w:tab/>
            </w:r>
            <w:r>
              <w:rPr>
                <w:rStyle w:val="IndexLink"/>
              </w:rPr>
              <w:t>30</w:t>
            </w:r>
          </w:hyperlink>
        </w:p>
        <w:p>
          <w:pPr>
            <w:pStyle w:val="Contents3"/>
            <w:tabs>
              <w:tab w:val="clear" w:pos="8459"/>
              <w:tab w:val="right" w:pos="9026" w:leader="dot"/>
            </w:tabs>
            <w:rPr/>
          </w:pPr>
          <w:hyperlink w:anchor="__RefHeading___Toc1378769_1280447820">
            <w:r>
              <w:rPr>
                <w:webHidden/>
                <w:rStyle w:val="IndexLink"/>
                <w:rtl w:val="true"/>
              </w:rPr>
              <w:t>هل يجوز التقليد في النظر والمعرفة؟</w:t>
            </w:r>
            <w:r>
              <w:rPr>
                <w:rStyle w:val="IndexLink"/>
                <w:rtl w:val="true"/>
              </w:rPr>
              <w:tab/>
            </w:r>
            <w:r>
              <w:rPr>
                <w:rStyle w:val="IndexLink"/>
              </w:rPr>
              <w:t>33</w:t>
            </w:r>
          </w:hyperlink>
        </w:p>
        <w:p>
          <w:pPr>
            <w:pStyle w:val="Contents3"/>
            <w:tabs>
              <w:tab w:val="clear" w:pos="8459"/>
              <w:tab w:val="right" w:pos="9026" w:leader="dot"/>
            </w:tabs>
            <w:rPr/>
          </w:pPr>
          <w:hyperlink w:anchor="__RefHeading___Toc1378771_1280447820">
            <w:r>
              <w:rPr>
                <w:webHidden/>
                <w:rStyle w:val="IndexLink"/>
                <w:rtl w:val="true"/>
              </w:rPr>
              <w:t>ملاحظة</w:t>
            </w:r>
            <w:r>
              <w:rPr>
                <w:rStyle w:val="IndexLink"/>
                <w:rtl w:val="true"/>
              </w:rPr>
              <w:t>:</w:t>
              <w:tab/>
            </w:r>
            <w:r>
              <w:rPr>
                <w:rStyle w:val="IndexLink"/>
              </w:rPr>
              <w:t>34</w:t>
            </w:r>
          </w:hyperlink>
        </w:p>
        <w:p>
          <w:pPr>
            <w:pStyle w:val="Contents3"/>
            <w:tabs>
              <w:tab w:val="clear" w:pos="8459"/>
              <w:tab w:val="right" w:pos="9026" w:leader="dot"/>
            </w:tabs>
            <w:rPr/>
          </w:pPr>
          <w:hyperlink w:anchor="__RefHeading___Toc1378773_1280447820">
            <w:r>
              <w:rPr>
                <w:webHidden/>
                <w:rStyle w:val="IndexLink"/>
                <w:rtl w:val="true"/>
              </w:rPr>
              <w:t>س</w:t>
            </w:r>
            <w:r>
              <w:rPr>
                <w:rStyle w:val="IndexLink"/>
                <w:rtl w:val="true"/>
              </w:rPr>
              <w:t>/</w:t>
            </w:r>
            <w:r>
              <w:rPr>
                <w:rStyle w:val="IndexLink"/>
                <w:rtl w:val="true"/>
              </w:rPr>
              <w:t>ما هو الدليل على أن النظر والمعرفة واجب عقلي؟</w:t>
            </w:r>
            <w:r>
              <w:rPr>
                <w:rStyle w:val="IndexLink"/>
                <w:rtl w:val="true"/>
              </w:rPr>
              <w:tab/>
            </w:r>
            <w:r>
              <w:rPr>
                <w:rStyle w:val="IndexLink"/>
              </w:rPr>
              <w:t>35</w:t>
            </w:r>
          </w:hyperlink>
        </w:p>
        <w:p>
          <w:pPr>
            <w:pStyle w:val="Contents3"/>
            <w:tabs>
              <w:tab w:val="clear" w:pos="8459"/>
              <w:tab w:val="right" w:pos="9026" w:leader="dot"/>
            </w:tabs>
            <w:rPr/>
          </w:pPr>
          <w:hyperlink w:anchor="__RefHeading___Toc1378775_1280447820">
            <w:r>
              <w:rPr>
                <w:webHidden/>
                <w:rStyle w:val="IndexLink"/>
                <w:rtl w:val="true"/>
              </w:rPr>
              <w:t>دليل دفع الضرر المحتمل</w:t>
            </w:r>
            <w:r>
              <w:rPr>
                <w:rStyle w:val="IndexLink"/>
                <w:rtl w:val="true"/>
              </w:rPr>
              <w:t>.</w:t>
              <w:tab/>
            </w:r>
            <w:r>
              <w:rPr>
                <w:rStyle w:val="IndexLink"/>
              </w:rPr>
              <w:t>35</w:t>
            </w:r>
          </w:hyperlink>
        </w:p>
        <w:p>
          <w:pPr>
            <w:pStyle w:val="Contents2"/>
            <w:tabs>
              <w:tab w:val="clear" w:pos="8743"/>
              <w:tab w:val="right" w:pos="9026" w:leader="dot"/>
            </w:tabs>
            <w:rPr/>
          </w:pPr>
          <w:hyperlink w:anchor="__RefHeading___Toc1378777_1280447820">
            <w:r>
              <w:rPr>
                <w:webHidden/>
                <w:rStyle w:val="IndexLink"/>
                <w:rtl w:val="true"/>
              </w:rPr>
              <w:t>عقيدتنا في التقليد بالفروع</w:t>
            </w:r>
            <w:r>
              <w:rPr>
                <w:rStyle w:val="IndexLink"/>
                <w:rtl w:val="true"/>
              </w:rPr>
              <w:tab/>
            </w:r>
            <w:r>
              <w:rPr>
                <w:rStyle w:val="IndexLink"/>
              </w:rPr>
              <w:t>36</w:t>
            </w:r>
          </w:hyperlink>
        </w:p>
        <w:p>
          <w:pPr>
            <w:pStyle w:val="Contents3"/>
            <w:tabs>
              <w:tab w:val="clear" w:pos="8459"/>
              <w:tab w:val="right" w:pos="9026" w:leader="dot"/>
            </w:tabs>
            <w:rPr/>
          </w:pPr>
          <w:hyperlink w:anchor="__RefHeading___Toc1378779_1280447820">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378781_1280447820">
            <w:r>
              <w:rPr>
                <w:webHidden/>
                <w:rStyle w:val="IndexLink"/>
                <w:rtl w:val="true"/>
              </w:rPr>
              <w:t>النقطة الأولى</w:t>
            </w:r>
            <w:r>
              <w:rPr>
                <w:rStyle w:val="IndexLink"/>
                <w:rtl w:val="true"/>
              </w:rPr>
              <w:t xml:space="preserve">: </w:t>
            </w:r>
            <w:r>
              <w:rPr>
                <w:rStyle w:val="IndexLink"/>
                <w:rtl w:val="true"/>
              </w:rPr>
              <w:t>أهم الفروق بين الفروع والاصول</w:t>
            </w:r>
            <w:r>
              <w:rPr>
                <w:rStyle w:val="IndexLink"/>
                <w:rtl w:val="true"/>
              </w:rPr>
              <w:t>:</w:t>
              <w:tab/>
            </w:r>
            <w:r>
              <w:rPr>
                <w:rStyle w:val="IndexLink"/>
              </w:rPr>
              <w:t>36</w:t>
            </w:r>
          </w:hyperlink>
        </w:p>
        <w:p>
          <w:pPr>
            <w:pStyle w:val="Contents3"/>
            <w:tabs>
              <w:tab w:val="clear" w:pos="8459"/>
              <w:tab w:val="right" w:pos="9026" w:leader="dot"/>
            </w:tabs>
            <w:rPr/>
          </w:pPr>
          <w:hyperlink w:anchor="__RefHeading___Toc1378783_1280447820">
            <w:r>
              <w:rPr>
                <w:webHidden/>
                <w:rStyle w:val="IndexLink"/>
                <w:rtl w:val="true"/>
              </w:rPr>
              <w:t>النقطة الثانية</w:t>
            </w:r>
            <w:r>
              <w:rPr>
                <w:rStyle w:val="IndexLink"/>
                <w:rtl w:val="true"/>
              </w:rPr>
              <w:t xml:space="preserve">: </w:t>
            </w:r>
            <w:r>
              <w:rPr>
                <w:rStyle w:val="IndexLink"/>
                <w:rtl w:val="true"/>
              </w:rPr>
              <w:t>معنى التقليد</w:t>
            </w:r>
            <w:r>
              <w:rPr>
                <w:rStyle w:val="IndexLink"/>
                <w:rtl w:val="true"/>
              </w:rPr>
              <w:t>.</w:t>
              <w:tab/>
            </w:r>
            <w:r>
              <w:rPr>
                <w:rStyle w:val="IndexLink"/>
              </w:rPr>
              <w:t>38</w:t>
            </w:r>
          </w:hyperlink>
        </w:p>
        <w:p>
          <w:pPr>
            <w:pStyle w:val="Contents3"/>
            <w:tabs>
              <w:tab w:val="clear" w:pos="8459"/>
              <w:tab w:val="right" w:pos="9026" w:leader="dot"/>
            </w:tabs>
            <w:rPr/>
          </w:pPr>
          <w:hyperlink w:anchor="__RefHeading___Toc1378785_1280447820">
            <w:r>
              <w:rPr>
                <w:webHidden/>
                <w:rStyle w:val="IndexLink"/>
                <w:rtl w:val="true"/>
              </w:rPr>
              <w:t>النقطة الثالثة</w:t>
            </w:r>
            <w:r>
              <w:rPr>
                <w:rStyle w:val="IndexLink"/>
                <w:rtl w:val="true"/>
              </w:rPr>
              <w:t xml:space="preserve">: </w:t>
            </w:r>
            <w:r>
              <w:rPr>
                <w:rStyle w:val="IndexLink"/>
                <w:rtl w:val="true"/>
              </w:rPr>
              <w:t>ما هي فروع الدين؟</w:t>
            </w:r>
            <w:r>
              <w:rPr>
                <w:rStyle w:val="IndexLink"/>
                <w:rtl w:val="true"/>
              </w:rPr>
              <w:tab/>
            </w:r>
            <w:r>
              <w:rPr>
                <w:rStyle w:val="IndexLink"/>
              </w:rPr>
              <w:t>39</w:t>
            </w:r>
          </w:hyperlink>
        </w:p>
        <w:p>
          <w:pPr>
            <w:pStyle w:val="Contents3"/>
            <w:tabs>
              <w:tab w:val="clear" w:pos="8459"/>
              <w:tab w:val="right" w:pos="9026" w:leader="dot"/>
            </w:tabs>
            <w:rPr/>
          </w:pPr>
          <w:hyperlink w:anchor="__RefHeading___Toc1378787_1280447820">
            <w:r>
              <w:rPr>
                <w:webHidden/>
                <w:rStyle w:val="IndexLink"/>
                <w:rtl w:val="true"/>
              </w:rPr>
              <w:t>النقطة الرابعة</w:t>
            </w:r>
            <w:r>
              <w:rPr>
                <w:rStyle w:val="IndexLink"/>
                <w:rtl w:val="true"/>
              </w:rPr>
              <w:t xml:space="preserve">: </w:t>
            </w:r>
            <w:r>
              <w:rPr>
                <w:rStyle w:val="IndexLink"/>
                <w:rtl w:val="true"/>
              </w:rPr>
              <w:t>التقليد لا موضوعية له</w:t>
            </w:r>
            <w:r>
              <w:rPr>
                <w:rStyle w:val="IndexLink"/>
                <w:rtl w:val="true"/>
              </w:rPr>
              <w:t>.</w:t>
              <w:tab/>
            </w:r>
            <w:r>
              <w:rPr>
                <w:rStyle w:val="IndexLink"/>
              </w:rPr>
              <w:t>39</w:t>
            </w:r>
          </w:hyperlink>
        </w:p>
        <w:p>
          <w:pPr>
            <w:pStyle w:val="Contents3"/>
            <w:tabs>
              <w:tab w:val="clear" w:pos="8459"/>
              <w:tab w:val="right" w:pos="9026" w:leader="dot"/>
            </w:tabs>
            <w:rPr/>
          </w:pPr>
          <w:hyperlink w:anchor="__RefHeading___Toc1378789_1280447820">
            <w:r>
              <w:rPr>
                <w:webHidden/>
                <w:rStyle w:val="IndexLink"/>
                <w:rtl w:val="true"/>
              </w:rPr>
              <w:t>النقطة الخامسة</w:t>
            </w:r>
            <w:r>
              <w:rPr>
                <w:rStyle w:val="IndexLink"/>
                <w:rtl w:val="true"/>
              </w:rPr>
              <w:t xml:space="preserve">: </w:t>
            </w:r>
            <w:r>
              <w:rPr>
                <w:rStyle w:val="IndexLink"/>
                <w:rtl w:val="true"/>
              </w:rPr>
              <w:t>هل يجوز للمكلف الاحتياط؟</w:t>
            </w:r>
            <w:r>
              <w:rPr>
                <w:rStyle w:val="IndexLink"/>
                <w:rtl w:val="true"/>
              </w:rPr>
              <w:tab/>
            </w:r>
            <w:r>
              <w:rPr>
                <w:rStyle w:val="IndexLink"/>
              </w:rPr>
              <w:t>40</w:t>
            </w:r>
          </w:hyperlink>
        </w:p>
        <w:p>
          <w:pPr>
            <w:pStyle w:val="Contents2"/>
            <w:tabs>
              <w:tab w:val="clear" w:pos="8743"/>
              <w:tab w:val="right" w:pos="9026" w:leader="dot"/>
            </w:tabs>
            <w:rPr/>
          </w:pPr>
          <w:hyperlink w:anchor="__RefHeading___Toc1378791_1280447820">
            <w:r>
              <w:rPr>
                <w:webHidden/>
                <w:rStyle w:val="IndexLink"/>
                <w:rtl w:val="true"/>
              </w:rPr>
              <w:t>عقيدتنا في الاجتهاد</w:t>
            </w:r>
            <w:r>
              <w:rPr>
                <w:rStyle w:val="IndexLink"/>
                <w:rtl w:val="true"/>
              </w:rPr>
              <w:tab/>
            </w:r>
            <w:r>
              <w:rPr>
                <w:rStyle w:val="IndexLink"/>
              </w:rPr>
              <w:t>42</w:t>
            </w:r>
          </w:hyperlink>
        </w:p>
        <w:p>
          <w:pPr>
            <w:pStyle w:val="Contents3"/>
            <w:tabs>
              <w:tab w:val="clear" w:pos="8459"/>
              <w:tab w:val="right" w:pos="9026" w:leader="dot"/>
            </w:tabs>
            <w:rPr/>
          </w:pPr>
          <w:hyperlink w:anchor="__RefHeading___Toc1378793_1280447820">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378795_1280447820">
            <w:r>
              <w:rPr>
                <w:webHidden/>
                <w:rStyle w:val="IndexLink"/>
                <w:rtl w:val="true"/>
              </w:rPr>
              <w:t>من أين جاءت فكرة الاجتهاد؟</w:t>
            </w:r>
            <w:r>
              <w:rPr>
                <w:rStyle w:val="IndexLink"/>
                <w:rtl w:val="true"/>
              </w:rPr>
              <w:tab/>
            </w:r>
            <w:r>
              <w:rPr>
                <w:rStyle w:val="IndexLink"/>
              </w:rPr>
              <w:t>43</w:t>
            </w:r>
          </w:hyperlink>
        </w:p>
        <w:p>
          <w:pPr>
            <w:pStyle w:val="Contents3"/>
            <w:tabs>
              <w:tab w:val="clear" w:pos="8459"/>
              <w:tab w:val="right" w:pos="9026" w:leader="dot"/>
            </w:tabs>
            <w:rPr/>
          </w:pPr>
          <w:hyperlink w:anchor="__RefHeading___Toc1378797_1280447820">
            <w:r>
              <w:rPr>
                <w:webHidden/>
                <w:rStyle w:val="IndexLink"/>
                <w:rtl w:val="true"/>
              </w:rPr>
              <w:t>إشارة</w:t>
            </w:r>
            <w:r>
              <w:rPr>
                <w:rStyle w:val="IndexLink"/>
                <w:rtl w:val="true"/>
              </w:rPr>
              <w:t xml:space="preserve">: </w:t>
            </w:r>
            <w:r>
              <w:rPr>
                <w:rStyle w:val="IndexLink"/>
                <w:rtl w:val="true"/>
              </w:rPr>
              <w:t>بيان الثابت والمتغير في الشريعة</w:t>
            </w:r>
            <w:r>
              <w:rPr>
                <w:rStyle w:val="IndexLink"/>
                <w:rtl w:val="true"/>
              </w:rPr>
              <w:t>.</w:t>
              <w:tab/>
            </w:r>
            <w:r>
              <w:rPr>
                <w:rStyle w:val="IndexLink"/>
              </w:rPr>
              <w:t>46</w:t>
            </w:r>
          </w:hyperlink>
        </w:p>
        <w:p>
          <w:pPr>
            <w:pStyle w:val="Contents4"/>
            <w:tabs>
              <w:tab w:val="clear" w:pos="8176"/>
              <w:tab w:val="right" w:pos="9026" w:leader="dot"/>
            </w:tabs>
            <w:rPr/>
          </w:pPr>
          <w:hyperlink w:anchor="__RefHeading___Toc1378799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378801_1280447820">
            <w:r>
              <w:rPr>
                <w:webHidden/>
                <w:rStyle w:val="IndexLink"/>
                <w:rtl w:val="true"/>
              </w:rPr>
              <w:t>أولاً</w:t>
            </w:r>
            <w:r>
              <w:rPr>
                <w:rStyle w:val="IndexLink"/>
                <w:rtl w:val="true"/>
              </w:rPr>
              <w:t xml:space="preserve">: </w:t>
            </w:r>
            <w:r>
              <w:rPr>
                <w:rStyle w:val="IndexLink"/>
                <w:rtl w:val="true"/>
              </w:rPr>
              <w:t>الكتاب الكريم</w:t>
            </w:r>
            <w:r>
              <w:rPr>
                <w:rStyle w:val="IndexLink"/>
                <w:rtl w:val="true"/>
              </w:rPr>
              <w:t>:</w:t>
              <w:tab/>
            </w:r>
            <w:r>
              <w:rPr>
                <w:rStyle w:val="IndexLink"/>
              </w:rPr>
              <w:t>47</w:t>
            </w:r>
          </w:hyperlink>
        </w:p>
        <w:p>
          <w:pPr>
            <w:pStyle w:val="Contents4"/>
            <w:tabs>
              <w:tab w:val="clear" w:pos="8176"/>
              <w:tab w:val="right" w:pos="9026" w:leader="dot"/>
            </w:tabs>
            <w:rPr/>
          </w:pPr>
          <w:hyperlink w:anchor="__RefHeading___Toc1378803_1280447820">
            <w:r>
              <w:rPr>
                <w:webHidden/>
                <w:rStyle w:val="IndexLink"/>
                <w:rtl w:val="true"/>
              </w:rPr>
              <w:t>ثانياً</w:t>
            </w:r>
            <w:r>
              <w:rPr>
                <w:rStyle w:val="IndexLink"/>
                <w:rtl w:val="true"/>
              </w:rPr>
              <w:t xml:space="preserve">: </w:t>
            </w:r>
            <w:r>
              <w:rPr>
                <w:rStyle w:val="IndexLink"/>
                <w:rtl w:val="true"/>
              </w:rPr>
              <w:t>السُنة</w:t>
            </w:r>
            <w:r>
              <w:rPr>
                <w:rStyle w:val="IndexLink"/>
                <w:rtl w:val="true"/>
              </w:rPr>
              <w:t>:</w:t>
              <w:tab/>
            </w:r>
            <w:r>
              <w:rPr>
                <w:rStyle w:val="IndexLink"/>
              </w:rPr>
              <w:t>48</w:t>
            </w:r>
          </w:hyperlink>
        </w:p>
        <w:p>
          <w:pPr>
            <w:pStyle w:val="Contents3"/>
            <w:tabs>
              <w:tab w:val="clear" w:pos="8459"/>
              <w:tab w:val="right" w:pos="9026" w:leader="dot"/>
            </w:tabs>
            <w:rPr/>
          </w:pPr>
          <w:hyperlink w:anchor="__RefHeading___Toc1378805_1280447820">
            <w:r>
              <w:rPr>
                <w:webHidden/>
                <w:rStyle w:val="IndexLink"/>
                <w:rtl w:val="true"/>
              </w:rPr>
              <w:t>إشارة</w:t>
            </w:r>
            <w:r>
              <w:rPr>
                <w:rStyle w:val="IndexLink"/>
                <w:rtl w:val="true"/>
              </w:rPr>
              <w:t xml:space="preserve">: </w:t>
            </w:r>
            <w:r>
              <w:rPr>
                <w:rStyle w:val="IndexLink"/>
                <w:rtl w:val="true"/>
              </w:rPr>
              <w:t>فعل المعصوم يدل على الإباحة بالمعنى الأعم</w:t>
            </w:r>
            <w:r>
              <w:rPr>
                <w:rStyle w:val="IndexLink"/>
                <w:rtl w:val="true"/>
              </w:rPr>
              <w:t>.</w:t>
              <w:tab/>
            </w:r>
            <w:r>
              <w:rPr>
                <w:rStyle w:val="IndexLink"/>
              </w:rPr>
              <w:t>48</w:t>
            </w:r>
          </w:hyperlink>
        </w:p>
        <w:p>
          <w:pPr>
            <w:pStyle w:val="Contents3"/>
            <w:tabs>
              <w:tab w:val="clear" w:pos="8459"/>
              <w:tab w:val="right" w:pos="9026" w:leader="dot"/>
            </w:tabs>
            <w:rPr/>
          </w:pPr>
          <w:hyperlink w:anchor="__RefHeading___Toc1378807_1280447820">
            <w:r>
              <w:rPr>
                <w:webHidden/>
                <w:rStyle w:val="IndexLink"/>
                <w:rtl w:val="true"/>
              </w:rPr>
              <w:t>ما هو معنى التقرير هنا؟</w:t>
            </w:r>
            <w:r>
              <w:rPr>
                <w:rStyle w:val="IndexLink"/>
                <w:rtl w:val="true"/>
              </w:rPr>
              <w:tab/>
            </w:r>
            <w:r>
              <w:rPr>
                <w:rStyle w:val="IndexLink"/>
              </w:rPr>
              <w:t>50</w:t>
            </w:r>
          </w:hyperlink>
        </w:p>
        <w:p>
          <w:pPr>
            <w:pStyle w:val="Contents4"/>
            <w:tabs>
              <w:tab w:val="clear" w:pos="8176"/>
              <w:tab w:val="right" w:pos="9026" w:leader="dot"/>
            </w:tabs>
            <w:rPr/>
          </w:pPr>
          <w:hyperlink w:anchor="__RefHeading___Toc1378809_128044782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378811_1280447820">
            <w:r>
              <w:rPr>
                <w:webHidden/>
                <w:rStyle w:val="IndexLink"/>
                <w:rtl w:val="true"/>
              </w:rPr>
              <w:t>ثالثاً</w:t>
            </w:r>
            <w:r>
              <w:rPr>
                <w:rStyle w:val="IndexLink"/>
                <w:rtl w:val="true"/>
              </w:rPr>
              <w:t xml:space="preserve">: </w:t>
            </w:r>
            <w:r>
              <w:rPr>
                <w:rStyle w:val="IndexLink"/>
                <w:rtl w:val="true"/>
              </w:rPr>
              <w:t>الإجماع</w:t>
            </w:r>
            <w:r>
              <w:rPr>
                <w:rStyle w:val="IndexLink"/>
                <w:rtl w:val="true"/>
              </w:rPr>
              <w:t>:</w:t>
              <w:tab/>
            </w:r>
            <w:r>
              <w:rPr>
                <w:rStyle w:val="IndexLink"/>
              </w:rPr>
              <w:t>50</w:t>
            </w:r>
          </w:hyperlink>
        </w:p>
        <w:p>
          <w:pPr>
            <w:pStyle w:val="Contents4"/>
            <w:tabs>
              <w:tab w:val="clear" w:pos="8176"/>
              <w:tab w:val="right" w:pos="9026" w:leader="dot"/>
            </w:tabs>
            <w:rPr/>
          </w:pPr>
          <w:hyperlink w:anchor="__RefHeading___Toc1378813_1280447820">
            <w:r>
              <w:rPr>
                <w:webHidden/>
                <w:rStyle w:val="IndexLink"/>
                <w:rtl w:val="true"/>
              </w:rPr>
              <w:t>رابعاً</w:t>
            </w:r>
            <w:r>
              <w:rPr>
                <w:rStyle w:val="IndexLink"/>
                <w:rtl w:val="true"/>
              </w:rPr>
              <w:t xml:space="preserve">: </w:t>
            </w:r>
            <w:r>
              <w:rPr>
                <w:rStyle w:val="IndexLink"/>
                <w:rtl w:val="true"/>
              </w:rPr>
              <w:t>العقل</w:t>
            </w:r>
            <w:r>
              <w:rPr>
                <w:rStyle w:val="IndexLink"/>
                <w:rtl w:val="true"/>
              </w:rPr>
              <w:t>:</w:t>
              <w:tab/>
            </w:r>
            <w:r>
              <w:rPr>
                <w:rStyle w:val="IndexLink"/>
              </w:rPr>
              <w:t>51</w:t>
            </w:r>
          </w:hyperlink>
        </w:p>
        <w:p>
          <w:pPr>
            <w:pStyle w:val="Contents3"/>
            <w:tabs>
              <w:tab w:val="clear" w:pos="8459"/>
              <w:tab w:val="right" w:pos="9026" w:leader="dot"/>
            </w:tabs>
            <w:rPr/>
          </w:pPr>
          <w:hyperlink w:anchor="__RefHeading___Toc1378815_1280447820">
            <w:r>
              <w:rPr>
                <w:webHidden/>
                <w:rStyle w:val="IndexLink"/>
                <w:rtl w:val="true"/>
              </w:rPr>
              <w:t>احتياج الاجتهاد إلى جهد وتوفيق</w:t>
            </w:r>
            <w:r>
              <w:rPr>
                <w:rStyle w:val="IndexLink"/>
                <w:rtl w:val="true"/>
              </w:rPr>
              <w:t>.</w:t>
              <w:tab/>
            </w:r>
            <w:r>
              <w:rPr>
                <w:rStyle w:val="IndexLink"/>
              </w:rPr>
              <w:t>52</w:t>
            </w:r>
          </w:hyperlink>
        </w:p>
        <w:p>
          <w:pPr>
            <w:pStyle w:val="Contents2"/>
            <w:tabs>
              <w:tab w:val="clear" w:pos="8743"/>
              <w:tab w:val="right" w:pos="9026" w:leader="dot"/>
            </w:tabs>
            <w:rPr/>
          </w:pPr>
          <w:hyperlink w:anchor="__RefHeading___Toc1378817_1280447820">
            <w:r>
              <w:rPr>
                <w:webHidden/>
                <w:rStyle w:val="IndexLink"/>
                <w:rtl w:val="true"/>
              </w:rPr>
              <w:t>عقيدتنا في المجتهد</w:t>
            </w:r>
            <w:r>
              <w:rPr>
                <w:rStyle w:val="IndexLink"/>
                <w:rtl w:val="true"/>
              </w:rPr>
              <w:tab/>
            </w:r>
            <w:r>
              <w:rPr>
                <w:rStyle w:val="IndexLink"/>
              </w:rPr>
              <w:t>54</w:t>
            </w:r>
          </w:hyperlink>
        </w:p>
        <w:p>
          <w:pPr>
            <w:pStyle w:val="Contents3"/>
            <w:tabs>
              <w:tab w:val="clear" w:pos="8459"/>
              <w:tab w:val="right" w:pos="9026" w:leader="dot"/>
            </w:tabs>
            <w:rPr/>
          </w:pPr>
          <w:hyperlink w:anchor="__RefHeading___Toc1378819_128044782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1378821_1280447820">
            <w:r>
              <w:rPr>
                <w:webHidden/>
                <w:rStyle w:val="IndexLink"/>
                <w:rtl w:val="true"/>
              </w:rPr>
              <w:t>نكتة</w:t>
            </w:r>
            <w:r>
              <w:rPr>
                <w:rStyle w:val="IndexLink"/>
                <w:rtl w:val="true"/>
              </w:rPr>
              <w:t xml:space="preserve">: </w:t>
            </w:r>
            <w:r>
              <w:rPr>
                <w:rStyle w:val="IndexLink"/>
                <w:rtl w:val="true"/>
              </w:rPr>
              <w:t>في معنى الحدود والتعزيرات</w:t>
            </w:r>
            <w:r>
              <w:rPr>
                <w:rStyle w:val="IndexLink"/>
                <w:rtl w:val="true"/>
              </w:rPr>
              <w:t>.</w:t>
              <w:tab/>
            </w:r>
            <w:r>
              <w:rPr>
                <w:rStyle w:val="IndexLink"/>
              </w:rPr>
              <w:t>57</w:t>
            </w:r>
          </w:hyperlink>
        </w:p>
        <w:p>
          <w:pPr>
            <w:pStyle w:val="Contents2"/>
            <w:tabs>
              <w:tab w:val="clear" w:pos="8743"/>
              <w:tab w:val="right" w:pos="9026" w:leader="dot"/>
            </w:tabs>
            <w:rPr/>
          </w:pPr>
          <w:hyperlink w:anchor="__RefHeading___Toc1378823_1280447820">
            <w:r>
              <w:rPr>
                <w:webHidden/>
                <w:rStyle w:val="IndexLink"/>
                <w:rtl w:val="true"/>
              </w:rPr>
              <w:t>الإلهيات</w:t>
            </w:r>
            <w:r>
              <w:rPr>
                <w:rStyle w:val="IndexLink"/>
                <w:rtl w:val="true"/>
              </w:rPr>
              <w:tab/>
            </w:r>
            <w:r>
              <w:rPr>
                <w:rStyle w:val="IndexLink"/>
              </w:rPr>
              <w:t>58</w:t>
            </w:r>
          </w:hyperlink>
        </w:p>
        <w:p>
          <w:pPr>
            <w:pStyle w:val="Contents3"/>
            <w:tabs>
              <w:tab w:val="clear" w:pos="8459"/>
              <w:tab w:val="right" w:pos="9026" w:leader="dot"/>
            </w:tabs>
            <w:rPr/>
          </w:pPr>
          <w:hyperlink w:anchor="__RefHeading___Toc1378825_1280447820">
            <w:r>
              <w:rPr>
                <w:webHidden/>
                <w:rStyle w:val="IndexLink"/>
                <w:rtl w:val="true"/>
              </w:rPr>
              <w:t>عقيدتنا في الله تعالى</w:t>
            </w:r>
            <w:r>
              <w:rPr>
                <w:rStyle w:val="IndexLink"/>
                <w:rtl w:val="true"/>
              </w:rPr>
              <w:tab/>
            </w:r>
            <w:r>
              <w:rPr>
                <w:rStyle w:val="IndexLink"/>
              </w:rPr>
              <w:t>58</w:t>
            </w:r>
          </w:hyperlink>
        </w:p>
        <w:p>
          <w:pPr>
            <w:pStyle w:val="Contents3"/>
            <w:tabs>
              <w:tab w:val="clear" w:pos="8459"/>
              <w:tab w:val="right" w:pos="9026" w:leader="dot"/>
            </w:tabs>
            <w:rPr/>
          </w:pPr>
          <w:hyperlink w:anchor="__RefHeading___Toc1378827_1280447820">
            <w:r>
              <w:rPr>
                <w:webHidden/>
                <w:rStyle w:val="IndexLink"/>
                <w:rtl w:val="true"/>
              </w:rPr>
              <w:t>ملاحظات تمهيدية</w:t>
            </w:r>
            <w:r>
              <w:rPr>
                <w:rStyle w:val="IndexLink"/>
                <w:rtl w:val="true"/>
              </w:rPr>
              <w:t>:</w:t>
              <w:tab/>
            </w:r>
            <w:r>
              <w:rPr>
                <w:rStyle w:val="IndexLink"/>
              </w:rPr>
              <w:t>59</w:t>
            </w:r>
          </w:hyperlink>
        </w:p>
        <w:p>
          <w:pPr>
            <w:pStyle w:val="Contents4"/>
            <w:tabs>
              <w:tab w:val="clear" w:pos="8176"/>
              <w:tab w:val="right" w:pos="9026" w:leader="dot"/>
            </w:tabs>
            <w:rPr/>
          </w:pPr>
          <w:hyperlink w:anchor="__RefHeading___Toc1378829_128044782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378831_1280447820">
            <w:r>
              <w:rPr>
                <w:webHidden/>
                <w:rStyle w:val="IndexLink"/>
                <w:rtl w:val="true"/>
              </w:rPr>
              <w:t>الملاحظة الثانية</w:t>
            </w:r>
            <w:r>
              <w:rPr>
                <w:rStyle w:val="IndexLink"/>
                <w:rtl w:val="true"/>
              </w:rPr>
              <w:t xml:space="preserve">: </w:t>
            </w:r>
            <w:r>
              <w:rPr>
                <w:rStyle w:val="IndexLink"/>
                <w:rtl w:val="true"/>
              </w:rPr>
              <w:t>تنبيهات لا أدلة</w:t>
            </w:r>
            <w:r>
              <w:rPr>
                <w:rStyle w:val="IndexLink"/>
                <w:rtl w:val="true"/>
              </w:rPr>
              <w:t>.</w:t>
              <w:tab/>
            </w:r>
            <w:r>
              <w:rPr>
                <w:rStyle w:val="IndexLink"/>
              </w:rPr>
              <w:t>60</w:t>
            </w:r>
          </w:hyperlink>
        </w:p>
        <w:p>
          <w:pPr>
            <w:pStyle w:val="Contents4"/>
            <w:tabs>
              <w:tab w:val="clear" w:pos="8176"/>
              <w:tab w:val="right" w:pos="9026" w:leader="dot"/>
            </w:tabs>
            <w:rPr/>
          </w:pPr>
          <w:hyperlink w:anchor="__RefHeading___Toc1378833_1280447820">
            <w:r>
              <w:rPr>
                <w:webHidden/>
                <w:rStyle w:val="IndexLink"/>
                <w:rtl w:val="true"/>
              </w:rPr>
              <w:t>الملاحظة الثالثة</w:t>
            </w:r>
            <w:r>
              <w:rPr>
                <w:rStyle w:val="IndexLink"/>
                <w:rtl w:val="true"/>
              </w:rPr>
              <w:t xml:space="preserve">: </w:t>
            </w:r>
            <w:r>
              <w:rPr>
                <w:rStyle w:val="IndexLink"/>
                <w:rtl w:val="true"/>
              </w:rPr>
              <w:t>برهان النظم</w:t>
            </w:r>
            <w:r>
              <w:rPr>
                <w:rStyle w:val="IndexLink"/>
                <w:rtl w:val="true"/>
              </w:rPr>
              <w:t>.</w:t>
              <w:tab/>
            </w:r>
            <w:r>
              <w:rPr>
                <w:rStyle w:val="IndexLink"/>
              </w:rPr>
              <w:t>60</w:t>
            </w:r>
          </w:hyperlink>
        </w:p>
        <w:p>
          <w:pPr>
            <w:pStyle w:val="Contents4"/>
            <w:tabs>
              <w:tab w:val="clear" w:pos="8176"/>
              <w:tab w:val="right" w:pos="9026" w:leader="dot"/>
            </w:tabs>
            <w:rPr/>
          </w:pPr>
          <w:hyperlink w:anchor="__RefHeading___Toc1378835_1280447820">
            <w:r>
              <w:rPr>
                <w:webHidden/>
                <w:rStyle w:val="IndexLink"/>
                <w:rtl w:val="true"/>
              </w:rPr>
              <w:t>الخطوة الأولى</w:t>
            </w:r>
            <w:r>
              <w:rPr>
                <w:rStyle w:val="IndexLink"/>
                <w:rtl w:val="true"/>
              </w:rPr>
              <w:t xml:space="preserve">: </w:t>
            </w:r>
            <w:r>
              <w:rPr>
                <w:rStyle w:val="IndexLink"/>
                <w:rtl w:val="true"/>
              </w:rPr>
              <w:t>بيان برهان النظام</w:t>
            </w:r>
            <w:r>
              <w:rPr>
                <w:rStyle w:val="IndexLink"/>
                <w:rtl w:val="true"/>
              </w:rPr>
              <w:t>.</w:t>
              <w:tab/>
            </w:r>
            <w:r>
              <w:rPr>
                <w:rStyle w:val="IndexLink"/>
              </w:rPr>
              <w:t>61</w:t>
            </w:r>
          </w:hyperlink>
        </w:p>
        <w:p>
          <w:pPr>
            <w:pStyle w:val="Contents3"/>
            <w:tabs>
              <w:tab w:val="clear" w:pos="8459"/>
              <w:tab w:val="right" w:pos="9026" w:leader="dot"/>
            </w:tabs>
            <w:rPr/>
          </w:pPr>
          <w:hyperlink w:anchor="__RefHeading___Toc1378837_1280447820">
            <w:r>
              <w:rPr>
                <w:webHidden/>
                <w:rStyle w:val="IndexLink"/>
                <w:rtl w:val="true"/>
              </w:rPr>
              <w:t>هذه هي خلاصة برهان النظم</w:t>
            </w:r>
            <w:r>
              <w:rPr>
                <w:rStyle w:val="IndexLink"/>
                <w:rtl w:val="true"/>
              </w:rPr>
              <w:tab/>
            </w:r>
            <w:r>
              <w:rPr>
                <w:rStyle w:val="IndexLink"/>
              </w:rPr>
              <w:t>62</w:t>
            </w:r>
          </w:hyperlink>
        </w:p>
        <w:p>
          <w:pPr>
            <w:pStyle w:val="Contents4"/>
            <w:tabs>
              <w:tab w:val="clear" w:pos="8176"/>
              <w:tab w:val="right" w:pos="9026" w:leader="dot"/>
            </w:tabs>
            <w:rPr/>
          </w:pPr>
          <w:hyperlink w:anchor="__RefHeading___Toc1378839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378841_1280447820">
            <w:r>
              <w:rPr>
                <w:webHidden/>
                <w:rStyle w:val="IndexLink"/>
                <w:rtl w:val="true"/>
              </w:rPr>
              <w:t>بيان الصغرى</w:t>
            </w:r>
            <w:r>
              <w:rPr>
                <w:rStyle w:val="IndexLink"/>
                <w:rtl w:val="true"/>
              </w:rPr>
              <w:t>:</w:t>
              <w:tab/>
            </w:r>
            <w:r>
              <w:rPr>
                <w:rStyle w:val="IndexLink"/>
              </w:rPr>
              <w:t>62</w:t>
            </w:r>
          </w:hyperlink>
        </w:p>
        <w:p>
          <w:pPr>
            <w:pStyle w:val="Contents4"/>
            <w:tabs>
              <w:tab w:val="clear" w:pos="8176"/>
              <w:tab w:val="right" w:pos="9026" w:leader="dot"/>
            </w:tabs>
            <w:rPr/>
          </w:pPr>
          <w:hyperlink w:anchor="__RefHeading___Toc1378843_1280447820">
            <w:r>
              <w:rPr>
                <w:webHidden/>
                <w:rStyle w:val="IndexLink"/>
                <w:rtl w:val="true"/>
              </w:rPr>
              <w:t>بيان الكبرى</w:t>
            </w:r>
            <w:r>
              <w:rPr>
                <w:rStyle w:val="IndexLink"/>
                <w:rtl w:val="true"/>
              </w:rPr>
              <w:t>:</w:t>
              <w:tab/>
            </w:r>
            <w:r>
              <w:rPr>
                <w:rStyle w:val="IndexLink"/>
              </w:rPr>
              <w:t>63</w:t>
            </w:r>
          </w:hyperlink>
        </w:p>
        <w:p>
          <w:pPr>
            <w:pStyle w:val="Contents4"/>
            <w:tabs>
              <w:tab w:val="clear" w:pos="8176"/>
              <w:tab w:val="right" w:pos="9026" w:leader="dot"/>
            </w:tabs>
            <w:rPr/>
          </w:pPr>
          <w:hyperlink w:anchor="__RefHeading___Toc1378845_1280447820">
            <w:r>
              <w:rPr>
                <w:webHidden/>
                <w:rStyle w:val="IndexLink"/>
                <w:rtl w:val="true"/>
              </w:rPr>
              <w:t>الخطوة الثانية</w:t>
            </w:r>
            <w:r>
              <w:rPr>
                <w:rStyle w:val="IndexLink"/>
                <w:rtl w:val="true"/>
              </w:rPr>
              <w:t xml:space="preserve">: </w:t>
            </w:r>
            <w:r>
              <w:rPr>
                <w:rStyle w:val="IndexLink"/>
                <w:rtl w:val="true"/>
              </w:rPr>
              <w:t>لماذا ركز القرآن الكريم على هذا البرهان؟</w:t>
            </w:r>
            <w:r>
              <w:rPr>
                <w:rStyle w:val="IndexLink"/>
                <w:rtl w:val="true"/>
              </w:rPr>
              <w:tab/>
            </w:r>
            <w:r>
              <w:rPr>
                <w:rStyle w:val="IndexLink"/>
              </w:rPr>
              <w:t>65</w:t>
            </w:r>
          </w:hyperlink>
        </w:p>
        <w:p>
          <w:pPr>
            <w:pStyle w:val="Contents4"/>
            <w:tabs>
              <w:tab w:val="clear" w:pos="8176"/>
              <w:tab w:val="right" w:pos="9026" w:leader="dot"/>
            </w:tabs>
            <w:rPr/>
          </w:pPr>
          <w:hyperlink w:anchor="__RefHeading___Toc1378847_1280447820">
            <w:r>
              <w:rPr>
                <w:webHidden/>
                <w:rStyle w:val="IndexLink"/>
                <w:rtl w:val="true"/>
              </w:rPr>
              <w:t>الملاحظة الرابعة</w:t>
            </w:r>
            <w:r>
              <w:rPr>
                <w:rStyle w:val="IndexLink"/>
                <w:rtl w:val="true"/>
              </w:rPr>
              <w:t xml:space="preserve">: </w:t>
            </w:r>
            <w:r>
              <w:rPr>
                <w:rStyle w:val="IndexLink"/>
                <w:rtl w:val="true"/>
              </w:rPr>
              <w:t>بيان معنى الواجب والممكن</w:t>
            </w:r>
            <w:r>
              <w:rPr>
                <w:rStyle w:val="IndexLink"/>
                <w:rtl w:val="true"/>
              </w:rPr>
              <w:t>.</w:t>
              <w:tab/>
            </w:r>
            <w:r>
              <w:rPr>
                <w:rStyle w:val="IndexLink"/>
              </w:rPr>
              <w:t>66</w:t>
            </w:r>
          </w:hyperlink>
        </w:p>
        <w:p>
          <w:pPr>
            <w:pStyle w:val="Contents3"/>
            <w:tabs>
              <w:tab w:val="clear" w:pos="8459"/>
              <w:tab w:val="right" w:pos="9026" w:leader="dot"/>
            </w:tabs>
            <w:rPr/>
          </w:pPr>
          <w:hyperlink w:anchor="__RefHeading___Toc1378849_1280447820">
            <w:r>
              <w:rPr>
                <w:webHidden/>
                <w:rStyle w:val="IndexLink"/>
                <w:rtl w:val="true"/>
              </w:rPr>
              <w:t>ما هي خصائص واجب الوجود؟</w:t>
            </w:r>
            <w:r>
              <w:rPr>
                <w:rStyle w:val="IndexLink"/>
                <w:rtl w:val="true"/>
              </w:rPr>
              <w:tab/>
            </w:r>
            <w:r>
              <w:rPr>
                <w:rStyle w:val="IndexLink"/>
              </w:rPr>
              <w:t>66</w:t>
            </w:r>
          </w:hyperlink>
        </w:p>
        <w:p>
          <w:pPr>
            <w:pStyle w:val="Contents3"/>
            <w:tabs>
              <w:tab w:val="clear" w:pos="8459"/>
              <w:tab w:val="right" w:pos="9026" w:leader="dot"/>
            </w:tabs>
            <w:rPr/>
          </w:pPr>
          <w:hyperlink w:anchor="__RefHeading___Toc1378851_1280447820">
            <w:r>
              <w:rPr>
                <w:webHidden/>
                <w:rStyle w:val="IndexLink"/>
                <w:rtl w:val="true"/>
              </w:rPr>
              <w:t>وأما مميزات وخصائص واجب الوجود فهي التالي</w:t>
            </w:r>
            <w:r>
              <w:rPr>
                <w:rStyle w:val="IndexLink"/>
                <w:rtl w:val="true"/>
              </w:rPr>
              <w:t>:</w:t>
              <w:tab/>
            </w:r>
            <w:r>
              <w:rPr>
                <w:rStyle w:val="IndexLink"/>
              </w:rPr>
              <w:t>67</w:t>
            </w:r>
          </w:hyperlink>
        </w:p>
        <w:p>
          <w:pPr>
            <w:pStyle w:val="Contents4"/>
            <w:tabs>
              <w:tab w:val="clear" w:pos="8176"/>
              <w:tab w:val="right" w:pos="9026" w:leader="dot"/>
            </w:tabs>
            <w:rPr/>
          </w:pPr>
          <w:hyperlink w:anchor="__RefHeading___Toc1378853_128044782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378855_1280447820">
            <w:r>
              <w:rPr>
                <w:webHidden/>
                <w:rStyle w:val="IndexLink"/>
                <w:rtl w:val="true"/>
              </w:rPr>
              <w:t>إشارة</w:t>
            </w:r>
            <w:r>
              <w:rPr>
                <w:rStyle w:val="IndexLink"/>
                <w:rtl w:val="true"/>
              </w:rPr>
              <w:t xml:space="preserve">: </w:t>
            </w:r>
            <w:r>
              <w:rPr>
                <w:rStyle w:val="IndexLink"/>
                <w:rtl w:val="true"/>
              </w:rPr>
              <w:t>بيان معنى لفظ الجلالة وسبب عدم إمكان المعرفة التامة</w:t>
            </w:r>
            <w:r>
              <w:rPr>
                <w:rStyle w:val="IndexLink"/>
                <w:rtl w:val="true"/>
              </w:rPr>
              <w:t>.</w:t>
              <w:tab/>
            </w:r>
            <w:r>
              <w:rPr>
                <w:rStyle w:val="IndexLink"/>
              </w:rPr>
              <w:t>68</w:t>
            </w:r>
          </w:hyperlink>
        </w:p>
        <w:p>
          <w:pPr>
            <w:pStyle w:val="Contents3"/>
            <w:tabs>
              <w:tab w:val="clear" w:pos="8459"/>
              <w:tab w:val="right" w:pos="9026" w:leader="dot"/>
            </w:tabs>
            <w:rPr/>
          </w:pPr>
          <w:hyperlink w:anchor="__RefHeading___Toc1378857_1280447820">
            <w:r>
              <w:rPr>
                <w:webHidden/>
                <w:rStyle w:val="IndexLink"/>
                <w:rtl w:val="true"/>
              </w:rPr>
              <w:t>أولاً</w:t>
            </w:r>
            <w:r>
              <w:rPr>
                <w:rStyle w:val="IndexLink"/>
                <w:rtl w:val="true"/>
              </w:rPr>
              <w:t xml:space="preserve">: </w:t>
            </w:r>
            <w:r>
              <w:rPr>
                <w:rStyle w:val="IndexLink"/>
                <w:rtl w:val="true"/>
              </w:rPr>
              <w:t>الواحد الأحد</w:t>
            </w:r>
            <w:r>
              <w:rPr>
                <w:rStyle w:val="IndexLink"/>
                <w:rtl w:val="true"/>
              </w:rPr>
              <w:t>.</w:t>
              <w:tab/>
            </w:r>
            <w:r>
              <w:rPr>
                <w:rStyle w:val="IndexLink"/>
              </w:rPr>
              <w:t>70</w:t>
            </w:r>
          </w:hyperlink>
        </w:p>
        <w:p>
          <w:pPr>
            <w:pStyle w:val="Contents3"/>
            <w:tabs>
              <w:tab w:val="clear" w:pos="8459"/>
              <w:tab w:val="right" w:pos="9026" w:leader="dot"/>
            </w:tabs>
            <w:rPr/>
          </w:pPr>
          <w:hyperlink w:anchor="__RefHeading___Toc1378859_1280447820">
            <w:r>
              <w:rPr>
                <w:webHidden/>
                <w:rStyle w:val="IndexLink"/>
                <w:rtl w:val="true"/>
              </w:rPr>
              <w:t>ثانياً</w:t>
            </w:r>
            <w:r>
              <w:rPr>
                <w:rStyle w:val="IndexLink"/>
                <w:rtl w:val="true"/>
              </w:rPr>
              <w:t>: «</w:t>
            </w:r>
            <w:r>
              <w:rPr>
                <w:rStyle w:val="IndexLink"/>
                <w:rtl w:val="true"/>
              </w:rPr>
              <w:t>ليس كمثله شيء</w:t>
            </w:r>
            <w:r>
              <w:rPr>
                <w:rStyle w:val="IndexLink"/>
                <w:rtl w:val="true"/>
              </w:rPr>
              <w:t>»:</w:t>
              <w:tab/>
            </w:r>
            <w:r>
              <w:rPr>
                <w:rStyle w:val="IndexLink"/>
              </w:rPr>
              <w:t>71</w:t>
            </w:r>
          </w:hyperlink>
        </w:p>
        <w:p>
          <w:pPr>
            <w:pStyle w:val="Contents3"/>
            <w:tabs>
              <w:tab w:val="clear" w:pos="8459"/>
              <w:tab w:val="right" w:pos="9026" w:leader="dot"/>
            </w:tabs>
            <w:rPr/>
          </w:pPr>
          <w:hyperlink w:anchor="__RefHeading___Toc1378861_1280447820">
            <w:r>
              <w:rPr>
                <w:webHidden/>
                <w:rStyle w:val="IndexLink"/>
                <w:rtl w:val="true"/>
              </w:rPr>
              <w:t>ثالثاً</w:t>
            </w:r>
            <w:r>
              <w:rPr>
                <w:rStyle w:val="IndexLink"/>
                <w:rtl w:val="true"/>
              </w:rPr>
              <w:t xml:space="preserve">: </w:t>
            </w:r>
            <w:r>
              <w:rPr>
                <w:rStyle w:val="IndexLink"/>
                <w:rtl w:val="true"/>
              </w:rPr>
              <w:t>قديمٌ لم يزل ولا يزال</w:t>
            </w:r>
            <w:r>
              <w:rPr>
                <w:rStyle w:val="IndexLink"/>
                <w:rtl w:val="true"/>
              </w:rPr>
              <w:t>:</w:t>
              <w:tab/>
            </w:r>
            <w:r>
              <w:rPr>
                <w:rStyle w:val="IndexLink"/>
              </w:rPr>
              <w:t>72</w:t>
            </w:r>
          </w:hyperlink>
        </w:p>
        <w:p>
          <w:pPr>
            <w:pStyle w:val="Contents3"/>
            <w:tabs>
              <w:tab w:val="clear" w:pos="8459"/>
              <w:tab w:val="right" w:pos="9026" w:leader="dot"/>
            </w:tabs>
            <w:rPr/>
          </w:pPr>
          <w:hyperlink w:anchor="__RefHeading___Toc1378863_1280447820">
            <w:r>
              <w:rPr>
                <w:webHidden/>
                <w:rStyle w:val="IndexLink"/>
                <w:rtl w:val="true"/>
              </w:rPr>
              <w:t>رابعاً</w:t>
            </w:r>
            <w:r>
              <w:rPr>
                <w:rStyle w:val="IndexLink"/>
                <w:rtl w:val="true"/>
              </w:rPr>
              <w:t xml:space="preserve">: </w:t>
            </w:r>
            <w:r>
              <w:rPr>
                <w:rStyle w:val="IndexLink"/>
                <w:rtl w:val="true"/>
              </w:rPr>
              <w:t>الأول والآخر</w:t>
            </w:r>
            <w:r>
              <w:rPr>
                <w:rStyle w:val="IndexLink"/>
                <w:rtl w:val="true"/>
              </w:rPr>
              <w:t>:</w:t>
              <w:tab/>
            </w:r>
            <w:r>
              <w:rPr>
                <w:rStyle w:val="IndexLink"/>
              </w:rPr>
              <w:t>73</w:t>
            </w:r>
          </w:hyperlink>
        </w:p>
        <w:p>
          <w:pPr>
            <w:pStyle w:val="Contents3"/>
            <w:tabs>
              <w:tab w:val="clear" w:pos="8459"/>
              <w:tab w:val="right" w:pos="9026" w:leader="dot"/>
            </w:tabs>
            <w:rPr/>
          </w:pPr>
          <w:hyperlink w:anchor="__RefHeading___Toc1378865_1280447820">
            <w:r>
              <w:rPr>
                <w:webHidden/>
                <w:rStyle w:val="IndexLink"/>
                <w:rtl w:val="true"/>
              </w:rPr>
              <w:t>سادساً</w:t>
            </w:r>
            <w:r>
              <w:rPr>
                <w:rStyle w:val="IndexLink"/>
                <w:rtl w:val="true"/>
              </w:rPr>
              <w:t xml:space="preserve">: </w:t>
            </w:r>
            <w:r>
              <w:rPr>
                <w:rStyle w:val="IndexLink"/>
                <w:rtl w:val="true"/>
              </w:rPr>
              <w:t>الحكيم</w:t>
            </w:r>
            <w:r>
              <w:rPr>
                <w:rStyle w:val="IndexLink"/>
                <w:rtl w:val="true"/>
              </w:rPr>
              <w:t>:</w:t>
              <w:tab/>
            </w:r>
            <w:r>
              <w:rPr>
                <w:rStyle w:val="IndexLink"/>
              </w:rPr>
              <w:t>74</w:t>
            </w:r>
          </w:hyperlink>
        </w:p>
        <w:p>
          <w:pPr>
            <w:pStyle w:val="Contents3"/>
            <w:tabs>
              <w:tab w:val="clear" w:pos="8459"/>
              <w:tab w:val="right" w:pos="9026" w:leader="dot"/>
            </w:tabs>
            <w:rPr/>
          </w:pPr>
          <w:hyperlink w:anchor="__RefHeading___Toc1378867_1280447820">
            <w:r>
              <w:rPr>
                <w:webHidden/>
                <w:rStyle w:val="IndexLink"/>
                <w:rtl w:val="true"/>
              </w:rPr>
              <w:t>دليل غائية الأفعال الإلهية</w:t>
            </w:r>
            <w:r>
              <w:rPr>
                <w:rStyle w:val="IndexLink"/>
                <w:rtl w:val="true"/>
              </w:rPr>
              <w:t>.</w:t>
              <w:tab/>
            </w:r>
            <w:r>
              <w:rPr>
                <w:rStyle w:val="IndexLink"/>
              </w:rPr>
              <w:t>76</w:t>
            </w:r>
          </w:hyperlink>
        </w:p>
        <w:p>
          <w:pPr>
            <w:pStyle w:val="Contents3"/>
            <w:tabs>
              <w:tab w:val="clear" w:pos="8459"/>
              <w:tab w:val="right" w:pos="9026" w:leader="dot"/>
            </w:tabs>
            <w:rPr/>
          </w:pPr>
          <w:hyperlink w:anchor="__RefHeading___Toc1378869_1280447820">
            <w:r>
              <w:rPr>
                <w:webHidden/>
                <w:rStyle w:val="IndexLink"/>
                <w:rtl w:val="true"/>
              </w:rPr>
              <w:t>سابعاً</w:t>
            </w:r>
            <w:r>
              <w:rPr>
                <w:rStyle w:val="IndexLink"/>
                <w:rtl w:val="true"/>
              </w:rPr>
              <w:t xml:space="preserve">: </w:t>
            </w:r>
            <w:r>
              <w:rPr>
                <w:rStyle w:val="IndexLink"/>
                <w:rtl w:val="true"/>
              </w:rPr>
              <w:t>عادل</w:t>
            </w:r>
            <w:r>
              <w:rPr>
                <w:rStyle w:val="IndexLink"/>
                <w:rtl w:val="true"/>
              </w:rPr>
              <w:t>:</w:t>
              <w:tab/>
            </w:r>
            <w:r>
              <w:rPr>
                <w:rStyle w:val="IndexLink"/>
              </w:rPr>
              <w:t>77</w:t>
            </w:r>
          </w:hyperlink>
        </w:p>
        <w:p>
          <w:pPr>
            <w:pStyle w:val="Contents3"/>
            <w:tabs>
              <w:tab w:val="clear" w:pos="8459"/>
              <w:tab w:val="right" w:pos="9026" w:leader="dot"/>
            </w:tabs>
            <w:rPr/>
          </w:pPr>
          <w:hyperlink w:anchor="__RefHeading___Toc1378871_1280447820">
            <w:r>
              <w:rPr>
                <w:webHidden/>
                <w:rStyle w:val="IndexLink"/>
                <w:rtl w:val="true"/>
              </w:rPr>
              <w:t>سبب تأصيل صفة العدل</w:t>
            </w:r>
            <w:r>
              <w:rPr>
                <w:rStyle w:val="IndexLink"/>
                <w:rtl w:val="true"/>
              </w:rPr>
              <w:t>.</w:t>
              <w:tab/>
            </w:r>
            <w:r>
              <w:rPr>
                <w:rStyle w:val="IndexLink"/>
              </w:rPr>
              <w:t>77</w:t>
            </w:r>
          </w:hyperlink>
        </w:p>
        <w:p>
          <w:pPr>
            <w:pStyle w:val="Contents3"/>
            <w:tabs>
              <w:tab w:val="clear" w:pos="8459"/>
              <w:tab w:val="right" w:pos="9026" w:leader="dot"/>
            </w:tabs>
            <w:rPr/>
          </w:pPr>
          <w:hyperlink w:anchor="__RefHeading___Toc1378873_1280447820">
            <w:r>
              <w:rPr>
                <w:webHidden/>
                <w:rStyle w:val="IndexLink"/>
                <w:rtl w:val="true"/>
              </w:rPr>
              <w:t>ثامناً</w:t>
            </w:r>
            <w:r>
              <w:rPr>
                <w:rStyle w:val="IndexLink"/>
                <w:rtl w:val="true"/>
              </w:rPr>
              <w:t xml:space="preserve">: </w:t>
            </w:r>
            <w:r>
              <w:rPr>
                <w:rStyle w:val="IndexLink"/>
                <w:rtl w:val="true"/>
              </w:rPr>
              <w:t>حي</w:t>
            </w:r>
            <w:r>
              <w:rPr>
                <w:rStyle w:val="IndexLink"/>
                <w:rtl w:val="true"/>
              </w:rPr>
              <w:t>:</w:t>
              <w:tab/>
            </w:r>
            <w:r>
              <w:rPr>
                <w:rStyle w:val="IndexLink"/>
              </w:rPr>
              <w:t>77</w:t>
            </w:r>
          </w:hyperlink>
        </w:p>
        <w:p>
          <w:pPr>
            <w:pStyle w:val="Contents3"/>
            <w:tabs>
              <w:tab w:val="clear" w:pos="8459"/>
              <w:tab w:val="right" w:pos="9026" w:leader="dot"/>
            </w:tabs>
            <w:rPr/>
          </w:pPr>
          <w:hyperlink w:anchor="__RefHeading___Toc1378875_1280447820">
            <w:r>
              <w:rPr>
                <w:webHidden/>
                <w:rStyle w:val="IndexLink"/>
                <w:rtl w:val="true"/>
              </w:rPr>
              <w:t>تاسعاً</w:t>
            </w:r>
            <w:r>
              <w:rPr>
                <w:rStyle w:val="IndexLink"/>
                <w:rtl w:val="true"/>
              </w:rPr>
              <w:t xml:space="preserve">: </w:t>
            </w:r>
            <w:r>
              <w:rPr>
                <w:rStyle w:val="IndexLink"/>
                <w:rtl w:val="true"/>
              </w:rPr>
              <w:t>قادر</w:t>
            </w:r>
            <w:r>
              <w:rPr>
                <w:rStyle w:val="IndexLink"/>
                <w:rtl w:val="true"/>
              </w:rPr>
              <w:t>:</w:t>
              <w:tab/>
            </w:r>
            <w:r>
              <w:rPr>
                <w:rStyle w:val="IndexLink"/>
              </w:rPr>
              <w:t>78</w:t>
            </w:r>
          </w:hyperlink>
        </w:p>
        <w:p>
          <w:pPr>
            <w:pStyle w:val="Contents3"/>
            <w:tabs>
              <w:tab w:val="clear" w:pos="8459"/>
              <w:tab w:val="right" w:pos="9026" w:leader="dot"/>
            </w:tabs>
            <w:rPr/>
          </w:pPr>
          <w:hyperlink w:anchor="__RefHeading___Toc1378877_1280447820">
            <w:r>
              <w:rPr>
                <w:webHidden/>
                <w:rStyle w:val="IndexLink"/>
                <w:rtl w:val="true"/>
              </w:rPr>
              <w:t>عاشراً</w:t>
            </w:r>
            <w:r>
              <w:rPr>
                <w:rStyle w:val="IndexLink"/>
                <w:rtl w:val="true"/>
              </w:rPr>
              <w:t xml:space="preserve">: </w:t>
            </w:r>
            <w:r>
              <w:rPr>
                <w:rStyle w:val="IndexLink"/>
                <w:rtl w:val="true"/>
              </w:rPr>
              <w:t>غني</w:t>
            </w:r>
            <w:r>
              <w:rPr>
                <w:rStyle w:val="IndexLink"/>
                <w:rtl w:val="true"/>
              </w:rPr>
              <w:t>:</w:t>
              <w:tab/>
            </w:r>
            <w:r>
              <w:rPr>
                <w:rStyle w:val="IndexLink"/>
              </w:rPr>
              <w:t>78</w:t>
            </w:r>
          </w:hyperlink>
        </w:p>
        <w:p>
          <w:pPr>
            <w:pStyle w:val="Contents3"/>
            <w:tabs>
              <w:tab w:val="clear" w:pos="8459"/>
              <w:tab w:val="right" w:pos="9026" w:leader="dot"/>
            </w:tabs>
            <w:rPr/>
          </w:pPr>
          <w:hyperlink w:anchor="__RefHeading___Toc1378879_1280447820">
            <w:r>
              <w:rPr>
                <w:webHidden/>
                <w:rStyle w:val="IndexLink"/>
                <w:rtl w:val="true"/>
              </w:rPr>
              <w:t>حادي عشر</w:t>
            </w:r>
            <w:r>
              <w:rPr>
                <w:rStyle w:val="IndexLink"/>
                <w:rtl w:val="true"/>
              </w:rPr>
              <w:t xml:space="preserve">: </w:t>
            </w:r>
            <w:r>
              <w:rPr>
                <w:rStyle w:val="IndexLink"/>
                <w:rtl w:val="true"/>
              </w:rPr>
              <w:t>سميعٌ بصير</w:t>
            </w:r>
            <w:r>
              <w:rPr>
                <w:rStyle w:val="IndexLink"/>
                <w:rtl w:val="true"/>
              </w:rPr>
              <w:t>:</w:t>
              <w:tab/>
            </w:r>
            <w:r>
              <w:rPr>
                <w:rStyle w:val="IndexLink"/>
              </w:rPr>
              <w:t>79</w:t>
            </w:r>
          </w:hyperlink>
        </w:p>
        <w:p>
          <w:pPr>
            <w:pStyle w:val="Contents4"/>
            <w:tabs>
              <w:tab w:val="clear" w:pos="8176"/>
              <w:tab w:val="right" w:pos="9026" w:leader="dot"/>
            </w:tabs>
            <w:rPr/>
          </w:pPr>
          <w:hyperlink w:anchor="__RefHeading___Toc1378881_12804478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378883_1280447820">
            <w:r>
              <w:rPr>
                <w:webHidden/>
                <w:rStyle w:val="IndexLink"/>
                <w:rtl w:val="true"/>
              </w:rPr>
              <w:t>لماذا يركز القرآن الكريم على صفتي السمع والبصر أكثر من غيرها؟</w:t>
            </w:r>
            <w:r>
              <w:rPr>
                <w:rStyle w:val="IndexLink"/>
                <w:rtl w:val="true"/>
              </w:rPr>
              <w:tab/>
            </w:r>
            <w:r>
              <w:rPr>
                <w:rStyle w:val="IndexLink"/>
              </w:rPr>
              <w:t>79</w:t>
            </w:r>
          </w:hyperlink>
        </w:p>
        <w:p>
          <w:pPr>
            <w:pStyle w:val="Contents4"/>
            <w:tabs>
              <w:tab w:val="clear" w:pos="8176"/>
              <w:tab w:val="right" w:pos="9026" w:leader="dot"/>
            </w:tabs>
            <w:rPr/>
          </w:pPr>
          <w:hyperlink w:anchor="__RefHeading___Toc1378885_1280447820">
            <w:r>
              <w:rPr>
                <w:webHidden/>
                <w:rStyle w:val="IndexLink"/>
                <w:rtl w:val="true"/>
              </w:rPr>
              <w:t>استطراد</w:t>
            </w:r>
            <w:r>
              <w:rPr>
                <w:rStyle w:val="IndexLink"/>
                <w:rtl w:val="true"/>
              </w:rPr>
              <w:t xml:space="preserve">: </w:t>
            </w:r>
            <w:r>
              <w:rPr>
                <w:rStyle w:val="IndexLink"/>
                <w:rtl w:val="true"/>
              </w:rPr>
              <w:t>في سبب عدم تسمية الله تعالى بالشام والذائق واللامس</w:t>
            </w:r>
            <w:r>
              <w:rPr>
                <w:rStyle w:val="IndexLink"/>
                <w:rtl w:val="true"/>
              </w:rPr>
              <w:t>.</w:t>
              <w:tab/>
            </w:r>
            <w:r>
              <w:rPr>
                <w:rStyle w:val="IndexLink"/>
              </w:rPr>
              <w:t>80</w:t>
            </w:r>
          </w:hyperlink>
        </w:p>
        <w:p>
          <w:pPr>
            <w:pStyle w:val="Contents4"/>
            <w:tabs>
              <w:tab w:val="clear" w:pos="8176"/>
              <w:tab w:val="right" w:pos="9026" w:leader="dot"/>
            </w:tabs>
            <w:rPr/>
          </w:pPr>
          <w:hyperlink w:anchor="__RefHeading___Toc1378887_1280447820">
            <w:r>
              <w:rPr>
                <w:webHidden/>
                <w:rStyle w:val="IndexLink"/>
                <w:rtl w:val="true"/>
              </w:rPr>
              <w:t>بيان معنى توقيفية الأسماء</w:t>
            </w:r>
            <w:r>
              <w:rPr>
                <w:rStyle w:val="IndexLink"/>
                <w:rtl w:val="true"/>
              </w:rPr>
              <w:t>.</w:t>
              <w:tab/>
            </w:r>
            <w:r>
              <w:rPr>
                <w:rStyle w:val="IndexLink"/>
              </w:rPr>
              <w:t>81</w:t>
            </w:r>
          </w:hyperlink>
        </w:p>
        <w:p>
          <w:pPr>
            <w:pStyle w:val="Contents4"/>
            <w:tabs>
              <w:tab w:val="clear" w:pos="8176"/>
              <w:tab w:val="right" w:pos="9026" w:leader="dot"/>
            </w:tabs>
            <w:rPr/>
          </w:pPr>
          <w:hyperlink w:anchor="__RefHeading___Toc1378889_1280447820">
            <w:r>
              <w:rPr>
                <w:webHidden/>
                <w:rStyle w:val="IndexLink"/>
              </w:rPr>
              <w:t>1</w:t>
            </w:r>
            <w:r>
              <w:rPr>
                <w:rStyle w:val="IndexLink"/>
                <w:rtl w:val="true"/>
              </w:rPr>
              <w:t xml:space="preserve">. </w:t>
            </w:r>
            <w:r>
              <w:rPr>
                <w:rStyle w:val="IndexLink"/>
                <w:rtl w:val="true"/>
              </w:rPr>
              <w:t>فليس هو بجسم</w:t>
            </w:r>
            <w:r>
              <w:rPr>
                <w:rStyle w:val="IndexLink"/>
                <w:rtl w:val="true"/>
              </w:rPr>
              <w:t>.</w:t>
              <w:tab/>
            </w:r>
            <w:r>
              <w:rPr>
                <w:rStyle w:val="IndexLink"/>
              </w:rPr>
              <w:t>83</w:t>
            </w:r>
          </w:hyperlink>
        </w:p>
        <w:p>
          <w:pPr>
            <w:pStyle w:val="Contents4"/>
            <w:tabs>
              <w:tab w:val="clear" w:pos="8176"/>
              <w:tab w:val="right" w:pos="9026" w:leader="dot"/>
            </w:tabs>
            <w:rPr/>
          </w:pPr>
          <w:hyperlink w:anchor="__RefHeading___Toc1378891_1280447820">
            <w:r>
              <w:rPr>
                <w:webHidden/>
                <w:rStyle w:val="IndexLink"/>
              </w:rPr>
              <w:t>2</w:t>
            </w:r>
            <w:r>
              <w:rPr>
                <w:rStyle w:val="IndexLink"/>
                <w:rtl w:val="true"/>
              </w:rPr>
              <w:t xml:space="preserve">. </w:t>
            </w:r>
            <w:r>
              <w:rPr>
                <w:rStyle w:val="IndexLink"/>
                <w:rtl w:val="true"/>
              </w:rPr>
              <w:t>قال</w:t>
            </w:r>
            <w:r>
              <w:rPr>
                <w:rStyle w:val="IndexLink"/>
                <w:rtl w:val="true"/>
              </w:rPr>
              <w:t>(</w:t>
            </w:r>
            <w:r>
              <w:rPr>
                <w:rStyle w:val="IndexLink"/>
                <w:rtl w:val="true"/>
              </w:rPr>
              <w:t>رحمه الله علیه</w:t>
            </w:r>
            <w:r>
              <w:rPr>
                <w:rStyle w:val="IndexLink"/>
                <w:rtl w:val="true"/>
              </w:rPr>
              <w:t>): «</w:t>
            </w:r>
            <w:r>
              <w:rPr>
                <w:rStyle w:val="IndexLink"/>
                <w:rtl w:val="true"/>
              </w:rPr>
              <w:t>ولا صورة</w:t>
            </w:r>
            <w:r>
              <w:rPr>
                <w:rStyle w:val="IndexLink"/>
                <w:rtl w:val="true"/>
              </w:rPr>
              <w:t>».</w:t>
              <w:tab/>
            </w:r>
            <w:r>
              <w:rPr>
                <w:rStyle w:val="IndexLink"/>
              </w:rPr>
              <w:t>83</w:t>
            </w:r>
          </w:hyperlink>
        </w:p>
        <w:p>
          <w:pPr>
            <w:pStyle w:val="Contents4"/>
            <w:tabs>
              <w:tab w:val="clear" w:pos="8176"/>
              <w:tab w:val="right" w:pos="9026" w:leader="dot"/>
            </w:tabs>
            <w:rPr/>
          </w:pPr>
          <w:hyperlink w:anchor="__RefHeading___Toc1378893_1280447820">
            <w:r>
              <w:rPr>
                <w:webHidden/>
                <w:rStyle w:val="IndexLink"/>
                <w:rtl w:val="true"/>
              </w:rPr>
              <w:t>الصورة ما عملها؟</w:t>
            </w:r>
            <w:r>
              <w:rPr>
                <w:rStyle w:val="IndexLink"/>
                <w:rtl w:val="true"/>
              </w:rPr>
              <w:tab/>
            </w:r>
            <w:r>
              <w:rPr>
                <w:rStyle w:val="IndexLink"/>
              </w:rPr>
              <w:t>84</w:t>
            </w:r>
          </w:hyperlink>
        </w:p>
        <w:p>
          <w:pPr>
            <w:pStyle w:val="Contents3"/>
            <w:tabs>
              <w:tab w:val="clear" w:pos="8459"/>
              <w:tab w:val="right" w:pos="9026" w:leader="dot"/>
            </w:tabs>
            <w:rPr/>
          </w:pPr>
          <w:hyperlink w:anchor="__RefHeading___Toc1378895_1280447820">
            <w:r>
              <w:rPr>
                <w:webHidden/>
                <w:rStyle w:val="IndexLink"/>
                <w:rtl w:val="true"/>
              </w:rPr>
              <w:t>نكتة</w:t>
            </w:r>
            <w:r>
              <w:rPr>
                <w:rStyle w:val="IndexLink"/>
                <w:rtl w:val="true"/>
              </w:rPr>
              <w:t>:</w:t>
              <w:tab/>
            </w:r>
            <w:r>
              <w:rPr>
                <w:rStyle w:val="IndexLink"/>
              </w:rPr>
              <w:t>84</w:t>
            </w:r>
          </w:hyperlink>
        </w:p>
        <w:p>
          <w:pPr>
            <w:pStyle w:val="Contents4"/>
            <w:tabs>
              <w:tab w:val="clear" w:pos="8176"/>
              <w:tab w:val="right" w:pos="9026" w:leader="dot"/>
            </w:tabs>
            <w:rPr/>
          </w:pPr>
          <w:hyperlink w:anchor="__RefHeading___Toc1378897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378899_1280447820">
            <w:r>
              <w:rPr>
                <w:webHidden/>
                <w:rStyle w:val="IndexLink"/>
              </w:rPr>
              <w:t>3</w:t>
            </w:r>
            <w:r>
              <w:rPr>
                <w:rStyle w:val="IndexLink"/>
                <w:rtl w:val="true"/>
              </w:rPr>
              <w:t xml:space="preserve">. </w:t>
            </w:r>
            <w:r>
              <w:rPr>
                <w:rStyle w:val="IndexLink"/>
                <w:rtl w:val="true"/>
              </w:rPr>
              <w:t>قال</w:t>
            </w:r>
            <w:r>
              <w:rPr>
                <w:rStyle w:val="IndexLink"/>
                <w:rtl w:val="true"/>
              </w:rPr>
              <w:t>(</w:t>
            </w:r>
            <w:r>
              <w:rPr>
                <w:rStyle w:val="IndexLink"/>
                <w:rtl w:val="true"/>
              </w:rPr>
              <w:t>رحمه الله علیه</w:t>
            </w:r>
            <w:r>
              <w:rPr>
                <w:rStyle w:val="IndexLink"/>
                <w:rtl w:val="true"/>
              </w:rPr>
              <w:t>): «</w:t>
            </w:r>
            <w:r>
              <w:rPr>
                <w:rStyle w:val="IndexLink"/>
                <w:rtl w:val="true"/>
              </w:rPr>
              <w:t>وليس جوهرًا</w:t>
            </w:r>
            <w:r>
              <w:rPr>
                <w:rStyle w:val="IndexLink"/>
                <w:rtl w:val="true"/>
              </w:rPr>
              <w:t>».</w:t>
              <w:tab/>
            </w:r>
            <w:r>
              <w:rPr>
                <w:rStyle w:val="IndexLink"/>
              </w:rPr>
              <w:t>85</w:t>
            </w:r>
          </w:hyperlink>
        </w:p>
        <w:p>
          <w:pPr>
            <w:pStyle w:val="Contents4"/>
            <w:tabs>
              <w:tab w:val="clear" w:pos="8176"/>
              <w:tab w:val="right" w:pos="9026" w:leader="dot"/>
            </w:tabs>
            <w:rPr/>
          </w:pPr>
          <w:hyperlink w:anchor="__RefHeading___Toc1378901_1280447820">
            <w:r>
              <w:rPr>
                <w:webHidden/>
                <w:rStyle w:val="IndexLink"/>
              </w:rPr>
              <w:t>4</w:t>
            </w:r>
            <w:r>
              <w:rPr>
                <w:rStyle w:val="IndexLink"/>
                <w:rtl w:val="true"/>
              </w:rPr>
              <w:t xml:space="preserve">. </w:t>
            </w:r>
            <w:r>
              <w:rPr>
                <w:rStyle w:val="IndexLink"/>
                <w:rtl w:val="true"/>
              </w:rPr>
              <w:t>قال</w:t>
            </w:r>
            <w:r>
              <w:rPr>
                <w:rStyle w:val="IndexLink"/>
                <w:rtl w:val="true"/>
              </w:rPr>
              <w:t>(</w:t>
            </w:r>
            <w:r>
              <w:rPr>
                <w:rStyle w:val="IndexLink"/>
                <w:rtl w:val="true"/>
              </w:rPr>
              <w:t>رحمه الله علیه</w:t>
            </w:r>
            <w:r>
              <w:rPr>
                <w:rStyle w:val="IndexLink"/>
                <w:rtl w:val="true"/>
              </w:rPr>
              <w:t>): «</w:t>
            </w:r>
            <w:r>
              <w:rPr>
                <w:rStyle w:val="IndexLink"/>
                <w:rtl w:val="true"/>
              </w:rPr>
              <w:t>ولا عرضاً</w:t>
            </w:r>
            <w:r>
              <w:rPr>
                <w:rStyle w:val="IndexLink"/>
                <w:rtl w:val="true"/>
              </w:rPr>
              <w:t>»</w:t>
              <w:tab/>
            </w:r>
            <w:r>
              <w:rPr>
                <w:rStyle w:val="IndexLink"/>
              </w:rPr>
              <w:t>85</w:t>
            </w:r>
          </w:hyperlink>
        </w:p>
        <w:p>
          <w:pPr>
            <w:pStyle w:val="Contents4"/>
            <w:tabs>
              <w:tab w:val="clear" w:pos="8176"/>
              <w:tab w:val="right" w:pos="9026" w:leader="dot"/>
            </w:tabs>
            <w:rPr/>
          </w:pPr>
          <w:hyperlink w:anchor="__RefHeading___Toc1378903_1280447820">
            <w:r>
              <w:rPr>
                <w:webHidden/>
                <w:rStyle w:val="IndexLink"/>
              </w:rPr>
              <w:t>5</w:t>
            </w:r>
            <w:r>
              <w:rPr>
                <w:rStyle w:val="IndexLink"/>
                <w:rtl w:val="true"/>
              </w:rPr>
              <w:t xml:space="preserve">. </w:t>
            </w:r>
            <w:r>
              <w:rPr>
                <w:rStyle w:val="IndexLink"/>
                <w:rtl w:val="true"/>
              </w:rPr>
              <w:t>قال</w:t>
            </w:r>
            <w:r>
              <w:rPr>
                <w:rStyle w:val="IndexLink"/>
                <w:rtl w:val="true"/>
              </w:rPr>
              <w:t>(</w:t>
            </w:r>
            <w:r>
              <w:rPr>
                <w:rStyle w:val="IndexLink"/>
                <w:rtl w:val="true"/>
              </w:rPr>
              <w:t>رحمه الله علیه</w:t>
            </w:r>
            <w:r>
              <w:rPr>
                <w:rStyle w:val="IndexLink"/>
                <w:rtl w:val="true"/>
              </w:rPr>
              <w:t>): «</w:t>
            </w:r>
            <w:r>
              <w:rPr>
                <w:rStyle w:val="IndexLink"/>
                <w:rtl w:val="true"/>
              </w:rPr>
              <w:t>وليس له ثقلٌ أو خفة</w:t>
            </w:r>
            <w:r>
              <w:rPr>
                <w:rStyle w:val="IndexLink"/>
                <w:rtl w:val="true"/>
              </w:rPr>
              <w:t>».</w:t>
              <w:tab/>
            </w:r>
            <w:r>
              <w:rPr>
                <w:rStyle w:val="IndexLink"/>
              </w:rPr>
              <w:t>86</w:t>
            </w:r>
          </w:hyperlink>
        </w:p>
        <w:p>
          <w:pPr>
            <w:pStyle w:val="Contents4"/>
            <w:tabs>
              <w:tab w:val="clear" w:pos="8176"/>
              <w:tab w:val="right" w:pos="9026" w:leader="dot"/>
            </w:tabs>
            <w:rPr/>
          </w:pPr>
          <w:hyperlink w:anchor="__RefHeading___Toc1378905_1280447820">
            <w:r>
              <w:rPr>
                <w:webHidden/>
                <w:rStyle w:val="IndexLink"/>
              </w:rPr>
              <w:t>6</w:t>
            </w:r>
            <w:r>
              <w:rPr>
                <w:rStyle w:val="IndexLink"/>
                <w:rtl w:val="true"/>
              </w:rPr>
              <w:t xml:space="preserve">. </w:t>
            </w:r>
            <w:r>
              <w:rPr>
                <w:rStyle w:val="IndexLink"/>
                <w:rtl w:val="true"/>
              </w:rPr>
              <w:t>قال</w:t>
            </w:r>
            <w:r>
              <w:rPr>
                <w:rStyle w:val="IndexLink"/>
                <w:rtl w:val="true"/>
              </w:rPr>
              <w:t>(</w:t>
            </w:r>
            <w:r>
              <w:rPr>
                <w:rStyle w:val="IndexLink"/>
                <w:rtl w:val="true"/>
              </w:rPr>
              <w:t>رحمه الله علیه</w:t>
            </w:r>
            <w:r>
              <w:rPr>
                <w:rStyle w:val="IndexLink"/>
                <w:rtl w:val="true"/>
              </w:rPr>
              <w:t>): «</w:t>
            </w:r>
            <w:r>
              <w:rPr>
                <w:rStyle w:val="IndexLink"/>
                <w:rtl w:val="true"/>
              </w:rPr>
              <w:t>ولا حركة أو سكون</w:t>
            </w:r>
            <w:r>
              <w:rPr>
                <w:rStyle w:val="IndexLink"/>
                <w:rtl w:val="true"/>
              </w:rPr>
              <w:t>».</w:t>
              <w:tab/>
            </w:r>
            <w:r>
              <w:rPr>
                <w:rStyle w:val="IndexLink"/>
              </w:rPr>
              <w:t>86</w:t>
            </w:r>
          </w:hyperlink>
        </w:p>
        <w:p>
          <w:pPr>
            <w:pStyle w:val="Contents4"/>
            <w:tabs>
              <w:tab w:val="clear" w:pos="8176"/>
              <w:tab w:val="right" w:pos="9026" w:leader="dot"/>
            </w:tabs>
            <w:rPr/>
          </w:pPr>
          <w:hyperlink w:anchor="__RefHeading___Toc1378907_1280447820">
            <w:r>
              <w:rPr>
                <w:webHidden/>
                <w:rStyle w:val="IndexLink"/>
              </w:rPr>
              <w:t>7</w:t>
            </w:r>
            <w:r>
              <w:rPr>
                <w:rStyle w:val="IndexLink"/>
                <w:rtl w:val="true"/>
              </w:rPr>
              <w:t xml:space="preserve">. </w:t>
            </w:r>
            <w:r>
              <w:rPr>
                <w:rStyle w:val="IndexLink"/>
                <w:rtl w:val="true"/>
              </w:rPr>
              <w:t>قال</w:t>
            </w:r>
            <w:r>
              <w:rPr>
                <w:rStyle w:val="IndexLink"/>
                <w:rtl w:val="true"/>
              </w:rPr>
              <w:t>(</w:t>
            </w:r>
            <w:r>
              <w:rPr>
                <w:rStyle w:val="IndexLink"/>
                <w:rtl w:val="true"/>
              </w:rPr>
              <w:t>رحمه الله علیه</w:t>
            </w:r>
            <w:r>
              <w:rPr>
                <w:rStyle w:val="IndexLink"/>
                <w:rtl w:val="true"/>
              </w:rPr>
              <w:t>): «</w:t>
            </w:r>
            <w:r>
              <w:rPr>
                <w:rStyle w:val="IndexLink"/>
                <w:rtl w:val="true"/>
              </w:rPr>
              <w:t>ولا مكانٌ ولا زمان</w:t>
            </w:r>
            <w:r>
              <w:rPr>
                <w:rStyle w:val="IndexLink"/>
                <w:rtl w:val="true"/>
              </w:rPr>
              <w:t>».</w:t>
              <w:tab/>
            </w:r>
            <w:r>
              <w:rPr>
                <w:rStyle w:val="IndexLink"/>
              </w:rPr>
              <w:t>87</w:t>
            </w:r>
          </w:hyperlink>
        </w:p>
        <w:p>
          <w:pPr>
            <w:pStyle w:val="Contents4"/>
            <w:tabs>
              <w:tab w:val="clear" w:pos="8176"/>
              <w:tab w:val="right" w:pos="9026" w:leader="dot"/>
            </w:tabs>
            <w:rPr/>
          </w:pPr>
          <w:hyperlink w:anchor="__RefHeading___Toc1378909_1280447820">
            <w:r>
              <w:rPr>
                <w:webHidden/>
                <w:rStyle w:val="IndexLink"/>
              </w:rPr>
              <w:t>8</w:t>
            </w:r>
            <w:r>
              <w:rPr>
                <w:rStyle w:val="IndexLink"/>
                <w:rtl w:val="true"/>
              </w:rPr>
              <w:t xml:space="preserve">. </w:t>
            </w:r>
            <w:r>
              <w:rPr>
                <w:rStyle w:val="IndexLink"/>
                <w:rtl w:val="true"/>
              </w:rPr>
              <w:t>قال</w:t>
            </w:r>
            <w:r>
              <w:rPr>
                <w:rStyle w:val="IndexLink"/>
                <w:rtl w:val="true"/>
              </w:rPr>
              <w:t>(</w:t>
            </w:r>
            <w:r>
              <w:rPr>
                <w:rStyle w:val="IndexLink"/>
                <w:rtl w:val="true"/>
              </w:rPr>
              <w:t>رحمه الله علیه</w:t>
            </w:r>
            <w:r>
              <w:rPr>
                <w:rStyle w:val="IndexLink"/>
                <w:rtl w:val="true"/>
              </w:rPr>
              <w:t>): «</w:t>
            </w:r>
            <w:r>
              <w:rPr>
                <w:rStyle w:val="IndexLink"/>
                <w:rtl w:val="true"/>
              </w:rPr>
              <w:t>ولا يُشار إليه</w:t>
            </w:r>
            <w:r>
              <w:rPr>
                <w:rStyle w:val="IndexLink"/>
                <w:rtl w:val="true"/>
              </w:rPr>
              <w:t>».</w:t>
              <w:tab/>
            </w:r>
            <w:r>
              <w:rPr>
                <w:rStyle w:val="IndexLink"/>
              </w:rPr>
              <w:t>88</w:t>
            </w:r>
          </w:hyperlink>
        </w:p>
        <w:p>
          <w:pPr>
            <w:pStyle w:val="Contents4"/>
            <w:tabs>
              <w:tab w:val="clear" w:pos="8176"/>
              <w:tab w:val="right" w:pos="9026" w:leader="dot"/>
            </w:tabs>
            <w:rPr/>
          </w:pPr>
          <w:hyperlink w:anchor="__RefHeading___Toc1378911_1280447820">
            <w:r>
              <w:rPr>
                <w:webHidden/>
                <w:rStyle w:val="IndexLink"/>
              </w:rPr>
              <w:t>9</w:t>
            </w:r>
            <w:r>
              <w:rPr>
                <w:rStyle w:val="IndexLink"/>
                <w:rtl w:val="true"/>
              </w:rPr>
              <w:t xml:space="preserve">. </w:t>
            </w:r>
            <w:r>
              <w:rPr>
                <w:rStyle w:val="IndexLink"/>
                <w:rtl w:val="true"/>
              </w:rPr>
              <w:t>ثم قال</w:t>
            </w:r>
            <w:r>
              <w:rPr>
                <w:rStyle w:val="IndexLink"/>
                <w:rtl w:val="true"/>
              </w:rPr>
              <w:t>(</w:t>
            </w:r>
            <w:r>
              <w:rPr>
                <w:rStyle w:val="IndexLink"/>
                <w:rtl w:val="true"/>
              </w:rPr>
              <w:t>رحمه الله علیه</w:t>
            </w:r>
            <w:r>
              <w:rPr>
                <w:rStyle w:val="IndexLink"/>
                <w:rtl w:val="true"/>
              </w:rPr>
              <w:t>): «</w:t>
            </w:r>
            <w:r>
              <w:rPr>
                <w:rStyle w:val="IndexLink"/>
                <w:rtl w:val="true"/>
              </w:rPr>
              <w:t>كما لا ندَّ له</w:t>
            </w:r>
            <w:r>
              <w:rPr>
                <w:rStyle w:val="IndexLink"/>
                <w:rtl w:val="true"/>
              </w:rPr>
              <w:t>».</w:t>
              <w:tab/>
            </w:r>
            <w:r>
              <w:rPr>
                <w:rStyle w:val="IndexLink"/>
              </w:rPr>
              <w:t>88</w:t>
            </w:r>
          </w:hyperlink>
        </w:p>
        <w:p>
          <w:pPr>
            <w:pStyle w:val="Contents3"/>
            <w:tabs>
              <w:tab w:val="clear" w:pos="8459"/>
              <w:tab w:val="right" w:pos="9026" w:leader="dot"/>
            </w:tabs>
            <w:rPr/>
          </w:pPr>
          <w:hyperlink w:anchor="__RefHeading___Toc1378913_1280447820">
            <w:r>
              <w:rPr>
                <w:webHidden/>
                <w:rStyle w:val="IndexLink"/>
                <w:rtl w:val="true"/>
              </w:rPr>
              <w:t>الند</w:t>
            </w:r>
            <w:r>
              <w:rPr>
                <w:rStyle w:val="IndexLink"/>
                <w:rtl w:val="true"/>
              </w:rPr>
              <w:t>:</w:t>
              <w:tab/>
            </w:r>
            <w:r>
              <w:rPr>
                <w:rStyle w:val="IndexLink"/>
              </w:rPr>
              <w:t>89</w:t>
            </w:r>
          </w:hyperlink>
        </w:p>
        <w:p>
          <w:pPr>
            <w:pStyle w:val="Contents3"/>
            <w:tabs>
              <w:tab w:val="clear" w:pos="8459"/>
              <w:tab w:val="right" w:pos="9026" w:leader="dot"/>
            </w:tabs>
            <w:rPr/>
          </w:pPr>
          <w:hyperlink w:anchor="__RefHeading___Toc1378915_1280447820">
            <w:r>
              <w:rPr>
                <w:webHidden/>
                <w:rStyle w:val="IndexLink"/>
                <w:rtl w:val="true"/>
              </w:rPr>
              <w:t>توضيح المسألة</w:t>
            </w:r>
            <w:r>
              <w:rPr>
                <w:rStyle w:val="IndexLink"/>
                <w:rtl w:val="true"/>
              </w:rPr>
              <w:t>:</w:t>
              <w:tab/>
            </w:r>
            <w:r>
              <w:rPr>
                <w:rStyle w:val="IndexLink"/>
              </w:rPr>
              <w:t>90</w:t>
            </w:r>
          </w:hyperlink>
        </w:p>
        <w:p>
          <w:pPr>
            <w:pStyle w:val="Contents4"/>
            <w:tabs>
              <w:tab w:val="clear" w:pos="8176"/>
              <w:tab w:val="right" w:pos="9026" w:leader="dot"/>
            </w:tabs>
            <w:rPr/>
          </w:pPr>
          <w:hyperlink w:anchor="__RefHeading___Toc1378917_128044782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378919_1280447820">
            <w:r>
              <w:rPr>
                <w:webHidden/>
                <w:rStyle w:val="IndexLink"/>
              </w:rPr>
              <w:t>10</w:t>
            </w:r>
            <w:r>
              <w:rPr>
                <w:rStyle w:val="IndexLink"/>
                <w:rtl w:val="true"/>
              </w:rPr>
              <w:t xml:space="preserve">. </w:t>
            </w:r>
            <w:r>
              <w:rPr>
                <w:rStyle w:val="IndexLink"/>
                <w:rtl w:val="true"/>
              </w:rPr>
              <w:t>قال</w:t>
            </w:r>
            <w:r>
              <w:rPr>
                <w:rStyle w:val="IndexLink"/>
                <w:rtl w:val="true"/>
              </w:rPr>
              <w:t>(</w:t>
            </w:r>
            <w:r>
              <w:rPr>
                <w:rStyle w:val="IndexLink"/>
                <w:rtl w:val="true"/>
              </w:rPr>
              <w:t>رحمه الله علیه</w:t>
            </w:r>
            <w:r>
              <w:rPr>
                <w:rStyle w:val="IndexLink"/>
                <w:rtl w:val="true"/>
              </w:rPr>
              <w:t>): «</w:t>
            </w:r>
            <w:r>
              <w:rPr>
                <w:rStyle w:val="IndexLink"/>
                <w:rtl w:val="true"/>
              </w:rPr>
              <w:t>ولا شبه</w:t>
            </w:r>
            <w:r>
              <w:rPr>
                <w:rStyle w:val="IndexLink"/>
                <w:rtl w:val="true"/>
              </w:rPr>
              <w:t>».</w:t>
              <w:tab/>
            </w:r>
            <w:r>
              <w:rPr>
                <w:rStyle w:val="IndexLink"/>
              </w:rPr>
              <w:t>90</w:t>
            </w:r>
          </w:hyperlink>
        </w:p>
        <w:p>
          <w:pPr>
            <w:pStyle w:val="Contents4"/>
            <w:tabs>
              <w:tab w:val="clear" w:pos="8176"/>
              <w:tab w:val="right" w:pos="9026" w:leader="dot"/>
            </w:tabs>
            <w:rPr/>
          </w:pPr>
          <w:hyperlink w:anchor="__RefHeading___Toc1378921_1280447820">
            <w:r>
              <w:rPr>
                <w:webHidden/>
                <w:rStyle w:val="IndexLink"/>
              </w:rPr>
              <w:t>11</w:t>
            </w:r>
            <w:r>
              <w:rPr>
                <w:rStyle w:val="IndexLink"/>
                <w:rtl w:val="true"/>
              </w:rPr>
              <w:t xml:space="preserve">. </w:t>
            </w:r>
            <w:r>
              <w:rPr>
                <w:rStyle w:val="IndexLink"/>
                <w:rtl w:val="true"/>
              </w:rPr>
              <w:t>ثم قال</w:t>
            </w:r>
            <w:r>
              <w:rPr>
                <w:rStyle w:val="IndexLink"/>
                <w:rtl w:val="true"/>
              </w:rPr>
              <w:t>(</w:t>
            </w:r>
            <w:r>
              <w:rPr>
                <w:rStyle w:val="IndexLink"/>
                <w:rtl w:val="true"/>
              </w:rPr>
              <w:t>رحمه الله علیه</w:t>
            </w:r>
            <w:r>
              <w:rPr>
                <w:rStyle w:val="IndexLink"/>
                <w:rtl w:val="true"/>
              </w:rPr>
              <w:t>): «</w:t>
            </w:r>
            <w:r>
              <w:rPr>
                <w:rStyle w:val="IndexLink"/>
                <w:rtl w:val="true"/>
              </w:rPr>
              <w:t>ولا ضدَّ</w:t>
            </w:r>
            <w:r>
              <w:rPr>
                <w:rStyle w:val="IndexLink"/>
                <w:rtl w:val="true"/>
              </w:rPr>
              <w:t>»</w:t>
              <w:tab/>
            </w:r>
            <w:r>
              <w:rPr>
                <w:rStyle w:val="IndexLink"/>
              </w:rPr>
              <w:t>91</w:t>
            </w:r>
          </w:hyperlink>
        </w:p>
        <w:p>
          <w:pPr>
            <w:pStyle w:val="Contents4"/>
            <w:tabs>
              <w:tab w:val="clear" w:pos="8176"/>
              <w:tab w:val="right" w:pos="9026" w:leader="dot"/>
            </w:tabs>
            <w:rPr/>
          </w:pPr>
          <w:hyperlink w:anchor="__RefHeading___Toc1378923_1280447820">
            <w:r>
              <w:rPr>
                <w:webHidden/>
                <w:rStyle w:val="IndexLink"/>
              </w:rPr>
              <w:t>12</w:t>
            </w:r>
            <w:r>
              <w:rPr>
                <w:rStyle w:val="IndexLink"/>
                <w:rtl w:val="true"/>
              </w:rPr>
              <w:t xml:space="preserve">. </w:t>
            </w:r>
            <w:r>
              <w:rPr>
                <w:rStyle w:val="IndexLink"/>
                <w:rtl w:val="true"/>
              </w:rPr>
              <w:t>ثم قال</w:t>
            </w:r>
            <w:r>
              <w:rPr>
                <w:rStyle w:val="IndexLink"/>
                <w:rtl w:val="true"/>
              </w:rPr>
              <w:t>(</w:t>
            </w:r>
            <w:r>
              <w:rPr>
                <w:rStyle w:val="IndexLink"/>
                <w:rtl w:val="true"/>
              </w:rPr>
              <w:t>رحمه الله علیه</w:t>
            </w:r>
            <w:r>
              <w:rPr>
                <w:rStyle w:val="IndexLink"/>
                <w:rtl w:val="true"/>
              </w:rPr>
              <w:t>): «</w:t>
            </w:r>
            <w:r>
              <w:rPr>
                <w:rStyle w:val="IndexLink"/>
                <w:rtl w:val="true"/>
              </w:rPr>
              <w:t>لا صاحبة له ولا ولد</w:t>
            </w:r>
            <w:r>
              <w:rPr>
                <w:rStyle w:val="IndexLink"/>
                <w:rtl w:val="true"/>
              </w:rPr>
              <w:t>».</w:t>
              <w:tab/>
            </w:r>
            <w:r>
              <w:rPr>
                <w:rStyle w:val="IndexLink"/>
              </w:rPr>
              <w:t>93</w:t>
            </w:r>
          </w:hyperlink>
        </w:p>
        <w:p>
          <w:pPr>
            <w:pStyle w:val="Contents4"/>
            <w:tabs>
              <w:tab w:val="clear" w:pos="8176"/>
              <w:tab w:val="right" w:pos="9026" w:leader="dot"/>
            </w:tabs>
            <w:rPr/>
          </w:pPr>
          <w:hyperlink w:anchor="__RefHeading___Toc1378925_1280447820">
            <w:r>
              <w:rPr>
                <w:webHidden/>
                <w:rStyle w:val="IndexLink"/>
              </w:rPr>
              <w:t>13</w:t>
            </w:r>
            <w:r>
              <w:rPr>
                <w:rStyle w:val="IndexLink"/>
                <w:rtl w:val="true"/>
              </w:rPr>
              <w:t xml:space="preserve">. </w:t>
            </w:r>
            <w:r>
              <w:rPr>
                <w:rStyle w:val="IndexLink"/>
                <w:rtl w:val="true"/>
              </w:rPr>
              <w:t>قال</w:t>
            </w:r>
            <w:r>
              <w:rPr>
                <w:rStyle w:val="IndexLink"/>
                <w:rtl w:val="true"/>
              </w:rPr>
              <w:t>(</w:t>
            </w:r>
            <w:r>
              <w:rPr>
                <w:rStyle w:val="IndexLink"/>
                <w:rtl w:val="true"/>
              </w:rPr>
              <w:t>رحمه الله علیه</w:t>
            </w:r>
            <w:r>
              <w:rPr>
                <w:rStyle w:val="IndexLink"/>
                <w:rtl w:val="true"/>
              </w:rPr>
              <w:t>): «</w:t>
            </w:r>
            <w:r>
              <w:rPr>
                <w:rStyle w:val="IndexLink"/>
                <w:rtl w:val="true"/>
              </w:rPr>
              <w:t>ولا شريك</w:t>
            </w:r>
            <w:r>
              <w:rPr>
                <w:rStyle w:val="IndexLink"/>
                <w:rtl w:val="true"/>
              </w:rPr>
              <w:t>».</w:t>
              <w:tab/>
            </w:r>
            <w:r>
              <w:rPr>
                <w:rStyle w:val="IndexLink"/>
              </w:rPr>
              <w:t>93</w:t>
            </w:r>
          </w:hyperlink>
        </w:p>
        <w:p>
          <w:pPr>
            <w:pStyle w:val="Contents4"/>
            <w:tabs>
              <w:tab w:val="clear" w:pos="8176"/>
              <w:tab w:val="right" w:pos="9026" w:leader="dot"/>
            </w:tabs>
            <w:rPr/>
          </w:pPr>
          <w:hyperlink w:anchor="__RefHeading___Toc1378927_1280447820">
            <w:r>
              <w:rPr>
                <w:webHidden/>
                <w:rStyle w:val="IndexLink"/>
              </w:rPr>
              <w:t>14</w:t>
            </w:r>
            <w:r>
              <w:rPr>
                <w:rStyle w:val="IndexLink"/>
                <w:rtl w:val="true"/>
              </w:rPr>
              <w:t xml:space="preserve">. </w:t>
            </w:r>
            <w:r>
              <w:rPr>
                <w:rStyle w:val="IndexLink"/>
                <w:rtl w:val="true"/>
              </w:rPr>
              <w:t>قال</w:t>
            </w:r>
            <w:r>
              <w:rPr>
                <w:rStyle w:val="IndexLink"/>
                <w:rtl w:val="true"/>
              </w:rPr>
              <w:t>(</w:t>
            </w:r>
            <w:r>
              <w:rPr>
                <w:rStyle w:val="IndexLink"/>
                <w:rtl w:val="true"/>
              </w:rPr>
              <w:t>رحمه الله علیه</w:t>
            </w:r>
            <w:r>
              <w:rPr>
                <w:rStyle w:val="IndexLink"/>
                <w:rtl w:val="true"/>
              </w:rPr>
              <w:t>): «</w:t>
            </w:r>
            <w:r>
              <w:rPr>
                <w:rStyle w:val="IndexLink"/>
                <w:rtl w:val="true"/>
              </w:rPr>
              <w:t>ولم يكن له كفوًا أحد</w:t>
            </w:r>
            <w:r>
              <w:rPr>
                <w:rStyle w:val="IndexLink"/>
                <w:rtl w:val="true"/>
              </w:rPr>
              <w:t>».</w:t>
              <w:tab/>
            </w:r>
            <w:r>
              <w:rPr>
                <w:rStyle w:val="IndexLink"/>
              </w:rPr>
              <w:t>94</w:t>
            </w:r>
          </w:hyperlink>
        </w:p>
        <w:p>
          <w:pPr>
            <w:pStyle w:val="Contents4"/>
            <w:tabs>
              <w:tab w:val="clear" w:pos="8176"/>
              <w:tab w:val="right" w:pos="9026" w:leader="dot"/>
            </w:tabs>
            <w:rPr/>
          </w:pPr>
          <w:hyperlink w:anchor="__RefHeading___Toc1378929_1280447820">
            <w:r>
              <w:rPr>
                <w:webHidden/>
                <w:rStyle w:val="IndexLink"/>
              </w:rPr>
              <w:t>15</w:t>
            </w:r>
            <w:r>
              <w:rPr>
                <w:rStyle w:val="IndexLink"/>
                <w:rtl w:val="true"/>
              </w:rPr>
              <w:t xml:space="preserve">. </w:t>
            </w:r>
            <w:r>
              <w:rPr>
                <w:rStyle w:val="IndexLink"/>
                <w:rtl w:val="true"/>
              </w:rPr>
              <w:t>قال</w:t>
            </w:r>
            <w:r>
              <w:rPr>
                <w:rStyle w:val="IndexLink"/>
                <w:rtl w:val="true"/>
              </w:rPr>
              <w:t>(</w:t>
            </w:r>
            <w:r>
              <w:rPr>
                <w:rStyle w:val="IndexLink"/>
                <w:rtl w:val="true"/>
              </w:rPr>
              <w:t>رحمه الله علیه</w:t>
            </w:r>
            <w:r>
              <w:rPr>
                <w:rStyle w:val="IndexLink"/>
                <w:rtl w:val="true"/>
              </w:rPr>
              <w:t>): «</w:t>
            </w:r>
            <w:r>
              <w:rPr>
                <w:rStyle w:val="IndexLink"/>
                <w:rtl w:val="true"/>
              </w:rPr>
              <w:t>لا تدركه الأبصار</w:t>
            </w:r>
            <w:r>
              <w:rPr>
                <w:rStyle w:val="IndexLink"/>
                <w:rtl w:val="true"/>
              </w:rPr>
              <w:t>».</w:t>
              <w:tab/>
            </w:r>
            <w:r>
              <w:rPr>
                <w:rStyle w:val="IndexLink"/>
              </w:rPr>
              <w:t>94</w:t>
            </w:r>
          </w:hyperlink>
        </w:p>
        <w:p>
          <w:pPr>
            <w:pStyle w:val="Contents4"/>
            <w:tabs>
              <w:tab w:val="clear" w:pos="8176"/>
              <w:tab w:val="right" w:pos="9026" w:leader="dot"/>
            </w:tabs>
            <w:rPr/>
          </w:pPr>
          <w:hyperlink w:anchor="__RefHeading___Toc1378931_1280447820">
            <w:r>
              <w:rPr>
                <w:webHidden/>
                <w:rStyle w:val="IndexLink"/>
                <w:rtl w:val="true"/>
              </w:rPr>
              <w:t>من شروط الرؤية البصرية</w:t>
            </w:r>
            <w:r>
              <w:rPr>
                <w:rStyle w:val="IndexLink"/>
                <w:rtl w:val="true"/>
              </w:rPr>
              <w:t>:</w:t>
              <w:tab/>
            </w:r>
            <w:r>
              <w:rPr>
                <w:rStyle w:val="IndexLink"/>
              </w:rPr>
              <w:t>95</w:t>
            </w:r>
          </w:hyperlink>
        </w:p>
        <w:p>
          <w:pPr>
            <w:pStyle w:val="Contents4"/>
            <w:tabs>
              <w:tab w:val="clear" w:pos="8176"/>
              <w:tab w:val="right" w:pos="9026" w:leader="dot"/>
            </w:tabs>
            <w:rPr/>
          </w:pPr>
          <w:hyperlink w:anchor="__RefHeading___Toc1378933_1280447820">
            <w:r>
              <w:rPr>
                <w:webHidden/>
                <w:rStyle w:val="IndexLink"/>
              </w:rPr>
              <w:t>16</w:t>
            </w:r>
            <w:r>
              <w:rPr>
                <w:rStyle w:val="IndexLink"/>
                <w:rtl w:val="true"/>
              </w:rPr>
              <w:t xml:space="preserve">. </w:t>
            </w:r>
            <w:r>
              <w:rPr>
                <w:rStyle w:val="IndexLink"/>
                <w:rtl w:val="true"/>
              </w:rPr>
              <w:t>قال</w:t>
            </w:r>
            <w:r>
              <w:rPr>
                <w:rStyle w:val="IndexLink"/>
                <w:rtl w:val="true"/>
              </w:rPr>
              <w:t>(</w:t>
            </w:r>
            <w:r>
              <w:rPr>
                <w:rStyle w:val="IndexLink"/>
                <w:rtl w:val="true"/>
              </w:rPr>
              <w:t>رحمه الله علیه</w:t>
            </w:r>
            <w:r>
              <w:rPr>
                <w:rStyle w:val="IndexLink"/>
                <w:rtl w:val="true"/>
              </w:rPr>
              <w:t>): «</w:t>
            </w:r>
            <w:r>
              <w:rPr>
                <w:rStyle w:val="IndexLink"/>
                <w:rtl w:val="true"/>
              </w:rPr>
              <w:t>وهو يدرك الابصار</w:t>
            </w:r>
            <w:r>
              <w:rPr>
                <w:rStyle w:val="IndexLink"/>
                <w:rtl w:val="true"/>
              </w:rPr>
              <w:t>»</w:t>
              <w:tab/>
            </w:r>
            <w:r>
              <w:rPr>
                <w:rStyle w:val="IndexLink"/>
              </w:rPr>
              <w:t>95</w:t>
            </w:r>
          </w:hyperlink>
        </w:p>
        <w:p>
          <w:pPr>
            <w:pStyle w:val="Contents4"/>
            <w:tabs>
              <w:tab w:val="clear" w:pos="8176"/>
              <w:tab w:val="right" w:pos="9026" w:leader="dot"/>
            </w:tabs>
            <w:rPr/>
          </w:pPr>
          <w:hyperlink w:anchor="__RefHeading___Toc1378935_1280447820">
            <w:r>
              <w:rPr>
                <w:webHidden/>
                <w:rStyle w:val="IndexLink"/>
                <w:rtl w:val="true"/>
              </w:rPr>
              <w:t>تتمة</w:t>
            </w:r>
            <w:r>
              <w:rPr>
                <w:rStyle w:val="IndexLink"/>
                <w:rtl w:val="true"/>
              </w:rPr>
              <w:t>:</w:t>
              <w:tab/>
            </w:r>
            <w:r>
              <w:rPr>
                <w:rStyle w:val="IndexLink"/>
              </w:rPr>
              <w:t>95</w:t>
            </w:r>
          </w:hyperlink>
        </w:p>
        <w:p>
          <w:pPr>
            <w:pStyle w:val="Contents3"/>
            <w:tabs>
              <w:tab w:val="clear" w:pos="8459"/>
              <w:tab w:val="right" w:pos="9026" w:leader="dot"/>
            </w:tabs>
            <w:rPr/>
          </w:pPr>
          <w:hyperlink w:anchor="__RefHeading___Toc1378937_1280447820">
            <w:r>
              <w:rPr>
                <w:webHidden/>
                <w:rStyle w:val="IndexLink"/>
                <w:rtl w:val="true"/>
              </w:rPr>
              <w:t>ملاحظة</w:t>
            </w:r>
            <w:r>
              <w:rPr>
                <w:rStyle w:val="IndexLink"/>
                <w:rtl w:val="true"/>
              </w:rPr>
              <w:t xml:space="preserve">: </w:t>
            </w:r>
            <w:r>
              <w:rPr>
                <w:rStyle w:val="IndexLink"/>
                <w:rtl w:val="true"/>
              </w:rPr>
              <w:t>في الصفات الخبرية</w:t>
            </w:r>
            <w:r>
              <w:rPr>
                <w:rStyle w:val="IndexLink"/>
                <w:rtl w:val="true"/>
              </w:rPr>
              <w:t>:</w:t>
              <w:tab/>
            </w:r>
            <w:r>
              <w:rPr>
                <w:rStyle w:val="IndexLink"/>
              </w:rPr>
              <w:t>96</w:t>
            </w:r>
          </w:hyperlink>
        </w:p>
        <w:p>
          <w:pPr>
            <w:pStyle w:val="Contents4"/>
            <w:tabs>
              <w:tab w:val="clear" w:pos="8176"/>
              <w:tab w:val="right" w:pos="9026" w:leader="dot"/>
            </w:tabs>
            <w:rPr/>
          </w:pPr>
          <w:hyperlink w:anchor="__RefHeading___Toc1378939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378941_1280447820">
            <w:r>
              <w:rPr>
                <w:webHidden/>
                <w:rStyle w:val="IndexLink"/>
                <w:rtl w:val="true"/>
              </w:rPr>
              <w:t>طريفة</w:t>
            </w:r>
            <w:r>
              <w:rPr>
                <w:rStyle w:val="IndexLink"/>
                <w:rtl w:val="true"/>
              </w:rPr>
              <w:t>:</w:t>
              <w:tab/>
            </w:r>
            <w:r>
              <w:rPr>
                <w:rStyle w:val="IndexLink"/>
              </w:rPr>
              <w:t>98</w:t>
            </w:r>
          </w:hyperlink>
        </w:p>
        <w:p>
          <w:pPr>
            <w:pStyle w:val="Contents3"/>
            <w:tabs>
              <w:tab w:val="clear" w:pos="8459"/>
              <w:tab w:val="right" w:pos="9026" w:leader="dot"/>
            </w:tabs>
            <w:rPr/>
          </w:pPr>
          <w:hyperlink w:anchor="__RefHeading___Toc1378943_1280447820">
            <w:r>
              <w:rPr>
                <w:webHidden/>
                <w:rStyle w:val="IndexLink"/>
                <w:rtl w:val="true"/>
              </w:rPr>
              <w:t>ملاحظة مهمة</w:t>
            </w:r>
            <w:r>
              <w:rPr>
                <w:rStyle w:val="IndexLink"/>
                <w:rtl w:val="true"/>
              </w:rPr>
              <w:t>:</w:t>
              <w:tab/>
            </w:r>
            <w:r>
              <w:rPr>
                <w:rStyle w:val="IndexLink"/>
              </w:rPr>
              <w:t>101</w:t>
            </w:r>
          </w:hyperlink>
        </w:p>
        <w:p>
          <w:pPr>
            <w:pStyle w:val="Contents4"/>
            <w:tabs>
              <w:tab w:val="clear" w:pos="8176"/>
              <w:tab w:val="right" w:pos="9026" w:leader="dot"/>
            </w:tabs>
            <w:rPr/>
          </w:pPr>
          <w:hyperlink w:anchor="__RefHeading___Toc1378945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378947_1280447820">
            <w:r>
              <w:rPr>
                <w:webHidden/>
                <w:rStyle w:val="IndexLink"/>
                <w:rtl w:val="true"/>
              </w:rPr>
              <w:t>والخلاصة</w:t>
            </w:r>
            <w:r>
              <w:rPr>
                <w:rStyle w:val="IndexLink"/>
                <w:rtl w:val="true"/>
              </w:rPr>
              <w:t>:</w:t>
              <w:tab/>
            </w:r>
            <w:r>
              <w:rPr>
                <w:rStyle w:val="IndexLink"/>
              </w:rPr>
              <w:t>104</w:t>
            </w:r>
          </w:hyperlink>
        </w:p>
        <w:p>
          <w:pPr>
            <w:pStyle w:val="Contents3"/>
            <w:tabs>
              <w:tab w:val="clear" w:pos="8459"/>
              <w:tab w:val="right" w:pos="9026" w:leader="dot"/>
            </w:tabs>
            <w:rPr/>
          </w:pPr>
          <w:hyperlink w:anchor="__RefHeading___Toc1378949_1280447820">
            <w:r>
              <w:rPr>
                <w:webHidden/>
                <w:rStyle w:val="IndexLink"/>
                <w:rtl w:val="true"/>
              </w:rPr>
              <w:t>تطبيقات في الصفات الخبرية</w:t>
            </w:r>
            <w:r>
              <w:rPr>
                <w:rStyle w:val="IndexLink"/>
                <w:rtl w:val="true"/>
              </w:rPr>
              <w:t>:</w:t>
              <w:tab/>
            </w:r>
            <w:r>
              <w:rPr>
                <w:rStyle w:val="IndexLink"/>
              </w:rPr>
              <w:t>104</w:t>
            </w:r>
          </w:hyperlink>
        </w:p>
        <w:p>
          <w:pPr>
            <w:pStyle w:val="Contents4"/>
            <w:tabs>
              <w:tab w:val="clear" w:pos="8176"/>
              <w:tab w:val="right" w:pos="9026" w:leader="dot"/>
            </w:tabs>
            <w:rPr/>
          </w:pPr>
          <w:hyperlink w:anchor="__RefHeading___Toc1378951_128044782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378953_1280447820">
            <w:r>
              <w:rPr>
                <w:webHidden/>
                <w:rStyle w:val="IndexLink"/>
                <w:rtl w:val="true"/>
              </w:rPr>
              <w:t>الجواب الأول</w:t>
            </w:r>
            <w:r>
              <w:rPr>
                <w:rStyle w:val="IndexLink"/>
                <w:rtl w:val="true"/>
              </w:rPr>
              <w:t>:</w:t>
              <w:tab/>
            </w:r>
            <w:r>
              <w:rPr>
                <w:rStyle w:val="IndexLink"/>
              </w:rPr>
              <w:t>105</w:t>
            </w:r>
          </w:hyperlink>
        </w:p>
        <w:p>
          <w:pPr>
            <w:pStyle w:val="Contents4"/>
            <w:tabs>
              <w:tab w:val="clear" w:pos="8176"/>
              <w:tab w:val="right" w:pos="9026" w:leader="dot"/>
            </w:tabs>
            <w:rPr/>
          </w:pPr>
          <w:hyperlink w:anchor="__RefHeading___Toc1378955_1280447820">
            <w:r>
              <w:rPr>
                <w:webHidden/>
                <w:rStyle w:val="IndexLink"/>
                <w:rtl w:val="true"/>
              </w:rPr>
              <w:t>الجواب الثاني</w:t>
            </w:r>
            <w:r>
              <w:rPr>
                <w:rStyle w:val="IndexLink"/>
                <w:rtl w:val="true"/>
              </w:rPr>
              <w:t>:</w:t>
              <w:tab/>
            </w:r>
            <w:r>
              <w:rPr>
                <w:rStyle w:val="IndexLink"/>
              </w:rPr>
              <w:t>106</w:t>
            </w:r>
          </w:hyperlink>
        </w:p>
        <w:p>
          <w:pPr>
            <w:pStyle w:val="Contents2"/>
            <w:tabs>
              <w:tab w:val="clear" w:pos="8743"/>
              <w:tab w:val="right" w:pos="9026" w:leader="dot"/>
            </w:tabs>
            <w:rPr/>
          </w:pPr>
          <w:hyperlink w:anchor="__RefHeading___Toc1378957_1280447820">
            <w:r>
              <w:rPr>
                <w:webHidden/>
                <w:rStyle w:val="IndexLink"/>
                <w:rtl w:val="true"/>
              </w:rPr>
              <w:t>عقيدتنا في التوحيد</w:t>
            </w:r>
            <w:r>
              <w:rPr>
                <w:rStyle w:val="IndexLink"/>
                <w:rtl w:val="true"/>
              </w:rPr>
              <w:tab/>
            </w:r>
            <w:r>
              <w:rPr>
                <w:rStyle w:val="IndexLink"/>
              </w:rPr>
              <w:t>108</w:t>
            </w:r>
          </w:hyperlink>
        </w:p>
        <w:p>
          <w:pPr>
            <w:pStyle w:val="Contents3"/>
            <w:tabs>
              <w:tab w:val="clear" w:pos="8459"/>
              <w:tab w:val="right" w:pos="9026" w:leader="dot"/>
            </w:tabs>
            <w:rPr/>
          </w:pPr>
          <w:hyperlink w:anchor="__RefHeading___Toc1378959_1280447820">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378961_1280447820">
            <w:r>
              <w:rPr>
                <w:webHidden/>
                <w:rStyle w:val="IndexLink"/>
                <w:rtl w:val="true"/>
              </w:rPr>
              <w:t>التوحيد في الذات</w:t>
            </w:r>
            <w:r>
              <w:rPr>
                <w:rStyle w:val="IndexLink"/>
                <w:rtl w:val="true"/>
              </w:rPr>
              <w:t>.</w:t>
              <w:tab/>
            </w:r>
            <w:r>
              <w:rPr>
                <w:rStyle w:val="IndexLink"/>
              </w:rPr>
              <w:t>110</w:t>
            </w:r>
          </w:hyperlink>
        </w:p>
        <w:p>
          <w:pPr>
            <w:pStyle w:val="Contents3"/>
            <w:tabs>
              <w:tab w:val="clear" w:pos="8459"/>
              <w:tab w:val="right" w:pos="9026" w:leader="dot"/>
            </w:tabs>
            <w:rPr/>
          </w:pPr>
          <w:hyperlink w:anchor="__RefHeading___Toc1378963_1280447820">
            <w:r>
              <w:rPr>
                <w:webHidden/>
                <w:rStyle w:val="IndexLink"/>
                <w:rtl w:val="true"/>
              </w:rPr>
              <w:t>الجهة الأولى</w:t>
            </w:r>
            <w:r>
              <w:rPr>
                <w:rStyle w:val="IndexLink"/>
                <w:rtl w:val="true"/>
              </w:rPr>
              <w:t xml:space="preserve">: </w:t>
            </w:r>
            <w:r>
              <w:rPr>
                <w:rStyle w:val="IndexLink"/>
                <w:rtl w:val="true"/>
              </w:rPr>
              <w:t>التوحيد الواحدي</w:t>
            </w:r>
            <w:r>
              <w:rPr>
                <w:rStyle w:val="IndexLink"/>
                <w:rtl w:val="true"/>
              </w:rPr>
              <w:t>:</w:t>
              <w:tab/>
            </w:r>
            <w:r>
              <w:rPr>
                <w:rStyle w:val="IndexLink"/>
              </w:rPr>
              <w:t>110</w:t>
            </w:r>
          </w:hyperlink>
        </w:p>
        <w:p>
          <w:pPr>
            <w:pStyle w:val="Contents4"/>
            <w:tabs>
              <w:tab w:val="clear" w:pos="8176"/>
              <w:tab w:val="right" w:pos="9026" w:leader="dot"/>
            </w:tabs>
            <w:rPr/>
          </w:pPr>
          <w:hyperlink w:anchor="__RefHeading___Toc1378965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378967_1280447820">
            <w:r>
              <w:rPr>
                <w:webHidden/>
                <w:rStyle w:val="IndexLink"/>
                <w:rtl w:val="true"/>
              </w:rPr>
              <w:t>المعنى الأول</w:t>
            </w:r>
            <w:r>
              <w:rPr>
                <w:rStyle w:val="IndexLink"/>
                <w:rtl w:val="true"/>
              </w:rPr>
              <w:t xml:space="preserve">: </w:t>
            </w:r>
            <w:r>
              <w:rPr>
                <w:rStyle w:val="IndexLink"/>
                <w:rtl w:val="true"/>
              </w:rPr>
              <w:t>الوحدة العددية</w:t>
            </w:r>
            <w:r>
              <w:rPr>
                <w:rStyle w:val="IndexLink"/>
                <w:rtl w:val="true"/>
              </w:rPr>
              <w:t>:</w:t>
              <w:tab/>
            </w:r>
            <w:r>
              <w:rPr>
                <w:rStyle w:val="IndexLink"/>
              </w:rPr>
              <w:t>110</w:t>
            </w:r>
          </w:hyperlink>
        </w:p>
        <w:p>
          <w:pPr>
            <w:pStyle w:val="Contents4"/>
            <w:tabs>
              <w:tab w:val="clear" w:pos="8176"/>
              <w:tab w:val="right" w:pos="9026" w:leader="dot"/>
            </w:tabs>
            <w:rPr/>
          </w:pPr>
          <w:hyperlink w:anchor="__RefHeading___Toc1378969_1280447820">
            <w:r>
              <w:rPr>
                <w:webHidden/>
                <w:rStyle w:val="IndexLink"/>
                <w:rtl w:val="true"/>
              </w:rPr>
              <w:t>المعنى الثاني</w:t>
            </w:r>
            <w:r>
              <w:rPr>
                <w:rStyle w:val="IndexLink"/>
                <w:rtl w:val="true"/>
              </w:rPr>
              <w:t xml:space="preserve">: </w:t>
            </w:r>
            <w:r>
              <w:rPr>
                <w:rStyle w:val="IndexLink"/>
                <w:rtl w:val="true"/>
              </w:rPr>
              <w:t>الوحدة الحقيقية</w:t>
            </w:r>
            <w:r>
              <w:rPr>
                <w:rStyle w:val="IndexLink"/>
                <w:rtl w:val="true"/>
              </w:rPr>
              <w:t>:</w:t>
              <w:tab/>
            </w:r>
            <w:r>
              <w:rPr>
                <w:rStyle w:val="IndexLink"/>
              </w:rPr>
              <w:t>110</w:t>
            </w:r>
          </w:hyperlink>
        </w:p>
        <w:p>
          <w:pPr>
            <w:pStyle w:val="Contents4"/>
            <w:tabs>
              <w:tab w:val="clear" w:pos="8176"/>
              <w:tab w:val="right" w:pos="9026" w:leader="dot"/>
            </w:tabs>
            <w:rPr/>
          </w:pPr>
          <w:hyperlink w:anchor="__RefHeading___Toc1378971_1280447820">
            <w:r>
              <w:rPr>
                <w:webHidden/>
                <w:rStyle w:val="IndexLink"/>
                <w:rtl w:val="true"/>
              </w:rPr>
              <w:t>من هم المخالفون في هذه المسألة؟</w:t>
            </w:r>
            <w:r>
              <w:rPr>
                <w:rStyle w:val="IndexLink"/>
                <w:rtl w:val="true"/>
              </w:rPr>
              <w:tab/>
            </w:r>
            <w:r>
              <w:rPr>
                <w:rStyle w:val="IndexLink"/>
              </w:rPr>
              <w:t>113</w:t>
            </w:r>
          </w:hyperlink>
        </w:p>
        <w:p>
          <w:pPr>
            <w:pStyle w:val="Contents3"/>
            <w:tabs>
              <w:tab w:val="clear" w:pos="8459"/>
              <w:tab w:val="right" w:pos="9026" w:leader="dot"/>
            </w:tabs>
            <w:rPr/>
          </w:pPr>
          <w:hyperlink w:anchor="__RefHeading___Toc1378973_1280447820">
            <w:r>
              <w:rPr>
                <w:webHidden/>
                <w:rStyle w:val="IndexLink"/>
                <w:rtl w:val="true"/>
              </w:rPr>
              <w:t>الجهة الثانية</w:t>
            </w:r>
            <w:r>
              <w:rPr>
                <w:rStyle w:val="IndexLink"/>
                <w:rtl w:val="true"/>
              </w:rPr>
              <w:t xml:space="preserve">: </w:t>
            </w:r>
            <w:r>
              <w:rPr>
                <w:rStyle w:val="IndexLink"/>
                <w:rtl w:val="true"/>
              </w:rPr>
              <w:t>التوحيد الأحدي</w:t>
            </w:r>
            <w:r>
              <w:rPr>
                <w:rStyle w:val="IndexLink"/>
                <w:rtl w:val="true"/>
              </w:rPr>
              <w:t>:</w:t>
              <w:tab/>
            </w:r>
            <w:r>
              <w:rPr>
                <w:rStyle w:val="IndexLink"/>
              </w:rPr>
              <w:t>114</w:t>
            </w:r>
          </w:hyperlink>
        </w:p>
        <w:p>
          <w:pPr>
            <w:pStyle w:val="Contents3"/>
            <w:tabs>
              <w:tab w:val="clear" w:pos="8459"/>
              <w:tab w:val="right" w:pos="9026" w:leader="dot"/>
            </w:tabs>
            <w:rPr/>
          </w:pPr>
          <w:hyperlink w:anchor="__RefHeading___Toc1378975_1280447820">
            <w:r>
              <w:rPr>
                <w:webHidden/>
                <w:rStyle w:val="IndexLink"/>
                <w:rtl w:val="true"/>
              </w:rPr>
              <w:t>التوحيد في العبادة</w:t>
            </w:r>
            <w:r>
              <w:rPr>
                <w:rStyle w:val="IndexLink"/>
                <w:rtl w:val="true"/>
              </w:rPr>
              <w:tab/>
            </w:r>
            <w:r>
              <w:rPr>
                <w:rStyle w:val="IndexLink"/>
              </w:rPr>
              <w:t>115</w:t>
            </w:r>
          </w:hyperlink>
        </w:p>
        <w:p>
          <w:pPr>
            <w:pStyle w:val="Contents4"/>
            <w:tabs>
              <w:tab w:val="clear" w:pos="8176"/>
              <w:tab w:val="right" w:pos="9026" w:leader="dot"/>
            </w:tabs>
            <w:rPr/>
          </w:pPr>
          <w:hyperlink w:anchor="__RefHeading___Toc1378977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378979_1280447820">
            <w:r>
              <w:rPr>
                <w:webHidden/>
                <w:rStyle w:val="IndexLink"/>
                <w:rtl w:val="true"/>
              </w:rPr>
              <w:t>النقطة الأولى</w:t>
            </w:r>
            <w:r>
              <w:rPr>
                <w:rStyle w:val="IndexLink"/>
                <w:rtl w:val="true"/>
              </w:rPr>
              <w:t xml:space="preserve">: </w:t>
            </w:r>
            <w:r>
              <w:rPr>
                <w:rStyle w:val="IndexLink"/>
                <w:rtl w:val="true"/>
              </w:rPr>
              <w:t>محور الخلاف في التوحيد في العبادة</w:t>
            </w:r>
            <w:r>
              <w:rPr>
                <w:rStyle w:val="IndexLink"/>
                <w:rtl w:val="true"/>
              </w:rPr>
              <w:t>.</w:t>
              <w:tab/>
            </w:r>
            <w:r>
              <w:rPr>
                <w:rStyle w:val="IndexLink"/>
              </w:rPr>
              <w:t>115</w:t>
            </w:r>
          </w:hyperlink>
        </w:p>
        <w:p>
          <w:pPr>
            <w:pStyle w:val="Contents4"/>
            <w:tabs>
              <w:tab w:val="clear" w:pos="8176"/>
              <w:tab w:val="right" w:pos="9026" w:leader="dot"/>
            </w:tabs>
            <w:rPr/>
          </w:pPr>
          <w:hyperlink w:anchor="__RefHeading___Toc1378981_1280447820">
            <w:r>
              <w:rPr>
                <w:webHidden/>
                <w:rStyle w:val="IndexLink"/>
                <w:rtl w:val="true"/>
              </w:rPr>
              <w:t>النقطة الثانية</w:t>
            </w:r>
            <w:r>
              <w:rPr>
                <w:rStyle w:val="IndexLink"/>
                <w:rtl w:val="true"/>
              </w:rPr>
              <w:t xml:space="preserve">: </w:t>
            </w:r>
            <w:r>
              <w:rPr>
                <w:rStyle w:val="IndexLink"/>
                <w:rtl w:val="true"/>
              </w:rPr>
              <w:t>ما هو معنى العبادة؟</w:t>
            </w:r>
            <w:r>
              <w:rPr>
                <w:rStyle w:val="IndexLink"/>
                <w:rtl w:val="true"/>
              </w:rPr>
              <w:tab/>
            </w:r>
            <w:r>
              <w:rPr>
                <w:rStyle w:val="IndexLink"/>
              </w:rPr>
              <w:t>116</w:t>
            </w:r>
          </w:hyperlink>
        </w:p>
        <w:p>
          <w:pPr>
            <w:pStyle w:val="Contents4"/>
            <w:tabs>
              <w:tab w:val="clear" w:pos="8176"/>
              <w:tab w:val="right" w:pos="9026" w:leader="dot"/>
            </w:tabs>
            <w:rPr/>
          </w:pPr>
          <w:hyperlink w:anchor="__RefHeading___Toc1378983_1280447820">
            <w:r>
              <w:rPr>
                <w:webHidden/>
                <w:rStyle w:val="IndexLink"/>
                <w:rtl w:val="true"/>
              </w:rPr>
              <w:t>النقطة الثالثة</w:t>
            </w:r>
            <w:r>
              <w:rPr>
                <w:rStyle w:val="IndexLink"/>
                <w:rtl w:val="true"/>
              </w:rPr>
              <w:t xml:space="preserve">: </w:t>
            </w:r>
            <w:r>
              <w:rPr>
                <w:rStyle w:val="IndexLink"/>
                <w:rtl w:val="true"/>
              </w:rPr>
              <w:t>تطبيقات</w:t>
            </w:r>
            <w:r>
              <w:rPr>
                <w:rStyle w:val="IndexLink"/>
                <w:rtl w:val="true"/>
              </w:rPr>
              <w:t>:</w:t>
              <w:tab/>
            </w:r>
            <w:r>
              <w:rPr>
                <w:rStyle w:val="IndexLink"/>
              </w:rPr>
              <w:t>117</w:t>
            </w:r>
          </w:hyperlink>
        </w:p>
        <w:p>
          <w:pPr>
            <w:pStyle w:val="Contents4"/>
            <w:tabs>
              <w:tab w:val="clear" w:pos="8176"/>
              <w:tab w:val="right" w:pos="9026" w:leader="dot"/>
            </w:tabs>
            <w:rPr/>
          </w:pPr>
          <w:hyperlink w:anchor="__RefHeading___Toc1378985_1280447820">
            <w:r>
              <w:rPr>
                <w:webHidden/>
                <w:rStyle w:val="IndexLink"/>
                <w:rtl w:val="true"/>
              </w:rPr>
              <w:t>النقطة الرابعة</w:t>
            </w:r>
            <w:r>
              <w:rPr>
                <w:rStyle w:val="IndexLink"/>
                <w:rtl w:val="true"/>
              </w:rPr>
              <w:t xml:space="preserve">: </w:t>
            </w:r>
            <w:r>
              <w:rPr>
                <w:rStyle w:val="IndexLink"/>
                <w:rtl w:val="true"/>
              </w:rPr>
              <w:t>فائدة جانبية</w:t>
            </w:r>
            <w:r>
              <w:rPr>
                <w:rStyle w:val="IndexLink"/>
                <w:rtl w:val="true"/>
              </w:rPr>
              <w:tab/>
            </w:r>
            <w:r>
              <w:rPr>
                <w:rStyle w:val="IndexLink"/>
              </w:rPr>
              <w:t>118</w:t>
            </w:r>
          </w:hyperlink>
        </w:p>
        <w:p>
          <w:pPr>
            <w:pStyle w:val="Contents4"/>
            <w:tabs>
              <w:tab w:val="clear" w:pos="8176"/>
              <w:tab w:val="right" w:pos="9026" w:leader="dot"/>
            </w:tabs>
            <w:rPr/>
          </w:pPr>
          <w:hyperlink w:anchor="__RefHeading___Toc1378987_1280447820">
            <w:r>
              <w:rPr>
                <w:webHidden/>
                <w:rStyle w:val="IndexLink"/>
                <w:rtl w:val="true"/>
              </w:rPr>
              <w:t>التقسيم الأول</w:t>
            </w:r>
            <w:r>
              <w:rPr>
                <w:rStyle w:val="IndexLink"/>
                <w:rtl w:val="true"/>
              </w:rPr>
              <w:t xml:space="preserve">: </w:t>
            </w:r>
            <w:r>
              <w:rPr>
                <w:rStyle w:val="IndexLink"/>
                <w:rtl w:val="true"/>
              </w:rPr>
              <w:t>تنقسم العبادة إلى</w:t>
            </w:r>
            <w:r>
              <w:rPr>
                <w:rStyle w:val="IndexLink"/>
                <w:rtl w:val="true"/>
              </w:rPr>
              <w:t>:</w:t>
              <w:tab/>
            </w:r>
            <w:r>
              <w:rPr>
                <w:rStyle w:val="IndexLink"/>
              </w:rPr>
              <w:t>119</w:t>
            </w:r>
          </w:hyperlink>
        </w:p>
        <w:p>
          <w:pPr>
            <w:pStyle w:val="Contents4"/>
            <w:tabs>
              <w:tab w:val="clear" w:pos="8176"/>
              <w:tab w:val="right" w:pos="9026" w:leader="dot"/>
            </w:tabs>
            <w:rPr/>
          </w:pPr>
          <w:hyperlink w:anchor="__RefHeading___Toc1378989_1280447820">
            <w:r>
              <w:rPr>
                <w:webHidden/>
                <w:rStyle w:val="IndexLink"/>
                <w:rtl w:val="true"/>
              </w:rPr>
              <w:t>التقسيم الثاني</w:t>
            </w:r>
            <w:r>
              <w:rPr>
                <w:rStyle w:val="IndexLink"/>
                <w:rtl w:val="true"/>
              </w:rPr>
              <w:t xml:space="preserve">: </w:t>
            </w:r>
            <w:r>
              <w:rPr>
                <w:rStyle w:val="IndexLink"/>
                <w:rtl w:val="true"/>
              </w:rPr>
              <w:t>بلحاظ التكرار وعدمه</w:t>
            </w:r>
            <w:r>
              <w:rPr>
                <w:rStyle w:val="IndexLink"/>
                <w:rtl w:val="true"/>
              </w:rPr>
              <w:t>.</w:t>
              <w:tab/>
            </w:r>
            <w:r>
              <w:rPr>
                <w:rStyle w:val="IndexLink"/>
              </w:rPr>
              <w:t>119</w:t>
            </w:r>
          </w:hyperlink>
        </w:p>
        <w:p>
          <w:pPr>
            <w:pStyle w:val="Contents4"/>
            <w:tabs>
              <w:tab w:val="clear" w:pos="8176"/>
              <w:tab w:val="right" w:pos="9026" w:leader="dot"/>
            </w:tabs>
            <w:rPr/>
          </w:pPr>
          <w:hyperlink w:anchor="__RefHeading___Toc1378991_1280447820">
            <w:r>
              <w:rPr>
                <w:webHidden/>
                <w:rStyle w:val="IndexLink"/>
                <w:rtl w:val="true"/>
              </w:rPr>
              <w:t>التقسيم الثالث</w:t>
            </w:r>
            <w:r>
              <w:rPr>
                <w:rStyle w:val="IndexLink"/>
                <w:rtl w:val="true"/>
              </w:rPr>
              <w:t xml:space="preserve">: </w:t>
            </w:r>
            <w:r>
              <w:rPr>
                <w:rStyle w:val="IndexLink"/>
                <w:rtl w:val="true"/>
              </w:rPr>
              <w:t>تقسم العبادة إلى</w:t>
            </w:r>
            <w:r>
              <w:rPr>
                <w:rStyle w:val="IndexLink"/>
                <w:rtl w:val="true"/>
              </w:rPr>
              <w:t>:</w:t>
              <w:tab/>
            </w:r>
            <w:r>
              <w:rPr>
                <w:rStyle w:val="IndexLink"/>
              </w:rPr>
              <w:t>119</w:t>
            </w:r>
          </w:hyperlink>
        </w:p>
        <w:p>
          <w:pPr>
            <w:pStyle w:val="Contents3"/>
            <w:tabs>
              <w:tab w:val="clear" w:pos="8459"/>
              <w:tab w:val="right" w:pos="9026" w:leader="dot"/>
            </w:tabs>
            <w:rPr/>
          </w:pPr>
          <w:hyperlink w:anchor="__RefHeading___Toc1378993_1280447820">
            <w:r>
              <w:rPr>
                <w:webHidden/>
                <w:rStyle w:val="IndexLink"/>
                <w:rtl w:val="true"/>
              </w:rPr>
              <w:t>الفرق بين عبادة غير الله تعالى وإشراكه في العبادة</w:t>
            </w:r>
            <w:r>
              <w:rPr>
                <w:rStyle w:val="IndexLink"/>
                <w:rtl w:val="true"/>
              </w:rPr>
              <w:t>:</w:t>
              <w:tab/>
            </w:r>
            <w:r>
              <w:rPr>
                <w:rStyle w:val="IndexLink"/>
              </w:rPr>
              <w:t>121</w:t>
            </w:r>
          </w:hyperlink>
        </w:p>
        <w:p>
          <w:pPr>
            <w:pStyle w:val="Contents3"/>
            <w:tabs>
              <w:tab w:val="clear" w:pos="8459"/>
              <w:tab w:val="right" w:pos="9026" w:leader="dot"/>
            </w:tabs>
            <w:rPr/>
          </w:pPr>
          <w:hyperlink w:anchor="__RefHeading___Toc1378995_1280447820">
            <w:r>
              <w:rPr>
                <w:webHidden/>
                <w:rStyle w:val="IndexLink"/>
                <w:rtl w:val="true"/>
              </w:rPr>
              <w:t>ملاحظة</w:t>
            </w:r>
            <w:r>
              <w:rPr>
                <w:rStyle w:val="IndexLink"/>
                <w:rtl w:val="true"/>
              </w:rPr>
              <w:t>:</w:t>
              <w:tab/>
            </w:r>
            <w:r>
              <w:rPr>
                <w:rStyle w:val="IndexLink"/>
              </w:rPr>
              <w:t>121</w:t>
            </w:r>
          </w:hyperlink>
        </w:p>
        <w:p>
          <w:pPr>
            <w:pStyle w:val="Contents2"/>
            <w:tabs>
              <w:tab w:val="clear" w:pos="8743"/>
              <w:tab w:val="right" w:pos="9026" w:leader="dot"/>
            </w:tabs>
            <w:rPr/>
          </w:pPr>
          <w:hyperlink w:anchor="__RefHeading___Toc1378997_1280447820">
            <w:r>
              <w:rPr>
                <w:webHidden/>
                <w:rStyle w:val="IndexLink"/>
                <w:rtl w:val="true"/>
              </w:rPr>
              <w:t xml:space="preserve">عقيدتنا في صفاته </w:t>
            </w:r>
            <w:r>
              <w:rPr>
                <w:rStyle w:val="IndexLink"/>
                <w:rtl w:val="true"/>
              </w:rPr>
              <w:t>(</w:t>
            </w:r>
            <w:r>
              <w:rPr>
                <w:rStyle w:val="IndexLink"/>
                <w:rtl w:val="true"/>
              </w:rPr>
              <w:t>تعالى</w:t>
            </w:r>
            <w:r>
              <w:rPr>
                <w:rStyle w:val="IndexLink"/>
                <w:rtl w:val="true"/>
              </w:rPr>
              <w:t>)</w:t>
              <w:tab/>
            </w:r>
            <w:r>
              <w:rPr>
                <w:rStyle w:val="IndexLink"/>
              </w:rPr>
              <w:t>124</w:t>
            </w:r>
          </w:hyperlink>
        </w:p>
        <w:p>
          <w:pPr>
            <w:pStyle w:val="Contents3"/>
            <w:tabs>
              <w:tab w:val="clear" w:pos="8459"/>
              <w:tab w:val="right" w:pos="9026" w:leader="dot"/>
            </w:tabs>
            <w:rPr/>
          </w:pPr>
          <w:hyperlink w:anchor="__RefHeading___Toc1378999_1280447820">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379001_1280447820">
            <w:r>
              <w:rPr>
                <w:webHidden/>
                <w:rStyle w:val="IndexLink"/>
                <w:rtl w:val="true"/>
              </w:rPr>
              <w:t>أنواع الصفات</w:t>
            </w:r>
            <w:r>
              <w:rPr>
                <w:rStyle w:val="IndexLink"/>
                <w:rtl w:val="true"/>
              </w:rPr>
              <w:tab/>
            </w:r>
            <w:r>
              <w:rPr>
                <w:rStyle w:val="IndexLink"/>
              </w:rPr>
              <w:t>125</w:t>
            </w:r>
          </w:hyperlink>
        </w:p>
        <w:p>
          <w:pPr>
            <w:pStyle w:val="Contents4"/>
            <w:tabs>
              <w:tab w:val="clear" w:pos="8176"/>
              <w:tab w:val="right" w:pos="9026" w:leader="dot"/>
            </w:tabs>
            <w:rPr/>
          </w:pPr>
          <w:hyperlink w:anchor="__RefHeading___Toc1379003_128044782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379005_1280447820">
            <w:r>
              <w:rPr>
                <w:webHidden/>
                <w:rStyle w:val="IndexLink"/>
                <w:rtl w:val="true"/>
              </w:rPr>
              <w:t>النوع الأول</w:t>
            </w:r>
            <w:r>
              <w:rPr>
                <w:rStyle w:val="IndexLink"/>
                <w:rtl w:val="true"/>
              </w:rPr>
              <w:t xml:space="preserve">: </w:t>
            </w:r>
            <w:r>
              <w:rPr>
                <w:rStyle w:val="IndexLink"/>
                <w:rtl w:val="true"/>
              </w:rPr>
              <w:t>الصفات الثبوتية الكمالية الحقيقية</w:t>
            </w:r>
            <w:r>
              <w:rPr>
                <w:rStyle w:val="IndexLink"/>
                <w:rtl w:val="true"/>
              </w:rPr>
              <w:t>.</w:t>
              <w:tab/>
            </w:r>
            <w:r>
              <w:rPr>
                <w:rStyle w:val="IndexLink"/>
              </w:rPr>
              <w:t>125</w:t>
            </w:r>
          </w:hyperlink>
        </w:p>
        <w:p>
          <w:pPr>
            <w:pStyle w:val="Contents5"/>
            <w:tabs>
              <w:tab w:val="clear" w:pos="7892"/>
              <w:tab w:val="right" w:pos="9026" w:leader="dot"/>
            </w:tabs>
            <w:rPr/>
          </w:pPr>
          <w:hyperlink w:anchor="__RefHeading___Toc1379007_1280447820">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379009_1280447820">
            <w:r>
              <w:rPr>
                <w:webHidden/>
                <w:rStyle w:val="IndexLink"/>
                <w:rtl w:val="true"/>
              </w:rPr>
              <w:t>البحث المهم في هذا النوع</w:t>
            </w:r>
            <w:r>
              <w:rPr>
                <w:rStyle w:val="IndexLink"/>
                <w:rtl w:val="true"/>
              </w:rPr>
              <w:t>:</w:t>
              <w:tab/>
            </w:r>
            <w:r>
              <w:rPr>
                <w:rStyle w:val="IndexLink"/>
              </w:rPr>
              <w:t>127</w:t>
            </w:r>
          </w:hyperlink>
        </w:p>
        <w:p>
          <w:pPr>
            <w:pStyle w:val="Contents4"/>
            <w:tabs>
              <w:tab w:val="clear" w:pos="8176"/>
              <w:tab w:val="right" w:pos="9026" w:leader="dot"/>
            </w:tabs>
            <w:rPr/>
          </w:pPr>
          <w:hyperlink w:anchor="__RefHeading___Toc1379011_1280447820">
            <w:r>
              <w:rPr>
                <w:webHidden/>
                <w:rStyle w:val="IndexLink"/>
                <w:rtl w:val="true"/>
              </w:rPr>
              <w:t>تفاصيل الأقوال</w:t>
            </w:r>
            <w:r>
              <w:rPr>
                <w:rStyle w:val="IndexLink"/>
                <w:rtl w:val="true"/>
              </w:rPr>
              <w:t>:</w:t>
              <w:tab/>
            </w:r>
            <w:r>
              <w:rPr>
                <w:rStyle w:val="IndexLink"/>
              </w:rPr>
              <w:t>128</w:t>
            </w:r>
          </w:hyperlink>
        </w:p>
        <w:p>
          <w:pPr>
            <w:pStyle w:val="Contents5"/>
            <w:tabs>
              <w:tab w:val="clear" w:pos="7892"/>
              <w:tab w:val="right" w:pos="9026" w:leader="dot"/>
            </w:tabs>
            <w:rPr/>
          </w:pPr>
          <w:hyperlink w:anchor="__RefHeading___Toc1379013_1280447820">
            <w:r>
              <w:rPr>
                <w:webHidden/>
                <w:rStyle w:val="IndexLink"/>
                <w:rtl w:val="true"/>
              </w:rPr>
              <w:t>القول الأول</w:t>
            </w:r>
            <w:r>
              <w:rPr>
                <w:rStyle w:val="IndexLink"/>
                <w:rtl w:val="true"/>
              </w:rPr>
              <w:t xml:space="preserve">: </w:t>
            </w:r>
            <w:r>
              <w:rPr>
                <w:rStyle w:val="IndexLink"/>
                <w:rtl w:val="true"/>
              </w:rPr>
              <w:t>للأشاعرة</w:t>
            </w:r>
            <w:r>
              <w:rPr>
                <w:rStyle w:val="IndexLink"/>
                <w:rtl w:val="true"/>
              </w:rPr>
              <w:t>:</w:t>
              <w:tab/>
            </w:r>
            <w:r>
              <w:rPr>
                <w:rStyle w:val="IndexLink"/>
              </w:rPr>
              <w:t>128</w:t>
            </w:r>
          </w:hyperlink>
        </w:p>
        <w:p>
          <w:pPr>
            <w:pStyle w:val="Contents5"/>
            <w:tabs>
              <w:tab w:val="clear" w:pos="7892"/>
              <w:tab w:val="right" w:pos="9026" w:leader="dot"/>
            </w:tabs>
            <w:rPr/>
          </w:pPr>
          <w:hyperlink w:anchor="__RefHeading___Toc1379015_1280447820">
            <w:r>
              <w:rPr>
                <w:webHidden/>
                <w:rStyle w:val="IndexLink"/>
                <w:rtl w:val="true"/>
              </w:rPr>
              <w:t>الإشكال على هذا الرأي</w:t>
            </w:r>
            <w:r>
              <w:rPr>
                <w:rStyle w:val="IndexLink"/>
                <w:rtl w:val="true"/>
              </w:rPr>
              <w:t>:</w:t>
              <w:tab/>
            </w:r>
            <w:r>
              <w:rPr>
                <w:rStyle w:val="IndexLink"/>
              </w:rPr>
              <w:t>129</w:t>
            </w:r>
          </w:hyperlink>
        </w:p>
        <w:p>
          <w:pPr>
            <w:pStyle w:val="Contents5"/>
            <w:tabs>
              <w:tab w:val="clear" w:pos="7892"/>
              <w:tab w:val="right" w:pos="9026" w:leader="dot"/>
            </w:tabs>
            <w:rPr/>
          </w:pPr>
          <w:hyperlink w:anchor="__RefHeading___Toc1379017_1280447820">
            <w:r>
              <w:rPr>
                <w:webHidden/>
                <w:rStyle w:val="IndexLink"/>
                <w:rtl w:val="true"/>
              </w:rPr>
              <w:t>المحذور الأول</w:t>
            </w:r>
            <w:r>
              <w:rPr>
                <w:rStyle w:val="IndexLink"/>
                <w:rtl w:val="true"/>
              </w:rPr>
              <w:t>:</w:t>
              <w:tab/>
            </w:r>
            <w:r>
              <w:rPr>
                <w:rStyle w:val="IndexLink"/>
              </w:rPr>
              <w:t>129</w:t>
            </w:r>
          </w:hyperlink>
        </w:p>
        <w:p>
          <w:pPr>
            <w:pStyle w:val="Contents5"/>
            <w:tabs>
              <w:tab w:val="clear" w:pos="7892"/>
              <w:tab w:val="right" w:pos="9026" w:leader="dot"/>
            </w:tabs>
            <w:rPr/>
          </w:pPr>
          <w:hyperlink w:anchor="__RefHeading___Toc1379019_1280447820">
            <w:r>
              <w:rPr>
                <w:webHidden/>
                <w:rStyle w:val="IndexLink"/>
                <w:rtl w:val="true"/>
              </w:rPr>
              <w:t>المحذور الثاني</w:t>
            </w:r>
            <w:r>
              <w:rPr>
                <w:rStyle w:val="IndexLink"/>
                <w:rtl w:val="true"/>
              </w:rPr>
              <w:t>:</w:t>
              <w:tab/>
            </w:r>
            <w:r>
              <w:rPr>
                <w:rStyle w:val="IndexLink"/>
              </w:rPr>
              <w:t>130</w:t>
            </w:r>
          </w:hyperlink>
        </w:p>
        <w:p>
          <w:pPr>
            <w:pStyle w:val="Contents5"/>
            <w:tabs>
              <w:tab w:val="clear" w:pos="7892"/>
              <w:tab w:val="right" w:pos="9026" w:leader="dot"/>
            </w:tabs>
            <w:rPr/>
          </w:pPr>
          <w:hyperlink w:anchor="__RefHeading___Toc1379021_1280447820">
            <w:r>
              <w:rPr>
                <w:webHidden/>
                <w:rStyle w:val="IndexLink"/>
                <w:rtl w:val="true"/>
              </w:rPr>
              <w:t>المحذور الثالث</w:t>
            </w:r>
            <w:r>
              <w:rPr>
                <w:rStyle w:val="IndexLink"/>
                <w:rtl w:val="true"/>
              </w:rPr>
              <w:t>:</w:t>
              <w:tab/>
            </w:r>
            <w:r>
              <w:rPr>
                <w:rStyle w:val="IndexLink"/>
              </w:rPr>
              <w:t>130</w:t>
            </w:r>
          </w:hyperlink>
        </w:p>
        <w:p>
          <w:pPr>
            <w:pStyle w:val="Contents5"/>
            <w:tabs>
              <w:tab w:val="clear" w:pos="7892"/>
              <w:tab w:val="right" w:pos="9026" w:leader="dot"/>
            </w:tabs>
            <w:rPr/>
          </w:pPr>
          <w:hyperlink w:anchor="__RefHeading___Toc1379023_1280447820">
            <w:r>
              <w:rPr>
                <w:webHidden/>
                <w:rStyle w:val="IndexLink"/>
                <w:rtl w:val="true"/>
              </w:rPr>
              <w:t>الرأي الثاني</w:t>
            </w:r>
            <w:r>
              <w:rPr>
                <w:rStyle w:val="IndexLink"/>
                <w:rtl w:val="true"/>
              </w:rPr>
              <w:t xml:space="preserve">: </w:t>
            </w:r>
            <w:r>
              <w:rPr>
                <w:rStyle w:val="IndexLink"/>
                <w:rtl w:val="true"/>
              </w:rPr>
              <w:t>للمعتزلة</w:t>
            </w:r>
            <w:r>
              <w:rPr>
                <w:rStyle w:val="IndexLink"/>
                <w:rtl w:val="true"/>
              </w:rPr>
              <w:t>:</w:t>
              <w:tab/>
            </w:r>
            <w:r>
              <w:rPr>
                <w:rStyle w:val="IndexLink"/>
              </w:rPr>
              <w:t>131</w:t>
            </w:r>
          </w:hyperlink>
        </w:p>
        <w:p>
          <w:pPr>
            <w:pStyle w:val="Contents5"/>
            <w:tabs>
              <w:tab w:val="clear" w:pos="7892"/>
              <w:tab w:val="right" w:pos="9026" w:leader="dot"/>
            </w:tabs>
            <w:rPr/>
          </w:pPr>
          <w:hyperlink w:anchor="__RefHeading___Toc1379025_1280447820">
            <w:r>
              <w:rPr>
                <w:webHidden/>
                <w:rStyle w:val="IndexLink"/>
                <w:rtl w:val="true"/>
              </w:rPr>
              <w:t>النقاش في هذا الرأي</w:t>
            </w:r>
            <w:r>
              <w:rPr>
                <w:rStyle w:val="IndexLink"/>
                <w:rtl w:val="true"/>
              </w:rPr>
              <w:t>:</w:t>
              <w:tab/>
            </w:r>
            <w:r>
              <w:rPr>
                <w:rStyle w:val="IndexLink"/>
              </w:rPr>
              <w:t>131</w:t>
            </w:r>
          </w:hyperlink>
        </w:p>
        <w:p>
          <w:pPr>
            <w:pStyle w:val="Contents5"/>
            <w:tabs>
              <w:tab w:val="clear" w:pos="7892"/>
              <w:tab w:val="right" w:pos="9026" w:leader="dot"/>
            </w:tabs>
            <w:rPr/>
          </w:pPr>
          <w:hyperlink w:anchor="__RefHeading___Toc1379027_1280447820">
            <w:r>
              <w:rPr>
                <w:webHidden/>
                <w:rStyle w:val="IndexLink"/>
                <w:rtl w:val="true"/>
              </w:rPr>
              <w:t>والحاصل</w:t>
            </w:r>
            <w:r>
              <w:rPr>
                <w:rStyle w:val="IndexLink"/>
                <w:rtl w:val="true"/>
              </w:rPr>
              <w:t>:</w:t>
              <w:tab/>
            </w:r>
            <w:r>
              <w:rPr>
                <w:rStyle w:val="IndexLink"/>
              </w:rPr>
              <w:t>132</w:t>
            </w:r>
          </w:hyperlink>
        </w:p>
        <w:p>
          <w:pPr>
            <w:pStyle w:val="Contents5"/>
            <w:tabs>
              <w:tab w:val="clear" w:pos="7892"/>
              <w:tab w:val="right" w:pos="9026" w:leader="dot"/>
            </w:tabs>
            <w:rPr/>
          </w:pPr>
          <w:hyperlink w:anchor="__RefHeading___Toc1379029_1280447820">
            <w:r>
              <w:rPr>
                <w:webHidden/>
                <w:rStyle w:val="IndexLink"/>
                <w:rtl w:val="true"/>
              </w:rPr>
              <w:t>الرأي الثالث</w:t>
            </w:r>
            <w:r>
              <w:rPr>
                <w:rStyle w:val="IndexLink"/>
                <w:rtl w:val="true"/>
              </w:rPr>
              <w:t xml:space="preserve">: </w:t>
            </w:r>
            <w:r>
              <w:rPr>
                <w:rStyle w:val="IndexLink"/>
                <w:rtl w:val="true"/>
              </w:rPr>
              <w:t xml:space="preserve">للإمامية </w:t>
            </w:r>
            <w:r>
              <w:rPr>
                <w:rStyle w:val="IndexLink"/>
                <w:rtl w:val="true"/>
              </w:rPr>
              <w:t>(</w:t>
            </w:r>
            <w:r>
              <w:rPr>
                <w:rStyle w:val="IndexLink"/>
                <w:rtl w:val="true"/>
              </w:rPr>
              <w:t>أتباع 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عينية الصفات للذات</w:t>
            </w:r>
            <w:r>
              <w:rPr>
                <w:rStyle w:val="IndexLink"/>
                <w:rtl w:val="true"/>
              </w:rPr>
              <w:t>:</w:t>
              <w:tab/>
            </w:r>
            <w:r>
              <w:rPr>
                <w:rStyle w:val="IndexLink"/>
              </w:rPr>
              <w:t>132</w:t>
            </w:r>
          </w:hyperlink>
        </w:p>
        <w:p>
          <w:pPr>
            <w:pStyle w:val="Contents4"/>
            <w:tabs>
              <w:tab w:val="clear" w:pos="8176"/>
              <w:tab w:val="right" w:pos="9026" w:leader="dot"/>
            </w:tabs>
            <w:rPr/>
          </w:pPr>
          <w:hyperlink w:anchor="__RefHeading___Toc1379031_1280447820">
            <w:r>
              <w:rPr>
                <w:webHidden/>
                <w:rStyle w:val="IndexLink"/>
                <w:rtl w:val="true"/>
              </w:rPr>
              <w:t>النوع الثاني</w:t>
            </w:r>
            <w:r>
              <w:rPr>
                <w:rStyle w:val="IndexLink"/>
                <w:rtl w:val="true"/>
              </w:rPr>
              <w:t xml:space="preserve">: </w:t>
            </w:r>
            <w:r>
              <w:rPr>
                <w:rStyle w:val="IndexLink"/>
                <w:rtl w:val="true"/>
              </w:rPr>
              <w:t xml:space="preserve">الصفات الثبوتية الكمالية الاضافية </w:t>
            </w:r>
            <w:r>
              <w:rPr>
                <w:rStyle w:val="IndexLink"/>
                <w:rtl w:val="true"/>
              </w:rPr>
              <w:t>(</w:t>
            </w:r>
            <w:r>
              <w:rPr>
                <w:rStyle w:val="IndexLink"/>
                <w:rtl w:val="true"/>
              </w:rPr>
              <w:t>الفعلية</w:t>
            </w:r>
            <w:r>
              <w:rPr>
                <w:rStyle w:val="IndexLink"/>
                <w:rtl w:val="true"/>
              </w:rPr>
              <w:t>).</w:t>
              <w:tab/>
            </w:r>
            <w:r>
              <w:rPr>
                <w:rStyle w:val="IndexLink"/>
              </w:rPr>
              <w:t>135</w:t>
            </w:r>
          </w:hyperlink>
        </w:p>
        <w:p>
          <w:pPr>
            <w:pStyle w:val="Contents5"/>
            <w:tabs>
              <w:tab w:val="clear" w:pos="7892"/>
              <w:tab w:val="right" w:pos="9026" w:leader="dot"/>
            </w:tabs>
            <w:rPr/>
          </w:pPr>
          <w:hyperlink w:anchor="__RefHeading___Toc1379033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379035_1280447820">
            <w:r>
              <w:rPr>
                <w:webHidden/>
                <w:rStyle w:val="IndexLink"/>
                <w:rtl w:val="true"/>
              </w:rPr>
              <w:t>ملاحظة</w:t>
            </w:r>
            <w:r>
              <w:rPr>
                <w:rStyle w:val="IndexLink"/>
                <w:rtl w:val="true"/>
              </w:rPr>
              <w:t>:</w:t>
              <w:tab/>
            </w:r>
            <w:r>
              <w:rPr>
                <w:rStyle w:val="IndexLink"/>
              </w:rPr>
              <w:t>135</w:t>
            </w:r>
          </w:hyperlink>
        </w:p>
        <w:p>
          <w:pPr>
            <w:pStyle w:val="Contents4"/>
            <w:tabs>
              <w:tab w:val="clear" w:pos="8176"/>
              <w:tab w:val="right" w:pos="9026" w:leader="dot"/>
            </w:tabs>
            <w:rPr/>
          </w:pPr>
          <w:hyperlink w:anchor="__RefHeading___Toc1379037_1280447820">
            <w:r>
              <w:rPr>
                <w:webHidden/>
                <w:rStyle w:val="IndexLink"/>
                <w:rtl w:val="true"/>
              </w:rPr>
              <w:t>ما معنى القيومية؟</w:t>
            </w:r>
            <w:r>
              <w:rPr>
                <w:rStyle w:val="IndexLink"/>
                <w:rtl w:val="true"/>
              </w:rPr>
              <w:tab/>
            </w:r>
            <w:r>
              <w:rPr>
                <w:rStyle w:val="IndexLink"/>
              </w:rPr>
              <w:t>135</w:t>
            </w:r>
          </w:hyperlink>
        </w:p>
        <w:p>
          <w:pPr>
            <w:pStyle w:val="Contents5"/>
            <w:tabs>
              <w:tab w:val="clear" w:pos="7892"/>
              <w:tab w:val="right" w:pos="9026" w:leader="dot"/>
            </w:tabs>
            <w:rPr/>
          </w:pPr>
          <w:hyperlink w:anchor="__RefHeading___Toc1379039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379041_1280447820">
            <w:r>
              <w:rPr>
                <w:webHidden/>
                <w:rStyle w:val="IndexLink"/>
                <w:rtl w:val="true"/>
              </w:rPr>
              <w:t>الأول</w:t>
            </w:r>
            <w:r>
              <w:rPr>
                <w:rStyle w:val="IndexLink"/>
                <w:rtl w:val="true"/>
              </w:rPr>
              <w:t xml:space="preserve">: </w:t>
            </w:r>
            <w:r>
              <w:rPr>
                <w:rStyle w:val="IndexLink"/>
                <w:rtl w:val="true"/>
              </w:rPr>
              <w:t>القائم بذاته</w:t>
            </w:r>
            <w:r>
              <w:rPr>
                <w:rStyle w:val="IndexLink"/>
                <w:rtl w:val="true"/>
              </w:rPr>
              <w:t>:</w:t>
              <w:tab/>
            </w:r>
            <w:r>
              <w:rPr>
                <w:rStyle w:val="IndexLink"/>
              </w:rPr>
              <w:t>136</w:t>
            </w:r>
          </w:hyperlink>
        </w:p>
        <w:p>
          <w:pPr>
            <w:pStyle w:val="Contents5"/>
            <w:tabs>
              <w:tab w:val="clear" w:pos="7892"/>
              <w:tab w:val="right" w:pos="9026" w:leader="dot"/>
            </w:tabs>
            <w:rPr/>
          </w:pPr>
          <w:hyperlink w:anchor="__RefHeading___Toc1379043_1280447820">
            <w:r>
              <w:rPr>
                <w:webHidden/>
                <w:rStyle w:val="IndexLink"/>
                <w:rtl w:val="true"/>
              </w:rPr>
              <w:t>الثاني</w:t>
            </w:r>
            <w:r>
              <w:rPr>
                <w:rStyle w:val="IndexLink"/>
                <w:rtl w:val="true"/>
              </w:rPr>
              <w:t xml:space="preserve">: </w:t>
            </w:r>
            <w:r>
              <w:rPr>
                <w:rStyle w:val="IndexLink"/>
                <w:rtl w:val="true"/>
              </w:rPr>
              <w:t>القائم بشؤون غيره</w:t>
            </w:r>
            <w:r>
              <w:rPr>
                <w:rStyle w:val="IndexLink"/>
                <w:rtl w:val="true"/>
              </w:rPr>
              <w:t>:</w:t>
              <w:tab/>
            </w:r>
            <w:r>
              <w:rPr>
                <w:rStyle w:val="IndexLink"/>
              </w:rPr>
              <w:t>136</w:t>
            </w:r>
          </w:hyperlink>
        </w:p>
        <w:p>
          <w:pPr>
            <w:pStyle w:val="Contents4"/>
            <w:tabs>
              <w:tab w:val="clear" w:pos="8176"/>
              <w:tab w:val="right" w:pos="9026" w:leader="dot"/>
            </w:tabs>
            <w:rPr/>
          </w:pPr>
          <w:hyperlink w:anchor="__RefHeading___Toc1379045_1280447820">
            <w:r>
              <w:rPr>
                <w:webHidden/>
                <w:rStyle w:val="IndexLink"/>
                <w:rtl w:val="true"/>
              </w:rPr>
              <w:t>النوع الثالث</w:t>
            </w:r>
            <w:r>
              <w:rPr>
                <w:rStyle w:val="IndexLink"/>
                <w:rtl w:val="true"/>
              </w:rPr>
              <w:t xml:space="preserve">: </w:t>
            </w:r>
            <w:r>
              <w:rPr>
                <w:rStyle w:val="IndexLink"/>
                <w:rtl w:val="true"/>
              </w:rPr>
              <w:t>الصفات السلبية</w:t>
            </w:r>
            <w:r>
              <w:rPr>
                <w:rStyle w:val="IndexLink"/>
                <w:rtl w:val="true"/>
              </w:rPr>
              <w:t>:</w:t>
              <w:tab/>
            </w:r>
            <w:r>
              <w:rPr>
                <w:rStyle w:val="IndexLink"/>
              </w:rPr>
              <w:t>137</w:t>
            </w:r>
          </w:hyperlink>
        </w:p>
        <w:p>
          <w:pPr>
            <w:pStyle w:val="Contents5"/>
            <w:tabs>
              <w:tab w:val="clear" w:pos="7892"/>
              <w:tab w:val="right" w:pos="9026" w:leader="dot"/>
            </w:tabs>
            <w:rPr/>
          </w:pPr>
          <w:hyperlink w:anchor="__RefHeading___Toc1379047_128044782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379049_1280447820">
            <w:r>
              <w:rPr>
                <w:webHidden/>
                <w:rStyle w:val="IndexLink"/>
                <w:rtl w:val="true"/>
              </w:rPr>
              <w:t>الأول</w:t>
            </w:r>
            <w:r>
              <w:rPr>
                <w:rStyle w:val="IndexLink"/>
                <w:rtl w:val="true"/>
              </w:rPr>
              <w:t xml:space="preserve">: </w:t>
            </w:r>
            <w:r>
              <w:rPr>
                <w:rStyle w:val="IndexLink"/>
                <w:rtl w:val="true"/>
              </w:rPr>
              <w:t>الصفات السلبية الذاتية</w:t>
            </w:r>
            <w:r>
              <w:rPr>
                <w:rStyle w:val="IndexLink"/>
                <w:rtl w:val="true"/>
              </w:rPr>
              <w:t>:</w:t>
              <w:tab/>
            </w:r>
            <w:r>
              <w:rPr>
                <w:rStyle w:val="IndexLink"/>
              </w:rPr>
              <w:t>137</w:t>
            </w:r>
          </w:hyperlink>
        </w:p>
        <w:p>
          <w:pPr>
            <w:pStyle w:val="Contents5"/>
            <w:tabs>
              <w:tab w:val="clear" w:pos="7892"/>
              <w:tab w:val="right" w:pos="9026" w:leader="dot"/>
            </w:tabs>
            <w:rPr/>
          </w:pPr>
          <w:hyperlink w:anchor="__RefHeading___Toc1379051_1280447820">
            <w:r>
              <w:rPr>
                <w:webHidden/>
                <w:rStyle w:val="IndexLink"/>
                <w:rtl w:val="true"/>
              </w:rPr>
              <w:t>الثاني</w:t>
            </w:r>
            <w:r>
              <w:rPr>
                <w:rStyle w:val="IndexLink"/>
                <w:rtl w:val="true"/>
              </w:rPr>
              <w:t xml:space="preserve">: </w:t>
            </w:r>
            <w:r>
              <w:rPr>
                <w:rStyle w:val="IndexLink"/>
                <w:rtl w:val="true"/>
              </w:rPr>
              <w:t>الصفات السلبية الفعلية</w:t>
            </w:r>
            <w:r>
              <w:rPr>
                <w:rStyle w:val="IndexLink"/>
                <w:rtl w:val="true"/>
              </w:rPr>
              <w:t>:</w:t>
              <w:tab/>
            </w:r>
            <w:r>
              <w:rPr>
                <w:rStyle w:val="IndexLink"/>
              </w:rPr>
              <w:t>138</w:t>
            </w:r>
          </w:hyperlink>
        </w:p>
        <w:p>
          <w:pPr>
            <w:pStyle w:val="Contents5"/>
            <w:tabs>
              <w:tab w:val="clear" w:pos="7892"/>
              <w:tab w:val="right" w:pos="9026" w:leader="dot"/>
            </w:tabs>
            <w:rPr/>
          </w:pPr>
          <w:hyperlink w:anchor="__RefHeading___Toc1379053_1280447820">
            <w:r>
              <w:rPr>
                <w:webHidden/>
                <w:rStyle w:val="IndexLink"/>
                <w:rtl w:val="true"/>
              </w:rPr>
              <w:t>رجوع الصفات السلبية إلى سلب الإمكان</w:t>
            </w:r>
            <w:r>
              <w:rPr>
                <w:rStyle w:val="IndexLink"/>
                <w:rtl w:val="true"/>
              </w:rPr>
              <w:t>.</w:t>
              <w:tab/>
            </w:r>
            <w:r>
              <w:rPr>
                <w:rStyle w:val="IndexLink"/>
              </w:rPr>
              <w:t>139</w:t>
            </w:r>
          </w:hyperlink>
        </w:p>
        <w:p>
          <w:pPr>
            <w:pStyle w:val="Contents4"/>
            <w:tabs>
              <w:tab w:val="clear" w:pos="8176"/>
              <w:tab w:val="right" w:pos="9026" w:leader="dot"/>
            </w:tabs>
            <w:rPr/>
          </w:pPr>
          <w:hyperlink w:anchor="__RefHeading___Toc1379055_1280447820">
            <w:r>
              <w:rPr>
                <w:webHidden/>
                <w:rStyle w:val="IndexLink"/>
                <w:rtl w:val="true"/>
              </w:rPr>
              <w:t>مبحث جانبي أشار له الشيخ المظفر</w:t>
            </w:r>
            <w:r>
              <w:rPr>
                <w:rStyle w:val="IndexLink"/>
                <w:rtl w:val="true"/>
              </w:rPr>
              <w:t>(</w:t>
            </w:r>
            <w:r>
              <w:rPr>
                <w:rStyle w:val="IndexLink"/>
                <w:rtl w:val="true"/>
              </w:rPr>
              <w:t>قدس سره</w:t>
            </w:r>
            <w:r>
              <w:rPr>
                <w:rStyle w:val="IndexLink"/>
                <w:rtl w:val="true"/>
              </w:rPr>
              <w:t>):</w:t>
              <w:tab/>
            </w:r>
            <w:r>
              <w:rPr>
                <w:rStyle w:val="IndexLink"/>
              </w:rPr>
              <w:t>140</w:t>
            </w:r>
          </w:hyperlink>
        </w:p>
        <w:p>
          <w:pPr>
            <w:pStyle w:val="Contents5"/>
            <w:tabs>
              <w:tab w:val="clear" w:pos="7892"/>
              <w:tab w:val="right" w:pos="9026" w:leader="dot"/>
            </w:tabs>
            <w:rPr/>
          </w:pPr>
          <w:hyperlink w:anchor="__RefHeading___Toc1379057_1280447820">
            <w:r>
              <w:rPr>
                <w:webHidden/>
                <w:rStyle w:val="IndexLink"/>
                <w:rtl w:val="true"/>
              </w:rPr>
              <w:t>هل الصفات الثبوتية ترجع إلى السلبية أو بالعكس؟</w:t>
            </w:r>
            <w:r>
              <w:rPr>
                <w:rStyle w:val="IndexLink"/>
                <w:rtl w:val="true"/>
              </w:rPr>
              <w:tab/>
            </w:r>
            <w:r>
              <w:rPr>
                <w:rStyle w:val="IndexLink"/>
              </w:rPr>
              <w:t>140</w:t>
            </w:r>
          </w:hyperlink>
        </w:p>
        <w:p>
          <w:pPr>
            <w:pStyle w:val="Contents5"/>
            <w:tabs>
              <w:tab w:val="clear" w:pos="7892"/>
              <w:tab w:val="right" w:pos="9026" w:leader="dot"/>
            </w:tabs>
            <w:rPr/>
          </w:pPr>
          <w:hyperlink w:anchor="__RefHeading___Toc1379059_1280447820">
            <w:r>
              <w:rPr>
                <w:webHidden/>
                <w:rStyle w:val="IndexLink"/>
                <w:rtl w:val="true"/>
              </w:rPr>
              <w:t>بيان معنى الصمد</w:t>
            </w:r>
            <w:r>
              <w:rPr>
                <w:rStyle w:val="IndexLink"/>
                <w:rtl w:val="true"/>
              </w:rPr>
              <w:t>:</w:t>
              <w:tab/>
            </w:r>
            <w:r>
              <w:rPr>
                <w:rStyle w:val="IndexLink"/>
              </w:rPr>
              <w:t>142</w:t>
            </w:r>
          </w:hyperlink>
        </w:p>
        <w:p>
          <w:pPr>
            <w:pStyle w:val="Contents2"/>
            <w:tabs>
              <w:tab w:val="clear" w:pos="8743"/>
              <w:tab w:val="right" w:pos="9026" w:leader="dot"/>
            </w:tabs>
            <w:rPr/>
          </w:pPr>
          <w:hyperlink w:anchor="__RefHeading___Toc1379061_1280447820">
            <w:r>
              <w:rPr>
                <w:webHidden/>
                <w:rStyle w:val="IndexLink"/>
                <w:rtl w:val="true"/>
              </w:rPr>
              <w:t>عقيدتنا في العدل</w:t>
            </w:r>
            <w:r>
              <w:rPr>
                <w:rStyle w:val="IndexLink"/>
                <w:rtl w:val="true"/>
              </w:rPr>
              <w:tab/>
            </w:r>
            <w:r>
              <w:rPr>
                <w:rStyle w:val="IndexLink"/>
              </w:rPr>
              <w:t>144</w:t>
            </w:r>
          </w:hyperlink>
        </w:p>
        <w:p>
          <w:pPr>
            <w:pStyle w:val="Contents3"/>
            <w:tabs>
              <w:tab w:val="clear" w:pos="8459"/>
              <w:tab w:val="right" w:pos="9026" w:leader="dot"/>
            </w:tabs>
            <w:rPr/>
          </w:pPr>
          <w:hyperlink w:anchor="__RefHeading___Toc1379063_1280447820">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379065_1280447820">
            <w:r>
              <w:rPr>
                <w:webHidden/>
                <w:rStyle w:val="IndexLink"/>
                <w:rtl w:val="true"/>
              </w:rPr>
              <w:t>النقطة الأولى</w:t>
            </w:r>
            <w:r>
              <w:rPr>
                <w:rStyle w:val="IndexLink"/>
                <w:rtl w:val="true"/>
              </w:rPr>
              <w:t xml:space="preserve">: </w:t>
            </w:r>
            <w:r>
              <w:rPr>
                <w:rStyle w:val="IndexLink"/>
                <w:rtl w:val="true"/>
              </w:rPr>
              <w:t>سبب تأصيل صفة العدل</w:t>
            </w:r>
            <w:r>
              <w:rPr>
                <w:rStyle w:val="IndexLink"/>
                <w:rtl w:val="true"/>
              </w:rPr>
              <w:t>.</w:t>
              <w:tab/>
            </w:r>
            <w:r>
              <w:rPr>
                <w:rStyle w:val="IndexLink"/>
              </w:rPr>
              <w:t>145</w:t>
            </w:r>
          </w:hyperlink>
        </w:p>
        <w:p>
          <w:pPr>
            <w:pStyle w:val="Contents3"/>
            <w:tabs>
              <w:tab w:val="clear" w:pos="8459"/>
              <w:tab w:val="right" w:pos="9026" w:leader="dot"/>
            </w:tabs>
            <w:rPr/>
          </w:pPr>
          <w:hyperlink w:anchor="__RefHeading___Toc1379067_1280447820">
            <w:r>
              <w:rPr>
                <w:webHidden/>
                <w:rStyle w:val="IndexLink"/>
                <w:rtl w:val="true"/>
              </w:rPr>
              <w:t>النقطة الثانية</w:t>
            </w:r>
            <w:r>
              <w:rPr>
                <w:rStyle w:val="IndexLink"/>
                <w:rtl w:val="true"/>
              </w:rPr>
              <w:t xml:space="preserve">: </w:t>
            </w:r>
            <w:r>
              <w:rPr>
                <w:rStyle w:val="IndexLink"/>
                <w:rtl w:val="true"/>
              </w:rPr>
              <w:t>العدل صفة فعلية</w:t>
            </w:r>
            <w:r>
              <w:rPr>
                <w:rStyle w:val="IndexLink"/>
                <w:rtl w:val="true"/>
              </w:rPr>
              <w:t>.</w:t>
              <w:tab/>
            </w:r>
            <w:r>
              <w:rPr>
                <w:rStyle w:val="IndexLink"/>
              </w:rPr>
              <w:t>148</w:t>
            </w:r>
          </w:hyperlink>
        </w:p>
        <w:p>
          <w:pPr>
            <w:pStyle w:val="Contents4"/>
            <w:tabs>
              <w:tab w:val="clear" w:pos="8176"/>
              <w:tab w:val="right" w:pos="9026" w:leader="dot"/>
            </w:tabs>
            <w:rPr/>
          </w:pPr>
          <w:hyperlink w:anchor="__RefHeading___Toc1379069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379071_1280447820">
            <w:r>
              <w:rPr>
                <w:webHidden/>
                <w:rStyle w:val="IndexLink"/>
                <w:rtl w:val="true"/>
              </w:rPr>
              <w:t>تنبيه</w:t>
            </w:r>
            <w:r>
              <w:rPr>
                <w:rStyle w:val="IndexLink"/>
                <w:rtl w:val="true"/>
              </w:rPr>
              <w:t xml:space="preserve">: </w:t>
            </w:r>
            <w:r>
              <w:rPr>
                <w:rStyle w:val="IndexLink"/>
                <w:rtl w:val="true"/>
              </w:rPr>
              <w:t>رجوع الصفات الفعلية إلى الذاتية</w:t>
            </w:r>
            <w:r>
              <w:rPr>
                <w:rStyle w:val="IndexLink"/>
                <w:rtl w:val="true"/>
              </w:rPr>
              <w:t>.</w:t>
              <w:tab/>
            </w:r>
            <w:r>
              <w:rPr>
                <w:rStyle w:val="IndexLink"/>
              </w:rPr>
              <w:t>149</w:t>
            </w:r>
          </w:hyperlink>
        </w:p>
        <w:p>
          <w:pPr>
            <w:pStyle w:val="Contents3"/>
            <w:tabs>
              <w:tab w:val="clear" w:pos="8459"/>
              <w:tab w:val="right" w:pos="9026" w:leader="dot"/>
            </w:tabs>
            <w:rPr/>
          </w:pPr>
          <w:hyperlink w:anchor="__RefHeading___Toc1379073_1280447820">
            <w:r>
              <w:rPr>
                <w:webHidden/>
                <w:rStyle w:val="IndexLink"/>
                <w:rtl w:val="true"/>
              </w:rPr>
              <w:t>النقطة الثالثة</w:t>
            </w:r>
            <w:r>
              <w:rPr>
                <w:rStyle w:val="IndexLink"/>
                <w:rtl w:val="true"/>
              </w:rPr>
              <w:t xml:space="preserve">: </w:t>
            </w:r>
            <w:r>
              <w:rPr>
                <w:rStyle w:val="IndexLink"/>
                <w:rtl w:val="true"/>
              </w:rPr>
              <w:t>ما هو معنى العدل الالهي؟</w:t>
            </w:r>
            <w:r>
              <w:rPr>
                <w:rStyle w:val="IndexLink"/>
                <w:rtl w:val="true"/>
              </w:rPr>
              <w:tab/>
            </w:r>
            <w:r>
              <w:rPr>
                <w:rStyle w:val="IndexLink"/>
              </w:rPr>
              <w:t>149</w:t>
            </w:r>
          </w:hyperlink>
        </w:p>
        <w:p>
          <w:pPr>
            <w:pStyle w:val="Contents4"/>
            <w:tabs>
              <w:tab w:val="clear" w:pos="8176"/>
              <w:tab w:val="right" w:pos="9026" w:leader="dot"/>
            </w:tabs>
            <w:rPr/>
          </w:pPr>
          <w:hyperlink w:anchor="__RefHeading___Toc1379075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379077_1280447820">
            <w:r>
              <w:rPr>
                <w:webHidden/>
                <w:rStyle w:val="IndexLink"/>
                <w:rtl w:val="true"/>
              </w:rPr>
              <w:t>التعريف الأول</w:t>
            </w:r>
            <w:r>
              <w:rPr>
                <w:rStyle w:val="IndexLink"/>
                <w:rtl w:val="true"/>
              </w:rPr>
              <w:t xml:space="preserve">: </w:t>
            </w:r>
            <w:r>
              <w:rPr>
                <w:rStyle w:val="IndexLink"/>
                <w:rtl w:val="true"/>
              </w:rPr>
              <w:t xml:space="preserve">أن العدل هو الإعطاء بالسوية </w:t>
            </w:r>
            <w:r>
              <w:rPr>
                <w:rStyle w:val="IndexLink"/>
                <w:rtl w:val="true"/>
              </w:rPr>
              <w:t>(</w:t>
            </w:r>
            <w:r>
              <w:rPr>
                <w:rStyle w:val="IndexLink"/>
                <w:rtl w:val="true"/>
              </w:rPr>
              <w:t>بالتساوي</w:t>
            </w:r>
            <w:r>
              <w:rPr>
                <w:rStyle w:val="IndexLink"/>
                <w:rtl w:val="true"/>
              </w:rPr>
              <w:t>).</w:t>
              <w:tab/>
            </w:r>
            <w:r>
              <w:rPr>
                <w:rStyle w:val="IndexLink"/>
              </w:rPr>
              <w:t>149</w:t>
            </w:r>
          </w:hyperlink>
        </w:p>
        <w:p>
          <w:pPr>
            <w:pStyle w:val="Contents4"/>
            <w:tabs>
              <w:tab w:val="clear" w:pos="8176"/>
              <w:tab w:val="right" w:pos="9026" w:leader="dot"/>
            </w:tabs>
            <w:rPr/>
          </w:pPr>
          <w:hyperlink w:anchor="__RefHeading___Toc1379079_1280447820">
            <w:r>
              <w:rPr>
                <w:webHidden/>
                <w:rStyle w:val="IndexLink"/>
                <w:rtl w:val="true"/>
              </w:rPr>
              <w:t>التعريف الثاني</w:t>
            </w:r>
            <w:r>
              <w:rPr>
                <w:rStyle w:val="IndexLink"/>
                <w:rtl w:val="true"/>
              </w:rPr>
              <w:t xml:space="preserve">: </w:t>
            </w:r>
            <w:r>
              <w:rPr>
                <w:rStyle w:val="IndexLink"/>
                <w:rtl w:val="true"/>
              </w:rPr>
              <w:t>أن العدل هو إعطاء كل ذي حق حقه</w:t>
            </w:r>
            <w:r>
              <w:rPr>
                <w:rStyle w:val="IndexLink"/>
                <w:rtl w:val="true"/>
              </w:rPr>
              <w:t>.</w:t>
              <w:tab/>
            </w:r>
            <w:r>
              <w:rPr>
                <w:rStyle w:val="IndexLink"/>
              </w:rPr>
              <w:t>151</w:t>
            </w:r>
          </w:hyperlink>
        </w:p>
        <w:p>
          <w:pPr>
            <w:pStyle w:val="Contents4"/>
            <w:tabs>
              <w:tab w:val="clear" w:pos="8176"/>
              <w:tab w:val="right" w:pos="9026" w:leader="dot"/>
            </w:tabs>
            <w:rPr/>
          </w:pPr>
          <w:hyperlink w:anchor="__RefHeading___Toc1379081_1280447820">
            <w:r>
              <w:rPr>
                <w:webHidden/>
                <w:rStyle w:val="IndexLink"/>
                <w:rtl w:val="true"/>
              </w:rPr>
              <w:t>والجواب</w:t>
            </w:r>
            <w:r>
              <w:rPr>
                <w:rStyle w:val="IndexLink"/>
                <w:rtl w:val="true"/>
              </w:rPr>
              <w:t>:</w:t>
              <w:tab/>
            </w:r>
            <w:r>
              <w:rPr>
                <w:rStyle w:val="IndexLink"/>
              </w:rPr>
              <w:t>152</w:t>
            </w:r>
          </w:hyperlink>
        </w:p>
        <w:p>
          <w:pPr>
            <w:pStyle w:val="Contents4"/>
            <w:tabs>
              <w:tab w:val="clear" w:pos="8176"/>
              <w:tab w:val="right" w:pos="9026" w:leader="dot"/>
            </w:tabs>
            <w:rPr/>
          </w:pPr>
          <w:hyperlink w:anchor="__RefHeading___Toc1379083_1280447820">
            <w:r>
              <w:rPr>
                <w:webHidden/>
                <w:rStyle w:val="IndexLink"/>
                <w:rtl w:val="true"/>
              </w:rPr>
              <w:t>التعريف الثالث</w:t>
            </w:r>
            <w:r>
              <w:rPr>
                <w:rStyle w:val="IndexLink"/>
                <w:rtl w:val="true"/>
              </w:rPr>
              <w:t xml:space="preserve">: </w:t>
            </w:r>
            <w:r>
              <w:rPr>
                <w:rStyle w:val="IndexLink"/>
                <w:rtl w:val="true"/>
              </w:rPr>
              <w:t>أن عدل الله تعالى يعني وضع الشيء في موضعه</w:t>
            </w:r>
            <w:r>
              <w:rPr>
                <w:rStyle w:val="IndexLink"/>
                <w:rtl w:val="true"/>
              </w:rPr>
              <w:t>.</w:t>
              <w:tab/>
            </w:r>
            <w:r>
              <w:rPr>
                <w:rStyle w:val="IndexLink"/>
              </w:rPr>
              <w:t>152</w:t>
            </w:r>
          </w:hyperlink>
        </w:p>
        <w:p>
          <w:pPr>
            <w:pStyle w:val="Contents4"/>
            <w:tabs>
              <w:tab w:val="clear" w:pos="8176"/>
              <w:tab w:val="right" w:pos="9026" w:leader="dot"/>
            </w:tabs>
            <w:rPr/>
          </w:pPr>
          <w:hyperlink w:anchor="__RefHeading___Toc1379085_1280447820">
            <w:r>
              <w:rPr>
                <w:webHidden/>
                <w:rStyle w:val="IndexLink"/>
                <w:rtl w:val="true"/>
              </w:rPr>
              <w:t>بيانه</w:t>
            </w:r>
            <w:r>
              <w:rPr>
                <w:rStyle w:val="IndexLink"/>
                <w:rtl w:val="true"/>
              </w:rPr>
              <w:t>:</w:t>
              <w:tab/>
            </w:r>
            <w:r>
              <w:rPr>
                <w:rStyle w:val="IndexLink"/>
              </w:rPr>
              <w:t>152</w:t>
            </w:r>
          </w:hyperlink>
        </w:p>
        <w:p>
          <w:pPr>
            <w:pStyle w:val="Contents4"/>
            <w:tabs>
              <w:tab w:val="clear" w:pos="8176"/>
              <w:tab w:val="right" w:pos="9026" w:leader="dot"/>
            </w:tabs>
            <w:rPr/>
          </w:pPr>
          <w:hyperlink w:anchor="__RefHeading___Toc1379087_1280447820">
            <w:r>
              <w:rPr>
                <w:webHidden/>
                <w:rStyle w:val="IndexLink"/>
                <w:rtl w:val="true"/>
              </w:rPr>
              <w:t>الأول</w:t>
            </w:r>
            <w:r>
              <w:rPr>
                <w:rStyle w:val="IndexLink"/>
                <w:rtl w:val="true"/>
              </w:rPr>
              <w:t xml:space="preserve">: </w:t>
            </w:r>
            <w:r>
              <w:rPr>
                <w:rStyle w:val="IndexLink"/>
                <w:rtl w:val="true"/>
              </w:rPr>
              <w:t>بعد الإمكانات والاستعدادات</w:t>
            </w:r>
            <w:r>
              <w:rPr>
                <w:rStyle w:val="IndexLink"/>
                <w:rtl w:val="true"/>
              </w:rPr>
              <w:t>.</w:t>
              <w:tab/>
            </w:r>
            <w:r>
              <w:rPr>
                <w:rStyle w:val="IndexLink"/>
              </w:rPr>
              <w:t>153</w:t>
            </w:r>
          </w:hyperlink>
        </w:p>
        <w:p>
          <w:pPr>
            <w:pStyle w:val="Contents4"/>
            <w:tabs>
              <w:tab w:val="clear" w:pos="8176"/>
              <w:tab w:val="right" w:pos="9026" w:leader="dot"/>
            </w:tabs>
            <w:rPr/>
          </w:pPr>
          <w:hyperlink w:anchor="__RefHeading___Toc1379089_1280447820">
            <w:r>
              <w:rPr>
                <w:webHidden/>
                <w:rStyle w:val="IndexLink"/>
                <w:rtl w:val="true"/>
              </w:rPr>
              <w:t>الثاني</w:t>
            </w:r>
            <w:r>
              <w:rPr>
                <w:rStyle w:val="IndexLink"/>
                <w:rtl w:val="true"/>
              </w:rPr>
              <w:t xml:space="preserve">: </w:t>
            </w:r>
            <w:r>
              <w:rPr>
                <w:rStyle w:val="IndexLink"/>
                <w:rtl w:val="true"/>
              </w:rPr>
              <w:t>بعد الجزاء ونتائج الأفعال</w:t>
            </w:r>
            <w:r>
              <w:rPr>
                <w:rStyle w:val="IndexLink"/>
                <w:rtl w:val="true"/>
              </w:rPr>
              <w:t>.</w:t>
              <w:tab/>
            </w:r>
            <w:r>
              <w:rPr>
                <w:rStyle w:val="IndexLink"/>
              </w:rPr>
              <w:t>154</w:t>
            </w:r>
          </w:hyperlink>
        </w:p>
        <w:p>
          <w:pPr>
            <w:pStyle w:val="Contents3"/>
            <w:tabs>
              <w:tab w:val="clear" w:pos="8459"/>
              <w:tab w:val="right" w:pos="9026" w:leader="dot"/>
            </w:tabs>
            <w:rPr/>
          </w:pPr>
          <w:hyperlink w:anchor="__RefHeading___Toc1379091_1280447820">
            <w:r>
              <w:rPr>
                <w:webHidden/>
                <w:rStyle w:val="IndexLink"/>
                <w:rtl w:val="true"/>
              </w:rPr>
              <w:t>النقطة الرابعة</w:t>
            </w:r>
            <w:r>
              <w:rPr>
                <w:rStyle w:val="IndexLink"/>
                <w:rtl w:val="true"/>
              </w:rPr>
              <w:t xml:space="preserve">: </w:t>
            </w:r>
            <w:r>
              <w:rPr>
                <w:rStyle w:val="IndexLink"/>
                <w:rtl w:val="true"/>
              </w:rPr>
              <w:t>امتدادات العدل الإلهي في الأفعال</w:t>
            </w:r>
            <w:r>
              <w:rPr>
                <w:rStyle w:val="IndexLink"/>
                <w:rtl w:val="true"/>
              </w:rPr>
              <w:t>.</w:t>
              <w:tab/>
            </w:r>
            <w:r>
              <w:rPr>
                <w:rStyle w:val="IndexLink"/>
              </w:rPr>
              <w:t>154</w:t>
            </w:r>
          </w:hyperlink>
        </w:p>
        <w:p>
          <w:pPr>
            <w:pStyle w:val="Contents3"/>
            <w:tabs>
              <w:tab w:val="clear" w:pos="8459"/>
              <w:tab w:val="right" w:pos="9026" w:leader="dot"/>
            </w:tabs>
            <w:rPr/>
          </w:pPr>
          <w:hyperlink w:anchor="__RefHeading___Toc1379093_1280447820">
            <w:r>
              <w:rPr>
                <w:webHidden/>
                <w:rStyle w:val="IndexLink"/>
                <w:rtl w:val="true"/>
              </w:rPr>
              <w:t>النقطة الخامسة</w:t>
            </w:r>
            <w:r>
              <w:rPr>
                <w:rStyle w:val="IndexLink"/>
                <w:rtl w:val="true"/>
              </w:rPr>
              <w:t xml:space="preserve">: </w:t>
            </w:r>
            <w:r>
              <w:rPr>
                <w:rStyle w:val="IndexLink"/>
                <w:rtl w:val="true"/>
              </w:rPr>
              <w:t>ما هو الدليل على اتصاف الله</w:t>
            </w:r>
            <w:r>
              <w:rPr>
                <w:rStyle w:val="IndexLink"/>
                <w:rtl w:val="true"/>
              </w:rPr>
              <w:t>(</w:t>
            </w:r>
            <w:r>
              <w:rPr>
                <w:rStyle w:val="IndexLink"/>
                <w:rtl w:val="true"/>
              </w:rPr>
              <w:t>عزوجل</w:t>
            </w:r>
            <w:r>
              <w:rPr>
                <w:rStyle w:val="IndexLink"/>
                <w:rtl w:val="true"/>
              </w:rPr>
              <w:t xml:space="preserve">) </w:t>
            </w:r>
            <w:r>
              <w:rPr>
                <w:rStyle w:val="IndexLink"/>
                <w:rtl w:val="true"/>
              </w:rPr>
              <w:t>بالعدل؟</w:t>
            </w:r>
            <w:r>
              <w:rPr>
                <w:rStyle w:val="IndexLink"/>
                <w:rtl w:val="true"/>
              </w:rPr>
              <w:tab/>
            </w:r>
            <w:r>
              <w:rPr>
                <w:rStyle w:val="IndexLink"/>
              </w:rPr>
              <w:t>155</w:t>
            </w:r>
          </w:hyperlink>
        </w:p>
        <w:p>
          <w:pPr>
            <w:pStyle w:val="Contents3"/>
            <w:tabs>
              <w:tab w:val="clear" w:pos="8459"/>
              <w:tab w:val="right" w:pos="9026" w:leader="dot"/>
            </w:tabs>
            <w:rPr/>
          </w:pPr>
          <w:hyperlink w:anchor="__RefHeading___Toc1379095_1280447820">
            <w:r>
              <w:rPr>
                <w:webHidden/>
                <w:rStyle w:val="IndexLink"/>
                <w:rtl w:val="true"/>
              </w:rPr>
              <w:t>النقطة السادسة</w:t>
            </w:r>
            <w:r>
              <w:rPr>
                <w:rStyle w:val="IndexLink"/>
                <w:rtl w:val="true"/>
              </w:rPr>
              <w:t xml:space="preserve">: </w:t>
            </w:r>
            <w:r>
              <w:rPr>
                <w:rStyle w:val="IndexLink"/>
                <w:rtl w:val="true"/>
              </w:rPr>
              <w:t>التعويض الإلهي استحقاق أم مِنّة؟</w:t>
            </w:r>
            <w:r>
              <w:rPr>
                <w:rStyle w:val="IndexLink"/>
                <w:rtl w:val="true"/>
              </w:rPr>
              <w:tab/>
            </w:r>
            <w:r>
              <w:rPr>
                <w:rStyle w:val="IndexLink"/>
              </w:rPr>
              <w:t>156</w:t>
            </w:r>
          </w:hyperlink>
        </w:p>
        <w:p>
          <w:pPr>
            <w:pStyle w:val="Contents3"/>
            <w:tabs>
              <w:tab w:val="clear" w:pos="8459"/>
              <w:tab w:val="right" w:pos="9026" w:leader="dot"/>
            </w:tabs>
            <w:rPr/>
          </w:pPr>
          <w:hyperlink w:anchor="__RefHeading___Toc1379097_1280447820">
            <w:r>
              <w:rPr>
                <w:webHidden/>
                <w:rStyle w:val="IndexLink"/>
                <w:rtl w:val="true"/>
              </w:rPr>
              <w:t>سابعًا</w:t>
            </w:r>
            <w:r>
              <w:rPr>
                <w:rStyle w:val="IndexLink"/>
                <w:rtl w:val="true"/>
              </w:rPr>
              <w:t xml:space="preserve">: </w:t>
            </w:r>
            <w:r>
              <w:rPr>
                <w:rStyle w:val="IndexLink"/>
                <w:rtl w:val="true"/>
              </w:rPr>
              <w:t>الوعد والوعيد</w:t>
            </w:r>
            <w:r>
              <w:rPr>
                <w:rStyle w:val="IndexLink"/>
                <w:rtl w:val="true"/>
              </w:rPr>
              <w:t>.</w:t>
              <w:tab/>
            </w:r>
            <w:r>
              <w:rPr>
                <w:rStyle w:val="IndexLink"/>
              </w:rPr>
              <w:t>160</w:t>
            </w:r>
          </w:hyperlink>
        </w:p>
        <w:p>
          <w:pPr>
            <w:pStyle w:val="Contents4"/>
            <w:tabs>
              <w:tab w:val="clear" w:pos="8176"/>
              <w:tab w:val="right" w:pos="9026" w:leader="dot"/>
            </w:tabs>
            <w:rPr/>
          </w:pPr>
          <w:hyperlink w:anchor="__RefHeading___Toc1379099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379101_1280447820">
            <w:r>
              <w:rPr>
                <w:webHidden/>
                <w:rStyle w:val="IndexLink"/>
                <w:rtl w:val="true"/>
              </w:rPr>
              <w:t>الجهة الأولى</w:t>
            </w:r>
            <w:r>
              <w:rPr>
                <w:rStyle w:val="IndexLink"/>
                <w:rtl w:val="true"/>
              </w:rPr>
              <w:t xml:space="preserve">: </w:t>
            </w:r>
            <w:r>
              <w:rPr>
                <w:rStyle w:val="IndexLink"/>
                <w:rtl w:val="true"/>
              </w:rPr>
              <w:t>الوعد</w:t>
            </w:r>
            <w:r>
              <w:rPr>
                <w:rStyle w:val="IndexLink"/>
                <w:rtl w:val="true"/>
              </w:rPr>
              <w:t>:</w:t>
              <w:tab/>
            </w:r>
            <w:r>
              <w:rPr>
                <w:rStyle w:val="IndexLink"/>
              </w:rPr>
              <w:t>160</w:t>
            </w:r>
          </w:hyperlink>
        </w:p>
        <w:p>
          <w:pPr>
            <w:pStyle w:val="Contents4"/>
            <w:tabs>
              <w:tab w:val="clear" w:pos="8176"/>
              <w:tab w:val="right" w:pos="9026" w:leader="dot"/>
            </w:tabs>
            <w:rPr/>
          </w:pPr>
          <w:hyperlink w:anchor="__RefHeading___Toc1379103_1280447820">
            <w:r>
              <w:rPr>
                <w:webHidden/>
                <w:rStyle w:val="IndexLink"/>
                <w:rtl w:val="true"/>
              </w:rPr>
              <w:t>الجهة الثانية</w:t>
            </w:r>
            <w:r>
              <w:rPr>
                <w:rStyle w:val="IndexLink"/>
                <w:rtl w:val="true"/>
              </w:rPr>
              <w:t xml:space="preserve">: </w:t>
            </w:r>
            <w:r>
              <w:rPr>
                <w:rStyle w:val="IndexLink"/>
                <w:rtl w:val="true"/>
              </w:rPr>
              <w:t>الوعيد</w:t>
            </w:r>
            <w:r>
              <w:rPr>
                <w:rStyle w:val="IndexLink"/>
                <w:rtl w:val="true"/>
              </w:rPr>
              <w:t>.</w:t>
              <w:tab/>
            </w:r>
            <w:r>
              <w:rPr>
                <w:rStyle w:val="IndexLink"/>
              </w:rPr>
              <w:t>162</w:t>
            </w:r>
          </w:hyperlink>
        </w:p>
        <w:p>
          <w:pPr>
            <w:pStyle w:val="Contents3"/>
            <w:tabs>
              <w:tab w:val="clear" w:pos="8459"/>
              <w:tab w:val="right" w:pos="9026" w:leader="dot"/>
            </w:tabs>
            <w:rPr/>
          </w:pPr>
          <w:hyperlink w:anchor="__RefHeading___Toc1379105_1280447820">
            <w:r>
              <w:rPr>
                <w:webHidden/>
                <w:rStyle w:val="IndexLink"/>
                <w:rtl w:val="true"/>
              </w:rPr>
              <w:t>تنبيهان</w:t>
            </w:r>
            <w:r>
              <w:rPr>
                <w:rStyle w:val="IndexLink"/>
                <w:rtl w:val="true"/>
              </w:rPr>
              <w:t>:</w:t>
              <w:tab/>
            </w:r>
            <w:r>
              <w:rPr>
                <w:rStyle w:val="IndexLink"/>
              </w:rPr>
              <w:t>163</w:t>
            </w:r>
          </w:hyperlink>
        </w:p>
        <w:p>
          <w:pPr>
            <w:pStyle w:val="Contents4"/>
            <w:tabs>
              <w:tab w:val="clear" w:pos="8176"/>
              <w:tab w:val="right" w:pos="9026" w:leader="dot"/>
            </w:tabs>
            <w:rPr/>
          </w:pPr>
          <w:hyperlink w:anchor="__RefHeading___Toc1379107_1280447820">
            <w:r>
              <w:rPr>
                <w:webHidden/>
                <w:rStyle w:val="IndexLink"/>
                <w:rtl w:val="true"/>
              </w:rPr>
              <w:t>التنبيه الأول</w:t>
            </w:r>
            <w:r>
              <w:rPr>
                <w:rStyle w:val="IndexLink"/>
                <w:rtl w:val="true"/>
              </w:rPr>
              <w:t xml:space="preserve">: </w:t>
            </w:r>
            <w:r>
              <w:rPr>
                <w:rStyle w:val="IndexLink"/>
                <w:rtl w:val="true"/>
              </w:rPr>
              <w:t>ضرورة عدم الاغترار بعفو الله تعالى</w:t>
            </w:r>
            <w:r>
              <w:rPr>
                <w:rStyle w:val="IndexLink"/>
                <w:rtl w:val="true"/>
              </w:rPr>
              <w:t>.</w:t>
              <w:tab/>
            </w:r>
            <w:r>
              <w:rPr>
                <w:rStyle w:val="IndexLink"/>
              </w:rPr>
              <w:t>163</w:t>
            </w:r>
          </w:hyperlink>
        </w:p>
        <w:p>
          <w:pPr>
            <w:pStyle w:val="Contents4"/>
            <w:tabs>
              <w:tab w:val="clear" w:pos="8176"/>
              <w:tab w:val="right" w:pos="9026" w:leader="dot"/>
            </w:tabs>
            <w:rPr/>
          </w:pPr>
          <w:hyperlink w:anchor="__RefHeading___Toc1379109_1280447820">
            <w:r>
              <w:rPr>
                <w:webHidden/>
                <w:rStyle w:val="IndexLink"/>
                <w:rtl w:val="true"/>
              </w:rPr>
              <w:t>التنبيه الثاني</w:t>
            </w:r>
            <w:r>
              <w:rPr>
                <w:rStyle w:val="IndexLink"/>
                <w:rtl w:val="true"/>
              </w:rPr>
              <w:t xml:space="preserve">: </w:t>
            </w:r>
            <w:r>
              <w:rPr>
                <w:rStyle w:val="IndexLink"/>
                <w:rtl w:val="true"/>
              </w:rPr>
              <w:t>ضرورة تشريع قانون العقوبات</w:t>
            </w:r>
            <w:r>
              <w:rPr>
                <w:rStyle w:val="IndexLink"/>
                <w:rtl w:val="true"/>
              </w:rPr>
              <w:t>.</w:t>
              <w:tab/>
            </w:r>
            <w:r>
              <w:rPr>
                <w:rStyle w:val="IndexLink"/>
              </w:rPr>
              <w:t>164</w:t>
            </w:r>
          </w:hyperlink>
        </w:p>
        <w:p>
          <w:pPr>
            <w:pStyle w:val="Contents4"/>
            <w:tabs>
              <w:tab w:val="clear" w:pos="8176"/>
              <w:tab w:val="right" w:pos="9026" w:leader="dot"/>
            </w:tabs>
            <w:rPr/>
          </w:pPr>
          <w:hyperlink w:anchor="__RefHeading___Toc1379111_1280447820">
            <w:r>
              <w:rPr>
                <w:webHidden/>
                <w:rStyle w:val="IndexLink"/>
                <w:rtl w:val="true"/>
              </w:rPr>
              <w:t>الأول</w:t>
            </w:r>
            <w:r>
              <w:rPr>
                <w:rStyle w:val="IndexLink"/>
                <w:rtl w:val="true"/>
              </w:rPr>
              <w:t xml:space="preserve">: </w:t>
            </w:r>
            <w:r>
              <w:rPr>
                <w:rStyle w:val="IndexLink"/>
                <w:rtl w:val="true"/>
              </w:rPr>
              <w:t>لزوم لغوية التشريع والتقنين</w:t>
            </w:r>
            <w:r>
              <w:rPr>
                <w:rStyle w:val="IndexLink"/>
                <w:rtl w:val="true"/>
              </w:rPr>
              <w:t>.</w:t>
              <w:tab/>
            </w:r>
            <w:r>
              <w:rPr>
                <w:rStyle w:val="IndexLink"/>
              </w:rPr>
              <w:t>164</w:t>
            </w:r>
          </w:hyperlink>
        </w:p>
        <w:p>
          <w:pPr>
            <w:pStyle w:val="Contents4"/>
            <w:tabs>
              <w:tab w:val="clear" w:pos="8176"/>
              <w:tab w:val="right" w:pos="9026" w:leader="dot"/>
            </w:tabs>
            <w:rPr/>
          </w:pPr>
          <w:hyperlink w:anchor="__RefHeading___Toc1379113_1280447820">
            <w:r>
              <w:rPr>
                <w:webHidden/>
                <w:rStyle w:val="IndexLink"/>
                <w:rtl w:val="true"/>
              </w:rPr>
              <w:t>الثاني</w:t>
            </w:r>
            <w:r>
              <w:rPr>
                <w:rStyle w:val="IndexLink"/>
                <w:rtl w:val="true"/>
              </w:rPr>
              <w:t xml:space="preserve">: </w:t>
            </w:r>
            <w:r>
              <w:rPr>
                <w:rStyle w:val="IndexLink"/>
                <w:rtl w:val="true"/>
              </w:rPr>
              <w:t>لزوم تضييع حقوق الناس</w:t>
            </w:r>
            <w:r>
              <w:rPr>
                <w:rStyle w:val="IndexLink"/>
                <w:rtl w:val="true"/>
              </w:rPr>
              <w:t>.</w:t>
              <w:tab/>
            </w:r>
            <w:r>
              <w:rPr>
                <w:rStyle w:val="IndexLink"/>
              </w:rPr>
              <w:t>165</w:t>
            </w:r>
          </w:hyperlink>
        </w:p>
        <w:p>
          <w:pPr>
            <w:pStyle w:val="Contents4"/>
            <w:tabs>
              <w:tab w:val="clear" w:pos="8176"/>
              <w:tab w:val="right" w:pos="9026" w:leader="dot"/>
            </w:tabs>
            <w:rPr/>
          </w:pPr>
          <w:hyperlink w:anchor="__RefHeading___Toc1379115_1280447820">
            <w:r>
              <w:rPr>
                <w:webHidden/>
                <w:rStyle w:val="IndexLink"/>
                <w:rtl w:val="true"/>
              </w:rPr>
              <w:t>الثالث</w:t>
            </w:r>
            <w:r>
              <w:rPr>
                <w:rStyle w:val="IndexLink"/>
                <w:rtl w:val="true"/>
              </w:rPr>
              <w:t xml:space="preserve">: </w:t>
            </w:r>
            <w:r>
              <w:rPr>
                <w:rStyle w:val="IndexLink"/>
                <w:rtl w:val="true"/>
              </w:rPr>
              <w:t>تغرير العاصي بالمعصية</w:t>
            </w:r>
            <w:r>
              <w:rPr>
                <w:rStyle w:val="IndexLink"/>
                <w:rtl w:val="true"/>
              </w:rPr>
              <w:t>.</w:t>
              <w:tab/>
            </w:r>
            <w:r>
              <w:rPr>
                <w:rStyle w:val="IndexLink"/>
              </w:rPr>
              <w:t>165</w:t>
            </w:r>
          </w:hyperlink>
        </w:p>
        <w:p>
          <w:pPr>
            <w:pStyle w:val="Contents4"/>
            <w:tabs>
              <w:tab w:val="clear" w:pos="8176"/>
              <w:tab w:val="right" w:pos="9026" w:leader="dot"/>
            </w:tabs>
            <w:rPr/>
          </w:pPr>
          <w:hyperlink w:anchor="__RefHeading___Toc1379117_1280447820">
            <w:r>
              <w:rPr>
                <w:webHidden/>
                <w:rStyle w:val="IndexLink"/>
                <w:rtl w:val="true"/>
              </w:rPr>
              <w:t>النقطة الثامنة</w:t>
            </w:r>
            <w:r>
              <w:rPr>
                <w:rStyle w:val="IndexLink"/>
                <w:rtl w:val="true"/>
              </w:rPr>
              <w:t xml:space="preserve">: </w:t>
            </w:r>
            <w:r>
              <w:rPr>
                <w:rStyle w:val="IndexLink"/>
                <w:rtl w:val="true"/>
              </w:rPr>
              <w:t>هل الحسن والقبح عقليان أو شرعيان؟</w:t>
            </w:r>
            <w:r>
              <w:rPr>
                <w:rStyle w:val="IndexLink"/>
                <w:rtl w:val="true"/>
              </w:rPr>
              <w:tab/>
            </w:r>
            <w:r>
              <w:rPr>
                <w:rStyle w:val="IndexLink"/>
              </w:rPr>
              <w:t>166</w:t>
            </w:r>
          </w:hyperlink>
        </w:p>
        <w:p>
          <w:pPr>
            <w:pStyle w:val="Contents3"/>
            <w:tabs>
              <w:tab w:val="clear" w:pos="8459"/>
              <w:tab w:val="right" w:pos="9026" w:leader="dot"/>
            </w:tabs>
            <w:rPr/>
          </w:pPr>
          <w:hyperlink w:anchor="__RefHeading___Toc1379119_1280447820">
            <w:r>
              <w:rPr>
                <w:webHidden/>
                <w:rStyle w:val="IndexLink"/>
                <w:rtl w:val="true"/>
              </w:rPr>
              <w:t>الخطوة الأولى</w:t>
            </w:r>
            <w:r>
              <w:rPr>
                <w:rStyle w:val="IndexLink"/>
                <w:rtl w:val="true"/>
              </w:rPr>
              <w:t xml:space="preserve">: </w:t>
            </w:r>
            <w:r>
              <w:rPr>
                <w:rStyle w:val="IndexLink"/>
                <w:rtl w:val="true"/>
              </w:rPr>
              <w:t>تحرير محل النزاع</w:t>
            </w:r>
            <w:r>
              <w:rPr>
                <w:rStyle w:val="IndexLink"/>
                <w:rtl w:val="true"/>
              </w:rPr>
              <w:t>:</w:t>
              <w:tab/>
            </w:r>
            <w:r>
              <w:rPr>
                <w:rStyle w:val="IndexLink"/>
              </w:rPr>
              <w:t>166</w:t>
            </w:r>
          </w:hyperlink>
        </w:p>
        <w:p>
          <w:pPr>
            <w:pStyle w:val="Contents3"/>
            <w:tabs>
              <w:tab w:val="clear" w:pos="8459"/>
              <w:tab w:val="right" w:pos="9026" w:leader="dot"/>
            </w:tabs>
            <w:rPr/>
          </w:pPr>
          <w:hyperlink w:anchor="__RefHeading___Toc1379121_1280447820">
            <w:r>
              <w:rPr>
                <w:webHidden/>
                <w:rStyle w:val="IndexLink"/>
                <w:rtl w:val="true"/>
              </w:rPr>
              <w:t>الخطوة الثانية</w:t>
            </w:r>
            <w:r>
              <w:rPr>
                <w:rStyle w:val="IndexLink"/>
                <w:rtl w:val="true"/>
              </w:rPr>
              <w:t xml:space="preserve">: </w:t>
            </w:r>
            <w:r>
              <w:rPr>
                <w:rStyle w:val="IndexLink"/>
                <w:rtl w:val="true"/>
              </w:rPr>
              <w:t>أقسام الأفعال التكوينية من حيث الحسن والقبح</w:t>
            </w:r>
            <w:r>
              <w:rPr>
                <w:rStyle w:val="IndexLink"/>
                <w:rtl w:val="true"/>
              </w:rPr>
              <w:t>.</w:t>
              <w:tab/>
            </w:r>
            <w:r>
              <w:rPr>
                <w:rStyle w:val="IndexLink"/>
              </w:rPr>
              <w:t>167</w:t>
            </w:r>
          </w:hyperlink>
        </w:p>
        <w:p>
          <w:pPr>
            <w:pStyle w:val="Contents3"/>
            <w:tabs>
              <w:tab w:val="clear" w:pos="8459"/>
              <w:tab w:val="right" w:pos="9026" w:leader="dot"/>
            </w:tabs>
            <w:rPr/>
          </w:pPr>
          <w:hyperlink w:anchor="__RefHeading___Toc1379123_1280447820">
            <w:r>
              <w:rPr>
                <w:webHidden/>
                <w:rStyle w:val="IndexLink"/>
                <w:rtl w:val="true"/>
              </w:rPr>
              <w:t>الخطوة الثالثة</w:t>
            </w:r>
            <w:r>
              <w:rPr>
                <w:rStyle w:val="IndexLink"/>
                <w:rtl w:val="true"/>
              </w:rPr>
              <w:t xml:space="preserve">: </w:t>
            </w:r>
            <w:r>
              <w:rPr>
                <w:rStyle w:val="IndexLink"/>
                <w:rtl w:val="true"/>
              </w:rPr>
              <w:t>أدلة الحسن والقبح العقليين</w:t>
            </w:r>
            <w:r>
              <w:rPr>
                <w:rStyle w:val="IndexLink"/>
                <w:rtl w:val="true"/>
              </w:rPr>
              <w:t>.</w:t>
              <w:tab/>
            </w:r>
            <w:r>
              <w:rPr>
                <w:rStyle w:val="IndexLink"/>
              </w:rPr>
              <w:t>168</w:t>
            </w:r>
          </w:hyperlink>
        </w:p>
        <w:p>
          <w:pPr>
            <w:pStyle w:val="Contents3"/>
            <w:tabs>
              <w:tab w:val="clear" w:pos="8459"/>
              <w:tab w:val="right" w:pos="9026" w:leader="dot"/>
            </w:tabs>
            <w:rPr/>
          </w:pPr>
          <w:hyperlink w:anchor="__RefHeading___Toc1379125_1280447820">
            <w:r>
              <w:rPr>
                <w:webHidden/>
                <w:rStyle w:val="IndexLink"/>
                <w:rtl w:val="true"/>
              </w:rPr>
              <w:t>استدلال الأشاعرة على أن الحسن والقبح شرعيين</w:t>
            </w:r>
            <w:r>
              <w:rPr>
                <w:rStyle w:val="IndexLink"/>
                <w:rtl w:val="true"/>
              </w:rPr>
              <w:t>:</w:t>
              <w:tab/>
            </w:r>
            <w:r>
              <w:rPr>
                <w:rStyle w:val="IndexLink"/>
              </w:rPr>
              <w:t>171</w:t>
            </w:r>
          </w:hyperlink>
        </w:p>
        <w:p>
          <w:pPr>
            <w:pStyle w:val="Contents4"/>
            <w:tabs>
              <w:tab w:val="clear" w:pos="8176"/>
              <w:tab w:val="right" w:pos="9026" w:leader="dot"/>
            </w:tabs>
            <w:rPr/>
          </w:pPr>
          <w:hyperlink w:anchor="__RefHeading___Toc1379127_128044782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379129_1280447820">
            <w:r>
              <w:rPr>
                <w:webHidden/>
                <w:rStyle w:val="IndexLink"/>
                <w:rtl w:val="true"/>
              </w:rPr>
              <w:t>احتمالات ثلاثة أخرى في الآية</w:t>
            </w:r>
            <w:r>
              <w:rPr>
                <w:rStyle w:val="IndexLink"/>
                <w:rtl w:val="true"/>
              </w:rPr>
              <w:t>:</w:t>
              <w:tab/>
            </w:r>
            <w:r>
              <w:rPr>
                <w:rStyle w:val="IndexLink"/>
              </w:rPr>
              <w:t>172</w:t>
            </w:r>
          </w:hyperlink>
        </w:p>
        <w:p>
          <w:pPr>
            <w:pStyle w:val="Contents5"/>
            <w:tabs>
              <w:tab w:val="clear" w:pos="7892"/>
              <w:tab w:val="right" w:pos="9026" w:leader="dot"/>
            </w:tabs>
            <w:rPr/>
          </w:pPr>
          <w:hyperlink w:anchor="__RefHeading___Toc1379131_1280447820">
            <w:r>
              <w:rPr>
                <w:webHidden/>
                <w:rStyle w:val="IndexLink"/>
                <w:rtl w:val="true"/>
              </w:rPr>
              <w:t>الاحتمال الأول</w:t>
            </w:r>
            <w:r>
              <w:rPr>
                <w:rStyle w:val="IndexLink"/>
                <w:rtl w:val="true"/>
              </w:rPr>
              <w:t>:</w:t>
              <w:tab/>
            </w:r>
            <w:r>
              <w:rPr>
                <w:rStyle w:val="IndexLink"/>
              </w:rPr>
              <w:t>172</w:t>
            </w:r>
          </w:hyperlink>
        </w:p>
        <w:p>
          <w:pPr>
            <w:pStyle w:val="Contents5"/>
            <w:tabs>
              <w:tab w:val="clear" w:pos="7892"/>
              <w:tab w:val="right" w:pos="9026" w:leader="dot"/>
            </w:tabs>
            <w:rPr/>
          </w:pPr>
          <w:hyperlink w:anchor="__RefHeading___Toc1379133_1280447820">
            <w:r>
              <w:rPr>
                <w:webHidden/>
                <w:rStyle w:val="IndexLink"/>
                <w:rtl w:val="true"/>
              </w:rPr>
              <w:t>الاحتمال الثاني</w:t>
            </w:r>
            <w:r>
              <w:rPr>
                <w:rStyle w:val="IndexLink"/>
                <w:rtl w:val="true"/>
              </w:rPr>
              <w:t>:</w:t>
              <w:tab/>
            </w:r>
            <w:r>
              <w:rPr>
                <w:rStyle w:val="IndexLink"/>
              </w:rPr>
              <w:t>174</w:t>
            </w:r>
          </w:hyperlink>
        </w:p>
        <w:p>
          <w:pPr>
            <w:pStyle w:val="Contents5"/>
            <w:tabs>
              <w:tab w:val="clear" w:pos="7892"/>
              <w:tab w:val="right" w:pos="9026" w:leader="dot"/>
            </w:tabs>
            <w:rPr/>
          </w:pPr>
          <w:hyperlink w:anchor="__RefHeading___Toc1379135_1280447820">
            <w:r>
              <w:rPr>
                <w:webHidden/>
                <w:rStyle w:val="IndexLink"/>
                <w:rtl w:val="true"/>
              </w:rPr>
              <w:t>الاحتمال الثالث</w:t>
            </w:r>
            <w:r>
              <w:rPr>
                <w:rStyle w:val="IndexLink"/>
                <w:rtl w:val="true"/>
              </w:rPr>
              <w:t>:</w:t>
              <w:tab/>
            </w:r>
            <w:r>
              <w:rPr>
                <w:rStyle w:val="IndexLink"/>
              </w:rPr>
              <w:t>174</w:t>
            </w:r>
          </w:hyperlink>
        </w:p>
        <w:p>
          <w:pPr>
            <w:pStyle w:val="Contents2"/>
            <w:tabs>
              <w:tab w:val="clear" w:pos="8743"/>
              <w:tab w:val="right" w:pos="9026" w:leader="dot"/>
            </w:tabs>
            <w:rPr/>
          </w:pPr>
          <w:hyperlink w:anchor="__RefHeading___Toc1379137_1280447820">
            <w:r>
              <w:rPr>
                <w:webHidden/>
                <w:rStyle w:val="IndexLink"/>
                <w:rtl w:val="true"/>
              </w:rPr>
              <w:t>عقيدتنا في التكليف</w:t>
            </w:r>
            <w:r>
              <w:rPr>
                <w:rStyle w:val="IndexLink"/>
                <w:rtl w:val="true"/>
              </w:rPr>
              <w:tab/>
            </w:r>
            <w:r>
              <w:rPr>
                <w:rStyle w:val="IndexLink"/>
              </w:rPr>
              <w:t>176</w:t>
            </w:r>
          </w:hyperlink>
        </w:p>
        <w:p>
          <w:pPr>
            <w:pStyle w:val="Contents3"/>
            <w:tabs>
              <w:tab w:val="clear" w:pos="8459"/>
              <w:tab w:val="right" w:pos="9026" w:leader="dot"/>
            </w:tabs>
            <w:rPr/>
          </w:pPr>
          <w:hyperlink w:anchor="__RefHeading___Toc1379139_1280447820">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379141_1280447820">
            <w:r>
              <w:rPr>
                <w:webHidden/>
                <w:rStyle w:val="IndexLink"/>
                <w:rtl w:val="true"/>
              </w:rPr>
              <w:t>ما هو التكليف؟</w:t>
            </w:r>
            <w:r>
              <w:rPr>
                <w:rStyle w:val="IndexLink"/>
                <w:rtl w:val="true"/>
              </w:rPr>
              <w:tab/>
            </w:r>
            <w:r>
              <w:rPr>
                <w:rStyle w:val="IndexLink"/>
              </w:rPr>
              <w:t>177</w:t>
            </w:r>
          </w:hyperlink>
        </w:p>
        <w:p>
          <w:pPr>
            <w:pStyle w:val="Contents3"/>
            <w:tabs>
              <w:tab w:val="clear" w:pos="8459"/>
              <w:tab w:val="right" w:pos="9026" w:leader="dot"/>
            </w:tabs>
            <w:rPr/>
          </w:pPr>
          <w:hyperlink w:anchor="__RefHeading___Toc1379143_1280447820">
            <w:r>
              <w:rPr>
                <w:webHidden/>
                <w:rStyle w:val="IndexLink"/>
                <w:rtl w:val="true"/>
              </w:rPr>
              <w:t>النقطة الأولى</w:t>
            </w:r>
            <w:r>
              <w:rPr>
                <w:rStyle w:val="IndexLink"/>
                <w:rtl w:val="true"/>
              </w:rPr>
              <w:t xml:space="preserve">: </w:t>
            </w:r>
            <w:r>
              <w:rPr>
                <w:rStyle w:val="IndexLink"/>
                <w:rtl w:val="true"/>
              </w:rPr>
              <w:t>معنى الخطاب</w:t>
            </w:r>
            <w:r>
              <w:rPr>
                <w:rStyle w:val="IndexLink"/>
                <w:rtl w:val="true"/>
              </w:rPr>
              <w:t>.</w:t>
              <w:tab/>
            </w:r>
            <w:r>
              <w:rPr>
                <w:rStyle w:val="IndexLink"/>
              </w:rPr>
              <w:t>177</w:t>
            </w:r>
          </w:hyperlink>
        </w:p>
        <w:p>
          <w:pPr>
            <w:pStyle w:val="Contents4"/>
            <w:tabs>
              <w:tab w:val="clear" w:pos="8176"/>
              <w:tab w:val="right" w:pos="9026" w:leader="dot"/>
            </w:tabs>
            <w:rPr/>
          </w:pPr>
          <w:hyperlink w:anchor="__RefHeading___Toc1379145_128044782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379147_1280447820">
            <w:r>
              <w:rPr>
                <w:webHidden/>
                <w:rStyle w:val="IndexLink"/>
              </w:rPr>
              <w:t>1</w:t>
            </w:r>
            <w:r>
              <w:rPr>
                <w:rStyle w:val="IndexLink"/>
                <w:rtl w:val="true"/>
              </w:rPr>
              <w:t>/</w:t>
            </w:r>
            <w:r>
              <w:rPr>
                <w:rStyle w:val="IndexLink"/>
                <w:rtl w:val="true"/>
              </w:rPr>
              <w:t>القول</w:t>
            </w:r>
            <w:r>
              <w:rPr>
                <w:rStyle w:val="IndexLink"/>
                <w:rtl w:val="true"/>
              </w:rPr>
              <w:t>:</w:t>
              <w:tab/>
            </w:r>
            <w:r>
              <w:rPr>
                <w:rStyle w:val="IndexLink"/>
              </w:rPr>
              <w:t>177</w:t>
            </w:r>
          </w:hyperlink>
        </w:p>
        <w:p>
          <w:pPr>
            <w:pStyle w:val="Contents4"/>
            <w:tabs>
              <w:tab w:val="clear" w:pos="8176"/>
              <w:tab w:val="right" w:pos="9026" w:leader="dot"/>
            </w:tabs>
            <w:rPr/>
          </w:pPr>
          <w:hyperlink w:anchor="__RefHeading___Toc1379149_1280447820">
            <w:r>
              <w:rPr>
                <w:webHidden/>
                <w:rStyle w:val="IndexLink"/>
              </w:rPr>
              <w:t>2</w:t>
            </w:r>
            <w:r>
              <w:rPr>
                <w:rStyle w:val="IndexLink"/>
                <w:rtl w:val="true"/>
              </w:rPr>
              <w:t>/</w:t>
            </w:r>
            <w:r>
              <w:rPr>
                <w:rStyle w:val="IndexLink"/>
                <w:rtl w:val="true"/>
              </w:rPr>
              <w:t>الفعل</w:t>
            </w:r>
            <w:r>
              <w:rPr>
                <w:rStyle w:val="IndexLink"/>
                <w:rtl w:val="true"/>
              </w:rPr>
              <w:t>:</w:t>
              <w:tab/>
            </w:r>
            <w:r>
              <w:rPr>
                <w:rStyle w:val="IndexLink"/>
              </w:rPr>
              <w:t>178</w:t>
            </w:r>
          </w:hyperlink>
        </w:p>
        <w:p>
          <w:pPr>
            <w:pStyle w:val="Contents4"/>
            <w:tabs>
              <w:tab w:val="clear" w:pos="8176"/>
              <w:tab w:val="right" w:pos="9026" w:leader="dot"/>
            </w:tabs>
            <w:rPr/>
          </w:pPr>
          <w:hyperlink w:anchor="__RefHeading___Toc1379151_1280447820">
            <w:r>
              <w:rPr>
                <w:webHidden/>
                <w:rStyle w:val="IndexLink"/>
              </w:rPr>
              <w:t>3</w:t>
            </w:r>
            <w:r>
              <w:rPr>
                <w:rStyle w:val="IndexLink"/>
                <w:rtl w:val="true"/>
              </w:rPr>
              <w:t>/</w:t>
            </w:r>
            <w:r>
              <w:rPr>
                <w:rStyle w:val="IndexLink"/>
                <w:rtl w:val="true"/>
              </w:rPr>
              <w:t>التقرير</w:t>
            </w:r>
            <w:r>
              <w:rPr>
                <w:rStyle w:val="IndexLink"/>
                <w:rtl w:val="true"/>
              </w:rPr>
              <w:t>:</w:t>
              <w:tab/>
            </w:r>
            <w:r>
              <w:rPr>
                <w:rStyle w:val="IndexLink"/>
              </w:rPr>
              <w:t>178</w:t>
            </w:r>
          </w:hyperlink>
        </w:p>
        <w:p>
          <w:pPr>
            <w:pStyle w:val="Contents4"/>
            <w:tabs>
              <w:tab w:val="clear" w:pos="8176"/>
              <w:tab w:val="right" w:pos="9026" w:leader="dot"/>
            </w:tabs>
            <w:rPr/>
          </w:pPr>
          <w:hyperlink w:anchor="__RefHeading___Toc1379153_1280447820">
            <w:r>
              <w:rPr>
                <w:webHidden/>
                <w:rStyle w:val="IndexLink"/>
                <w:rtl w:val="true"/>
              </w:rPr>
              <w:t>لماذا كان تقرير المعصوم يدل على الحكم الشرعي؟</w:t>
            </w:r>
            <w:r>
              <w:rPr>
                <w:rStyle w:val="IndexLink"/>
                <w:rtl w:val="true"/>
              </w:rPr>
              <w:tab/>
            </w:r>
            <w:r>
              <w:rPr>
                <w:rStyle w:val="IndexLink"/>
              </w:rPr>
              <w:t>179</w:t>
            </w:r>
          </w:hyperlink>
        </w:p>
        <w:p>
          <w:pPr>
            <w:pStyle w:val="Contents3"/>
            <w:tabs>
              <w:tab w:val="clear" w:pos="8459"/>
              <w:tab w:val="right" w:pos="9026" w:leader="dot"/>
            </w:tabs>
            <w:rPr/>
          </w:pPr>
          <w:hyperlink w:anchor="__RefHeading___Toc1379155_1280447820">
            <w:r>
              <w:rPr>
                <w:webHidden/>
                <w:rStyle w:val="IndexLink"/>
                <w:rtl w:val="true"/>
              </w:rPr>
              <w:t>النقطة الثانية</w:t>
            </w:r>
            <w:r>
              <w:rPr>
                <w:rStyle w:val="IndexLink"/>
                <w:rtl w:val="true"/>
              </w:rPr>
              <w:t xml:space="preserve">: </w:t>
            </w:r>
            <w:r>
              <w:rPr>
                <w:rStyle w:val="IndexLink"/>
                <w:rtl w:val="true"/>
              </w:rPr>
              <w:t>معنى المولى</w:t>
            </w:r>
            <w:r>
              <w:rPr>
                <w:rStyle w:val="IndexLink"/>
                <w:rtl w:val="true"/>
              </w:rPr>
              <w:t>.</w:t>
              <w:tab/>
            </w:r>
            <w:r>
              <w:rPr>
                <w:rStyle w:val="IndexLink"/>
              </w:rPr>
              <w:t>181</w:t>
            </w:r>
          </w:hyperlink>
        </w:p>
        <w:p>
          <w:pPr>
            <w:pStyle w:val="Contents3"/>
            <w:tabs>
              <w:tab w:val="clear" w:pos="8459"/>
              <w:tab w:val="right" w:pos="9026" w:leader="dot"/>
            </w:tabs>
            <w:rPr/>
          </w:pPr>
          <w:hyperlink w:anchor="__RefHeading___Toc1379157_1280447820">
            <w:r>
              <w:rPr>
                <w:webHidden/>
                <w:rStyle w:val="IndexLink"/>
                <w:rtl w:val="true"/>
              </w:rPr>
              <w:t>النقطة الثالثة</w:t>
            </w:r>
            <w:r>
              <w:rPr>
                <w:rStyle w:val="IndexLink"/>
                <w:rtl w:val="true"/>
              </w:rPr>
              <w:t xml:space="preserve">: </w:t>
            </w:r>
            <w:r>
              <w:rPr>
                <w:rStyle w:val="IndexLink"/>
                <w:rtl w:val="true"/>
              </w:rPr>
              <w:t>معنى الواصل</w:t>
            </w:r>
            <w:r>
              <w:rPr>
                <w:rStyle w:val="IndexLink"/>
                <w:rtl w:val="true"/>
              </w:rPr>
              <w:t>:</w:t>
              <w:tab/>
            </w:r>
            <w:r>
              <w:rPr>
                <w:rStyle w:val="IndexLink"/>
              </w:rPr>
              <w:t>186</w:t>
            </w:r>
          </w:hyperlink>
        </w:p>
        <w:p>
          <w:pPr>
            <w:pStyle w:val="Contents3"/>
            <w:tabs>
              <w:tab w:val="clear" w:pos="8459"/>
              <w:tab w:val="right" w:pos="9026" w:leader="dot"/>
            </w:tabs>
            <w:rPr/>
          </w:pPr>
          <w:hyperlink w:anchor="__RefHeading___Toc1379159_1280447820">
            <w:r>
              <w:rPr>
                <w:webHidden/>
                <w:rStyle w:val="IndexLink"/>
                <w:rtl w:val="true"/>
              </w:rPr>
              <w:t>النقطة الرابعة</w:t>
            </w:r>
            <w:r>
              <w:rPr>
                <w:rStyle w:val="IndexLink"/>
                <w:rtl w:val="true"/>
              </w:rPr>
              <w:t xml:space="preserve">: </w:t>
            </w:r>
            <w:r>
              <w:rPr>
                <w:rStyle w:val="IndexLink"/>
                <w:rtl w:val="true"/>
              </w:rPr>
              <w:t>معنى المكلف</w:t>
            </w:r>
            <w:r>
              <w:rPr>
                <w:rStyle w:val="IndexLink"/>
                <w:rtl w:val="true"/>
              </w:rPr>
              <w:t>.</w:t>
              <w:tab/>
            </w:r>
            <w:r>
              <w:rPr>
                <w:rStyle w:val="IndexLink"/>
              </w:rPr>
              <w:t>187</w:t>
            </w:r>
          </w:hyperlink>
        </w:p>
        <w:p>
          <w:pPr>
            <w:pStyle w:val="Contents4"/>
            <w:tabs>
              <w:tab w:val="clear" w:pos="8176"/>
              <w:tab w:val="right" w:pos="9026" w:leader="dot"/>
            </w:tabs>
            <w:rPr/>
          </w:pPr>
          <w:hyperlink w:anchor="__RefHeading___Toc1379161_128044782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379163_1280447820">
            <w:r>
              <w:rPr>
                <w:webHidden/>
                <w:rStyle w:val="IndexLink"/>
                <w:rtl w:val="true"/>
              </w:rPr>
              <w:t>الخطوة الأولى</w:t>
            </w:r>
            <w:r>
              <w:rPr>
                <w:rStyle w:val="IndexLink"/>
                <w:rtl w:val="true"/>
              </w:rPr>
              <w:t xml:space="preserve">: </w:t>
            </w:r>
            <w:r>
              <w:rPr>
                <w:rStyle w:val="IndexLink"/>
                <w:rtl w:val="true"/>
              </w:rPr>
              <w:t>هل المكلف هو فقط الإنسان أو إنه يشمل غيره من الجن والملائكة؟</w:t>
            </w:r>
            <w:r>
              <w:rPr>
                <w:rStyle w:val="IndexLink"/>
                <w:rtl w:val="true"/>
              </w:rPr>
              <w:tab/>
            </w:r>
            <w:r>
              <w:rPr>
                <w:rStyle w:val="IndexLink"/>
              </w:rPr>
              <w:t>187</w:t>
            </w:r>
          </w:hyperlink>
        </w:p>
        <w:p>
          <w:pPr>
            <w:pStyle w:val="Contents4"/>
            <w:tabs>
              <w:tab w:val="clear" w:pos="8176"/>
              <w:tab w:val="right" w:pos="9026" w:leader="dot"/>
            </w:tabs>
            <w:rPr/>
          </w:pPr>
          <w:hyperlink w:anchor="__RefHeading___Toc1379165_1280447820">
            <w:r>
              <w:rPr>
                <w:webHidden/>
                <w:rStyle w:val="IndexLink"/>
                <w:rtl w:val="true"/>
              </w:rPr>
              <w:t>الخطوة الثانية</w:t>
            </w:r>
            <w:r>
              <w:rPr>
                <w:rStyle w:val="IndexLink"/>
                <w:rtl w:val="true"/>
              </w:rPr>
              <w:t xml:space="preserve">: </w:t>
            </w:r>
            <w:r>
              <w:rPr>
                <w:rStyle w:val="IndexLink"/>
                <w:rtl w:val="true"/>
              </w:rPr>
              <w:t>ما هي شروط التكليف؟</w:t>
            </w:r>
            <w:r>
              <w:rPr>
                <w:rStyle w:val="IndexLink"/>
                <w:rtl w:val="true"/>
              </w:rPr>
              <w:tab/>
            </w:r>
            <w:r>
              <w:rPr>
                <w:rStyle w:val="IndexLink"/>
              </w:rPr>
              <w:t>188</w:t>
            </w:r>
          </w:hyperlink>
        </w:p>
        <w:p>
          <w:pPr>
            <w:pStyle w:val="Contents3"/>
            <w:tabs>
              <w:tab w:val="clear" w:pos="8459"/>
              <w:tab w:val="right" w:pos="9026" w:leader="dot"/>
            </w:tabs>
            <w:rPr/>
          </w:pPr>
          <w:hyperlink w:anchor="__RefHeading___Toc1379167_1280447820">
            <w:r>
              <w:rPr>
                <w:webHidden/>
                <w:rStyle w:val="IndexLink"/>
                <w:rtl w:val="true"/>
              </w:rPr>
              <w:t>النقطة الأولى</w:t>
            </w:r>
            <w:r>
              <w:rPr>
                <w:rStyle w:val="IndexLink"/>
                <w:rtl w:val="true"/>
              </w:rPr>
              <w:t xml:space="preserve">: </w:t>
            </w:r>
            <w:r>
              <w:rPr>
                <w:rStyle w:val="IndexLink"/>
                <w:rtl w:val="true"/>
              </w:rPr>
              <w:t>الأحكام التكليفية الإلزامية</w:t>
            </w:r>
            <w:r>
              <w:rPr>
                <w:rStyle w:val="IndexLink"/>
                <w:rtl w:val="true"/>
              </w:rPr>
              <w:t>:</w:t>
              <w:tab/>
            </w:r>
            <w:r>
              <w:rPr>
                <w:rStyle w:val="IndexLink"/>
              </w:rPr>
              <w:t>192</w:t>
            </w:r>
          </w:hyperlink>
        </w:p>
        <w:p>
          <w:pPr>
            <w:pStyle w:val="Contents3"/>
            <w:tabs>
              <w:tab w:val="clear" w:pos="8459"/>
              <w:tab w:val="right" w:pos="9026" w:leader="dot"/>
            </w:tabs>
            <w:rPr/>
          </w:pPr>
          <w:hyperlink w:anchor="__RefHeading___Toc1379169_1280447820">
            <w:r>
              <w:rPr>
                <w:webHidden/>
                <w:rStyle w:val="IndexLink"/>
                <w:rtl w:val="true"/>
              </w:rPr>
              <w:t>النقطة الثانية</w:t>
            </w:r>
            <w:r>
              <w:rPr>
                <w:rStyle w:val="IndexLink"/>
                <w:rtl w:val="true"/>
              </w:rPr>
              <w:t xml:space="preserve">: </w:t>
            </w:r>
            <w:r>
              <w:rPr>
                <w:rStyle w:val="IndexLink"/>
                <w:rtl w:val="true"/>
              </w:rPr>
              <w:t>الأحكام التكليفية غير الإلزامية</w:t>
            </w:r>
            <w:r>
              <w:rPr>
                <w:rStyle w:val="IndexLink"/>
                <w:rtl w:val="true"/>
              </w:rPr>
              <w:t>:</w:t>
              <w:tab/>
            </w:r>
            <w:r>
              <w:rPr>
                <w:rStyle w:val="IndexLink"/>
              </w:rPr>
              <w:t>192</w:t>
            </w:r>
          </w:hyperlink>
        </w:p>
        <w:p>
          <w:pPr>
            <w:pStyle w:val="Contents3"/>
            <w:tabs>
              <w:tab w:val="clear" w:pos="8459"/>
              <w:tab w:val="right" w:pos="9026" w:leader="dot"/>
            </w:tabs>
            <w:rPr/>
          </w:pPr>
          <w:hyperlink w:anchor="__RefHeading___Toc1379171_1280447820">
            <w:r>
              <w:rPr>
                <w:webHidden/>
                <w:rStyle w:val="IndexLink"/>
                <w:rtl w:val="true"/>
              </w:rPr>
              <w:t>النقطة الثالثة</w:t>
            </w:r>
            <w:r>
              <w:rPr>
                <w:rStyle w:val="IndexLink"/>
                <w:rtl w:val="true"/>
              </w:rPr>
              <w:t xml:space="preserve">: </w:t>
            </w:r>
            <w:r>
              <w:rPr>
                <w:rStyle w:val="IndexLink"/>
                <w:rtl w:val="true"/>
              </w:rPr>
              <w:t>الأحكام الوضعية</w:t>
            </w:r>
            <w:r>
              <w:rPr>
                <w:rStyle w:val="IndexLink"/>
                <w:rtl w:val="true"/>
              </w:rPr>
              <w:t>:</w:t>
              <w:tab/>
            </w:r>
            <w:r>
              <w:rPr>
                <w:rStyle w:val="IndexLink"/>
              </w:rPr>
              <w:t>193</w:t>
            </w:r>
          </w:hyperlink>
        </w:p>
        <w:p>
          <w:pPr>
            <w:pStyle w:val="Contents3"/>
            <w:tabs>
              <w:tab w:val="clear" w:pos="8459"/>
              <w:tab w:val="right" w:pos="9026" w:leader="dot"/>
            </w:tabs>
            <w:rPr/>
          </w:pPr>
          <w:hyperlink w:anchor="__RefHeading___Toc1379173_1280447820">
            <w:r>
              <w:rPr>
                <w:webHidden/>
                <w:rStyle w:val="IndexLink"/>
                <w:rtl w:val="true"/>
              </w:rPr>
              <w:t>الخطوة الثالثة</w:t>
            </w:r>
            <w:r>
              <w:rPr>
                <w:rStyle w:val="IndexLink"/>
                <w:rtl w:val="true"/>
              </w:rPr>
              <w:t xml:space="preserve">: </w:t>
            </w:r>
            <w:r>
              <w:rPr>
                <w:rStyle w:val="IndexLink"/>
                <w:rtl w:val="true"/>
              </w:rPr>
              <w:t>إثبات حسن التكليف من المولى</w:t>
            </w:r>
            <w:r>
              <w:rPr>
                <w:rStyle w:val="IndexLink"/>
                <w:rtl w:val="true"/>
              </w:rPr>
              <w:t>.</w:t>
              <w:tab/>
            </w:r>
            <w:r>
              <w:rPr>
                <w:rStyle w:val="IndexLink"/>
              </w:rPr>
              <w:t>195</w:t>
            </w:r>
          </w:hyperlink>
        </w:p>
        <w:p>
          <w:pPr>
            <w:pStyle w:val="Contents2"/>
            <w:tabs>
              <w:tab w:val="clear" w:pos="8743"/>
              <w:tab w:val="right" w:pos="9026" w:leader="dot"/>
            </w:tabs>
            <w:rPr/>
          </w:pPr>
          <w:hyperlink w:anchor="__RefHeading___Toc1379175_1280447820">
            <w:r>
              <w:rPr>
                <w:webHidden/>
                <w:rStyle w:val="IndexLink"/>
                <w:rtl w:val="true"/>
              </w:rPr>
              <w:t>عقيدتنا في القضاء والقدر</w:t>
            </w:r>
            <w:r>
              <w:rPr>
                <w:rStyle w:val="IndexLink"/>
                <w:rtl w:val="true"/>
              </w:rPr>
              <w:tab/>
            </w:r>
            <w:r>
              <w:rPr>
                <w:rStyle w:val="IndexLink"/>
              </w:rPr>
              <w:t>198</w:t>
            </w:r>
          </w:hyperlink>
        </w:p>
        <w:p>
          <w:pPr>
            <w:pStyle w:val="Contents3"/>
            <w:tabs>
              <w:tab w:val="clear" w:pos="8459"/>
              <w:tab w:val="right" w:pos="9026" w:leader="dot"/>
            </w:tabs>
            <w:rPr/>
          </w:pPr>
          <w:hyperlink w:anchor="__RefHeading___Toc1379177_1280447820">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379179_1280447820">
            <w:r>
              <w:rPr>
                <w:webHidden/>
                <w:rStyle w:val="IndexLink"/>
                <w:rtl w:val="true"/>
              </w:rPr>
              <w:t>مصطلحات البحث</w:t>
            </w:r>
            <w:r>
              <w:rPr>
                <w:rStyle w:val="IndexLink"/>
                <w:rtl w:val="true"/>
              </w:rPr>
              <w:t>:</w:t>
              <w:tab/>
            </w:r>
            <w:r>
              <w:rPr>
                <w:rStyle w:val="IndexLink"/>
              </w:rPr>
              <w:t>200</w:t>
            </w:r>
          </w:hyperlink>
        </w:p>
        <w:p>
          <w:pPr>
            <w:pStyle w:val="Contents4"/>
            <w:tabs>
              <w:tab w:val="clear" w:pos="8176"/>
              <w:tab w:val="right" w:pos="9026" w:leader="dot"/>
            </w:tabs>
            <w:rPr/>
          </w:pPr>
          <w:hyperlink w:anchor="__RefHeading___Toc1379181_1280447820">
            <w:r>
              <w:rPr>
                <w:webHidden/>
                <w:rStyle w:val="IndexLink"/>
                <w:rtl w:val="true"/>
              </w:rPr>
              <w:t>المصطلح الأول</w:t>
            </w:r>
            <w:r>
              <w:rPr>
                <w:rStyle w:val="IndexLink"/>
                <w:rtl w:val="true"/>
              </w:rPr>
              <w:t xml:space="preserve">: </w:t>
            </w:r>
            <w:r>
              <w:rPr>
                <w:rStyle w:val="IndexLink"/>
                <w:rtl w:val="true"/>
              </w:rPr>
              <w:t>القدر</w:t>
            </w:r>
            <w:r>
              <w:rPr>
                <w:rStyle w:val="IndexLink"/>
                <w:rtl w:val="true"/>
              </w:rPr>
              <w:t>.</w:t>
              <w:tab/>
            </w:r>
            <w:r>
              <w:rPr>
                <w:rStyle w:val="IndexLink"/>
              </w:rPr>
              <w:t>200</w:t>
            </w:r>
          </w:hyperlink>
        </w:p>
        <w:p>
          <w:pPr>
            <w:pStyle w:val="Contents4"/>
            <w:tabs>
              <w:tab w:val="clear" w:pos="8176"/>
              <w:tab w:val="right" w:pos="9026" w:leader="dot"/>
            </w:tabs>
            <w:rPr/>
          </w:pPr>
          <w:hyperlink w:anchor="__RefHeading___Toc1379183_1280447820">
            <w:r>
              <w:rPr>
                <w:webHidden/>
                <w:rStyle w:val="IndexLink"/>
                <w:rtl w:val="true"/>
              </w:rPr>
              <w:t>المصطلح الثاني</w:t>
            </w:r>
            <w:r>
              <w:rPr>
                <w:rStyle w:val="IndexLink"/>
                <w:rtl w:val="true"/>
              </w:rPr>
              <w:t xml:space="preserve">: </w:t>
            </w:r>
            <w:r>
              <w:rPr>
                <w:rStyle w:val="IndexLink"/>
                <w:rtl w:val="true"/>
              </w:rPr>
              <w:t>القضاء</w:t>
            </w:r>
            <w:r>
              <w:rPr>
                <w:rStyle w:val="IndexLink"/>
                <w:rtl w:val="true"/>
              </w:rPr>
              <w:t>.</w:t>
              <w:tab/>
            </w:r>
            <w:r>
              <w:rPr>
                <w:rStyle w:val="IndexLink"/>
              </w:rPr>
              <w:t>200</w:t>
            </w:r>
          </w:hyperlink>
        </w:p>
        <w:p>
          <w:pPr>
            <w:pStyle w:val="Contents4"/>
            <w:tabs>
              <w:tab w:val="clear" w:pos="8176"/>
              <w:tab w:val="right" w:pos="9026" w:leader="dot"/>
            </w:tabs>
            <w:rPr/>
          </w:pPr>
          <w:hyperlink w:anchor="__RefHeading___Toc1379185_1280447820">
            <w:r>
              <w:rPr>
                <w:webHidden/>
                <w:rStyle w:val="IndexLink"/>
                <w:rtl w:val="true"/>
              </w:rPr>
              <w:t>المصطلح الثالث</w:t>
            </w:r>
            <w:r>
              <w:rPr>
                <w:rStyle w:val="IndexLink"/>
                <w:rtl w:val="true"/>
              </w:rPr>
              <w:t xml:space="preserve">: </w:t>
            </w:r>
            <w:r>
              <w:rPr>
                <w:rStyle w:val="IndexLink"/>
                <w:rtl w:val="true"/>
              </w:rPr>
              <w:t>الجبر</w:t>
            </w:r>
            <w:r>
              <w:rPr>
                <w:rStyle w:val="IndexLink"/>
                <w:rtl w:val="true"/>
              </w:rPr>
              <w:t>.</w:t>
              <w:tab/>
            </w:r>
            <w:r>
              <w:rPr>
                <w:rStyle w:val="IndexLink"/>
              </w:rPr>
              <w:t>202</w:t>
            </w:r>
          </w:hyperlink>
        </w:p>
        <w:p>
          <w:pPr>
            <w:pStyle w:val="Contents4"/>
            <w:tabs>
              <w:tab w:val="clear" w:pos="8176"/>
              <w:tab w:val="right" w:pos="9026" w:leader="dot"/>
            </w:tabs>
            <w:rPr/>
          </w:pPr>
          <w:hyperlink w:anchor="__RefHeading___Toc1379187_1280447820">
            <w:r>
              <w:rPr>
                <w:webHidden/>
                <w:rStyle w:val="IndexLink"/>
                <w:rtl w:val="true"/>
              </w:rPr>
              <w:t>المصطلح الرابع</w:t>
            </w:r>
            <w:r>
              <w:rPr>
                <w:rStyle w:val="IndexLink"/>
                <w:rtl w:val="true"/>
              </w:rPr>
              <w:t xml:space="preserve">: </w:t>
            </w:r>
            <w:r>
              <w:rPr>
                <w:rStyle w:val="IndexLink"/>
                <w:rtl w:val="true"/>
              </w:rPr>
              <w:t>التفويض</w:t>
            </w:r>
            <w:r>
              <w:rPr>
                <w:rStyle w:val="IndexLink"/>
                <w:rtl w:val="true"/>
              </w:rPr>
              <w:t>.</w:t>
              <w:tab/>
            </w:r>
            <w:r>
              <w:rPr>
                <w:rStyle w:val="IndexLink"/>
              </w:rPr>
              <w:t>202</w:t>
            </w:r>
          </w:hyperlink>
        </w:p>
        <w:p>
          <w:pPr>
            <w:pStyle w:val="Contents3"/>
            <w:tabs>
              <w:tab w:val="clear" w:pos="8459"/>
              <w:tab w:val="right" w:pos="9026" w:leader="dot"/>
            </w:tabs>
            <w:rPr/>
          </w:pPr>
          <w:hyperlink w:anchor="__RefHeading___Toc1379189_1280447820">
            <w:r>
              <w:rPr>
                <w:webHidden/>
                <w:rStyle w:val="IndexLink"/>
                <w:rtl w:val="true"/>
              </w:rPr>
              <w:t>النوع الأول</w:t>
            </w:r>
            <w:r>
              <w:rPr>
                <w:rStyle w:val="IndexLink"/>
                <w:rtl w:val="true"/>
              </w:rPr>
              <w:t xml:space="preserve">: </w:t>
            </w:r>
            <w:r>
              <w:rPr>
                <w:rStyle w:val="IndexLink"/>
                <w:rtl w:val="true"/>
              </w:rPr>
              <w:t>التفويض التكويني</w:t>
            </w:r>
            <w:r>
              <w:rPr>
                <w:rStyle w:val="IndexLink"/>
                <w:rtl w:val="true"/>
              </w:rPr>
              <w:t>:</w:t>
              <w:tab/>
            </w:r>
            <w:r>
              <w:rPr>
                <w:rStyle w:val="IndexLink"/>
              </w:rPr>
              <w:t>203</w:t>
            </w:r>
          </w:hyperlink>
        </w:p>
        <w:p>
          <w:pPr>
            <w:pStyle w:val="Contents3"/>
            <w:tabs>
              <w:tab w:val="clear" w:pos="8459"/>
              <w:tab w:val="right" w:pos="9026" w:leader="dot"/>
            </w:tabs>
            <w:rPr/>
          </w:pPr>
          <w:hyperlink w:anchor="__RefHeading___Toc1379191_1280447820">
            <w:r>
              <w:rPr>
                <w:webHidden/>
                <w:rStyle w:val="IndexLink"/>
                <w:rtl w:val="true"/>
              </w:rPr>
              <w:t>الثاني</w:t>
            </w:r>
            <w:r>
              <w:rPr>
                <w:rStyle w:val="IndexLink"/>
                <w:rtl w:val="true"/>
              </w:rPr>
              <w:t xml:space="preserve">: </w:t>
            </w:r>
            <w:r>
              <w:rPr>
                <w:rStyle w:val="IndexLink"/>
                <w:rtl w:val="true"/>
              </w:rPr>
              <w:t>التفويض التشريعي</w:t>
            </w:r>
            <w:r>
              <w:rPr>
                <w:rStyle w:val="IndexLink"/>
                <w:rtl w:val="true"/>
              </w:rPr>
              <w:t>:</w:t>
              <w:tab/>
            </w:r>
            <w:r>
              <w:rPr>
                <w:rStyle w:val="IndexLink"/>
              </w:rPr>
              <w:t>203</w:t>
            </w:r>
          </w:hyperlink>
        </w:p>
        <w:p>
          <w:pPr>
            <w:pStyle w:val="Contents3"/>
            <w:tabs>
              <w:tab w:val="clear" w:pos="8459"/>
              <w:tab w:val="right" w:pos="9026" w:leader="dot"/>
            </w:tabs>
            <w:rPr/>
          </w:pPr>
          <w:hyperlink w:anchor="__RefHeading___Toc1379193_1280447820">
            <w:r>
              <w:rPr>
                <w:webHidden/>
                <w:rStyle w:val="IndexLink"/>
                <w:rtl w:val="true"/>
              </w:rPr>
              <w:t>المذهب الأول</w:t>
            </w:r>
            <w:r>
              <w:rPr>
                <w:rStyle w:val="IndexLink"/>
                <w:rtl w:val="true"/>
              </w:rPr>
              <w:t xml:space="preserve">: </w:t>
            </w:r>
            <w:r>
              <w:rPr>
                <w:rStyle w:val="IndexLink"/>
                <w:rtl w:val="true"/>
              </w:rPr>
              <w:t>مذهب الجبر</w:t>
            </w:r>
            <w:r>
              <w:rPr>
                <w:rStyle w:val="IndexLink"/>
                <w:rtl w:val="true"/>
              </w:rPr>
              <w:t>.</w:t>
              <w:tab/>
            </w:r>
            <w:r>
              <w:rPr>
                <w:rStyle w:val="IndexLink"/>
              </w:rPr>
              <w:t>204</w:t>
            </w:r>
          </w:hyperlink>
        </w:p>
        <w:p>
          <w:pPr>
            <w:pStyle w:val="Contents3"/>
            <w:tabs>
              <w:tab w:val="clear" w:pos="8459"/>
              <w:tab w:val="right" w:pos="9026" w:leader="dot"/>
            </w:tabs>
            <w:rPr/>
          </w:pPr>
          <w:hyperlink w:anchor="__RefHeading___Toc1379195_1280447820">
            <w:r>
              <w:rPr>
                <w:webHidden/>
                <w:rStyle w:val="IndexLink"/>
                <w:rtl w:val="true"/>
              </w:rPr>
              <w:t>الخطوة الأولى</w:t>
            </w:r>
            <w:r>
              <w:rPr>
                <w:rStyle w:val="IndexLink"/>
                <w:rtl w:val="true"/>
              </w:rPr>
              <w:t xml:space="preserve">: </w:t>
            </w:r>
            <w:r>
              <w:rPr>
                <w:rStyle w:val="IndexLink"/>
                <w:rtl w:val="true"/>
              </w:rPr>
              <w:t>مؤسسو مذهب الجبر</w:t>
            </w:r>
            <w:r>
              <w:rPr>
                <w:rStyle w:val="IndexLink"/>
                <w:rtl w:val="true"/>
              </w:rPr>
              <w:t>:</w:t>
              <w:tab/>
            </w:r>
            <w:r>
              <w:rPr>
                <w:rStyle w:val="IndexLink"/>
              </w:rPr>
              <w:t>204</w:t>
            </w:r>
          </w:hyperlink>
        </w:p>
        <w:p>
          <w:pPr>
            <w:pStyle w:val="Contents3"/>
            <w:tabs>
              <w:tab w:val="clear" w:pos="8459"/>
              <w:tab w:val="right" w:pos="9026" w:leader="dot"/>
            </w:tabs>
            <w:rPr/>
          </w:pPr>
          <w:hyperlink w:anchor="__RefHeading___Toc1379197_1280447820">
            <w:r>
              <w:rPr>
                <w:webHidden/>
                <w:rStyle w:val="IndexLink"/>
                <w:rtl w:val="true"/>
              </w:rPr>
              <w:t>الخطوة الثانية</w:t>
            </w:r>
            <w:r>
              <w:rPr>
                <w:rStyle w:val="IndexLink"/>
                <w:rtl w:val="true"/>
              </w:rPr>
              <w:t xml:space="preserve">: </w:t>
            </w:r>
            <w:r>
              <w:rPr>
                <w:rStyle w:val="IndexLink"/>
                <w:rtl w:val="true"/>
              </w:rPr>
              <w:t>خلاصة دعوى الجبر</w:t>
            </w:r>
            <w:r>
              <w:rPr>
                <w:rStyle w:val="IndexLink"/>
                <w:rtl w:val="true"/>
              </w:rPr>
              <w:t>:</w:t>
              <w:tab/>
            </w:r>
            <w:r>
              <w:rPr>
                <w:rStyle w:val="IndexLink"/>
              </w:rPr>
              <w:t>205</w:t>
            </w:r>
          </w:hyperlink>
        </w:p>
        <w:p>
          <w:pPr>
            <w:pStyle w:val="Contents3"/>
            <w:tabs>
              <w:tab w:val="clear" w:pos="8459"/>
              <w:tab w:val="right" w:pos="9026" w:leader="dot"/>
            </w:tabs>
            <w:rPr/>
          </w:pPr>
          <w:hyperlink w:anchor="__RefHeading___Toc1379199_1280447820">
            <w:r>
              <w:rPr>
                <w:webHidden/>
                <w:rStyle w:val="IndexLink"/>
                <w:rtl w:val="true"/>
              </w:rPr>
              <w:t>الخطوة الثالثة</w:t>
            </w:r>
            <w:r>
              <w:rPr>
                <w:rStyle w:val="IndexLink"/>
                <w:rtl w:val="true"/>
              </w:rPr>
              <w:t xml:space="preserve">: </w:t>
            </w:r>
            <w:r>
              <w:rPr>
                <w:rStyle w:val="IndexLink"/>
                <w:rtl w:val="true"/>
              </w:rPr>
              <w:t>منشأ هذه الدعوى</w:t>
            </w:r>
            <w:r>
              <w:rPr>
                <w:rStyle w:val="IndexLink"/>
                <w:rtl w:val="true"/>
              </w:rPr>
              <w:t>:</w:t>
              <w:tab/>
            </w:r>
            <w:r>
              <w:rPr>
                <w:rStyle w:val="IndexLink"/>
              </w:rPr>
              <w:t>206</w:t>
            </w:r>
          </w:hyperlink>
        </w:p>
        <w:p>
          <w:pPr>
            <w:pStyle w:val="Contents3"/>
            <w:tabs>
              <w:tab w:val="clear" w:pos="8459"/>
              <w:tab w:val="right" w:pos="9026" w:leader="dot"/>
            </w:tabs>
            <w:rPr/>
          </w:pPr>
          <w:hyperlink w:anchor="__RefHeading___Toc1379201_1280447820">
            <w:r>
              <w:rPr>
                <w:webHidden/>
                <w:rStyle w:val="IndexLink"/>
                <w:rtl w:val="true"/>
              </w:rPr>
              <w:t>الخطوة الرابعة</w:t>
            </w:r>
            <w:r>
              <w:rPr>
                <w:rStyle w:val="IndexLink"/>
                <w:rtl w:val="true"/>
              </w:rPr>
              <w:t xml:space="preserve">: </w:t>
            </w:r>
            <w:r>
              <w:rPr>
                <w:rStyle w:val="IndexLink"/>
                <w:rtl w:val="true"/>
              </w:rPr>
              <w:t>إبطال الجبر</w:t>
            </w:r>
            <w:r>
              <w:rPr>
                <w:rStyle w:val="IndexLink"/>
                <w:rtl w:val="true"/>
              </w:rPr>
              <w:t>.</w:t>
              <w:tab/>
            </w:r>
            <w:r>
              <w:rPr>
                <w:rStyle w:val="IndexLink"/>
              </w:rPr>
              <w:t>208</w:t>
            </w:r>
          </w:hyperlink>
        </w:p>
        <w:p>
          <w:pPr>
            <w:pStyle w:val="Contents3"/>
            <w:tabs>
              <w:tab w:val="clear" w:pos="8459"/>
              <w:tab w:val="right" w:pos="9026" w:leader="dot"/>
            </w:tabs>
            <w:rPr/>
          </w:pPr>
          <w:hyperlink w:anchor="__RefHeading___Toc1379203_1280447820">
            <w:r>
              <w:rPr>
                <w:webHidden/>
                <w:rStyle w:val="IndexLink"/>
                <w:rtl w:val="true"/>
              </w:rPr>
              <w:t>المذهب الثاني</w:t>
            </w:r>
            <w:r>
              <w:rPr>
                <w:rStyle w:val="IndexLink"/>
                <w:rtl w:val="true"/>
              </w:rPr>
              <w:t xml:space="preserve">: </w:t>
            </w:r>
            <w:r>
              <w:rPr>
                <w:rStyle w:val="IndexLink"/>
                <w:rtl w:val="true"/>
              </w:rPr>
              <w:t>التفويض المعتزلي</w:t>
            </w:r>
            <w:r>
              <w:rPr>
                <w:rStyle w:val="IndexLink"/>
                <w:rtl w:val="true"/>
              </w:rPr>
              <w:t>.</w:t>
              <w:tab/>
            </w:r>
            <w:r>
              <w:rPr>
                <w:rStyle w:val="IndexLink"/>
              </w:rPr>
              <w:t>213</w:t>
            </w:r>
          </w:hyperlink>
        </w:p>
        <w:p>
          <w:pPr>
            <w:pStyle w:val="Contents3"/>
            <w:tabs>
              <w:tab w:val="clear" w:pos="8459"/>
              <w:tab w:val="right" w:pos="9026" w:leader="dot"/>
            </w:tabs>
            <w:rPr/>
          </w:pPr>
          <w:hyperlink w:anchor="__RefHeading___Toc1379205_1280447820">
            <w:r>
              <w:rPr>
                <w:webHidden/>
                <w:rStyle w:val="IndexLink"/>
                <w:rtl w:val="true"/>
              </w:rPr>
              <w:t>الخطوة الأولى</w:t>
            </w:r>
            <w:r>
              <w:rPr>
                <w:rStyle w:val="IndexLink"/>
                <w:rtl w:val="true"/>
              </w:rPr>
              <w:t xml:space="preserve">: </w:t>
            </w:r>
            <w:r>
              <w:rPr>
                <w:rStyle w:val="IndexLink"/>
                <w:rtl w:val="true"/>
              </w:rPr>
              <w:t>منشأ عقيدة التفويض</w:t>
            </w:r>
            <w:r>
              <w:rPr>
                <w:rStyle w:val="IndexLink"/>
                <w:rtl w:val="true"/>
              </w:rPr>
              <w:t>.</w:t>
              <w:tab/>
            </w:r>
            <w:r>
              <w:rPr>
                <w:rStyle w:val="IndexLink"/>
              </w:rPr>
              <w:t>213</w:t>
            </w:r>
          </w:hyperlink>
        </w:p>
        <w:p>
          <w:pPr>
            <w:pStyle w:val="Contents3"/>
            <w:tabs>
              <w:tab w:val="clear" w:pos="8459"/>
              <w:tab w:val="right" w:pos="9026" w:leader="dot"/>
            </w:tabs>
            <w:rPr/>
          </w:pPr>
          <w:hyperlink w:anchor="__RefHeading___Toc1379207_1280447820">
            <w:r>
              <w:rPr>
                <w:webHidden/>
                <w:rStyle w:val="IndexLink"/>
                <w:rtl w:val="true"/>
              </w:rPr>
              <w:t>الخطوة الثانية</w:t>
            </w:r>
            <w:r>
              <w:rPr>
                <w:rStyle w:val="IndexLink"/>
                <w:rtl w:val="true"/>
              </w:rPr>
              <w:t xml:space="preserve">: </w:t>
            </w:r>
            <w:r>
              <w:rPr>
                <w:rStyle w:val="IndexLink"/>
                <w:rtl w:val="true"/>
              </w:rPr>
              <w:t>خلاصة دعوى التفويض</w:t>
            </w:r>
            <w:r>
              <w:rPr>
                <w:rStyle w:val="IndexLink"/>
                <w:rtl w:val="true"/>
              </w:rPr>
              <w:t>.</w:t>
              <w:tab/>
            </w:r>
            <w:r>
              <w:rPr>
                <w:rStyle w:val="IndexLink"/>
              </w:rPr>
              <w:t>214</w:t>
            </w:r>
          </w:hyperlink>
        </w:p>
        <w:p>
          <w:pPr>
            <w:pStyle w:val="Contents3"/>
            <w:tabs>
              <w:tab w:val="clear" w:pos="8459"/>
              <w:tab w:val="right" w:pos="9026" w:leader="dot"/>
            </w:tabs>
            <w:rPr/>
          </w:pPr>
          <w:hyperlink w:anchor="__RefHeading___Toc1379209_1280447820">
            <w:r>
              <w:rPr>
                <w:webHidden/>
                <w:rStyle w:val="IndexLink"/>
                <w:rtl w:val="true"/>
              </w:rPr>
              <w:t>الخطوة الثالثة</w:t>
            </w:r>
            <w:r>
              <w:rPr>
                <w:rStyle w:val="IndexLink"/>
                <w:rtl w:val="true"/>
              </w:rPr>
              <w:t xml:space="preserve">: </w:t>
            </w:r>
            <w:r>
              <w:rPr>
                <w:rStyle w:val="IndexLink"/>
                <w:rtl w:val="true"/>
              </w:rPr>
              <w:t>الاستدلال على بطلان عقيدة التفويض</w:t>
            </w:r>
            <w:r>
              <w:rPr>
                <w:rStyle w:val="IndexLink"/>
                <w:rtl w:val="true"/>
              </w:rPr>
              <w:t>.</w:t>
              <w:tab/>
            </w:r>
            <w:r>
              <w:rPr>
                <w:rStyle w:val="IndexLink"/>
              </w:rPr>
              <w:t>215</w:t>
            </w:r>
          </w:hyperlink>
        </w:p>
        <w:p>
          <w:pPr>
            <w:pStyle w:val="Contents3"/>
            <w:tabs>
              <w:tab w:val="clear" w:pos="8459"/>
              <w:tab w:val="right" w:pos="9026" w:leader="dot"/>
            </w:tabs>
            <w:rPr/>
          </w:pPr>
          <w:hyperlink w:anchor="__RefHeading___Toc1379211_1280447820">
            <w:r>
              <w:rPr>
                <w:webHidden/>
                <w:rStyle w:val="IndexLink"/>
                <w:rtl w:val="true"/>
              </w:rPr>
              <w:t>المذهب الثالث</w:t>
            </w:r>
            <w:r>
              <w:rPr>
                <w:rStyle w:val="IndexLink"/>
                <w:rtl w:val="true"/>
              </w:rPr>
              <w:t xml:space="preserve">: </w:t>
            </w:r>
            <w:r>
              <w:rPr>
                <w:rStyle w:val="IndexLink"/>
                <w:rtl w:val="true"/>
              </w:rPr>
              <w:t>الأمر بين الأمرين</w:t>
            </w:r>
            <w:r>
              <w:rPr>
                <w:rStyle w:val="IndexLink"/>
                <w:rtl w:val="true"/>
              </w:rPr>
              <w:t>.</w:t>
              <w:tab/>
            </w:r>
            <w:r>
              <w:rPr>
                <w:rStyle w:val="IndexLink"/>
              </w:rPr>
              <w:t>217</w:t>
            </w:r>
          </w:hyperlink>
        </w:p>
        <w:p>
          <w:pPr>
            <w:pStyle w:val="Contents3"/>
            <w:tabs>
              <w:tab w:val="clear" w:pos="8459"/>
              <w:tab w:val="right" w:pos="9026" w:leader="dot"/>
            </w:tabs>
            <w:rPr/>
          </w:pPr>
          <w:hyperlink w:anchor="__RefHeading___Toc1379213_1280447820">
            <w:r>
              <w:rPr>
                <w:webHidden/>
                <w:rStyle w:val="IndexLink"/>
                <w:rtl w:val="true"/>
              </w:rPr>
              <w:t>الخطوة الأولى</w:t>
            </w:r>
            <w:r>
              <w:rPr>
                <w:rStyle w:val="IndexLink"/>
                <w:rtl w:val="true"/>
              </w:rPr>
              <w:t xml:space="preserve">: </w:t>
            </w:r>
            <w:r>
              <w:rPr>
                <w:rStyle w:val="IndexLink"/>
                <w:rtl w:val="true"/>
              </w:rPr>
              <w:t>خلاصة نظرية الأمر بين الأمرين</w:t>
            </w:r>
            <w:r>
              <w:rPr>
                <w:rStyle w:val="IndexLink"/>
                <w:rtl w:val="true"/>
              </w:rPr>
              <w:t>.</w:t>
              <w:tab/>
            </w:r>
            <w:r>
              <w:rPr>
                <w:rStyle w:val="IndexLink"/>
              </w:rPr>
              <w:t>217</w:t>
            </w:r>
          </w:hyperlink>
        </w:p>
        <w:p>
          <w:pPr>
            <w:pStyle w:val="Contents3"/>
            <w:tabs>
              <w:tab w:val="clear" w:pos="8459"/>
              <w:tab w:val="right" w:pos="9026" w:leader="dot"/>
            </w:tabs>
            <w:rPr/>
          </w:pPr>
          <w:hyperlink w:anchor="__RefHeading___Toc1379215_1280447820">
            <w:r>
              <w:rPr>
                <w:webHidden/>
                <w:rStyle w:val="IndexLink"/>
                <w:rtl w:val="true"/>
              </w:rPr>
              <w:t>الخطوة الثانية</w:t>
            </w:r>
            <w:r>
              <w:rPr>
                <w:rStyle w:val="IndexLink"/>
                <w:rtl w:val="true"/>
              </w:rPr>
              <w:t xml:space="preserve">: </w:t>
            </w:r>
            <w:r>
              <w:rPr>
                <w:rStyle w:val="IndexLink"/>
                <w:rtl w:val="true"/>
              </w:rPr>
              <w:t>مثالان توضيحيان</w:t>
            </w:r>
            <w:r>
              <w:rPr>
                <w:rStyle w:val="IndexLink"/>
                <w:rtl w:val="true"/>
              </w:rPr>
              <w:t>:</w:t>
              <w:tab/>
            </w:r>
            <w:r>
              <w:rPr>
                <w:rStyle w:val="IndexLink"/>
              </w:rPr>
              <w:t>219</w:t>
            </w:r>
          </w:hyperlink>
        </w:p>
        <w:p>
          <w:pPr>
            <w:pStyle w:val="Contents3"/>
            <w:tabs>
              <w:tab w:val="clear" w:pos="8459"/>
              <w:tab w:val="right" w:pos="9026" w:leader="dot"/>
            </w:tabs>
            <w:rPr/>
          </w:pPr>
          <w:hyperlink w:anchor="__RefHeading___Toc1379217_1280447820">
            <w:r>
              <w:rPr>
                <w:webHidden/>
                <w:rStyle w:val="IndexLink"/>
                <w:rtl w:val="true"/>
              </w:rPr>
              <w:t>الخطوة الثالثة</w:t>
            </w:r>
            <w:r>
              <w:rPr>
                <w:rStyle w:val="IndexLink"/>
                <w:rtl w:val="true"/>
              </w:rPr>
              <w:t xml:space="preserve">: </w:t>
            </w:r>
            <w:r>
              <w:rPr>
                <w:rStyle w:val="IndexLink"/>
                <w:rtl w:val="true"/>
              </w:rPr>
              <w:t>نصوص دينية تؤيد نظرية الأمر بين الأمرين</w:t>
            </w:r>
            <w:r>
              <w:rPr>
                <w:rStyle w:val="IndexLink"/>
                <w:rtl w:val="true"/>
              </w:rPr>
              <w:t>.</w:t>
              <w:tab/>
            </w:r>
            <w:r>
              <w:rPr>
                <w:rStyle w:val="IndexLink"/>
              </w:rPr>
              <w:t>221</w:t>
            </w:r>
          </w:hyperlink>
        </w:p>
        <w:p>
          <w:pPr>
            <w:pStyle w:val="Contents4"/>
            <w:tabs>
              <w:tab w:val="clear" w:pos="8176"/>
              <w:tab w:val="right" w:pos="9026" w:leader="dot"/>
            </w:tabs>
            <w:rPr/>
          </w:pPr>
          <w:hyperlink w:anchor="__RefHeading___Toc1379219_128044782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379221_1280447820">
            <w:r>
              <w:rPr>
                <w:webHidden/>
                <w:rStyle w:val="IndexLink"/>
                <w:rtl w:val="true"/>
              </w:rPr>
              <w:t>إشارات</w:t>
            </w:r>
            <w:r>
              <w:rPr>
                <w:rStyle w:val="IndexLink"/>
                <w:rtl w:val="true"/>
              </w:rPr>
              <w:t>:</w:t>
              <w:tab/>
            </w:r>
            <w:r>
              <w:rPr>
                <w:rStyle w:val="IndexLink"/>
              </w:rPr>
              <w:t>221</w:t>
            </w:r>
          </w:hyperlink>
        </w:p>
        <w:p>
          <w:pPr>
            <w:pStyle w:val="Contents3"/>
            <w:tabs>
              <w:tab w:val="clear" w:pos="8459"/>
              <w:tab w:val="right" w:pos="9026" w:leader="dot"/>
            </w:tabs>
            <w:rPr/>
          </w:pPr>
          <w:hyperlink w:anchor="__RefHeading___Toc1379223_1280447820">
            <w:r>
              <w:rPr>
                <w:webHidden/>
                <w:rStyle w:val="IndexLink"/>
                <w:rtl w:val="true"/>
              </w:rPr>
              <w:t>الإشارة الأولى</w:t>
            </w:r>
            <w:r>
              <w:rPr>
                <w:rStyle w:val="IndexLink"/>
                <w:rtl w:val="true"/>
              </w:rPr>
              <w:t xml:space="preserve">: </w:t>
            </w:r>
            <w:r>
              <w:rPr>
                <w:rStyle w:val="IndexLink"/>
                <w:rtl w:val="true"/>
              </w:rPr>
              <w:t>رجوع بعض أهل السنة إلى نظرية الأمر بين الأمرين</w:t>
            </w:r>
            <w:r>
              <w:rPr>
                <w:rStyle w:val="IndexLink"/>
                <w:rtl w:val="true"/>
              </w:rPr>
              <w:t>.</w:t>
              <w:tab/>
            </w:r>
            <w:r>
              <w:rPr>
                <w:rStyle w:val="IndexLink"/>
              </w:rPr>
              <w:t>221</w:t>
            </w:r>
          </w:hyperlink>
        </w:p>
        <w:p>
          <w:pPr>
            <w:pStyle w:val="Contents3"/>
            <w:tabs>
              <w:tab w:val="clear" w:pos="8459"/>
              <w:tab w:val="right" w:pos="9026" w:leader="dot"/>
            </w:tabs>
            <w:rPr/>
          </w:pPr>
          <w:hyperlink w:anchor="__RefHeading___Toc1379225_1280447820">
            <w:r>
              <w:rPr>
                <w:webHidden/>
                <w:rStyle w:val="IndexLink"/>
                <w:rtl w:val="true"/>
              </w:rPr>
              <w:t>الإشارة الثانية</w:t>
            </w:r>
            <w:r>
              <w:rPr>
                <w:rStyle w:val="IndexLink"/>
                <w:rtl w:val="true"/>
              </w:rPr>
              <w:t xml:space="preserve">: </w:t>
            </w:r>
            <w:r>
              <w:rPr>
                <w:rStyle w:val="IndexLink"/>
                <w:rtl w:val="true"/>
              </w:rPr>
              <w:t>ضرورة الإيمان بالقضاء والقدر تعبّداً</w:t>
            </w:r>
            <w:r>
              <w:rPr>
                <w:rStyle w:val="IndexLink"/>
                <w:rtl w:val="true"/>
              </w:rPr>
              <w:t>.</w:t>
              <w:tab/>
            </w:r>
            <w:r>
              <w:rPr>
                <w:rStyle w:val="IndexLink"/>
              </w:rPr>
              <w:t>223</w:t>
            </w:r>
          </w:hyperlink>
        </w:p>
        <w:p>
          <w:pPr>
            <w:pStyle w:val="Contents3"/>
            <w:tabs>
              <w:tab w:val="clear" w:pos="8459"/>
              <w:tab w:val="right" w:pos="9026" w:leader="dot"/>
            </w:tabs>
            <w:rPr/>
          </w:pPr>
          <w:hyperlink w:anchor="__RefHeading___Toc1379227_1280447820">
            <w:r>
              <w:rPr>
                <w:webHidden/>
                <w:rStyle w:val="IndexLink"/>
                <w:rtl w:val="true"/>
              </w:rPr>
              <w:t>الإشارة الثالثة</w:t>
            </w:r>
            <w:r>
              <w:rPr>
                <w:rStyle w:val="IndexLink"/>
                <w:rtl w:val="true"/>
              </w:rPr>
              <w:t xml:space="preserve">: </w:t>
            </w:r>
            <w:r>
              <w:rPr>
                <w:rStyle w:val="IndexLink"/>
                <w:rtl w:val="true"/>
              </w:rPr>
              <w:t>حث الروايات على عدم الخوض كثيراً في القضاء والقدر</w:t>
            </w:r>
            <w:r>
              <w:rPr>
                <w:rStyle w:val="IndexLink"/>
                <w:rtl w:val="true"/>
              </w:rPr>
              <w:t>.</w:t>
              <w:tab/>
            </w:r>
            <w:r>
              <w:rPr>
                <w:rStyle w:val="IndexLink"/>
              </w:rPr>
              <w:t>223</w:t>
            </w:r>
          </w:hyperlink>
        </w:p>
        <w:p>
          <w:pPr>
            <w:pStyle w:val="Contents3"/>
            <w:tabs>
              <w:tab w:val="clear" w:pos="8459"/>
              <w:tab w:val="right" w:pos="9026" w:leader="dot"/>
            </w:tabs>
            <w:rPr/>
          </w:pPr>
          <w:hyperlink w:anchor="__RefHeading___Toc1379229_1280447820">
            <w:r>
              <w:rPr>
                <w:webHidden/>
                <w:rStyle w:val="IndexLink"/>
                <w:rtl w:val="true"/>
              </w:rPr>
              <w:t>الخلاصة</w:t>
            </w:r>
            <w:r>
              <w:rPr>
                <w:rStyle w:val="IndexLink"/>
                <w:rtl w:val="true"/>
              </w:rPr>
              <w:t>:</w:t>
              <w:tab/>
            </w:r>
            <w:r>
              <w:rPr>
                <w:rStyle w:val="IndexLink"/>
              </w:rPr>
              <w:t>224</w:t>
            </w:r>
          </w:hyperlink>
        </w:p>
        <w:p>
          <w:pPr>
            <w:pStyle w:val="Contents2"/>
            <w:tabs>
              <w:tab w:val="clear" w:pos="8743"/>
              <w:tab w:val="right" w:pos="9026" w:leader="dot"/>
            </w:tabs>
            <w:rPr/>
          </w:pPr>
          <w:hyperlink w:anchor="__RefHeading___Toc1379231_1280447820">
            <w:r>
              <w:rPr>
                <w:webHidden/>
                <w:rStyle w:val="IndexLink"/>
                <w:rtl w:val="true"/>
              </w:rPr>
              <w:t>عقيدتنا في البداء</w:t>
            </w:r>
            <w:r>
              <w:rPr>
                <w:rStyle w:val="IndexLink"/>
                <w:rtl w:val="true"/>
              </w:rPr>
              <w:tab/>
            </w:r>
            <w:r>
              <w:rPr>
                <w:rStyle w:val="IndexLink"/>
              </w:rPr>
              <w:t>226</w:t>
            </w:r>
          </w:hyperlink>
        </w:p>
        <w:p>
          <w:pPr>
            <w:pStyle w:val="Contents3"/>
            <w:tabs>
              <w:tab w:val="clear" w:pos="8459"/>
              <w:tab w:val="right" w:pos="9026" w:leader="dot"/>
            </w:tabs>
            <w:rPr/>
          </w:pPr>
          <w:hyperlink w:anchor="__RefHeading___Toc1379233_1280447820">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379235_1280447820">
            <w:r>
              <w:rPr>
                <w:webHidden/>
                <w:rStyle w:val="IndexLink"/>
                <w:rtl w:val="true"/>
              </w:rPr>
              <w:t>الجهة الأولى</w:t>
            </w:r>
            <w:r>
              <w:rPr>
                <w:rStyle w:val="IndexLink"/>
                <w:rtl w:val="true"/>
              </w:rPr>
              <w:t xml:space="preserve">: </w:t>
            </w:r>
            <w:r>
              <w:rPr>
                <w:rStyle w:val="IndexLink"/>
                <w:rtl w:val="true"/>
              </w:rPr>
              <w:t>البداء بمعناه اللغوي</w:t>
            </w:r>
            <w:r>
              <w:rPr>
                <w:rStyle w:val="IndexLink"/>
                <w:rtl w:val="true"/>
              </w:rPr>
              <w:t>.</w:t>
              <w:tab/>
            </w:r>
            <w:r>
              <w:rPr>
                <w:rStyle w:val="IndexLink"/>
              </w:rPr>
              <w:t>227</w:t>
            </w:r>
          </w:hyperlink>
        </w:p>
        <w:p>
          <w:pPr>
            <w:pStyle w:val="Contents3"/>
            <w:tabs>
              <w:tab w:val="clear" w:pos="8459"/>
              <w:tab w:val="right" w:pos="9026" w:leader="dot"/>
            </w:tabs>
            <w:rPr/>
          </w:pPr>
          <w:hyperlink w:anchor="__RefHeading___Toc1379237_1280447820">
            <w:r>
              <w:rPr>
                <w:webHidden/>
                <w:rStyle w:val="IndexLink"/>
                <w:rtl w:val="true"/>
              </w:rPr>
              <w:t>الجهة الثانية</w:t>
            </w:r>
            <w:r>
              <w:rPr>
                <w:rStyle w:val="IndexLink"/>
                <w:rtl w:val="true"/>
              </w:rPr>
              <w:t xml:space="preserve">: </w:t>
            </w:r>
            <w:r>
              <w:rPr>
                <w:rStyle w:val="IndexLink"/>
                <w:rtl w:val="true"/>
              </w:rPr>
              <w:t>البداء بمعناه الاصطلاحي</w:t>
            </w:r>
            <w:r>
              <w:rPr>
                <w:rStyle w:val="IndexLink"/>
                <w:rtl w:val="true"/>
              </w:rPr>
              <w:t>.</w:t>
              <w:tab/>
            </w:r>
            <w:r>
              <w:rPr>
                <w:rStyle w:val="IndexLink"/>
              </w:rPr>
              <w:t>229</w:t>
            </w:r>
          </w:hyperlink>
        </w:p>
        <w:p>
          <w:pPr>
            <w:pStyle w:val="Contents3"/>
            <w:tabs>
              <w:tab w:val="clear" w:pos="8459"/>
              <w:tab w:val="right" w:pos="9026" w:leader="dot"/>
            </w:tabs>
            <w:rPr/>
          </w:pPr>
          <w:hyperlink w:anchor="__RefHeading___Toc1379239_1280447820">
            <w:r>
              <w:rPr>
                <w:webHidden/>
                <w:rStyle w:val="IndexLink"/>
                <w:rtl w:val="true"/>
              </w:rPr>
              <w:t>ركائز البداء</w:t>
            </w:r>
            <w:r>
              <w:rPr>
                <w:rStyle w:val="IndexLink"/>
                <w:rtl w:val="true"/>
              </w:rPr>
              <w:tab/>
            </w:r>
            <w:r>
              <w:rPr>
                <w:rStyle w:val="IndexLink"/>
              </w:rPr>
              <w:t>230</w:t>
            </w:r>
          </w:hyperlink>
        </w:p>
        <w:p>
          <w:pPr>
            <w:pStyle w:val="Contents4"/>
            <w:tabs>
              <w:tab w:val="clear" w:pos="8176"/>
              <w:tab w:val="right" w:pos="9026" w:leader="dot"/>
            </w:tabs>
            <w:rPr/>
          </w:pPr>
          <w:hyperlink w:anchor="__RefHeading___Toc1379241_1280447820">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379243_1280447820">
            <w:r>
              <w:rPr>
                <w:webHidden/>
                <w:rStyle w:val="IndexLink"/>
                <w:rtl w:val="true"/>
              </w:rPr>
              <w:t>الركيزة الأولى</w:t>
            </w:r>
            <w:r>
              <w:rPr>
                <w:rStyle w:val="IndexLink"/>
                <w:rtl w:val="true"/>
              </w:rPr>
              <w:t xml:space="preserve">: </w:t>
            </w:r>
            <w:r>
              <w:rPr>
                <w:rStyle w:val="IndexLink"/>
                <w:rtl w:val="true"/>
              </w:rPr>
              <w:t>السلطة المطلقة لله</w:t>
            </w:r>
            <w:r>
              <w:rPr>
                <w:rStyle w:val="IndexLink"/>
                <w:rtl w:val="true"/>
              </w:rPr>
              <w:t>(</w:t>
            </w:r>
            <w:r>
              <w:rPr>
                <w:rStyle w:val="IndexLink"/>
                <w:rtl w:val="true"/>
              </w:rPr>
              <w:t>عزوجل</w:t>
            </w:r>
            <w:r>
              <w:rPr>
                <w:rStyle w:val="IndexLink"/>
                <w:rtl w:val="true"/>
              </w:rPr>
              <w:t xml:space="preserve">) </w:t>
            </w:r>
            <w:r>
              <w:rPr>
                <w:rStyle w:val="IndexLink"/>
                <w:rtl w:val="true"/>
              </w:rPr>
              <w:t>والقدرة غير المحدودة</w:t>
            </w:r>
            <w:r>
              <w:rPr>
                <w:rStyle w:val="IndexLink"/>
                <w:rtl w:val="true"/>
              </w:rPr>
              <w:t>.</w:t>
              <w:tab/>
            </w:r>
            <w:r>
              <w:rPr>
                <w:rStyle w:val="IndexLink"/>
              </w:rPr>
              <w:t>230</w:t>
            </w:r>
          </w:hyperlink>
        </w:p>
        <w:p>
          <w:pPr>
            <w:pStyle w:val="Contents4"/>
            <w:tabs>
              <w:tab w:val="clear" w:pos="8176"/>
              <w:tab w:val="right" w:pos="9026" w:leader="dot"/>
            </w:tabs>
            <w:rPr/>
          </w:pPr>
          <w:hyperlink w:anchor="__RefHeading___Toc1379245_1280447820">
            <w:r>
              <w:rPr>
                <w:webHidden/>
                <w:rStyle w:val="IndexLink"/>
                <w:rtl w:val="true"/>
              </w:rPr>
              <w:t>الركيزة الثانية</w:t>
            </w:r>
            <w:r>
              <w:rPr>
                <w:rStyle w:val="IndexLink"/>
                <w:rtl w:val="true"/>
              </w:rPr>
              <w:t xml:space="preserve">: </w:t>
            </w:r>
            <w:r>
              <w:rPr>
                <w:rStyle w:val="IndexLink"/>
                <w:rtl w:val="true"/>
              </w:rPr>
              <w:t>أنّ الله تعالى حكيم</w:t>
            </w:r>
            <w:r>
              <w:rPr>
                <w:rStyle w:val="IndexLink"/>
                <w:rtl w:val="true"/>
              </w:rPr>
              <w:t>.</w:t>
              <w:tab/>
            </w:r>
            <w:r>
              <w:rPr>
                <w:rStyle w:val="IndexLink"/>
              </w:rPr>
              <w:t>230</w:t>
            </w:r>
          </w:hyperlink>
        </w:p>
        <w:p>
          <w:pPr>
            <w:pStyle w:val="Contents4"/>
            <w:tabs>
              <w:tab w:val="clear" w:pos="8176"/>
              <w:tab w:val="right" w:pos="9026" w:leader="dot"/>
            </w:tabs>
            <w:rPr/>
          </w:pPr>
          <w:hyperlink w:anchor="__RefHeading___Toc1379247_1280447820">
            <w:r>
              <w:rPr>
                <w:webHidden/>
                <w:rStyle w:val="IndexLink"/>
                <w:rtl w:val="true"/>
              </w:rPr>
              <w:t>الركيزة الثالثة</w:t>
            </w:r>
            <w:r>
              <w:rPr>
                <w:rStyle w:val="IndexLink"/>
                <w:rtl w:val="true"/>
              </w:rPr>
              <w:t xml:space="preserve">: </w:t>
            </w:r>
            <w:r>
              <w:rPr>
                <w:rStyle w:val="IndexLink"/>
                <w:rtl w:val="true"/>
              </w:rPr>
              <w:t>العلم الإلهي المطلق</w:t>
            </w:r>
            <w:r>
              <w:rPr>
                <w:rStyle w:val="IndexLink"/>
                <w:rtl w:val="true"/>
              </w:rPr>
              <w:t>.</w:t>
              <w:tab/>
            </w:r>
            <w:r>
              <w:rPr>
                <w:rStyle w:val="IndexLink"/>
              </w:rPr>
              <w:t>230</w:t>
            </w:r>
          </w:hyperlink>
        </w:p>
        <w:p>
          <w:pPr>
            <w:pStyle w:val="Contents3"/>
            <w:tabs>
              <w:tab w:val="clear" w:pos="8459"/>
              <w:tab w:val="right" w:pos="9026" w:leader="dot"/>
            </w:tabs>
            <w:rPr/>
          </w:pPr>
          <w:hyperlink w:anchor="__RefHeading___Toc1379249_1280447820">
            <w:r>
              <w:rPr>
                <w:webHidden/>
                <w:rStyle w:val="IndexLink"/>
                <w:rtl w:val="true"/>
              </w:rPr>
              <w:t>الجهة الثالثة</w:t>
            </w:r>
            <w:r>
              <w:rPr>
                <w:rStyle w:val="IndexLink"/>
                <w:rtl w:val="true"/>
              </w:rPr>
              <w:t xml:space="preserve">: </w:t>
            </w:r>
            <w:r>
              <w:rPr>
                <w:rStyle w:val="IndexLink"/>
                <w:rtl w:val="true"/>
              </w:rPr>
              <w:t>أين يقع البداء، وأقسام القضاء والقدر</w:t>
            </w:r>
            <w:r>
              <w:rPr>
                <w:rStyle w:val="IndexLink"/>
                <w:rtl w:val="true"/>
              </w:rPr>
              <w:t>.</w:t>
              <w:tab/>
            </w:r>
            <w:r>
              <w:rPr>
                <w:rStyle w:val="IndexLink"/>
              </w:rPr>
              <w:t>230</w:t>
            </w:r>
          </w:hyperlink>
        </w:p>
        <w:p>
          <w:pPr>
            <w:pStyle w:val="Contents3"/>
            <w:tabs>
              <w:tab w:val="clear" w:pos="8459"/>
              <w:tab w:val="right" w:pos="9026" w:leader="dot"/>
            </w:tabs>
            <w:rPr/>
          </w:pPr>
          <w:hyperlink w:anchor="__RefHeading___Toc1379251_1280447820">
            <w:r>
              <w:rPr>
                <w:webHidden/>
                <w:rStyle w:val="IndexLink"/>
                <w:rtl w:val="true"/>
              </w:rPr>
              <w:t>الجهة الرابعة</w:t>
            </w:r>
            <w:r>
              <w:rPr>
                <w:rStyle w:val="IndexLink"/>
                <w:rtl w:val="true"/>
              </w:rPr>
              <w:t xml:space="preserve">: </w:t>
            </w:r>
            <w:r>
              <w:rPr>
                <w:rStyle w:val="IndexLink"/>
                <w:rtl w:val="true"/>
              </w:rPr>
              <w:t>ما المصلحة من البداء؟</w:t>
            </w:r>
            <w:r>
              <w:rPr>
                <w:rStyle w:val="IndexLink"/>
                <w:rtl w:val="true"/>
              </w:rPr>
              <w:tab/>
            </w:r>
            <w:r>
              <w:rPr>
                <w:rStyle w:val="IndexLink"/>
              </w:rPr>
              <w:t>232</w:t>
            </w:r>
          </w:hyperlink>
        </w:p>
        <w:p>
          <w:pPr>
            <w:pStyle w:val="Contents4"/>
            <w:tabs>
              <w:tab w:val="clear" w:pos="8176"/>
              <w:tab w:val="right" w:pos="9026" w:leader="dot"/>
            </w:tabs>
            <w:rPr/>
          </w:pPr>
          <w:hyperlink w:anchor="__RefHeading___Toc1379253_1280447820">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379255_1280447820">
            <w:r>
              <w:rPr>
                <w:webHidden/>
                <w:rStyle w:val="IndexLink"/>
                <w:rtl w:val="true"/>
              </w:rPr>
              <w:t>الأولى</w:t>
            </w:r>
            <w:r>
              <w:rPr>
                <w:rStyle w:val="IndexLink"/>
                <w:rtl w:val="true"/>
              </w:rPr>
              <w:t xml:space="preserve">: </w:t>
            </w:r>
            <w:r>
              <w:rPr>
                <w:rStyle w:val="IndexLink"/>
                <w:rtl w:val="true"/>
              </w:rPr>
              <w:t>البداء يولّد الأمل في النفوس</w:t>
            </w:r>
            <w:r>
              <w:rPr>
                <w:rStyle w:val="IndexLink"/>
                <w:rtl w:val="true"/>
              </w:rPr>
              <w:t>.</w:t>
              <w:tab/>
            </w:r>
            <w:r>
              <w:rPr>
                <w:rStyle w:val="IndexLink"/>
              </w:rPr>
              <w:t>233</w:t>
            </w:r>
          </w:hyperlink>
        </w:p>
        <w:p>
          <w:pPr>
            <w:pStyle w:val="Contents4"/>
            <w:tabs>
              <w:tab w:val="clear" w:pos="8176"/>
              <w:tab w:val="right" w:pos="9026" w:leader="dot"/>
            </w:tabs>
            <w:rPr/>
          </w:pPr>
          <w:hyperlink w:anchor="__RefHeading___Toc1379257_1280447820">
            <w:r>
              <w:rPr>
                <w:webHidden/>
                <w:rStyle w:val="IndexLink"/>
                <w:rtl w:val="true"/>
              </w:rPr>
              <w:t>الثانية</w:t>
            </w:r>
            <w:r>
              <w:rPr>
                <w:rStyle w:val="IndexLink"/>
                <w:rtl w:val="true"/>
              </w:rPr>
              <w:t xml:space="preserve">: </w:t>
            </w:r>
            <w:r>
              <w:rPr>
                <w:rStyle w:val="IndexLink"/>
                <w:rtl w:val="true"/>
              </w:rPr>
              <w:t>البداء من أقوى الدوافع نحو التوبة</w:t>
            </w:r>
            <w:r>
              <w:rPr>
                <w:rStyle w:val="IndexLink"/>
                <w:rtl w:val="true"/>
              </w:rPr>
              <w:t>.</w:t>
              <w:tab/>
            </w:r>
            <w:r>
              <w:rPr>
                <w:rStyle w:val="IndexLink"/>
              </w:rPr>
              <w:t>233</w:t>
            </w:r>
          </w:hyperlink>
        </w:p>
        <w:p>
          <w:pPr>
            <w:pStyle w:val="Contents3"/>
            <w:tabs>
              <w:tab w:val="clear" w:pos="8459"/>
              <w:tab w:val="right" w:pos="9026" w:leader="dot"/>
            </w:tabs>
            <w:rPr/>
          </w:pPr>
          <w:hyperlink w:anchor="__RefHeading___Toc1379259_1280447820">
            <w:r>
              <w:rPr>
                <w:webHidden/>
                <w:rStyle w:val="IndexLink"/>
                <w:rtl w:val="true"/>
              </w:rPr>
              <w:t>استطراد</w:t>
            </w:r>
            <w:r>
              <w:rPr>
                <w:rStyle w:val="IndexLink"/>
                <w:rtl w:val="true"/>
              </w:rPr>
              <w:t>:</w:t>
              <w:tab/>
            </w:r>
            <w:r>
              <w:rPr>
                <w:rStyle w:val="IndexLink"/>
              </w:rPr>
              <w:t>233</w:t>
            </w:r>
          </w:hyperlink>
        </w:p>
        <w:p>
          <w:pPr>
            <w:pStyle w:val="Contents3"/>
            <w:tabs>
              <w:tab w:val="clear" w:pos="8459"/>
              <w:tab w:val="right" w:pos="9026" w:leader="dot"/>
            </w:tabs>
            <w:rPr/>
          </w:pPr>
          <w:hyperlink w:anchor="__RefHeading___Toc1379261_1280447820">
            <w:r>
              <w:rPr>
                <w:webHidden/>
                <w:rStyle w:val="IndexLink"/>
                <w:rtl w:val="true"/>
              </w:rPr>
              <w:t>الجهة الخامسة</w:t>
            </w:r>
            <w:r>
              <w:rPr>
                <w:rStyle w:val="IndexLink"/>
                <w:rtl w:val="true"/>
              </w:rPr>
              <w:t xml:space="preserve">: </w:t>
            </w:r>
            <w:r>
              <w:rPr>
                <w:rStyle w:val="IndexLink"/>
                <w:rtl w:val="true"/>
              </w:rPr>
              <w:t>ما الفرق بين النسخ والبداء؟</w:t>
            </w:r>
            <w:r>
              <w:rPr>
                <w:rStyle w:val="IndexLink"/>
                <w:rtl w:val="true"/>
              </w:rPr>
              <w:tab/>
            </w:r>
            <w:r>
              <w:rPr>
                <w:rStyle w:val="IndexLink"/>
              </w:rPr>
              <w:t>234</w:t>
            </w:r>
          </w:hyperlink>
        </w:p>
        <w:p>
          <w:pPr>
            <w:pStyle w:val="Contents3"/>
            <w:tabs>
              <w:tab w:val="clear" w:pos="8459"/>
              <w:tab w:val="right" w:pos="9026" w:leader="dot"/>
            </w:tabs>
            <w:rPr/>
          </w:pPr>
          <w:hyperlink w:anchor="__RefHeading___Toc1379263_1280447820">
            <w:r>
              <w:rPr>
                <w:webHidden/>
                <w:rStyle w:val="IndexLink"/>
                <w:rtl w:val="true"/>
              </w:rPr>
              <w:t>ما الفرق بين النسخ والبداء؟</w:t>
            </w:r>
            <w:r>
              <w:rPr>
                <w:rStyle w:val="IndexLink"/>
                <w:rtl w:val="true"/>
              </w:rPr>
              <w:tab/>
            </w:r>
            <w:r>
              <w:rPr>
                <w:rStyle w:val="IndexLink"/>
              </w:rPr>
              <w:t>235</w:t>
            </w:r>
          </w:hyperlink>
        </w:p>
        <w:p>
          <w:pPr>
            <w:pStyle w:val="Contents3"/>
            <w:tabs>
              <w:tab w:val="clear" w:pos="8459"/>
              <w:tab w:val="right" w:pos="9026" w:leader="dot"/>
            </w:tabs>
            <w:rPr/>
          </w:pPr>
          <w:hyperlink w:anchor="__RefHeading___Toc1379265_1280447820">
            <w:r>
              <w:rPr>
                <w:webHidden/>
                <w:rStyle w:val="IndexLink"/>
                <w:rtl w:val="true"/>
              </w:rPr>
              <w:t>توضيح</w:t>
            </w:r>
            <w:r>
              <w:rPr>
                <w:rStyle w:val="IndexLink"/>
                <w:rtl w:val="true"/>
              </w:rPr>
              <w:t>:</w:t>
              <w:tab/>
            </w:r>
            <w:r>
              <w:rPr>
                <w:rStyle w:val="IndexLink"/>
              </w:rPr>
              <w:t>236</w:t>
            </w:r>
          </w:hyperlink>
        </w:p>
        <w:p>
          <w:pPr>
            <w:pStyle w:val="Contents2"/>
            <w:tabs>
              <w:tab w:val="clear" w:pos="8743"/>
              <w:tab w:val="right" w:pos="9026" w:leader="dot"/>
            </w:tabs>
            <w:rPr/>
          </w:pPr>
          <w:hyperlink w:anchor="__RefHeading___Toc1379267_1280447820">
            <w:r>
              <w:rPr>
                <w:webHidden/>
                <w:rStyle w:val="IndexLink"/>
                <w:rtl w:val="true"/>
              </w:rPr>
              <w:t>عقيدتنا في أحكام الدين</w:t>
            </w:r>
            <w:r>
              <w:rPr>
                <w:rStyle w:val="IndexLink"/>
                <w:rtl w:val="true"/>
              </w:rPr>
              <w:tab/>
            </w:r>
            <w:r>
              <w:rPr>
                <w:rStyle w:val="IndexLink"/>
              </w:rPr>
              <w:t>238</w:t>
            </w:r>
          </w:hyperlink>
        </w:p>
        <w:p>
          <w:pPr>
            <w:pStyle w:val="Contents3"/>
            <w:tabs>
              <w:tab w:val="clear" w:pos="8459"/>
              <w:tab w:val="right" w:pos="9026" w:leader="dot"/>
            </w:tabs>
            <w:rPr/>
          </w:pPr>
          <w:hyperlink w:anchor="__RefHeading___Toc1379269_1280447820">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1379271_1280447820">
            <w:r>
              <w:rPr>
                <w:webHidden/>
                <w:rStyle w:val="IndexLink"/>
                <w:rtl w:val="true"/>
              </w:rPr>
              <w:t>النقطة الأولى</w:t>
            </w:r>
            <w:r>
              <w:rPr>
                <w:rStyle w:val="IndexLink"/>
                <w:rtl w:val="true"/>
              </w:rPr>
              <w:t xml:space="preserve">: </w:t>
            </w:r>
            <w:r>
              <w:rPr>
                <w:rStyle w:val="IndexLink"/>
                <w:rtl w:val="true"/>
              </w:rPr>
              <w:t>أن لله تعالى حكماً في كل واقعة</w:t>
            </w:r>
            <w:r>
              <w:rPr>
                <w:rStyle w:val="IndexLink"/>
                <w:rtl w:val="true"/>
              </w:rPr>
              <w:t>.</w:t>
              <w:tab/>
            </w:r>
            <w:r>
              <w:rPr>
                <w:rStyle w:val="IndexLink"/>
              </w:rPr>
              <w:t>239</w:t>
            </w:r>
          </w:hyperlink>
        </w:p>
        <w:p>
          <w:pPr>
            <w:pStyle w:val="Contents3"/>
            <w:tabs>
              <w:tab w:val="clear" w:pos="8459"/>
              <w:tab w:val="right" w:pos="9026" w:leader="dot"/>
            </w:tabs>
            <w:rPr/>
          </w:pPr>
          <w:hyperlink w:anchor="__RefHeading___Toc1379273_1280447820">
            <w:r>
              <w:rPr>
                <w:webHidden/>
                <w:rStyle w:val="IndexLink"/>
                <w:rtl w:val="true"/>
              </w:rPr>
              <w:t>النقطة الثانية</w:t>
            </w:r>
            <w:r>
              <w:rPr>
                <w:rStyle w:val="IndexLink"/>
                <w:rtl w:val="true"/>
              </w:rPr>
              <w:t xml:space="preserve">: </w:t>
            </w:r>
            <w:r>
              <w:rPr>
                <w:rStyle w:val="IndexLink"/>
                <w:rtl w:val="true"/>
              </w:rPr>
              <w:t>استناد الأحكام إلى المصالح والمفاسد الواقعية</w:t>
            </w:r>
            <w:r>
              <w:rPr>
                <w:rStyle w:val="IndexLink"/>
                <w:rtl w:val="true"/>
              </w:rPr>
              <w:t>.</w:t>
              <w:tab/>
            </w:r>
            <w:r>
              <w:rPr>
                <w:rStyle w:val="IndexLink"/>
              </w:rPr>
              <w:t>239</w:t>
            </w:r>
          </w:hyperlink>
        </w:p>
        <w:p>
          <w:pPr>
            <w:pStyle w:val="Contents3"/>
            <w:tabs>
              <w:tab w:val="clear" w:pos="8459"/>
              <w:tab w:val="right" w:pos="9026" w:leader="dot"/>
            </w:tabs>
            <w:rPr/>
          </w:pPr>
          <w:hyperlink w:anchor="__RefHeading___Toc1379275_1280447820">
            <w:r>
              <w:rPr>
                <w:webHidden/>
                <w:rStyle w:val="IndexLink"/>
                <w:rtl w:val="true"/>
              </w:rPr>
              <w:t>النقطة الثالثة</w:t>
            </w:r>
            <w:r>
              <w:rPr>
                <w:rStyle w:val="IndexLink"/>
                <w:rtl w:val="true"/>
              </w:rPr>
              <w:t xml:space="preserve">: </w:t>
            </w:r>
            <w:r>
              <w:rPr>
                <w:rStyle w:val="IndexLink"/>
                <w:rtl w:val="true"/>
              </w:rPr>
              <w:t>عدم التكليف بمعرفة العلل الواقعية للأحكام</w:t>
            </w:r>
            <w:r>
              <w:rPr>
                <w:rStyle w:val="IndexLink"/>
                <w:rtl w:val="true"/>
              </w:rPr>
              <w:t>.</w:t>
              <w:tab/>
            </w:r>
            <w:r>
              <w:rPr>
                <w:rStyle w:val="IndexLink"/>
              </w:rPr>
              <w:t>240</w:t>
            </w:r>
          </w:hyperlink>
        </w:p>
        <w:p>
          <w:pPr>
            <w:pStyle w:val="Contents3"/>
            <w:tabs>
              <w:tab w:val="clear" w:pos="8459"/>
              <w:tab w:val="right" w:pos="9026" w:leader="dot"/>
            </w:tabs>
            <w:rPr/>
          </w:pPr>
          <w:hyperlink w:anchor="__RefHeading___Toc1379277_1280447820">
            <w:r>
              <w:rPr>
                <w:webHidden/>
                <w:rStyle w:val="IndexLink"/>
                <w:rtl w:val="true"/>
              </w:rPr>
              <w:t>النقطة الرابعة</w:t>
            </w:r>
            <w:r>
              <w:rPr>
                <w:rStyle w:val="IndexLink"/>
                <w:rtl w:val="true"/>
              </w:rPr>
              <w:t xml:space="preserve">: </w:t>
            </w:r>
            <w:r>
              <w:rPr>
                <w:rStyle w:val="IndexLink"/>
                <w:rtl w:val="true"/>
              </w:rPr>
              <w:t>انحصار استكشاف الحكم الشرعي بالمصادر الشرعية</w:t>
            </w:r>
            <w:r>
              <w:rPr>
                <w:rStyle w:val="IndexLink"/>
                <w:rtl w:val="true"/>
              </w:rPr>
              <w:t>.</w:t>
              <w:tab/>
            </w:r>
            <w:r>
              <w:rPr>
                <w:rStyle w:val="IndexLink"/>
              </w:rPr>
              <w:t>241</w:t>
            </w:r>
          </w:hyperlink>
        </w:p>
        <w:p>
          <w:pPr>
            <w:pStyle w:val="Contents3"/>
            <w:tabs>
              <w:tab w:val="clear" w:pos="8459"/>
              <w:tab w:val="right" w:pos="9026" w:leader="dot"/>
            </w:tabs>
            <w:rPr/>
          </w:pPr>
          <w:hyperlink w:anchor="__RefHeading___Toc1379279_1280447820">
            <w:r>
              <w:rPr>
                <w:webHidden/>
                <w:rStyle w:val="IndexLink"/>
                <w:rtl w:val="true"/>
              </w:rPr>
              <w:t>النقطة الخامسة</w:t>
            </w:r>
            <w:r>
              <w:rPr>
                <w:rStyle w:val="IndexLink"/>
                <w:rtl w:val="true"/>
              </w:rPr>
              <w:t xml:space="preserve">: </w:t>
            </w:r>
            <w:r>
              <w:rPr>
                <w:rStyle w:val="IndexLink"/>
                <w:rtl w:val="true"/>
              </w:rPr>
              <w:t>تقسيم الأحكام الشرعية</w:t>
            </w:r>
            <w:r>
              <w:rPr>
                <w:rStyle w:val="IndexLink"/>
                <w:rtl w:val="true"/>
              </w:rPr>
              <w:t>.</w:t>
              <w:tab/>
            </w:r>
            <w:r>
              <w:rPr>
                <w:rStyle w:val="IndexLink"/>
              </w:rPr>
              <w:t>242</w:t>
            </w:r>
          </w:hyperlink>
        </w:p>
        <w:p>
          <w:pPr>
            <w:pStyle w:val="Contents4"/>
            <w:tabs>
              <w:tab w:val="clear" w:pos="8176"/>
              <w:tab w:val="right" w:pos="9026" w:leader="dot"/>
            </w:tabs>
            <w:rPr/>
          </w:pPr>
          <w:hyperlink w:anchor="__RefHeading___Toc1379281_1280447820">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379283_1280447820">
            <w:r>
              <w:rPr>
                <w:webHidden/>
                <w:rStyle w:val="IndexLink"/>
                <w:rtl w:val="true"/>
              </w:rPr>
              <w:t>الأول</w:t>
            </w:r>
            <w:r>
              <w:rPr>
                <w:rStyle w:val="IndexLink"/>
                <w:rtl w:val="true"/>
              </w:rPr>
              <w:t xml:space="preserve">: </w:t>
            </w:r>
            <w:r>
              <w:rPr>
                <w:rStyle w:val="IndexLink"/>
                <w:rtl w:val="true"/>
              </w:rPr>
              <w:t>الأحكام الواقعية</w:t>
            </w:r>
            <w:r>
              <w:rPr>
                <w:rStyle w:val="IndexLink"/>
                <w:rtl w:val="true"/>
              </w:rPr>
              <w:t>:</w:t>
              <w:tab/>
            </w:r>
            <w:r>
              <w:rPr>
                <w:rStyle w:val="IndexLink"/>
              </w:rPr>
              <w:t>242</w:t>
            </w:r>
          </w:hyperlink>
        </w:p>
        <w:p>
          <w:pPr>
            <w:pStyle w:val="Contents4"/>
            <w:tabs>
              <w:tab w:val="clear" w:pos="8176"/>
              <w:tab w:val="right" w:pos="9026" w:leader="dot"/>
            </w:tabs>
            <w:rPr/>
          </w:pPr>
          <w:hyperlink w:anchor="__RefHeading___Toc1379285_1280447820">
            <w:r>
              <w:rPr>
                <w:webHidden/>
                <w:rStyle w:val="IndexLink"/>
                <w:rtl w:val="true"/>
              </w:rPr>
              <w:t>الثاني</w:t>
            </w:r>
            <w:r>
              <w:rPr>
                <w:rStyle w:val="IndexLink"/>
                <w:rtl w:val="true"/>
              </w:rPr>
              <w:t xml:space="preserve">: </w:t>
            </w:r>
            <w:r>
              <w:rPr>
                <w:rStyle w:val="IndexLink"/>
                <w:rtl w:val="true"/>
              </w:rPr>
              <w:t>الأحكام الظاهرية</w:t>
            </w:r>
            <w:r>
              <w:rPr>
                <w:rStyle w:val="IndexLink"/>
                <w:rtl w:val="true"/>
              </w:rPr>
              <w:t>:</w:t>
              <w:tab/>
            </w:r>
            <w:r>
              <w:rPr>
                <w:rStyle w:val="IndexLink"/>
              </w:rPr>
              <w:t>242</w:t>
            </w:r>
          </w:hyperlink>
        </w:p>
        <w:p>
          <w:pPr>
            <w:pStyle w:val="Contents3"/>
            <w:tabs>
              <w:tab w:val="clear" w:pos="8459"/>
              <w:tab w:val="right" w:pos="9026" w:leader="dot"/>
            </w:tabs>
            <w:rPr/>
          </w:pPr>
          <w:hyperlink w:anchor="__RefHeading___Toc1379287_1280447820">
            <w:r>
              <w:rPr>
                <w:webHidden/>
                <w:rStyle w:val="IndexLink"/>
                <w:rtl w:val="true"/>
              </w:rPr>
              <w:t>النقطة السادسة</w:t>
            </w:r>
            <w:r>
              <w:rPr>
                <w:rStyle w:val="IndexLink"/>
                <w:rtl w:val="true"/>
              </w:rPr>
              <w:t xml:space="preserve">: </w:t>
            </w:r>
            <w:r>
              <w:rPr>
                <w:rStyle w:val="IndexLink"/>
                <w:rtl w:val="true"/>
              </w:rPr>
              <w:t>علاقة الحكم الظاهري بالواقع</w:t>
            </w:r>
            <w:r>
              <w:rPr>
                <w:rStyle w:val="IndexLink"/>
                <w:rtl w:val="true"/>
              </w:rPr>
              <w:t>.</w:t>
              <w:tab/>
            </w:r>
            <w:r>
              <w:rPr>
                <w:rStyle w:val="IndexLink"/>
              </w:rPr>
              <w:t>243</w:t>
            </w:r>
          </w:hyperlink>
        </w:p>
        <w:p>
          <w:pPr>
            <w:pStyle w:val="Contents3"/>
            <w:tabs>
              <w:tab w:val="clear" w:pos="8459"/>
              <w:tab w:val="right" w:pos="9026" w:leader="dot"/>
            </w:tabs>
            <w:rPr/>
          </w:pPr>
          <w:hyperlink w:anchor="__RefHeading___Toc1379289_1280447820">
            <w:r>
              <w:rPr>
                <w:webHidden/>
                <w:rStyle w:val="IndexLink"/>
                <w:rtl w:val="true"/>
              </w:rPr>
              <w:t>الأمر الأول</w:t>
            </w:r>
            <w:r>
              <w:rPr>
                <w:rStyle w:val="IndexLink"/>
                <w:rtl w:val="true"/>
              </w:rPr>
              <w:t xml:space="preserve">: </w:t>
            </w:r>
            <w:r>
              <w:rPr>
                <w:rStyle w:val="IndexLink"/>
                <w:rtl w:val="true"/>
              </w:rPr>
              <w:t xml:space="preserve">ما هو موقع الاجتهاد </w:t>
            </w:r>
            <w:r>
              <w:rPr>
                <w:rStyle w:val="IndexLink"/>
                <w:rtl w:val="true"/>
              </w:rPr>
              <w:t>(</w:t>
            </w:r>
            <w:r>
              <w:rPr>
                <w:rStyle w:val="IndexLink"/>
                <w:rtl w:val="true"/>
              </w:rPr>
              <w:t>عند الشيعة</w:t>
            </w:r>
            <w:r>
              <w:rPr>
                <w:rStyle w:val="IndexLink"/>
                <w:rtl w:val="true"/>
              </w:rPr>
              <w:t xml:space="preserve">) </w:t>
            </w:r>
            <w:r>
              <w:rPr>
                <w:rStyle w:val="IndexLink"/>
                <w:rtl w:val="true"/>
              </w:rPr>
              <w:t>من مصادر التشريع؟</w:t>
            </w:r>
            <w:r>
              <w:rPr>
                <w:rStyle w:val="IndexLink"/>
                <w:rtl w:val="true"/>
              </w:rPr>
              <w:tab/>
            </w:r>
            <w:r>
              <w:rPr>
                <w:rStyle w:val="IndexLink"/>
              </w:rPr>
              <w:t>243</w:t>
            </w:r>
          </w:hyperlink>
        </w:p>
        <w:p>
          <w:pPr>
            <w:pStyle w:val="Contents3"/>
            <w:tabs>
              <w:tab w:val="clear" w:pos="8459"/>
              <w:tab w:val="right" w:pos="9026" w:leader="dot"/>
            </w:tabs>
            <w:rPr/>
          </w:pPr>
          <w:hyperlink w:anchor="__RefHeading___Toc1379291_1280447820">
            <w:r>
              <w:rPr>
                <w:webHidden/>
                <w:rStyle w:val="IndexLink"/>
                <w:rtl w:val="true"/>
              </w:rPr>
              <w:t>الأمر الثاني</w:t>
            </w:r>
            <w:r>
              <w:rPr>
                <w:rStyle w:val="IndexLink"/>
                <w:rtl w:val="true"/>
              </w:rPr>
              <w:t xml:space="preserve">: </w:t>
            </w:r>
            <w:r>
              <w:rPr>
                <w:rStyle w:val="IndexLink"/>
                <w:rtl w:val="true"/>
              </w:rPr>
              <w:t>التخطئة والتصويب</w:t>
            </w:r>
            <w:r>
              <w:rPr>
                <w:rStyle w:val="IndexLink"/>
                <w:rtl w:val="true"/>
              </w:rPr>
              <w:t>.</w:t>
              <w:tab/>
            </w:r>
            <w:r>
              <w:rPr>
                <w:rStyle w:val="IndexLink"/>
              </w:rPr>
              <w:t>244</w:t>
            </w:r>
          </w:hyperlink>
        </w:p>
        <w:p>
          <w:pPr>
            <w:pStyle w:val="Contents3"/>
            <w:tabs>
              <w:tab w:val="clear" w:pos="8459"/>
              <w:tab w:val="right" w:pos="9026" w:leader="dot"/>
            </w:tabs>
            <w:rPr/>
          </w:pPr>
          <w:hyperlink w:anchor="__RefHeading___Toc1379293_1280447820">
            <w:r>
              <w:rPr>
                <w:webHidden/>
                <w:rStyle w:val="IndexLink"/>
                <w:rtl w:val="true"/>
              </w:rPr>
              <w:t>النقطة السابعة</w:t>
            </w:r>
            <w:r>
              <w:rPr>
                <w:rStyle w:val="IndexLink"/>
                <w:rtl w:val="true"/>
              </w:rPr>
              <w:t xml:space="preserve">: </w:t>
            </w:r>
            <w:r>
              <w:rPr>
                <w:rStyle w:val="IndexLink"/>
                <w:rtl w:val="true"/>
              </w:rPr>
              <w:t>رجوع مصالح التكليف للعباد</w:t>
            </w:r>
            <w:r>
              <w:rPr>
                <w:rStyle w:val="IndexLink"/>
                <w:rtl w:val="true"/>
              </w:rPr>
              <w:t>.</w:t>
              <w:tab/>
            </w:r>
            <w:r>
              <w:rPr>
                <w:rStyle w:val="IndexLink"/>
              </w:rPr>
              <w:t>246</w:t>
            </w:r>
          </w:hyperlink>
        </w:p>
        <w:p>
          <w:pPr>
            <w:pStyle w:val="Contents2"/>
            <w:tabs>
              <w:tab w:val="clear" w:pos="8743"/>
              <w:tab w:val="right" w:pos="9026" w:leader="dot"/>
            </w:tabs>
            <w:rPr/>
          </w:pPr>
          <w:hyperlink w:anchor="__RefHeading___Toc1379295_1280447820">
            <w:r>
              <w:rPr>
                <w:webHidden/>
                <w:rStyle w:val="IndexLink"/>
                <w:rtl w:val="true"/>
              </w:rPr>
              <w:t>عقيدتنا في النبوّة</w:t>
            </w:r>
            <w:r>
              <w:rPr>
                <w:rStyle w:val="IndexLink"/>
                <w:rtl w:val="true"/>
              </w:rPr>
              <w:tab/>
            </w:r>
            <w:r>
              <w:rPr>
                <w:rStyle w:val="IndexLink"/>
              </w:rPr>
              <w:t>248</w:t>
            </w:r>
          </w:hyperlink>
        </w:p>
        <w:p>
          <w:pPr>
            <w:pStyle w:val="Contents3"/>
            <w:tabs>
              <w:tab w:val="clear" w:pos="8459"/>
              <w:tab w:val="right" w:pos="9026" w:leader="dot"/>
            </w:tabs>
            <w:rPr/>
          </w:pPr>
          <w:hyperlink w:anchor="__RefHeading___Toc1379297_1280447820">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1379299_1280447820">
            <w:r>
              <w:rPr>
                <w:webHidden/>
                <w:rStyle w:val="IndexLink"/>
                <w:rtl w:val="true"/>
              </w:rPr>
              <w:t>الخطوة الأولى</w:t>
            </w:r>
            <w:r>
              <w:rPr>
                <w:rStyle w:val="IndexLink"/>
                <w:rtl w:val="true"/>
              </w:rPr>
              <w:t xml:space="preserve">: </w:t>
            </w:r>
            <w:r>
              <w:rPr>
                <w:rStyle w:val="IndexLink"/>
                <w:rtl w:val="true"/>
              </w:rPr>
              <w:t>النبوة العامة</w:t>
            </w:r>
            <w:r>
              <w:rPr>
                <w:rStyle w:val="IndexLink"/>
                <w:rtl w:val="true"/>
              </w:rPr>
              <w:t>.</w:t>
              <w:tab/>
            </w:r>
            <w:r>
              <w:rPr>
                <w:rStyle w:val="IndexLink"/>
              </w:rPr>
              <w:t>250</w:t>
            </w:r>
          </w:hyperlink>
        </w:p>
        <w:p>
          <w:pPr>
            <w:pStyle w:val="Contents4"/>
            <w:tabs>
              <w:tab w:val="clear" w:pos="8176"/>
              <w:tab w:val="right" w:pos="9026" w:leader="dot"/>
            </w:tabs>
            <w:rPr/>
          </w:pPr>
          <w:hyperlink w:anchor="__RefHeading___Toc1379301_128044782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379303_1280447820">
            <w:r>
              <w:rPr>
                <w:webHidden/>
                <w:rStyle w:val="IndexLink"/>
                <w:rtl w:val="true"/>
              </w:rPr>
              <w:t>النقطة الأولى</w:t>
            </w:r>
            <w:r>
              <w:rPr>
                <w:rStyle w:val="IndexLink"/>
                <w:rtl w:val="true"/>
              </w:rPr>
              <w:t xml:space="preserve">: </w:t>
            </w:r>
            <w:r>
              <w:rPr>
                <w:rStyle w:val="IndexLink"/>
                <w:rtl w:val="true"/>
              </w:rPr>
              <w:t>تعريف النبوة والنبي</w:t>
            </w:r>
            <w:r>
              <w:rPr>
                <w:rStyle w:val="IndexLink"/>
                <w:rtl w:val="true"/>
              </w:rPr>
              <w:t>.</w:t>
              <w:tab/>
            </w:r>
            <w:r>
              <w:rPr>
                <w:rStyle w:val="IndexLink"/>
              </w:rPr>
              <w:t>250</w:t>
            </w:r>
          </w:hyperlink>
        </w:p>
        <w:p>
          <w:pPr>
            <w:pStyle w:val="Contents4"/>
            <w:tabs>
              <w:tab w:val="clear" w:pos="8176"/>
              <w:tab w:val="right" w:pos="9026" w:leader="dot"/>
            </w:tabs>
            <w:rPr/>
          </w:pPr>
          <w:hyperlink w:anchor="__RefHeading___Toc1379305_1280447820">
            <w:r>
              <w:rPr>
                <w:webHidden/>
                <w:rStyle w:val="IndexLink"/>
                <w:rtl w:val="true"/>
              </w:rPr>
              <w:t>النقطة الثانية</w:t>
            </w:r>
            <w:r>
              <w:rPr>
                <w:rStyle w:val="IndexLink"/>
                <w:rtl w:val="true"/>
              </w:rPr>
              <w:t xml:space="preserve">: </w:t>
            </w:r>
            <w:r>
              <w:rPr>
                <w:rStyle w:val="IndexLink"/>
                <w:rtl w:val="true"/>
              </w:rPr>
              <w:t>خصائص النبوة</w:t>
            </w:r>
            <w:r>
              <w:rPr>
                <w:rStyle w:val="IndexLink"/>
                <w:rtl w:val="true"/>
              </w:rPr>
              <w:t>.</w:t>
              <w:tab/>
            </w:r>
            <w:r>
              <w:rPr>
                <w:rStyle w:val="IndexLink"/>
              </w:rPr>
              <w:t>251</w:t>
            </w:r>
          </w:hyperlink>
        </w:p>
        <w:p>
          <w:pPr>
            <w:pStyle w:val="Contents3"/>
            <w:tabs>
              <w:tab w:val="clear" w:pos="8459"/>
              <w:tab w:val="right" w:pos="9026" w:leader="dot"/>
            </w:tabs>
            <w:rPr/>
          </w:pPr>
          <w:hyperlink w:anchor="__RefHeading___Toc1379307_1280447820">
            <w:r>
              <w:rPr>
                <w:webHidden/>
                <w:rStyle w:val="IndexLink"/>
                <w:rtl w:val="true"/>
              </w:rPr>
              <w:t>التعيين الإلهي</w:t>
            </w:r>
            <w:r>
              <w:rPr>
                <w:rStyle w:val="IndexLink"/>
                <w:rtl w:val="true"/>
              </w:rPr>
              <w:t>.</w:t>
              <w:tab/>
            </w:r>
            <w:r>
              <w:rPr>
                <w:rStyle w:val="IndexLink"/>
              </w:rPr>
              <w:t>251</w:t>
            </w:r>
          </w:hyperlink>
        </w:p>
        <w:p>
          <w:pPr>
            <w:pStyle w:val="Contents3"/>
            <w:tabs>
              <w:tab w:val="clear" w:pos="8459"/>
              <w:tab w:val="right" w:pos="9026" w:leader="dot"/>
            </w:tabs>
            <w:rPr/>
          </w:pPr>
          <w:hyperlink w:anchor="__RefHeading___Toc1379309_1280447820">
            <w:r>
              <w:rPr>
                <w:webHidden/>
                <w:rStyle w:val="IndexLink"/>
                <w:rtl w:val="true"/>
              </w:rPr>
              <w:t>النقطة الثالثة</w:t>
            </w:r>
            <w:r>
              <w:rPr>
                <w:rStyle w:val="IndexLink"/>
                <w:rtl w:val="true"/>
              </w:rPr>
              <w:t xml:space="preserve">: </w:t>
            </w:r>
            <w:r>
              <w:rPr>
                <w:rStyle w:val="IndexLink"/>
                <w:rtl w:val="true"/>
              </w:rPr>
              <w:t>ما هو الهدف من إرسال الانبياء؟</w:t>
            </w:r>
            <w:r>
              <w:rPr>
                <w:rStyle w:val="IndexLink"/>
                <w:rtl w:val="true"/>
              </w:rPr>
              <w:tab/>
            </w:r>
            <w:r>
              <w:rPr>
                <w:rStyle w:val="IndexLink"/>
              </w:rPr>
              <w:t>254</w:t>
            </w:r>
          </w:hyperlink>
        </w:p>
        <w:p>
          <w:pPr>
            <w:pStyle w:val="Contents4"/>
            <w:tabs>
              <w:tab w:val="clear" w:pos="8176"/>
              <w:tab w:val="right" w:pos="9026" w:leader="dot"/>
            </w:tabs>
            <w:rPr/>
          </w:pPr>
          <w:hyperlink w:anchor="__RefHeading___Toc1379311_128044782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1379313_1280447820">
            <w:r>
              <w:rPr>
                <w:webHidden/>
                <w:rStyle w:val="IndexLink"/>
                <w:rtl w:val="true"/>
              </w:rPr>
              <w:t>الهدف الأول</w:t>
            </w:r>
            <w:r>
              <w:rPr>
                <w:rStyle w:val="IndexLink"/>
                <w:rtl w:val="true"/>
              </w:rPr>
              <w:t xml:space="preserve">: </w:t>
            </w:r>
            <w:r>
              <w:rPr>
                <w:rStyle w:val="IndexLink"/>
                <w:rtl w:val="true"/>
              </w:rPr>
              <w:t>تكامل الإنسان</w:t>
            </w:r>
            <w:r>
              <w:rPr>
                <w:rStyle w:val="IndexLink"/>
                <w:rtl w:val="true"/>
              </w:rPr>
              <w:t>.</w:t>
              <w:tab/>
            </w:r>
            <w:r>
              <w:rPr>
                <w:rStyle w:val="IndexLink"/>
              </w:rPr>
              <w:t>254</w:t>
            </w:r>
          </w:hyperlink>
        </w:p>
        <w:p>
          <w:pPr>
            <w:pStyle w:val="Contents4"/>
            <w:tabs>
              <w:tab w:val="clear" w:pos="8176"/>
              <w:tab w:val="right" w:pos="9026" w:leader="dot"/>
            </w:tabs>
            <w:rPr/>
          </w:pPr>
          <w:hyperlink w:anchor="__RefHeading___Toc1379315_1280447820">
            <w:r>
              <w:rPr>
                <w:webHidden/>
                <w:rStyle w:val="IndexLink"/>
                <w:rtl w:val="true"/>
              </w:rPr>
              <w:t>الهدف الثاني</w:t>
            </w:r>
            <w:r>
              <w:rPr>
                <w:rStyle w:val="IndexLink"/>
                <w:rtl w:val="true"/>
              </w:rPr>
              <w:t xml:space="preserve">: </w:t>
            </w:r>
            <w:r>
              <w:rPr>
                <w:rStyle w:val="IndexLink"/>
                <w:rtl w:val="true"/>
              </w:rPr>
              <w:t>تعليم الكتاب والحكمة</w:t>
            </w:r>
            <w:r>
              <w:rPr>
                <w:rStyle w:val="IndexLink"/>
                <w:rtl w:val="true"/>
              </w:rPr>
              <w:t>.</w:t>
              <w:tab/>
            </w:r>
            <w:r>
              <w:rPr>
                <w:rStyle w:val="IndexLink"/>
              </w:rPr>
              <w:t>255</w:t>
            </w:r>
          </w:hyperlink>
        </w:p>
        <w:p>
          <w:pPr>
            <w:pStyle w:val="Contents4"/>
            <w:tabs>
              <w:tab w:val="clear" w:pos="8176"/>
              <w:tab w:val="right" w:pos="9026" w:leader="dot"/>
            </w:tabs>
            <w:rPr/>
          </w:pPr>
          <w:hyperlink w:anchor="__RefHeading___Toc1379317_1280447820">
            <w:r>
              <w:rPr>
                <w:webHidden/>
                <w:rStyle w:val="IndexLink"/>
                <w:rtl w:val="true"/>
              </w:rPr>
              <w:t>الهدف الثالث</w:t>
            </w:r>
            <w:r>
              <w:rPr>
                <w:rStyle w:val="IndexLink"/>
                <w:rtl w:val="true"/>
              </w:rPr>
              <w:t xml:space="preserve">: </w:t>
            </w:r>
            <w:r>
              <w:rPr>
                <w:rStyle w:val="IndexLink"/>
                <w:rtl w:val="true"/>
              </w:rPr>
              <w:t>تزكية الاخلاق</w:t>
            </w:r>
            <w:r>
              <w:rPr>
                <w:rStyle w:val="IndexLink"/>
                <w:rtl w:val="true"/>
              </w:rPr>
              <w:t>.</w:t>
              <w:tab/>
            </w:r>
            <w:r>
              <w:rPr>
                <w:rStyle w:val="IndexLink"/>
              </w:rPr>
              <w:t>255</w:t>
            </w:r>
          </w:hyperlink>
        </w:p>
        <w:p>
          <w:pPr>
            <w:pStyle w:val="Contents3"/>
            <w:tabs>
              <w:tab w:val="clear" w:pos="8459"/>
              <w:tab w:val="right" w:pos="9026" w:leader="dot"/>
            </w:tabs>
            <w:rPr/>
          </w:pPr>
          <w:hyperlink w:anchor="__RefHeading___Toc1379319_1280447820">
            <w:r>
              <w:rPr>
                <w:webHidden/>
                <w:rStyle w:val="IndexLink"/>
                <w:rtl w:val="true"/>
              </w:rPr>
              <w:t>النقطة الرابعة</w:t>
            </w:r>
            <w:r>
              <w:rPr>
                <w:rStyle w:val="IndexLink"/>
                <w:rtl w:val="true"/>
              </w:rPr>
              <w:t xml:space="preserve">: </w:t>
            </w:r>
            <w:r>
              <w:rPr>
                <w:rStyle w:val="IndexLink"/>
                <w:rtl w:val="true"/>
              </w:rPr>
              <w:t>هل النبوة واجبة أو لا؟</w:t>
            </w:r>
            <w:r>
              <w:rPr>
                <w:rStyle w:val="IndexLink"/>
                <w:rtl w:val="true"/>
              </w:rPr>
              <w:tab/>
            </w:r>
            <w:r>
              <w:rPr>
                <w:rStyle w:val="IndexLink"/>
              </w:rPr>
              <w:t>255</w:t>
            </w:r>
          </w:hyperlink>
        </w:p>
        <w:p>
          <w:pPr>
            <w:pStyle w:val="Contents3"/>
            <w:tabs>
              <w:tab w:val="clear" w:pos="8459"/>
              <w:tab w:val="right" w:pos="9026" w:leader="dot"/>
            </w:tabs>
            <w:rPr/>
          </w:pPr>
          <w:hyperlink w:anchor="__RefHeading___Toc1379321_1280447820">
            <w:r>
              <w:rPr>
                <w:webHidden/>
                <w:rStyle w:val="IndexLink"/>
                <w:rtl w:val="true"/>
              </w:rPr>
              <w:t>النقطة الخامسة</w:t>
            </w:r>
            <w:r>
              <w:rPr>
                <w:rStyle w:val="IndexLink"/>
                <w:rtl w:val="true"/>
              </w:rPr>
              <w:t xml:space="preserve">: </w:t>
            </w:r>
            <w:r>
              <w:rPr>
                <w:rStyle w:val="IndexLink"/>
                <w:rtl w:val="true"/>
              </w:rPr>
              <w:t>لزوم طاعة الأنبياء</w:t>
            </w:r>
            <w:r>
              <w:rPr>
                <w:rStyle w:val="IndexLink"/>
                <w:rtl w:val="true"/>
              </w:rPr>
              <w:t>.</w:t>
              <w:tab/>
            </w:r>
            <w:r>
              <w:rPr>
                <w:rStyle w:val="IndexLink"/>
              </w:rPr>
              <w:t>256</w:t>
            </w:r>
          </w:hyperlink>
        </w:p>
        <w:p>
          <w:pPr>
            <w:pStyle w:val="Contents2"/>
            <w:tabs>
              <w:tab w:val="clear" w:pos="8743"/>
              <w:tab w:val="right" w:pos="9026" w:leader="dot"/>
            </w:tabs>
            <w:rPr/>
          </w:pPr>
          <w:hyperlink w:anchor="__RefHeading___Toc1379323_1280447820">
            <w:r>
              <w:rPr>
                <w:webHidden/>
                <w:rStyle w:val="IndexLink"/>
                <w:rtl w:val="true"/>
              </w:rPr>
              <w:t>النبوّة لطف</w:t>
            </w:r>
            <w:r>
              <w:rPr>
                <w:rStyle w:val="IndexLink"/>
                <w:rtl w:val="true"/>
              </w:rPr>
              <w:tab/>
            </w:r>
            <w:r>
              <w:rPr>
                <w:rStyle w:val="IndexLink"/>
              </w:rPr>
              <w:t>258</w:t>
            </w:r>
          </w:hyperlink>
        </w:p>
        <w:p>
          <w:pPr>
            <w:pStyle w:val="Contents3"/>
            <w:tabs>
              <w:tab w:val="clear" w:pos="8459"/>
              <w:tab w:val="right" w:pos="9026" w:leader="dot"/>
            </w:tabs>
            <w:rPr/>
          </w:pPr>
          <w:hyperlink w:anchor="__RefHeading___Toc1379325_1280447820">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1379327_1280447820">
            <w:r>
              <w:rPr>
                <w:webHidden/>
                <w:rStyle w:val="IndexLink"/>
                <w:rtl w:val="true"/>
              </w:rPr>
              <w:t>المقدمة الأولى</w:t>
            </w:r>
            <w:r>
              <w:rPr>
                <w:rStyle w:val="IndexLink"/>
                <w:rtl w:val="true"/>
              </w:rPr>
              <w:t>:</w:t>
              <w:tab/>
            </w:r>
            <w:r>
              <w:rPr>
                <w:rStyle w:val="IndexLink"/>
              </w:rPr>
              <w:t>260</w:t>
            </w:r>
          </w:hyperlink>
        </w:p>
        <w:p>
          <w:pPr>
            <w:pStyle w:val="Contents3"/>
            <w:tabs>
              <w:tab w:val="clear" w:pos="8459"/>
              <w:tab w:val="right" w:pos="9026" w:leader="dot"/>
            </w:tabs>
            <w:rPr/>
          </w:pPr>
          <w:hyperlink w:anchor="__RefHeading___Toc1379329_1280447820">
            <w:r>
              <w:rPr>
                <w:webHidden/>
                <w:rStyle w:val="IndexLink"/>
                <w:rtl w:val="true"/>
              </w:rPr>
              <w:t>المقدمة الثانية</w:t>
            </w:r>
            <w:r>
              <w:rPr>
                <w:rStyle w:val="IndexLink"/>
                <w:rtl w:val="true"/>
              </w:rPr>
              <w:t>:</w:t>
              <w:tab/>
            </w:r>
            <w:r>
              <w:rPr>
                <w:rStyle w:val="IndexLink"/>
              </w:rPr>
              <w:t>261</w:t>
            </w:r>
          </w:hyperlink>
        </w:p>
        <w:p>
          <w:pPr>
            <w:pStyle w:val="Contents3"/>
            <w:tabs>
              <w:tab w:val="clear" w:pos="8459"/>
              <w:tab w:val="right" w:pos="9026" w:leader="dot"/>
            </w:tabs>
            <w:rPr/>
          </w:pPr>
          <w:hyperlink w:anchor="__RefHeading___Toc1379331_1280447820">
            <w:r>
              <w:rPr>
                <w:webHidden/>
                <w:rStyle w:val="IndexLink"/>
                <w:rtl w:val="true"/>
              </w:rPr>
              <w:t>المقدمة الثالثة</w:t>
            </w:r>
            <w:r>
              <w:rPr>
                <w:rStyle w:val="IndexLink"/>
                <w:rtl w:val="true"/>
              </w:rPr>
              <w:t>:</w:t>
              <w:tab/>
            </w:r>
            <w:r>
              <w:rPr>
                <w:rStyle w:val="IndexLink"/>
              </w:rPr>
              <w:t>261</w:t>
            </w:r>
          </w:hyperlink>
        </w:p>
        <w:p>
          <w:pPr>
            <w:pStyle w:val="Contents2"/>
            <w:tabs>
              <w:tab w:val="clear" w:pos="8743"/>
              <w:tab w:val="right" w:pos="9026" w:leader="dot"/>
            </w:tabs>
            <w:rPr/>
          </w:pPr>
          <w:hyperlink w:anchor="__RefHeading___Toc1379333_1280447820">
            <w:r>
              <w:rPr>
                <w:webHidden/>
                <w:rStyle w:val="IndexLink"/>
                <w:rtl w:val="true"/>
              </w:rPr>
              <w:t>عقيدتنا في معجزة الأنبياء</w:t>
            </w:r>
            <w:r>
              <w:rPr>
                <w:rStyle w:val="IndexLink"/>
                <w:rtl w:val="true"/>
              </w:rPr>
              <w:tab/>
            </w:r>
            <w:r>
              <w:rPr>
                <w:rStyle w:val="IndexLink"/>
              </w:rPr>
              <w:t>264</w:t>
            </w:r>
          </w:hyperlink>
        </w:p>
        <w:p>
          <w:pPr>
            <w:pStyle w:val="Contents3"/>
            <w:tabs>
              <w:tab w:val="clear" w:pos="8459"/>
              <w:tab w:val="right" w:pos="9026" w:leader="dot"/>
            </w:tabs>
            <w:rPr/>
          </w:pPr>
          <w:hyperlink w:anchor="__RefHeading___Toc1379335_1280447820">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1379337_1280447820">
            <w:r>
              <w:rPr>
                <w:webHidden/>
                <w:rStyle w:val="IndexLink"/>
                <w:rtl w:val="true"/>
              </w:rPr>
              <w:t>النقطة الأولى</w:t>
            </w:r>
            <w:r>
              <w:rPr>
                <w:rStyle w:val="IndexLink"/>
                <w:rtl w:val="true"/>
              </w:rPr>
              <w:t xml:space="preserve">: </w:t>
            </w:r>
            <w:r>
              <w:rPr>
                <w:rStyle w:val="IndexLink"/>
                <w:rtl w:val="true"/>
              </w:rPr>
              <w:t>ضرورة المعجزة</w:t>
            </w:r>
            <w:r>
              <w:rPr>
                <w:rStyle w:val="IndexLink"/>
                <w:rtl w:val="true"/>
              </w:rPr>
              <w:t>:</w:t>
              <w:tab/>
            </w:r>
            <w:r>
              <w:rPr>
                <w:rStyle w:val="IndexLink"/>
              </w:rPr>
              <w:t>266</w:t>
            </w:r>
          </w:hyperlink>
        </w:p>
        <w:p>
          <w:pPr>
            <w:pStyle w:val="Contents3"/>
            <w:tabs>
              <w:tab w:val="clear" w:pos="8459"/>
              <w:tab w:val="right" w:pos="9026" w:leader="dot"/>
            </w:tabs>
            <w:rPr/>
          </w:pPr>
          <w:hyperlink w:anchor="__RefHeading___Toc1379339_1280447820">
            <w:r>
              <w:rPr>
                <w:webHidden/>
                <w:rStyle w:val="IndexLink"/>
                <w:rtl w:val="true"/>
              </w:rPr>
              <w:t>النقطة الثانية</w:t>
            </w:r>
            <w:r>
              <w:rPr>
                <w:rStyle w:val="IndexLink"/>
                <w:rtl w:val="true"/>
              </w:rPr>
              <w:t xml:space="preserve">: </w:t>
            </w:r>
            <w:r>
              <w:rPr>
                <w:rStyle w:val="IndexLink"/>
                <w:rtl w:val="true"/>
              </w:rPr>
              <w:t>ماهي المعجزة وما هي خصائصها؟</w:t>
            </w:r>
            <w:r>
              <w:rPr>
                <w:rStyle w:val="IndexLink"/>
                <w:rtl w:val="true"/>
              </w:rPr>
              <w:tab/>
            </w:r>
            <w:r>
              <w:rPr>
                <w:rStyle w:val="IndexLink"/>
              </w:rPr>
              <w:t>266</w:t>
            </w:r>
          </w:hyperlink>
        </w:p>
        <w:p>
          <w:pPr>
            <w:pStyle w:val="Contents4"/>
            <w:tabs>
              <w:tab w:val="clear" w:pos="8176"/>
              <w:tab w:val="right" w:pos="9026" w:leader="dot"/>
            </w:tabs>
            <w:rPr/>
          </w:pPr>
          <w:hyperlink w:anchor="__RefHeading___Toc1379341_1280447820">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379343_1280447820">
            <w:r>
              <w:rPr>
                <w:webHidden/>
                <w:rStyle w:val="IndexLink"/>
                <w:rtl w:val="true"/>
              </w:rPr>
              <w:t>الخصيصة الأولى</w:t>
            </w:r>
            <w:r>
              <w:rPr>
                <w:rStyle w:val="IndexLink"/>
                <w:rtl w:val="true"/>
              </w:rPr>
              <w:t xml:space="preserve">: </w:t>
            </w:r>
            <w:r>
              <w:rPr>
                <w:rStyle w:val="IndexLink"/>
                <w:rtl w:val="true"/>
              </w:rPr>
              <w:t>خرق العادة</w:t>
            </w:r>
            <w:r>
              <w:rPr>
                <w:rStyle w:val="IndexLink"/>
                <w:rtl w:val="true"/>
              </w:rPr>
              <w:t>.</w:t>
              <w:tab/>
            </w:r>
            <w:r>
              <w:rPr>
                <w:rStyle w:val="IndexLink"/>
              </w:rPr>
              <w:t>266</w:t>
            </w:r>
          </w:hyperlink>
        </w:p>
        <w:p>
          <w:pPr>
            <w:pStyle w:val="Contents4"/>
            <w:tabs>
              <w:tab w:val="clear" w:pos="8176"/>
              <w:tab w:val="right" w:pos="9026" w:leader="dot"/>
            </w:tabs>
            <w:rPr/>
          </w:pPr>
          <w:hyperlink w:anchor="__RefHeading___Toc1379345_1280447820">
            <w:r>
              <w:rPr>
                <w:webHidden/>
                <w:rStyle w:val="IndexLink"/>
                <w:rtl w:val="true"/>
              </w:rPr>
              <w:t>نكتة</w:t>
            </w:r>
            <w:r>
              <w:rPr>
                <w:rStyle w:val="IndexLink"/>
                <w:rtl w:val="true"/>
              </w:rPr>
              <w:t>:</w:t>
              <w:tab/>
            </w:r>
            <w:r>
              <w:rPr>
                <w:rStyle w:val="IndexLink"/>
              </w:rPr>
              <w:t>267</w:t>
            </w:r>
          </w:hyperlink>
        </w:p>
        <w:p>
          <w:pPr>
            <w:pStyle w:val="Contents4"/>
            <w:tabs>
              <w:tab w:val="clear" w:pos="8176"/>
              <w:tab w:val="right" w:pos="9026" w:leader="dot"/>
            </w:tabs>
            <w:rPr/>
          </w:pPr>
          <w:hyperlink w:anchor="__RefHeading___Toc1379347_1280447820">
            <w:r>
              <w:rPr>
                <w:webHidden/>
                <w:rStyle w:val="IndexLink"/>
                <w:rtl w:val="true"/>
              </w:rPr>
              <w:t>الخصيصة الثانية</w:t>
            </w:r>
            <w:r>
              <w:rPr>
                <w:rStyle w:val="IndexLink"/>
                <w:rtl w:val="true"/>
              </w:rPr>
              <w:t xml:space="preserve">: </w:t>
            </w:r>
            <w:r>
              <w:rPr>
                <w:rStyle w:val="IndexLink"/>
                <w:rtl w:val="true"/>
              </w:rPr>
              <w:t>التحدي لأهل الفن</w:t>
            </w:r>
            <w:r>
              <w:rPr>
                <w:rStyle w:val="IndexLink"/>
                <w:rtl w:val="true"/>
              </w:rPr>
              <w:t>.</w:t>
              <w:tab/>
            </w:r>
            <w:r>
              <w:rPr>
                <w:rStyle w:val="IndexLink"/>
              </w:rPr>
              <w:t>268</w:t>
            </w:r>
          </w:hyperlink>
        </w:p>
        <w:p>
          <w:pPr>
            <w:pStyle w:val="Contents4"/>
            <w:tabs>
              <w:tab w:val="clear" w:pos="8176"/>
              <w:tab w:val="right" w:pos="9026" w:leader="dot"/>
            </w:tabs>
            <w:rPr/>
          </w:pPr>
          <w:hyperlink w:anchor="__RefHeading___Toc1379349_1280447820">
            <w:r>
              <w:rPr>
                <w:webHidden/>
                <w:rStyle w:val="IndexLink"/>
                <w:rtl w:val="true"/>
              </w:rPr>
              <w:t>الخصيصة الثالثة</w:t>
            </w:r>
            <w:r>
              <w:rPr>
                <w:rStyle w:val="IndexLink"/>
                <w:rtl w:val="true"/>
              </w:rPr>
              <w:t xml:space="preserve">: </w:t>
            </w:r>
            <w:r>
              <w:rPr>
                <w:rStyle w:val="IndexLink"/>
                <w:rtl w:val="true"/>
              </w:rPr>
              <w:t>عدم المعارضة</w:t>
            </w:r>
            <w:r>
              <w:rPr>
                <w:rStyle w:val="IndexLink"/>
                <w:rtl w:val="true"/>
              </w:rPr>
              <w:t>.</w:t>
              <w:tab/>
            </w:r>
            <w:r>
              <w:rPr>
                <w:rStyle w:val="IndexLink"/>
              </w:rPr>
              <w:t>269</w:t>
            </w:r>
          </w:hyperlink>
        </w:p>
        <w:p>
          <w:pPr>
            <w:pStyle w:val="Contents4"/>
            <w:tabs>
              <w:tab w:val="clear" w:pos="8176"/>
              <w:tab w:val="right" w:pos="9026" w:leader="dot"/>
            </w:tabs>
            <w:rPr/>
          </w:pPr>
          <w:hyperlink w:anchor="__RefHeading___Toc1379351_1280447820">
            <w:r>
              <w:rPr>
                <w:webHidden/>
                <w:rStyle w:val="IndexLink"/>
                <w:rtl w:val="true"/>
              </w:rPr>
              <w:t>الخصيصة الرابعة</w:t>
            </w:r>
            <w:r>
              <w:rPr>
                <w:rStyle w:val="IndexLink"/>
                <w:rtl w:val="true"/>
              </w:rPr>
              <w:t xml:space="preserve">: </w:t>
            </w:r>
            <w:r>
              <w:rPr>
                <w:rStyle w:val="IndexLink"/>
                <w:rtl w:val="true"/>
              </w:rPr>
              <w:t>أن يكون الإتيان بهذا الأمر الخارق مرافقاً لدعوى النبوة</w:t>
            </w:r>
            <w:r>
              <w:rPr>
                <w:rStyle w:val="IndexLink"/>
                <w:rtl w:val="true"/>
              </w:rPr>
              <w:t>.</w:t>
              <w:tab/>
            </w:r>
            <w:r>
              <w:rPr>
                <w:rStyle w:val="IndexLink"/>
              </w:rPr>
              <w:t>270</w:t>
            </w:r>
          </w:hyperlink>
        </w:p>
        <w:p>
          <w:pPr>
            <w:pStyle w:val="Contents4"/>
            <w:tabs>
              <w:tab w:val="clear" w:pos="8176"/>
              <w:tab w:val="right" w:pos="9026" w:leader="dot"/>
            </w:tabs>
            <w:rPr/>
          </w:pPr>
          <w:hyperlink w:anchor="__RefHeading___Toc1379353_1280447820">
            <w:r>
              <w:rPr>
                <w:webHidden/>
                <w:rStyle w:val="IndexLink"/>
                <w:rtl w:val="true"/>
              </w:rPr>
              <w:t>الخصيصة الخامسة</w:t>
            </w:r>
            <w:r>
              <w:rPr>
                <w:rStyle w:val="IndexLink"/>
                <w:rtl w:val="true"/>
              </w:rPr>
              <w:t xml:space="preserve">: </w:t>
            </w:r>
            <w:r>
              <w:rPr>
                <w:rStyle w:val="IndexLink"/>
                <w:rtl w:val="true"/>
              </w:rPr>
              <w:t>مع المطابقة للدعوى</w:t>
            </w:r>
            <w:r>
              <w:rPr>
                <w:rStyle w:val="IndexLink"/>
                <w:rtl w:val="true"/>
              </w:rPr>
              <w:t>.</w:t>
              <w:tab/>
            </w:r>
            <w:r>
              <w:rPr>
                <w:rStyle w:val="IndexLink"/>
              </w:rPr>
              <w:t>270</w:t>
            </w:r>
          </w:hyperlink>
        </w:p>
        <w:p>
          <w:pPr>
            <w:pStyle w:val="Contents2"/>
            <w:tabs>
              <w:tab w:val="clear" w:pos="8743"/>
              <w:tab w:val="right" w:pos="9026" w:leader="dot"/>
            </w:tabs>
            <w:rPr/>
          </w:pPr>
          <w:hyperlink w:anchor="__RefHeading___Toc1379355_1280447820">
            <w:r>
              <w:rPr>
                <w:webHidden/>
                <w:rStyle w:val="IndexLink"/>
                <w:rtl w:val="true"/>
              </w:rPr>
              <w:t>عقيدتنا في عصمة الأنبياء</w:t>
            </w:r>
            <w:r>
              <w:rPr>
                <w:rStyle w:val="IndexLink"/>
                <w:rtl w:val="true"/>
              </w:rPr>
              <w:tab/>
            </w:r>
            <w:r>
              <w:rPr>
                <w:rStyle w:val="IndexLink"/>
              </w:rPr>
              <w:t>272</w:t>
            </w:r>
          </w:hyperlink>
        </w:p>
        <w:p>
          <w:pPr>
            <w:pStyle w:val="Contents3"/>
            <w:tabs>
              <w:tab w:val="clear" w:pos="8459"/>
              <w:tab w:val="right" w:pos="9026" w:leader="dot"/>
            </w:tabs>
            <w:rPr/>
          </w:pPr>
          <w:hyperlink w:anchor="__RefHeading___Toc1379357_1280447820">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1379359_1280447820">
            <w:r>
              <w:rPr>
                <w:webHidden/>
                <w:rStyle w:val="IndexLink"/>
                <w:rtl w:val="true"/>
              </w:rPr>
              <w:t>النقطة الأولى</w:t>
            </w:r>
            <w:r>
              <w:rPr>
                <w:rStyle w:val="IndexLink"/>
                <w:rtl w:val="true"/>
              </w:rPr>
              <w:t xml:space="preserve">: </w:t>
            </w:r>
            <w:r>
              <w:rPr>
                <w:rStyle w:val="IndexLink"/>
                <w:rtl w:val="true"/>
              </w:rPr>
              <w:t>تعريف العصمة</w:t>
            </w:r>
            <w:r>
              <w:rPr>
                <w:rStyle w:val="IndexLink"/>
                <w:rtl w:val="true"/>
              </w:rPr>
              <w:t>.</w:t>
              <w:tab/>
            </w:r>
            <w:r>
              <w:rPr>
                <w:rStyle w:val="IndexLink"/>
              </w:rPr>
              <w:t>273</w:t>
            </w:r>
          </w:hyperlink>
        </w:p>
        <w:p>
          <w:pPr>
            <w:pStyle w:val="Contents3"/>
            <w:tabs>
              <w:tab w:val="clear" w:pos="8459"/>
              <w:tab w:val="right" w:pos="9026" w:leader="dot"/>
            </w:tabs>
            <w:rPr/>
          </w:pPr>
          <w:hyperlink w:anchor="__RefHeading___Toc1379361_1280447820">
            <w:r>
              <w:rPr>
                <w:webHidden/>
                <w:rStyle w:val="IndexLink"/>
                <w:rtl w:val="true"/>
              </w:rPr>
              <w:t>النقطة الثانية</w:t>
            </w:r>
            <w:r>
              <w:rPr>
                <w:rStyle w:val="IndexLink"/>
                <w:rtl w:val="true"/>
              </w:rPr>
              <w:t xml:space="preserve">: </w:t>
            </w:r>
            <w:r>
              <w:rPr>
                <w:rStyle w:val="IndexLink"/>
                <w:rtl w:val="true"/>
              </w:rPr>
              <w:t>الآراء في العصمة</w:t>
            </w:r>
            <w:r>
              <w:rPr>
                <w:rStyle w:val="IndexLink"/>
                <w:rtl w:val="true"/>
              </w:rPr>
              <w:tab/>
            </w:r>
            <w:r>
              <w:rPr>
                <w:rStyle w:val="IndexLink"/>
              </w:rPr>
              <w:t>273</w:t>
            </w:r>
          </w:hyperlink>
        </w:p>
        <w:p>
          <w:pPr>
            <w:pStyle w:val="Contents4"/>
            <w:tabs>
              <w:tab w:val="clear" w:pos="8176"/>
              <w:tab w:val="right" w:pos="9026" w:leader="dot"/>
            </w:tabs>
            <w:rPr/>
          </w:pPr>
          <w:hyperlink w:anchor="__RefHeading___Toc1379363_1280447820">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1379365_1280447820">
            <w:r>
              <w:rPr>
                <w:webHidden/>
                <w:rStyle w:val="IndexLink"/>
                <w:rtl w:val="true"/>
              </w:rPr>
              <w:t>الأول</w:t>
            </w:r>
            <w:r>
              <w:rPr>
                <w:rStyle w:val="IndexLink"/>
                <w:rtl w:val="true"/>
              </w:rPr>
              <w:t xml:space="preserve">: </w:t>
            </w:r>
            <w:r>
              <w:rPr>
                <w:rStyle w:val="IndexLink"/>
                <w:rtl w:val="true"/>
              </w:rPr>
              <w:t>العصمة في الاعتقاد</w:t>
            </w:r>
            <w:r>
              <w:rPr>
                <w:rStyle w:val="IndexLink"/>
                <w:rtl w:val="true"/>
              </w:rPr>
              <w:t>.</w:t>
              <w:tab/>
            </w:r>
            <w:r>
              <w:rPr>
                <w:rStyle w:val="IndexLink"/>
              </w:rPr>
              <w:t>273</w:t>
            </w:r>
          </w:hyperlink>
        </w:p>
        <w:p>
          <w:pPr>
            <w:pStyle w:val="Contents4"/>
            <w:tabs>
              <w:tab w:val="clear" w:pos="8176"/>
              <w:tab w:val="right" w:pos="9026" w:leader="dot"/>
            </w:tabs>
            <w:rPr/>
          </w:pPr>
          <w:hyperlink w:anchor="__RefHeading___Toc1379367_1280447820">
            <w:r>
              <w:rPr>
                <w:webHidden/>
                <w:rStyle w:val="IndexLink"/>
                <w:rtl w:val="true"/>
              </w:rPr>
              <w:t>الثاني</w:t>
            </w:r>
            <w:r>
              <w:rPr>
                <w:rStyle w:val="IndexLink"/>
                <w:rtl w:val="true"/>
              </w:rPr>
              <w:t xml:space="preserve">: </w:t>
            </w:r>
            <w:r>
              <w:rPr>
                <w:rStyle w:val="IndexLink"/>
                <w:rtl w:val="true"/>
              </w:rPr>
              <w:t>العصمة في التبليغ</w:t>
            </w:r>
            <w:r>
              <w:rPr>
                <w:rStyle w:val="IndexLink"/>
                <w:rtl w:val="true"/>
              </w:rPr>
              <w:t>.</w:t>
              <w:tab/>
            </w:r>
            <w:r>
              <w:rPr>
                <w:rStyle w:val="IndexLink"/>
              </w:rPr>
              <w:t>274</w:t>
            </w:r>
          </w:hyperlink>
        </w:p>
        <w:p>
          <w:pPr>
            <w:pStyle w:val="Contents4"/>
            <w:tabs>
              <w:tab w:val="clear" w:pos="8176"/>
              <w:tab w:val="right" w:pos="9026" w:leader="dot"/>
            </w:tabs>
            <w:rPr/>
          </w:pPr>
          <w:hyperlink w:anchor="__RefHeading___Toc1379369_1280447820">
            <w:r>
              <w:rPr>
                <w:webHidden/>
                <w:rStyle w:val="IndexLink"/>
                <w:rtl w:val="true"/>
              </w:rPr>
              <w:t>الثالث</w:t>
            </w:r>
            <w:r>
              <w:rPr>
                <w:rStyle w:val="IndexLink"/>
                <w:rtl w:val="true"/>
              </w:rPr>
              <w:t xml:space="preserve">: </w:t>
            </w:r>
            <w:r>
              <w:rPr>
                <w:rStyle w:val="IndexLink"/>
                <w:rtl w:val="true"/>
              </w:rPr>
              <w:t>العصمة في أفعال النبي وسيرته</w:t>
            </w:r>
            <w:r>
              <w:rPr>
                <w:rStyle w:val="IndexLink"/>
                <w:rtl w:val="true"/>
              </w:rPr>
              <w:t>.</w:t>
              <w:tab/>
            </w:r>
            <w:r>
              <w:rPr>
                <w:rStyle w:val="IndexLink"/>
              </w:rPr>
              <w:t>274</w:t>
            </w:r>
          </w:hyperlink>
        </w:p>
        <w:p>
          <w:pPr>
            <w:pStyle w:val="Contents3"/>
            <w:tabs>
              <w:tab w:val="clear" w:pos="8459"/>
              <w:tab w:val="right" w:pos="9026" w:leader="dot"/>
            </w:tabs>
            <w:rPr/>
          </w:pPr>
          <w:hyperlink w:anchor="__RefHeading___Toc1379371_1280447820">
            <w:r>
              <w:rPr>
                <w:webHidden/>
                <w:rStyle w:val="IndexLink"/>
                <w:rtl w:val="true"/>
              </w:rPr>
              <w:t>النقطة الثالثة</w:t>
            </w:r>
            <w:r>
              <w:rPr>
                <w:rStyle w:val="IndexLink"/>
                <w:rtl w:val="true"/>
              </w:rPr>
              <w:t xml:space="preserve">: </w:t>
            </w:r>
            <w:r>
              <w:rPr>
                <w:rStyle w:val="IndexLink"/>
                <w:rtl w:val="true"/>
              </w:rPr>
              <w:t>هل العصمة تجبر المعصوم على ترك المعصية؟</w:t>
            </w:r>
            <w:r>
              <w:rPr>
                <w:rStyle w:val="IndexLink"/>
                <w:rtl w:val="true"/>
              </w:rPr>
              <w:tab/>
            </w:r>
            <w:r>
              <w:rPr>
                <w:rStyle w:val="IndexLink"/>
              </w:rPr>
              <w:t>275</w:t>
            </w:r>
          </w:hyperlink>
        </w:p>
        <w:p>
          <w:pPr>
            <w:pStyle w:val="Contents3"/>
            <w:tabs>
              <w:tab w:val="clear" w:pos="8459"/>
              <w:tab w:val="right" w:pos="9026" w:leader="dot"/>
            </w:tabs>
            <w:rPr/>
          </w:pPr>
          <w:hyperlink w:anchor="__RefHeading___Toc1379373_1280447820">
            <w:r>
              <w:rPr>
                <w:webHidden/>
                <w:rStyle w:val="IndexLink"/>
                <w:rtl w:val="true"/>
              </w:rPr>
              <w:t>النقطة الرابعة</w:t>
            </w:r>
            <w:r>
              <w:rPr>
                <w:rStyle w:val="IndexLink"/>
                <w:rtl w:val="true"/>
              </w:rPr>
              <w:t xml:space="preserve">: </w:t>
            </w:r>
            <w:r>
              <w:rPr>
                <w:rStyle w:val="IndexLink"/>
                <w:rtl w:val="true"/>
              </w:rPr>
              <w:t>ما هو الدليل على ضرورة العصمة في النبي؟</w:t>
            </w:r>
            <w:r>
              <w:rPr>
                <w:rStyle w:val="IndexLink"/>
                <w:rtl w:val="true"/>
              </w:rPr>
              <w:tab/>
            </w:r>
            <w:r>
              <w:rPr>
                <w:rStyle w:val="IndexLink"/>
              </w:rPr>
              <w:t>277</w:t>
            </w:r>
          </w:hyperlink>
        </w:p>
        <w:p>
          <w:pPr>
            <w:pStyle w:val="Contents4"/>
            <w:tabs>
              <w:tab w:val="clear" w:pos="8176"/>
              <w:tab w:val="right" w:pos="9026" w:leader="dot"/>
            </w:tabs>
            <w:rPr/>
          </w:pPr>
          <w:hyperlink w:anchor="__RefHeading___Toc1379375_128044782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379377_1280447820">
            <w:r>
              <w:rPr>
                <w:webHidden/>
                <w:rStyle w:val="IndexLink"/>
                <w:rtl w:val="true"/>
              </w:rPr>
              <w:t>الدليل الأول</w:t>
            </w:r>
            <w:r>
              <w:rPr>
                <w:rStyle w:val="IndexLink"/>
                <w:rtl w:val="true"/>
              </w:rPr>
              <w:t>:</w:t>
              <w:tab/>
            </w:r>
            <w:r>
              <w:rPr>
                <w:rStyle w:val="IndexLink"/>
              </w:rPr>
              <w:t>277</w:t>
            </w:r>
          </w:hyperlink>
        </w:p>
        <w:p>
          <w:pPr>
            <w:pStyle w:val="Contents4"/>
            <w:tabs>
              <w:tab w:val="clear" w:pos="8176"/>
              <w:tab w:val="right" w:pos="9026" w:leader="dot"/>
            </w:tabs>
            <w:rPr/>
          </w:pPr>
          <w:hyperlink w:anchor="__RefHeading___Toc1379379_1280447820">
            <w:r>
              <w:rPr>
                <w:webHidden/>
                <w:rStyle w:val="IndexLink"/>
                <w:rtl w:val="true"/>
              </w:rPr>
              <w:t>الدليل الثاني</w:t>
            </w:r>
            <w:r>
              <w:rPr>
                <w:rStyle w:val="IndexLink"/>
                <w:rtl w:val="true"/>
              </w:rPr>
              <w:t>:</w:t>
              <w:tab/>
            </w:r>
            <w:r>
              <w:rPr>
                <w:rStyle w:val="IndexLink"/>
              </w:rPr>
              <w:t>277</w:t>
            </w:r>
          </w:hyperlink>
        </w:p>
        <w:p>
          <w:pPr>
            <w:pStyle w:val="Contents2"/>
            <w:tabs>
              <w:tab w:val="clear" w:pos="8743"/>
              <w:tab w:val="right" w:pos="9026" w:leader="dot"/>
            </w:tabs>
            <w:rPr/>
          </w:pPr>
          <w:hyperlink w:anchor="__RefHeading___Toc1379381_1280447820">
            <w:r>
              <w:rPr>
                <w:webHidden/>
                <w:rStyle w:val="IndexLink"/>
                <w:rtl w:val="true"/>
              </w:rPr>
              <w:t>عقيدتنا في صفات النبي</w:t>
            </w:r>
            <w:r>
              <w:rPr>
                <w:rStyle w:val="IndexLink"/>
                <w:rtl w:val="true"/>
              </w:rPr>
              <w:tab/>
            </w:r>
            <w:r>
              <w:rPr>
                <w:rStyle w:val="IndexLink"/>
              </w:rPr>
              <w:t>280</w:t>
            </w:r>
          </w:hyperlink>
        </w:p>
        <w:p>
          <w:pPr>
            <w:pStyle w:val="Contents3"/>
            <w:tabs>
              <w:tab w:val="clear" w:pos="8459"/>
              <w:tab w:val="right" w:pos="9026" w:leader="dot"/>
            </w:tabs>
            <w:rPr/>
          </w:pPr>
          <w:hyperlink w:anchor="__RefHeading___Toc1379383_1280447820">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1379385_1280447820">
            <w:r>
              <w:rPr>
                <w:webHidden/>
                <w:rStyle w:val="IndexLink"/>
                <w:rtl w:val="true"/>
              </w:rPr>
              <w:t>أولاً</w:t>
            </w:r>
            <w:r>
              <w:rPr>
                <w:rStyle w:val="IndexLink"/>
                <w:rtl w:val="true"/>
              </w:rPr>
              <w:t xml:space="preserve">: </w:t>
            </w:r>
            <w:r>
              <w:rPr>
                <w:rStyle w:val="IndexLink"/>
                <w:rtl w:val="true"/>
              </w:rPr>
              <w:t>أن يكون النبي أفضل أهل زمانه في كل شيء</w:t>
            </w:r>
            <w:r>
              <w:rPr>
                <w:rStyle w:val="IndexLink"/>
                <w:rtl w:val="true"/>
              </w:rPr>
              <w:t>.</w:t>
              <w:tab/>
            </w:r>
            <w:r>
              <w:rPr>
                <w:rStyle w:val="IndexLink"/>
              </w:rPr>
              <w:t>280</w:t>
            </w:r>
          </w:hyperlink>
        </w:p>
        <w:p>
          <w:pPr>
            <w:pStyle w:val="Contents3"/>
            <w:tabs>
              <w:tab w:val="clear" w:pos="8459"/>
              <w:tab w:val="right" w:pos="9026" w:leader="dot"/>
            </w:tabs>
            <w:rPr/>
          </w:pPr>
          <w:hyperlink w:anchor="__RefHeading___Toc1379387_1280447820">
            <w:r>
              <w:rPr>
                <w:webHidden/>
                <w:rStyle w:val="IndexLink"/>
                <w:rtl w:val="true"/>
              </w:rPr>
              <w:t>ثانياً</w:t>
            </w:r>
            <w:r>
              <w:rPr>
                <w:rStyle w:val="IndexLink"/>
                <w:rtl w:val="true"/>
              </w:rPr>
              <w:t xml:space="preserve">: </w:t>
            </w:r>
            <w:r>
              <w:rPr>
                <w:rStyle w:val="IndexLink"/>
                <w:rtl w:val="true"/>
              </w:rPr>
              <w:t>أن يكون النبي كامل العقل والذكاء والفطنة وقوة الرأي وعدم السهو وما شابه هذه الصفات</w:t>
            </w:r>
            <w:r>
              <w:rPr>
                <w:rStyle w:val="IndexLink"/>
                <w:rtl w:val="true"/>
              </w:rPr>
              <w:t>.</w:t>
              <w:tab/>
            </w:r>
            <w:r>
              <w:rPr>
                <w:rStyle w:val="IndexLink"/>
              </w:rPr>
              <w:t>281</w:t>
            </w:r>
          </w:hyperlink>
        </w:p>
        <w:p>
          <w:pPr>
            <w:pStyle w:val="Contents3"/>
            <w:tabs>
              <w:tab w:val="clear" w:pos="8459"/>
              <w:tab w:val="right" w:pos="9026" w:leader="dot"/>
            </w:tabs>
            <w:rPr/>
          </w:pPr>
          <w:hyperlink w:anchor="__RefHeading___Toc1379389_1280447820">
            <w:r>
              <w:rPr>
                <w:webHidden/>
                <w:rStyle w:val="IndexLink"/>
                <w:rtl w:val="true"/>
              </w:rPr>
              <w:t>ثالثاً</w:t>
            </w:r>
            <w:r>
              <w:rPr>
                <w:rStyle w:val="IndexLink"/>
                <w:rtl w:val="true"/>
              </w:rPr>
              <w:t xml:space="preserve">: </w:t>
            </w:r>
            <w:r>
              <w:rPr>
                <w:rStyle w:val="IndexLink"/>
                <w:rtl w:val="true"/>
              </w:rPr>
              <w:t>أن يكون النبي منزهاً عن كل ما ينفر عنه الطباع</w:t>
            </w:r>
            <w:r>
              <w:rPr>
                <w:rStyle w:val="IndexLink"/>
                <w:rtl w:val="true"/>
              </w:rPr>
              <w:t>.</w:t>
              <w:tab/>
            </w:r>
            <w:r>
              <w:rPr>
                <w:rStyle w:val="IndexLink"/>
              </w:rPr>
              <w:t>282</w:t>
            </w:r>
          </w:hyperlink>
        </w:p>
        <w:p>
          <w:pPr>
            <w:pStyle w:val="Contents2"/>
            <w:tabs>
              <w:tab w:val="clear" w:pos="8743"/>
              <w:tab w:val="right" w:pos="9026" w:leader="dot"/>
            </w:tabs>
            <w:rPr/>
          </w:pPr>
          <w:hyperlink w:anchor="__RefHeading___Toc1379391_1280447820">
            <w:r>
              <w:rPr>
                <w:webHidden/>
                <w:rStyle w:val="IndexLink"/>
                <w:rtl w:val="true"/>
              </w:rPr>
              <w:t>عقيدتنا في الأنبياء وكتبهم</w:t>
            </w:r>
            <w:r>
              <w:rPr>
                <w:rStyle w:val="IndexLink"/>
                <w:rtl w:val="true"/>
              </w:rPr>
              <w:tab/>
            </w:r>
            <w:r>
              <w:rPr>
                <w:rStyle w:val="IndexLink"/>
              </w:rPr>
              <w:t>284</w:t>
            </w:r>
          </w:hyperlink>
        </w:p>
        <w:p>
          <w:pPr>
            <w:pStyle w:val="Contents3"/>
            <w:tabs>
              <w:tab w:val="clear" w:pos="8459"/>
              <w:tab w:val="right" w:pos="9026" w:leader="dot"/>
            </w:tabs>
            <w:rPr/>
          </w:pPr>
          <w:hyperlink w:anchor="__RefHeading___Toc1379393_1280447820">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1379395_1280447820">
            <w:r>
              <w:rPr>
                <w:webHidden/>
                <w:rStyle w:val="IndexLink"/>
                <w:rtl w:val="true"/>
              </w:rPr>
              <w:t>الإشارة الأولى</w:t>
            </w:r>
            <w:r>
              <w:rPr>
                <w:rStyle w:val="IndexLink"/>
                <w:rtl w:val="true"/>
              </w:rPr>
              <w:t>:</w:t>
              <w:tab/>
            </w:r>
            <w:r>
              <w:rPr>
                <w:rStyle w:val="IndexLink"/>
              </w:rPr>
              <w:t>285</w:t>
            </w:r>
          </w:hyperlink>
        </w:p>
        <w:p>
          <w:pPr>
            <w:pStyle w:val="Contents3"/>
            <w:tabs>
              <w:tab w:val="clear" w:pos="8459"/>
              <w:tab w:val="right" w:pos="9026" w:leader="dot"/>
            </w:tabs>
            <w:rPr/>
          </w:pPr>
          <w:hyperlink w:anchor="__RefHeading___Toc1379397_1280447820">
            <w:r>
              <w:rPr>
                <w:webHidden/>
                <w:rStyle w:val="IndexLink"/>
                <w:rtl w:val="true"/>
              </w:rPr>
              <w:t>الإشارة الثانية</w:t>
            </w:r>
            <w:r>
              <w:rPr>
                <w:rStyle w:val="IndexLink"/>
                <w:rtl w:val="true"/>
              </w:rPr>
              <w:t>:</w:t>
              <w:tab/>
            </w:r>
            <w:r>
              <w:rPr>
                <w:rStyle w:val="IndexLink"/>
              </w:rPr>
              <w:t>285</w:t>
            </w:r>
          </w:hyperlink>
        </w:p>
        <w:p>
          <w:pPr>
            <w:pStyle w:val="Contents3"/>
            <w:tabs>
              <w:tab w:val="clear" w:pos="8459"/>
              <w:tab w:val="right" w:pos="9026" w:leader="dot"/>
            </w:tabs>
            <w:rPr/>
          </w:pPr>
          <w:hyperlink w:anchor="__RefHeading___Toc1379399_1280447820">
            <w:r>
              <w:rPr>
                <w:webHidden/>
                <w:rStyle w:val="IndexLink"/>
                <w:rtl w:val="true"/>
              </w:rPr>
              <w:t>الإشارة الثالثة</w:t>
            </w:r>
            <w:r>
              <w:rPr>
                <w:rStyle w:val="IndexLink"/>
                <w:rtl w:val="true"/>
              </w:rPr>
              <w:t>:</w:t>
              <w:tab/>
            </w:r>
            <w:r>
              <w:rPr>
                <w:rStyle w:val="IndexLink"/>
              </w:rPr>
              <w:t>285</w:t>
            </w:r>
          </w:hyperlink>
        </w:p>
        <w:p>
          <w:pPr>
            <w:pStyle w:val="Contents3"/>
            <w:tabs>
              <w:tab w:val="clear" w:pos="8459"/>
              <w:tab w:val="right" w:pos="9026" w:leader="dot"/>
            </w:tabs>
            <w:rPr/>
          </w:pPr>
          <w:hyperlink w:anchor="__RefHeading___Toc1379401_1280447820">
            <w:r>
              <w:rPr>
                <w:webHidden/>
                <w:rStyle w:val="IndexLink"/>
                <w:rtl w:val="true"/>
              </w:rPr>
              <w:t>إضاءتان</w:t>
            </w:r>
            <w:r>
              <w:rPr>
                <w:rStyle w:val="IndexLink"/>
                <w:rtl w:val="true"/>
              </w:rPr>
              <w:tab/>
            </w:r>
            <w:r>
              <w:rPr>
                <w:rStyle w:val="IndexLink"/>
              </w:rPr>
              <w:t>287</w:t>
            </w:r>
          </w:hyperlink>
        </w:p>
        <w:p>
          <w:pPr>
            <w:pStyle w:val="Contents4"/>
            <w:tabs>
              <w:tab w:val="clear" w:pos="8176"/>
              <w:tab w:val="right" w:pos="9026" w:leader="dot"/>
            </w:tabs>
            <w:rPr/>
          </w:pPr>
          <w:hyperlink w:anchor="__RefHeading___Toc1379403_1280447820">
            <w:r>
              <w:rPr>
                <w:webHidden/>
                <w:rStyle w:val="IndexLink"/>
                <w:rtl w:val="true"/>
              </w:rPr>
              <w:t>الإضاءة الأولى</w:t>
            </w:r>
            <w:r>
              <w:rPr>
                <w:rStyle w:val="IndexLink"/>
                <w:rtl w:val="true"/>
              </w:rPr>
              <w:t xml:space="preserve">: </w:t>
            </w:r>
            <w:r>
              <w:rPr>
                <w:rStyle w:val="IndexLink"/>
                <w:rtl w:val="true"/>
              </w:rPr>
              <w:t>ما الفرق بين الإمامية وسواهم في الاعتقاد بصفات الأنبياء؟</w:t>
            </w:r>
            <w:r>
              <w:rPr>
                <w:rStyle w:val="IndexLink"/>
                <w:rtl w:val="true"/>
              </w:rPr>
              <w:tab/>
            </w:r>
            <w:r>
              <w:rPr>
                <w:rStyle w:val="IndexLink"/>
              </w:rPr>
              <w:t>287</w:t>
            </w:r>
          </w:hyperlink>
        </w:p>
        <w:p>
          <w:pPr>
            <w:pStyle w:val="Contents4"/>
            <w:tabs>
              <w:tab w:val="clear" w:pos="8176"/>
              <w:tab w:val="right" w:pos="9026" w:leader="dot"/>
            </w:tabs>
            <w:rPr/>
          </w:pPr>
          <w:hyperlink w:anchor="__RefHeading___Toc1379405_1280447820">
            <w:r>
              <w:rPr>
                <w:webHidden/>
                <w:rStyle w:val="IndexLink"/>
                <w:rtl w:val="true"/>
              </w:rPr>
              <w:t>الإضاءة الثانية</w:t>
            </w:r>
            <w:r>
              <w:rPr>
                <w:rStyle w:val="IndexLink"/>
                <w:rtl w:val="true"/>
              </w:rPr>
              <w:t xml:space="preserve">: </w:t>
            </w:r>
            <w:r>
              <w:rPr>
                <w:rStyle w:val="IndexLink"/>
                <w:rtl w:val="true"/>
              </w:rPr>
              <w:t>ما هو الفرق بين النبي والرسول؟</w:t>
            </w:r>
            <w:r>
              <w:rPr>
                <w:rStyle w:val="IndexLink"/>
                <w:rtl w:val="true"/>
              </w:rPr>
              <w:tab/>
            </w:r>
            <w:r>
              <w:rPr>
                <w:rStyle w:val="IndexLink"/>
              </w:rPr>
              <w:t>289</w:t>
            </w:r>
          </w:hyperlink>
        </w:p>
        <w:p>
          <w:pPr>
            <w:pStyle w:val="Contents2"/>
            <w:tabs>
              <w:tab w:val="clear" w:pos="8743"/>
              <w:tab w:val="right" w:pos="9026" w:leader="dot"/>
            </w:tabs>
            <w:rPr/>
          </w:pPr>
          <w:hyperlink w:anchor="__RefHeading___Toc1379407_1280447820">
            <w:r>
              <w:rPr>
                <w:webHidden/>
                <w:rStyle w:val="IndexLink"/>
                <w:rtl w:val="true"/>
              </w:rPr>
              <w:t>عقيدتنا في الإسلام</w:t>
            </w:r>
            <w:r>
              <w:rPr>
                <w:rStyle w:val="IndexLink"/>
                <w:rtl w:val="true"/>
              </w:rPr>
              <w:tab/>
            </w:r>
            <w:r>
              <w:rPr>
                <w:rStyle w:val="IndexLink"/>
              </w:rPr>
              <w:t>290</w:t>
            </w:r>
          </w:hyperlink>
        </w:p>
        <w:p>
          <w:pPr>
            <w:pStyle w:val="Contents3"/>
            <w:tabs>
              <w:tab w:val="clear" w:pos="8459"/>
              <w:tab w:val="right" w:pos="9026" w:leader="dot"/>
            </w:tabs>
            <w:rPr/>
          </w:pPr>
          <w:hyperlink w:anchor="__RefHeading___Toc1379409_1280447820">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1379411_1280447820">
            <w:r>
              <w:rPr>
                <w:webHidden/>
                <w:rStyle w:val="IndexLink"/>
                <w:rtl w:val="true"/>
              </w:rPr>
              <w:t>الإشارة الأولى</w:t>
            </w:r>
            <w:r>
              <w:rPr>
                <w:rStyle w:val="IndexLink"/>
                <w:rtl w:val="true"/>
              </w:rPr>
              <w:t xml:space="preserve">: </w:t>
            </w:r>
            <w:r>
              <w:rPr>
                <w:rStyle w:val="IndexLink"/>
                <w:rtl w:val="true"/>
              </w:rPr>
              <w:t>ما هو الفرق بين الاسلام والايمان؟</w:t>
            </w:r>
            <w:r>
              <w:rPr>
                <w:rStyle w:val="IndexLink"/>
                <w:rtl w:val="true"/>
              </w:rPr>
              <w:tab/>
            </w:r>
            <w:r>
              <w:rPr>
                <w:rStyle w:val="IndexLink"/>
              </w:rPr>
              <w:t>293</w:t>
            </w:r>
          </w:hyperlink>
        </w:p>
        <w:p>
          <w:pPr>
            <w:pStyle w:val="Contents3"/>
            <w:tabs>
              <w:tab w:val="clear" w:pos="8459"/>
              <w:tab w:val="right" w:pos="9026" w:leader="dot"/>
            </w:tabs>
            <w:rPr/>
          </w:pPr>
          <w:hyperlink w:anchor="__RefHeading___Toc1379413_1280447820">
            <w:r>
              <w:rPr>
                <w:webHidden/>
                <w:rStyle w:val="IndexLink"/>
                <w:rtl w:val="true"/>
              </w:rPr>
              <w:t>الإشارة الثانية</w:t>
            </w:r>
            <w:r>
              <w:rPr>
                <w:rStyle w:val="IndexLink"/>
                <w:rtl w:val="true"/>
              </w:rPr>
              <w:t xml:space="preserve">: </w:t>
            </w:r>
            <w:r>
              <w:rPr>
                <w:rStyle w:val="IndexLink"/>
                <w:rtl w:val="true"/>
              </w:rPr>
              <w:t>مستويات القوانين الأخلاقية في القرآن الكريم</w:t>
            </w:r>
            <w:r>
              <w:rPr>
                <w:rStyle w:val="IndexLink"/>
                <w:rtl w:val="true"/>
              </w:rPr>
              <w:t>.</w:t>
              <w:tab/>
            </w:r>
            <w:r>
              <w:rPr>
                <w:rStyle w:val="IndexLink"/>
              </w:rPr>
              <w:t>295</w:t>
            </w:r>
          </w:hyperlink>
        </w:p>
        <w:p>
          <w:pPr>
            <w:pStyle w:val="Contents4"/>
            <w:tabs>
              <w:tab w:val="clear" w:pos="8176"/>
              <w:tab w:val="right" w:pos="9026" w:leader="dot"/>
            </w:tabs>
            <w:rPr/>
          </w:pPr>
          <w:hyperlink w:anchor="__RefHeading___Toc1379415_1280447820">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1379417_1280447820">
            <w:r>
              <w:rPr>
                <w:webHidden/>
                <w:rStyle w:val="IndexLink"/>
                <w:rtl w:val="true"/>
              </w:rPr>
              <w:t>المستوى الأول</w:t>
            </w:r>
            <w:r>
              <w:rPr>
                <w:rStyle w:val="IndexLink"/>
                <w:rtl w:val="true"/>
              </w:rPr>
              <w:t xml:space="preserve">: </w:t>
            </w:r>
            <w:r>
              <w:rPr>
                <w:rStyle w:val="IndexLink"/>
                <w:rtl w:val="true"/>
              </w:rPr>
              <w:t>القدوة الصالحة</w:t>
            </w:r>
            <w:r>
              <w:rPr>
                <w:rStyle w:val="IndexLink"/>
                <w:rtl w:val="true"/>
              </w:rPr>
              <w:t>.</w:t>
              <w:tab/>
            </w:r>
            <w:r>
              <w:rPr>
                <w:rStyle w:val="IndexLink"/>
              </w:rPr>
              <w:t>295</w:t>
            </w:r>
          </w:hyperlink>
        </w:p>
        <w:p>
          <w:pPr>
            <w:pStyle w:val="Contents4"/>
            <w:tabs>
              <w:tab w:val="clear" w:pos="8176"/>
              <w:tab w:val="right" w:pos="9026" w:leader="dot"/>
            </w:tabs>
            <w:rPr/>
          </w:pPr>
          <w:hyperlink w:anchor="__RefHeading___Toc1379419_1280447820">
            <w:r>
              <w:rPr>
                <w:webHidden/>
                <w:rStyle w:val="IndexLink"/>
                <w:rtl w:val="true"/>
              </w:rPr>
              <w:t>المستوى الثاني</w:t>
            </w:r>
            <w:r>
              <w:rPr>
                <w:rStyle w:val="IndexLink"/>
                <w:rtl w:val="true"/>
              </w:rPr>
              <w:t xml:space="preserve">: </w:t>
            </w:r>
            <w:r>
              <w:rPr>
                <w:rStyle w:val="IndexLink"/>
                <w:rtl w:val="true"/>
              </w:rPr>
              <w:t>تصحيح المفاهيم بما يناسب روح الإسلام</w:t>
            </w:r>
            <w:r>
              <w:rPr>
                <w:rStyle w:val="IndexLink"/>
                <w:rtl w:val="true"/>
              </w:rPr>
              <w:t>.</w:t>
              <w:tab/>
            </w:r>
            <w:r>
              <w:rPr>
                <w:rStyle w:val="IndexLink"/>
              </w:rPr>
              <w:t>296</w:t>
            </w:r>
          </w:hyperlink>
        </w:p>
        <w:p>
          <w:pPr>
            <w:pStyle w:val="Contents4"/>
            <w:tabs>
              <w:tab w:val="clear" w:pos="8176"/>
              <w:tab w:val="right" w:pos="9026" w:leader="dot"/>
            </w:tabs>
            <w:rPr/>
          </w:pPr>
          <w:hyperlink w:anchor="__RefHeading___Toc1379421_1280447820">
            <w:r>
              <w:rPr>
                <w:webHidden/>
                <w:rStyle w:val="IndexLink"/>
                <w:rtl w:val="true"/>
              </w:rPr>
              <w:t>المستوى الثالث</w:t>
            </w:r>
            <w:r>
              <w:rPr>
                <w:rStyle w:val="IndexLink"/>
                <w:rtl w:val="true"/>
              </w:rPr>
              <w:t xml:space="preserve">: </w:t>
            </w:r>
            <w:r>
              <w:rPr>
                <w:rStyle w:val="IndexLink"/>
                <w:rtl w:val="true"/>
              </w:rPr>
              <w:t>ربط الأعمال بالداعي الإلهي</w:t>
            </w:r>
            <w:r>
              <w:rPr>
                <w:rStyle w:val="IndexLink"/>
                <w:rtl w:val="true"/>
              </w:rPr>
              <w:t>.</w:t>
              <w:tab/>
            </w:r>
            <w:r>
              <w:rPr>
                <w:rStyle w:val="IndexLink"/>
              </w:rPr>
              <w:t>297</w:t>
            </w:r>
          </w:hyperlink>
        </w:p>
        <w:p>
          <w:pPr>
            <w:pStyle w:val="Contents4"/>
            <w:tabs>
              <w:tab w:val="clear" w:pos="8176"/>
              <w:tab w:val="right" w:pos="9026" w:leader="dot"/>
            </w:tabs>
            <w:rPr/>
          </w:pPr>
          <w:hyperlink w:anchor="__RefHeading___Toc1379423_1280447820">
            <w:r>
              <w:rPr>
                <w:webHidden/>
                <w:rStyle w:val="IndexLink"/>
                <w:rtl w:val="true"/>
              </w:rPr>
              <w:t>المستوى الرابع</w:t>
            </w:r>
            <w:r>
              <w:rPr>
                <w:rStyle w:val="IndexLink"/>
                <w:rtl w:val="true"/>
              </w:rPr>
              <w:t xml:space="preserve">: </w:t>
            </w:r>
            <w:r>
              <w:rPr>
                <w:rStyle w:val="IndexLink"/>
                <w:rtl w:val="true"/>
              </w:rPr>
              <w:t>تأسيس القوانين الأخلاقية</w:t>
            </w:r>
            <w:r>
              <w:rPr>
                <w:rStyle w:val="IndexLink"/>
                <w:rtl w:val="true"/>
              </w:rPr>
              <w:t>.</w:t>
              <w:tab/>
            </w:r>
            <w:r>
              <w:rPr>
                <w:rStyle w:val="IndexLink"/>
              </w:rPr>
              <w:t>298</w:t>
            </w:r>
          </w:hyperlink>
        </w:p>
        <w:p>
          <w:pPr>
            <w:pStyle w:val="Contents4"/>
            <w:tabs>
              <w:tab w:val="clear" w:pos="8176"/>
              <w:tab w:val="right" w:pos="9026" w:leader="dot"/>
            </w:tabs>
            <w:rPr/>
          </w:pPr>
          <w:hyperlink w:anchor="__RefHeading___Toc1379425_1280447820">
            <w:r>
              <w:rPr>
                <w:webHidden/>
                <w:rStyle w:val="IndexLink"/>
                <w:rtl w:val="true"/>
              </w:rPr>
              <w:t>المستوى الخامس</w:t>
            </w:r>
            <w:r>
              <w:rPr>
                <w:rStyle w:val="IndexLink"/>
                <w:rtl w:val="true"/>
              </w:rPr>
              <w:t xml:space="preserve">: </w:t>
            </w:r>
            <w:r>
              <w:rPr>
                <w:rStyle w:val="IndexLink"/>
                <w:rtl w:val="true"/>
              </w:rPr>
              <w:t>بيان ثمرات الأعمال الأخلاقية</w:t>
            </w:r>
            <w:r>
              <w:rPr>
                <w:rStyle w:val="IndexLink"/>
                <w:rtl w:val="true"/>
              </w:rPr>
              <w:t>.</w:t>
              <w:tab/>
            </w:r>
            <w:r>
              <w:rPr>
                <w:rStyle w:val="IndexLink"/>
              </w:rPr>
              <w:t>298</w:t>
            </w:r>
          </w:hyperlink>
        </w:p>
        <w:p>
          <w:pPr>
            <w:pStyle w:val="Contents3"/>
            <w:tabs>
              <w:tab w:val="clear" w:pos="8459"/>
              <w:tab w:val="right" w:pos="9026" w:leader="dot"/>
            </w:tabs>
            <w:rPr/>
          </w:pPr>
          <w:hyperlink w:anchor="__RefHeading___Toc1379427_1280447820">
            <w:r>
              <w:rPr>
                <w:webHidden/>
                <w:rStyle w:val="IndexLink"/>
                <w:rtl w:val="true"/>
              </w:rPr>
              <w:t>الإشارة الثالثة</w:t>
            </w:r>
            <w:r>
              <w:rPr>
                <w:rStyle w:val="IndexLink"/>
                <w:rtl w:val="true"/>
              </w:rPr>
              <w:t xml:space="preserve">: </w:t>
            </w:r>
            <w:r>
              <w:rPr>
                <w:rStyle w:val="IndexLink"/>
                <w:rtl w:val="true"/>
              </w:rPr>
              <w:t>بدء المسلمين بالانحطاط والتردّي الأخلاقي والديني</w:t>
            </w:r>
            <w:r>
              <w:rPr>
                <w:rStyle w:val="IndexLink"/>
                <w:rtl w:val="true"/>
              </w:rPr>
              <w:t>.</w:t>
              <w:tab/>
            </w:r>
            <w:r>
              <w:rPr>
                <w:rStyle w:val="IndexLink"/>
              </w:rPr>
              <w:t>299</w:t>
            </w:r>
          </w:hyperlink>
        </w:p>
        <w:p>
          <w:pPr>
            <w:pStyle w:val="Contents3"/>
            <w:tabs>
              <w:tab w:val="clear" w:pos="8459"/>
              <w:tab w:val="right" w:pos="9026" w:leader="dot"/>
            </w:tabs>
            <w:rPr/>
          </w:pPr>
          <w:hyperlink w:anchor="__RefHeading___Toc1379429_1280447820">
            <w:r>
              <w:rPr>
                <w:webHidden/>
                <w:rStyle w:val="IndexLink"/>
                <w:rtl w:val="true"/>
              </w:rPr>
              <w:t>مخططات تدمير الإسلام</w:t>
            </w:r>
            <w:r>
              <w:rPr>
                <w:rStyle w:val="IndexLink"/>
                <w:rtl w:val="true"/>
              </w:rPr>
              <w:t>:</w:t>
              <w:tab/>
            </w:r>
            <w:r>
              <w:rPr>
                <w:rStyle w:val="IndexLink"/>
              </w:rPr>
              <w:t>300</w:t>
            </w:r>
          </w:hyperlink>
        </w:p>
        <w:p>
          <w:pPr>
            <w:pStyle w:val="Contents2"/>
            <w:tabs>
              <w:tab w:val="clear" w:pos="8743"/>
              <w:tab w:val="right" w:pos="9026" w:leader="dot"/>
            </w:tabs>
            <w:rPr/>
          </w:pPr>
          <w:hyperlink w:anchor="__RefHeading___Toc1379431_1280447820">
            <w:r>
              <w:rPr>
                <w:webHidden/>
                <w:rStyle w:val="IndexLink"/>
                <w:rtl w:val="true"/>
              </w:rPr>
              <w:t>عقيدتنا في مشرّع الإسلام</w:t>
            </w:r>
            <w:r>
              <w:rPr>
                <w:rStyle w:val="IndexLink"/>
                <w:rtl w:val="true"/>
              </w:rPr>
              <w:tab/>
            </w:r>
            <w:r>
              <w:rPr>
                <w:rStyle w:val="IndexLink"/>
              </w:rPr>
              <w:t>304</w:t>
            </w:r>
          </w:hyperlink>
        </w:p>
        <w:p>
          <w:pPr>
            <w:pStyle w:val="Contents3"/>
            <w:tabs>
              <w:tab w:val="clear" w:pos="8459"/>
              <w:tab w:val="right" w:pos="9026" w:leader="dot"/>
            </w:tabs>
            <w:rPr/>
          </w:pPr>
          <w:hyperlink w:anchor="__RefHeading___Toc1379433_1280447820">
            <w:r>
              <w:rPr>
                <w:webHidden/>
                <w:rStyle w:val="IndexLink"/>
                <w:rtl w:val="true"/>
              </w:rPr>
              <w:t>الخطوة الثانية</w:t>
            </w:r>
            <w:r>
              <w:rPr>
                <w:rStyle w:val="IndexLink"/>
                <w:rtl w:val="true"/>
              </w:rPr>
              <w:t xml:space="preserve">: </w:t>
            </w:r>
            <w:r>
              <w:rPr>
                <w:rStyle w:val="IndexLink"/>
                <w:rtl w:val="true"/>
              </w:rPr>
              <w:t>النبوة الخاصة</w:t>
            </w:r>
            <w:r>
              <w:rPr>
                <w:rStyle w:val="IndexLink"/>
                <w:rtl w:val="true"/>
              </w:rPr>
              <w:t>.</w:t>
              <w:tab/>
            </w:r>
            <w:r>
              <w:rPr>
                <w:rStyle w:val="IndexLink"/>
              </w:rPr>
              <w:t>304</w:t>
            </w:r>
          </w:hyperlink>
        </w:p>
        <w:p>
          <w:pPr>
            <w:pStyle w:val="Contents3"/>
            <w:tabs>
              <w:tab w:val="clear" w:pos="8459"/>
              <w:tab w:val="right" w:pos="9026" w:leader="dot"/>
            </w:tabs>
            <w:rPr/>
          </w:pPr>
          <w:hyperlink w:anchor="__RefHeading___Toc1379435_1280447820">
            <w:r>
              <w:rPr>
                <w:webHidden/>
                <w:rStyle w:val="IndexLink"/>
                <w:rtl w:val="true"/>
              </w:rPr>
              <w:t>الإشارة الاولى</w:t>
            </w:r>
            <w:r>
              <w:rPr>
                <w:rStyle w:val="IndexLink"/>
                <w:rtl w:val="true"/>
              </w:rPr>
              <w:t xml:space="preserve">: </w:t>
            </w:r>
            <w:r>
              <w:rPr>
                <w:rStyle w:val="IndexLink"/>
                <w:rtl w:val="true"/>
              </w:rPr>
              <w:t>أن النبي الأكرم</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هو أفضل ما خلق الله</w:t>
            </w:r>
            <w:r>
              <w:rPr>
                <w:rStyle w:val="IndexLink"/>
                <w:rtl w:val="true"/>
              </w:rPr>
              <w:t>(</w:t>
            </w:r>
            <w:r>
              <w:rPr>
                <w:rStyle w:val="IndexLink"/>
                <w:rtl w:val="true"/>
              </w:rPr>
              <w:t>عزوجل</w:t>
            </w:r>
            <w:r>
              <w:rPr>
                <w:rStyle w:val="IndexLink"/>
                <w:rtl w:val="true"/>
              </w:rPr>
              <w:t>).</w:t>
              <w:tab/>
            </w:r>
            <w:r>
              <w:rPr>
                <w:rStyle w:val="IndexLink"/>
              </w:rPr>
              <w:t>304</w:t>
            </w:r>
          </w:hyperlink>
        </w:p>
        <w:p>
          <w:pPr>
            <w:pStyle w:val="Contents3"/>
            <w:tabs>
              <w:tab w:val="clear" w:pos="8459"/>
              <w:tab w:val="right" w:pos="9026" w:leader="dot"/>
            </w:tabs>
            <w:rPr/>
          </w:pPr>
          <w:hyperlink w:anchor="__RefHeading___Toc1379437_1280447820">
            <w:r>
              <w:rPr>
                <w:webHidden/>
                <w:rStyle w:val="IndexLink"/>
                <w:rtl w:val="true"/>
              </w:rPr>
              <w:t>الإشارة الثانية</w:t>
            </w:r>
            <w:r>
              <w:rPr>
                <w:rStyle w:val="IndexLink"/>
                <w:rtl w:val="true"/>
              </w:rPr>
              <w:t xml:space="preserve">: </w:t>
            </w:r>
            <w:r>
              <w:rPr>
                <w:rStyle w:val="IndexLink"/>
                <w:rtl w:val="true"/>
              </w:rPr>
              <w:t>اتصافه</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بالأخلاق الفاضلة</w:t>
            </w:r>
            <w:r>
              <w:rPr>
                <w:rStyle w:val="IndexLink"/>
                <w:rtl w:val="true"/>
              </w:rPr>
              <w:t>.</w:t>
              <w:tab/>
            </w:r>
            <w:r>
              <w:rPr>
                <w:rStyle w:val="IndexLink"/>
              </w:rPr>
              <w:t>305</w:t>
            </w:r>
          </w:hyperlink>
        </w:p>
        <w:p>
          <w:pPr>
            <w:pStyle w:val="Contents3"/>
            <w:tabs>
              <w:tab w:val="clear" w:pos="8459"/>
              <w:tab w:val="right" w:pos="9026" w:leader="dot"/>
            </w:tabs>
            <w:rPr/>
          </w:pPr>
          <w:hyperlink w:anchor="__RefHeading___Toc1379439_1280447820">
            <w:r>
              <w:rPr>
                <w:webHidden/>
                <w:rStyle w:val="IndexLink"/>
                <w:rtl w:val="true"/>
              </w:rPr>
              <w:t>الإشارة الثالثة</w:t>
            </w:r>
            <w:r>
              <w:rPr>
                <w:rStyle w:val="IndexLink"/>
                <w:rtl w:val="true"/>
              </w:rPr>
              <w:t xml:space="preserve">: </w:t>
            </w:r>
            <w:r>
              <w:rPr>
                <w:rStyle w:val="IndexLink"/>
                <w:rtl w:val="true"/>
              </w:rPr>
              <w:t>ديانة النبي الأكرم</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قبل بعثته في عمر الأربعين</w:t>
            </w:r>
            <w:r>
              <w:rPr>
                <w:rStyle w:val="IndexLink"/>
                <w:rtl w:val="true"/>
              </w:rPr>
              <w:t>.</w:t>
              <w:tab/>
            </w:r>
            <w:r>
              <w:rPr>
                <w:rStyle w:val="IndexLink"/>
              </w:rPr>
              <w:t>307</w:t>
            </w:r>
          </w:hyperlink>
        </w:p>
        <w:p>
          <w:pPr>
            <w:pStyle w:val="Contents3"/>
            <w:tabs>
              <w:tab w:val="clear" w:pos="8459"/>
              <w:tab w:val="right" w:pos="9026" w:leader="dot"/>
            </w:tabs>
            <w:rPr/>
          </w:pPr>
          <w:hyperlink w:anchor="__RefHeading___Toc1379441_1280447820">
            <w:r>
              <w:rPr>
                <w:webHidden/>
                <w:rStyle w:val="IndexLink"/>
                <w:rtl w:val="true"/>
              </w:rPr>
              <w:t>أقوال في ديانة النبي</w:t>
            </w:r>
            <w:r>
              <w:rPr>
                <w:rStyle w:val="IndexLink"/>
                <w:rtl w:val="true"/>
              </w:rPr>
              <w:t>(</w:t>
            </w:r>
            <w:r>
              <w:rPr>
                <w:rStyle w:val="IndexLink"/>
                <w:rtl w:val="true"/>
              </w:rPr>
              <w:t>صلی الله علیه و آله و سلم</w:t>
            </w:r>
            <w:r>
              <w:rPr>
                <w:rStyle w:val="IndexLink"/>
                <w:rtl w:val="true"/>
              </w:rPr>
              <w:t>):</w:t>
              <w:tab/>
            </w:r>
            <w:r>
              <w:rPr>
                <w:rStyle w:val="IndexLink"/>
              </w:rPr>
              <w:t>307</w:t>
            </w:r>
          </w:hyperlink>
        </w:p>
        <w:p>
          <w:pPr>
            <w:pStyle w:val="Contents3"/>
            <w:tabs>
              <w:tab w:val="clear" w:pos="8459"/>
              <w:tab w:val="right" w:pos="9026" w:leader="dot"/>
            </w:tabs>
            <w:rPr/>
          </w:pPr>
          <w:hyperlink w:anchor="__RefHeading___Toc1379443_1280447820">
            <w:r>
              <w:rPr>
                <w:webHidden/>
                <w:rStyle w:val="IndexLink"/>
                <w:rtl w:val="true"/>
              </w:rPr>
              <w:t>تتمات</w:t>
            </w:r>
            <w:r>
              <w:rPr>
                <w:rStyle w:val="IndexLink"/>
                <w:rtl w:val="true"/>
              </w:rPr>
              <w:t>:</w:t>
              <w:tab/>
            </w:r>
            <w:r>
              <w:rPr>
                <w:rStyle w:val="IndexLink"/>
              </w:rPr>
              <w:t>309</w:t>
            </w:r>
          </w:hyperlink>
        </w:p>
        <w:p>
          <w:pPr>
            <w:pStyle w:val="Contents2"/>
            <w:tabs>
              <w:tab w:val="clear" w:pos="8743"/>
              <w:tab w:val="right" w:pos="9026" w:leader="dot"/>
            </w:tabs>
            <w:rPr/>
          </w:pPr>
          <w:hyperlink w:anchor="__RefHeading___Toc1379445_1280447820">
            <w:r>
              <w:rPr>
                <w:webHidden/>
                <w:rStyle w:val="IndexLink"/>
                <w:rtl w:val="true"/>
              </w:rPr>
              <w:t>عقيدتنا في القرآن الكريم</w:t>
            </w:r>
            <w:r>
              <w:rPr>
                <w:rStyle w:val="IndexLink"/>
                <w:rtl w:val="true"/>
              </w:rPr>
              <w:tab/>
            </w:r>
            <w:r>
              <w:rPr>
                <w:rStyle w:val="IndexLink"/>
              </w:rPr>
              <w:t>316</w:t>
            </w:r>
          </w:hyperlink>
        </w:p>
        <w:p>
          <w:pPr>
            <w:pStyle w:val="Contents3"/>
            <w:tabs>
              <w:tab w:val="clear" w:pos="8459"/>
              <w:tab w:val="right" w:pos="9026" w:leader="dot"/>
            </w:tabs>
            <w:rPr/>
          </w:pPr>
          <w:hyperlink w:anchor="__RefHeading___Toc1379447_1280447820">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379449_1280447820">
            <w:r>
              <w:rPr>
                <w:webHidden/>
                <w:rStyle w:val="IndexLink"/>
                <w:rtl w:val="true"/>
              </w:rPr>
              <w:t>عقيدتنا في القرآن الكريم</w:t>
            </w:r>
            <w:r>
              <w:rPr>
                <w:rStyle w:val="IndexLink"/>
                <w:rtl w:val="true"/>
              </w:rPr>
              <w:t>.</w:t>
              <w:tab/>
            </w:r>
            <w:r>
              <w:rPr>
                <w:rStyle w:val="IndexLink"/>
              </w:rPr>
              <w:t>317</w:t>
            </w:r>
          </w:hyperlink>
        </w:p>
        <w:p>
          <w:pPr>
            <w:pStyle w:val="Contents4"/>
            <w:tabs>
              <w:tab w:val="clear" w:pos="8176"/>
              <w:tab w:val="right" w:pos="9026" w:leader="dot"/>
            </w:tabs>
            <w:rPr/>
          </w:pPr>
          <w:hyperlink w:anchor="__RefHeading___Toc1379451_1280447820">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379453_1280447820">
            <w:r>
              <w:rPr>
                <w:webHidden/>
                <w:rStyle w:val="IndexLink"/>
                <w:rtl w:val="true"/>
              </w:rPr>
              <w:t>النقطة الأولى</w:t>
            </w:r>
            <w:r>
              <w:rPr>
                <w:rStyle w:val="IndexLink"/>
                <w:rtl w:val="true"/>
              </w:rPr>
              <w:t xml:space="preserve">: </w:t>
            </w:r>
            <w:r>
              <w:rPr>
                <w:rStyle w:val="IndexLink"/>
                <w:rtl w:val="true"/>
              </w:rPr>
              <w:t>الوحي</w:t>
            </w:r>
            <w:r>
              <w:rPr>
                <w:rStyle w:val="IndexLink"/>
                <w:rtl w:val="true"/>
              </w:rPr>
              <w:t>.</w:t>
              <w:tab/>
            </w:r>
            <w:r>
              <w:rPr>
                <w:rStyle w:val="IndexLink"/>
              </w:rPr>
              <w:t>317</w:t>
            </w:r>
          </w:hyperlink>
        </w:p>
        <w:p>
          <w:pPr>
            <w:pStyle w:val="Contents4"/>
            <w:tabs>
              <w:tab w:val="clear" w:pos="8176"/>
              <w:tab w:val="right" w:pos="9026" w:leader="dot"/>
            </w:tabs>
            <w:rPr/>
          </w:pPr>
          <w:hyperlink w:anchor="__RefHeading___Toc1379455_1280447820">
            <w:r>
              <w:rPr>
                <w:webHidden/>
                <w:rStyle w:val="IndexLink"/>
                <w:rtl w:val="true"/>
              </w:rPr>
              <w:t>النقطة الثانية</w:t>
            </w:r>
            <w:r>
              <w:rPr>
                <w:rStyle w:val="IndexLink"/>
                <w:rtl w:val="true"/>
              </w:rPr>
              <w:t xml:space="preserve">: </w:t>
            </w:r>
            <w:r>
              <w:rPr>
                <w:rStyle w:val="IndexLink"/>
                <w:rtl w:val="true"/>
              </w:rPr>
              <w:t>القرآن تبيان كل شيء</w:t>
            </w:r>
            <w:r>
              <w:rPr>
                <w:rStyle w:val="IndexLink"/>
                <w:rtl w:val="true"/>
              </w:rPr>
              <w:t>.</w:t>
              <w:tab/>
            </w:r>
            <w:r>
              <w:rPr>
                <w:rStyle w:val="IndexLink"/>
              </w:rPr>
              <w:t>319</w:t>
            </w:r>
          </w:hyperlink>
        </w:p>
        <w:p>
          <w:pPr>
            <w:pStyle w:val="Contents4"/>
            <w:tabs>
              <w:tab w:val="clear" w:pos="8176"/>
              <w:tab w:val="right" w:pos="9026" w:leader="dot"/>
            </w:tabs>
            <w:rPr/>
          </w:pPr>
          <w:hyperlink w:anchor="__RefHeading___Toc1379457_1280447820">
            <w:r>
              <w:rPr>
                <w:webHidden/>
                <w:rStyle w:val="IndexLink"/>
                <w:rtl w:val="true"/>
              </w:rPr>
              <w:t>النقطة الثالثة</w:t>
            </w:r>
            <w:r>
              <w:rPr>
                <w:rStyle w:val="IndexLink"/>
                <w:rtl w:val="true"/>
              </w:rPr>
              <w:t xml:space="preserve">: </w:t>
            </w:r>
            <w:r>
              <w:rPr>
                <w:rStyle w:val="IndexLink"/>
                <w:rtl w:val="true"/>
              </w:rPr>
              <w:t>إعجاز القرآن</w:t>
            </w:r>
            <w:r>
              <w:rPr>
                <w:rStyle w:val="IndexLink"/>
                <w:rtl w:val="true"/>
              </w:rPr>
              <w:t>.</w:t>
              <w:tab/>
            </w:r>
            <w:r>
              <w:rPr>
                <w:rStyle w:val="IndexLink"/>
              </w:rPr>
              <w:t>321</w:t>
            </w:r>
          </w:hyperlink>
        </w:p>
        <w:p>
          <w:pPr>
            <w:pStyle w:val="Contents4"/>
            <w:tabs>
              <w:tab w:val="clear" w:pos="8176"/>
              <w:tab w:val="right" w:pos="9026" w:leader="dot"/>
            </w:tabs>
            <w:rPr/>
          </w:pPr>
          <w:hyperlink w:anchor="__RefHeading___Toc1379459_1280447820">
            <w:r>
              <w:rPr>
                <w:webHidden/>
                <w:rStyle w:val="IndexLink"/>
                <w:rtl w:val="true"/>
              </w:rPr>
              <w:t>الوجه الأول</w:t>
            </w:r>
            <w:r>
              <w:rPr>
                <w:rStyle w:val="IndexLink"/>
                <w:rtl w:val="true"/>
              </w:rPr>
              <w:t xml:space="preserve">: </w:t>
            </w:r>
            <w:r>
              <w:rPr>
                <w:rStyle w:val="IndexLink"/>
                <w:rtl w:val="true"/>
              </w:rPr>
              <w:t>بلاغته الفريدة</w:t>
            </w:r>
            <w:r>
              <w:rPr>
                <w:rStyle w:val="IndexLink"/>
                <w:rtl w:val="true"/>
              </w:rPr>
              <w:t>.</w:t>
              <w:tab/>
            </w:r>
            <w:r>
              <w:rPr>
                <w:rStyle w:val="IndexLink"/>
              </w:rPr>
              <w:t>321</w:t>
            </w:r>
          </w:hyperlink>
        </w:p>
        <w:p>
          <w:pPr>
            <w:pStyle w:val="Contents4"/>
            <w:tabs>
              <w:tab w:val="clear" w:pos="8176"/>
              <w:tab w:val="right" w:pos="9026" w:leader="dot"/>
            </w:tabs>
            <w:rPr/>
          </w:pPr>
          <w:hyperlink w:anchor="__RefHeading___Toc1379461_1280447820">
            <w:r>
              <w:rPr>
                <w:webHidden/>
                <w:rStyle w:val="IndexLink"/>
                <w:rtl w:val="true"/>
              </w:rPr>
              <w:t>الوجه الثاني</w:t>
            </w:r>
            <w:r>
              <w:rPr>
                <w:rStyle w:val="IndexLink"/>
                <w:rtl w:val="true"/>
              </w:rPr>
              <w:t xml:space="preserve">: </w:t>
            </w:r>
            <w:r>
              <w:rPr>
                <w:rStyle w:val="IndexLink"/>
                <w:rtl w:val="true"/>
              </w:rPr>
              <w:t>عدم الاختلاف والتناقض في آياته الكريمة</w:t>
            </w:r>
            <w:r>
              <w:rPr>
                <w:rStyle w:val="IndexLink"/>
                <w:rtl w:val="true"/>
              </w:rPr>
              <w:t>.</w:t>
              <w:tab/>
            </w:r>
            <w:r>
              <w:rPr>
                <w:rStyle w:val="IndexLink"/>
              </w:rPr>
              <w:t>322</w:t>
            </w:r>
          </w:hyperlink>
        </w:p>
        <w:p>
          <w:pPr>
            <w:pStyle w:val="Contents4"/>
            <w:tabs>
              <w:tab w:val="clear" w:pos="8176"/>
              <w:tab w:val="right" w:pos="9026" w:leader="dot"/>
            </w:tabs>
            <w:rPr/>
          </w:pPr>
          <w:hyperlink w:anchor="__RefHeading___Toc1379463_1280447820">
            <w:r>
              <w:rPr>
                <w:webHidden/>
                <w:rStyle w:val="IndexLink"/>
                <w:rtl w:val="true"/>
              </w:rPr>
              <w:t>الوجه الثالث</w:t>
            </w:r>
            <w:r>
              <w:rPr>
                <w:rStyle w:val="IndexLink"/>
                <w:rtl w:val="true"/>
              </w:rPr>
              <w:t xml:space="preserve">: </w:t>
            </w:r>
            <w:r>
              <w:rPr>
                <w:rStyle w:val="IndexLink"/>
                <w:rtl w:val="true"/>
              </w:rPr>
              <w:t>الإخبارات العلمية الموجودة في القرآن الكريم</w:t>
            </w:r>
            <w:r>
              <w:rPr>
                <w:rStyle w:val="IndexLink"/>
                <w:rtl w:val="true"/>
              </w:rPr>
              <w:t>.</w:t>
              <w:tab/>
            </w:r>
            <w:r>
              <w:rPr>
                <w:rStyle w:val="IndexLink"/>
              </w:rPr>
              <w:t>325</w:t>
            </w:r>
          </w:hyperlink>
        </w:p>
        <w:p>
          <w:pPr>
            <w:pStyle w:val="Contents4"/>
            <w:tabs>
              <w:tab w:val="clear" w:pos="8176"/>
              <w:tab w:val="right" w:pos="9026" w:leader="dot"/>
            </w:tabs>
            <w:rPr/>
          </w:pPr>
          <w:hyperlink w:anchor="__RefHeading___Toc1379465_1280447820">
            <w:r>
              <w:rPr>
                <w:webHidden/>
                <w:rStyle w:val="IndexLink"/>
                <w:rtl w:val="true"/>
              </w:rPr>
              <w:t>النقطة الرابعة</w:t>
            </w:r>
            <w:r>
              <w:rPr>
                <w:rStyle w:val="IndexLink"/>
                <w:rtl w:val="true"/>
              </w:rPr>
              <w:t xml:space="preserve">: </w:t>
            </w:r>
            <w:r>
              <w:rPr>
                <w:rStyle w:val="IndexLink"/>
                <w:rtl w:val="true"/>
              </w:rPr>
              <w:t>القرآن الكريم خالد وغير مُحرَّف</w:t>
            </w:r>
            <w:r>
              <w:rPr>
                <w:rStyle w:val="IndexLink"/>
                <w:rtl w:val="true"/>
              </w:rPr>
              <w:t>.</w:t>
              <w:tab/>
            </w:r>
            <w:r>
              <w:rPr>
                <w:rStyle w:val="IndexLink"/>
              </w:rPr>
              <w:t>326</w:t>
            </w:r>
          </w:hyperlink>
        </w:p>
        <w:p>
          <w:pPr>
            <w:pStyle w:val="Contents3"/>
            <w:tabs>
              <w:tab w:val="clear" w:pos="8459"/>
              <w:tab w:val="right" w:pos="9026" w:leader="dot"/>
            </w:tabs>
            <w:rPr/>
          </w:pPr>
          <w:hyperlink w:anchor="__RefHeading___Toc1379467_1280447820">
            <w:r>
              <w:rPr>
                <w:webHidden/>
                <w:rStyle w:val="IndexLink"/>
                <w:rtl w:val="true"/>
              </w:rPr>
              <w:t>معنى التحريف</w:t>
            </w:r>
            <w:r>
              <w:rPr>
                <w:rStyle w:val="IndexLink"/>
                <w:rtl w:val="true"/>
              </w:rPr>
              <w:tab/>
            </w:r>
            <w:r>
              <w:rPr>
                <w:rStyle w:val="IndexLink"/>
              </w:rPr>
              <w:t>326</w:t>
            </w:r>
          </w:hyperlink>
        </w:p>
        <w:p>
          <w:pPr>
            <w:pStyle w:val="Contents4"/>
            <w:tabs>
              <w:tab w:val="clear" w:pos="8176"/>
              <w:tab w:val="right" w:pos="9026" w:leader="dot"/>
            </w:tabs>
            <w:rPr/>
          </w:pPr>
          <w:hyperlink w:anchor="__RefHeading___Toc1379469_1280447820">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379471_1280447820">
            <w:r>
              <w:rPr>
                <w:webHidden/>
                <w:rStyle w:val="IndexLink"/>
                <w:rtl w:val="true"/>
              </w:rPr>
              <w:t>الأول</w:t>
            </w:r>
            <w:r>
              <w:rPr>
                <w:rStyle w:val="IndexLink"/>
                <w:rtl w:val="true"/>
              </w:rPr>
              <w:t xml:space="preserve">: </w:t>
            </w:r>
            <w:r>
              <w:rPr>
                <w:rStyle w:val="IndexLink"/>
                <w:rtl w:val="true"/>
              </w:rPr>
              <w:t>التحريف المعنوي</w:t>
            </w:r>
            <w:r>
              <w:rPr>
                <w:rStyle w:val="IndexLink"/>
                <w:rtl w:val="true"/>
              </w:rPr>
              <w:t>:</w:t>
              <w:tab/>
            </w:r>
            <w:r>
              <w:rPr>
                <w:rStyle w:val="IndexLink"/>
              </w:rPr>
              <w:t>326</w:t>
            </w:r>
          </w:hyperlink>
        </w:p>
        <w:p>
          <w:pPr>
            <w:pStyle w:val="Contents4"/>
            <w:tabs>
              <w:tab w:val="clear" w:pos="8176"/>
              <w:tab w:val="right" w:pos="9026" w:leader="dot"/>
            </w:tabs>
            <w:rPr/>
          </w:pPr>
          <w:hyperlink w:anchor="__RefHeading___Toc1379473_1280447820">
            <w:r>
              <w:rPr>
                <w:webHidden/>
                <w:rStyle w:val="IndexLink"/>
                <w:rtl w:val="true"/>
              </w:rPr>
              <w:t>المعنى الثاني</w:t>
            </w:r>
            <w:r>
              <w:rPr>
                <w:rStyle w:val="IndexLink"/>
                <w:rtl w:val="true"/>
              </w:rPr>
              <w:t xml:space="preserve">: </w:t>
            </w:r>
            <w:r>
              <w:rPr>
                <w:rStyle w:val="IndexLink"/>
                <w:rtl w:val="true"/>
              </w:rPr>
              <w:t>التحريف اللفظي</w:t>
            </w:r>
            <w:r>
              <w:rPr>
                <w:rStyle w:val="IndexLink"/>
                <w:rtl w:val="true"/>
              </w:rPr>
              <w:t>:</w:t>
              <w:tab/>
            </w:r>
            <w:r>
              <w:rPr>
                <w:rStyle w:val="IndexLink"/>
              </w:rPr>
              <w:t>326</w:t>
            </w:r>
          </w:hyperlink>
        </w:p>
        <w:p>
          <w:pPr>
            <w:pStyle w:val="Contents3"/>
            <w:tabs>
              <w:tab w:val="clear" w:pos="8459"/>
              <w:tab w:val="right" w:pos="9026" w:leader="dot"/>
            </w:tabs>
            <w:rPr/>
          </w:pPr>
          <w:hyperlink w:anchor="__RefHeading___Toc1379475_1280447820">
            <w:r>
              <w:rPr>
                <w:webHidden/>
                <w:rStyle w:val="IndexLink"/>
                <w:rtl w:val="true"/>
              </w:rPr>
              <w:t>الأدلة على عدم تحريف القرآن الكريم</w:t>
            </w:r>
            <w:r>
              <w:rPr>
                <w:rStyle w:val="IndexLink"/>
                <w:rtl w:val="true"/>
              </w:rPr>
              <w:t>:</w:t>
              <w:tab/>
            </w:r>
            <w:r>
              <w:rPr>
                <w:rStyle w:val="IndexLink"/>
              </w:rPr>
              <w:t>327</w:t>
            </w:r>
          </w:hyperlink>
        </w:p>
        <w:p>
          <w:pPr>
            <w:pStyle w:val="Contents4"/>
            <w:tabs>
              <w:tab w:val="clear" w:pos="8176"/>
              <w:tab w:val="right" w:pos="9026" w:leader="dot"/>
            </w:tabs>
            <w:rPr/>
          </w:pPr>
          <w:hyperlink w:anchor="__RefHeading___Toc1379477_1280447820">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379479_1280447820">
            <w:r>
              <w:rPr>
                <w:webHidden/>
                <w:rStyle w:val="IndexLink"/>
                <w:rtl w:val="true"/>
              </w:rPr>
              <w:t>الدليل الأول</w:t>
            </w:r>
            <w:r>
              <w:rPr>
                <w:rStyle w:val="IndexLink"/>
                <w:rtl w:val="true"/>
              </w:rPr>
              <w:t xml:space="preserve">: </w:t>
            </w:r>
            <w:r>
              <w:rPr>
                <w:rStyle w:val="IndexLink"/>
                <w:rtl w:val="true"/>
              </w:rPr>
              <w:t>القرآن الكريم يشهد لنفسهِ على أنّه غير مُحرّف</w:t>
            </w:r>
            <w:r>
              <w:rPr>
                <w:rStyle w:val="IndexLink"/>
                <w:rtl w:val="true"/>
              </w:rPr>
              <w:t>.</w:t>
              <w:tab/>
            </w:r>
            <w:r>
              <w:rPr>
                <w:rStyle w:val="IndexLink"/>
              </w:rPr>
              <w:t>327</w:t>
            </w:r>
          </w:hyperlink>
        </w:p>
        <w:p>
          <w:pPr>
            <w:pStyle w:val="Contents4"/>
            <w:tabs>
              <w:tab w:val="clear" w:pos="8176"/>
              <w:tab w:val="right" w:pos="9026" w:leader="dot"/>
            </w:tabs>
            <w:rPr/>
          </w:pPr>
          <w:hyperlink w:anchor="__RefHeading___Toc1379481_1280447820">
            <w:r>
              <w:rPr>
                <w:webHidden/>
                <w:rStyle w:val="IndexLink"/>
                <w:rtl w:val="true"/>
              </w:rPr>
              <w:t>الدليل الثاني</w:t>
            </w:r>
            <w:r>
              <w:rPr>
                <w:rStyle w:val="IndexLink"/>
                <w:rtl w:val="true"/>
              </w:rPr>
              <w:t xml:space="preserve">: </w:t>
            </w:r>
            <w:r>
              <w:rPr>
                <w:rStyle w:val="IndexLink"/>
                <w:rtl w:val="true"/>
              </w:rPr>
              <w:t>السنة الشريفة تثبت عدم تحريف القرآن الكريم</w:t>
            </w:r>
            <w:r>
              <w:rPr>
                <w:rStyle w:val="IndexLink"/>
                <w:rtl w:val="true"/>
              </w:rPr>
              <w:t>.</w:t>
              <w:tab/>
            </w:r>
            <w:r>
              <w:rPr>
                <w:rStyle w:val="IndexLink"/>
              </w:rPr>
              <w:t>328</w:t>
            </w:r>
          </w:hyperlink>
        </w:p>
        <w:p>
          <w:pPr>
            <w:pStyle w:val="Contents3"/>
            <w:tabs>
              <w:tab w:val="clear" w:pos="8459"/>
              <w:tab w:val="right" w:pos="9026" w:leader="dot"/>
            </w:tabs>
            <w:rPr/>
          </w:pPr>
          <w:hyperlink w:anchor="__RefHeading___Toc1379483_1280447820">
            <w:r>
              <w:rPr>
                <w:webHidden/>
                <w:rStyle w:val="IndexLink"/>
                <w:rtl w:val="true"/>
              </w:rPr>
              <w:t>أحكام فقهية تقدس القرآن</w:t>
            </w:r>
            <w:r>
              <w:rPr>
                <w:rStyle w:val="IndexLink"/>
                <w:rtl w:val="true"/>
              </w:rPr>
              <w:t>.</w:t>
              <w:tab/>
            </w:r>
            <w:r>
              <w:rPr>
                <w:rStyle w:val="IndexLink"/>
              </w:rPr>
              <w:t>332</w:t>
            </w:r>
          </w:hyperlink>
        </w:p>
        <w:p>
          <w:pPr>
            <w:pStyle w:val="Contents4"/>
            <w:tabs>
              <w:tab w:val="clear" w:pos="8176"/>
              <w:tab w:val="right" w:pos="9026" w:leader="dot"/>
            </w:tabs>
            <w:rPr/>
          </w:pPr>
          <w:hyperlink w:anchor="__RefHeading___Toc1379485_1280447820">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379487_1280447820">
            <w:r>
              <w:rPr>
                <w:webHidden/>
                <w:rStyle w:val="IndexLink"/>
                <w:rtl w:val="true"/>
              </w:rPr>
              <w:t>الإشارة الأولى</w:t>
            </w:r>
            <w:r>
              <w:rPr>
                <w:rStyle w:val="IndexLink"/>
                <w:rtl w:val="true"/>
              </w:rPr>
              <w:t xml:space="preserve">: </w:t>
            </w:r>
            <w:r>
              <w:rPr>
                <w:rStyle w:val="IndexLink"/>
                <w:rtl w:val="true"/>
              </w:rPr>
              <w:t>ماهي حقيقة مصحف أمير المؤمنين صلوات الله وسلامه عليه؟</w:t>
            </w:r>
            <w:r>
              <w:rPr>
                <w:rStyle w:val="IndexLink"/>
                <w:rtl w:val="true"/>
              </w:rPr>
              <w:tab/>
            </w:r>
            <w:r>
              <w:rPr>
                <w:rStyle w:val="IndexLink"/>
              </w:rPr>
              <w:t>332</w:t>
            </w:r>
          </w:hyperlink>
        </w:p>
        <w:p>
          <w:pPr>
            <w:pStyle w:val="Contents4"/>
            <w:tabs>
              <w:tab w:val="clear" w:pos="8176"/>
              <w:tab w:val="right" w:pos="9026" w:leader="dot"/>
            </w:tabs>
            <w:rPr/>
          </w:pPr>
          <w:hyperlink w:anchor="__RefHeading___Toc1379489_1280447820">
            <w:r>
              <w:rPr>
                <w:webHidden/>
                <w:rStyle w:val="IndexLink"/>
                <w:rtl w:val="true"/>
              </w:rPr>
              <w:t>الاشارة الثانية</w:t>
            </w:r>
            <w:r>
              <w:rPr>
                <w:rStyle w:val="IndexLink"/>
                <w:rtl w:val="true"/>
              </w:rPr>
              <w:t xml:space="preserve">: </w:t>
            </w:r>
            <w:r>
              <w:rPr>
                <w:rStyle w:val="IndexLink"/>
                <w:rtl w:val="true"/>
              </w:rPr>
              <w:t>التأكيد على ضرورة تعاهد القرآن الكريم</w:t>
            </w:r>
            <w:r>
              <w:rPr>
                <w:rStyle w:val="IndexLink"/>
                <w:rtl w:val="true"/>
              </w:rPr>
              <w:t>.</w:t>
              <w:tab/>
            </w:r>
            <w:r>
              <w:rPr>
                <w:rStyle w:val="IndexLink"/>
              </w:rPr>
              <w:t>335</w:t>
            </w:r>
          </w:hyperlink>
        </w:p>
        <w:p>
          <w:pPr>
            <w:pStyle w:val="Contents2"/>
            <w:tabs>
              <w:tab w:val="clear" w:pos="8743"/>
              <w:tab w:val="right" w:pos="9026" w:leader="dot"/>
            </w:tabs>
            <w:rPr/>
          </w:pPr>
          <w:hyperlink w:anchor="__RefHeading___Toc1379491_1280447820">
            <w:r>
              <w:rPr>
                <w:webHidden/>
                <w:rStyle w:val="IndexLink"/>
                <w:rtl w:val="true"/>
              </w:rPr>
              <w:t>طريقة اثبات الاسلام والشرائع السابقة</w:t>
            </w:r>
            <w:r>
              <w:rPr>
                <w:rStyle w:val="IndexLink"/>
                <w:rtl w:val="true"/>
              </w:rPr>
              <w:tab/>
            </w:r>
            <w:r>
              <w:rPr>
                <w:rStyle w:val="IndexLink"/>
              </w:rPr>
              <w:t>338</w:t>
            </w:r>
          </w:hyperlink>
        </w:p>
        <w:p>
          <w:pPr>
            <w:pStyle w:val="Contents3"/>
            <w:tabs>
              <w:tab w:val="clear" w:pos="8459"/>
              <w:tab w:val="right" w:pos="9026" w:leader="dot"/>
            </w:tabs>
            <w:rPr/>
          </w:pPr>
          <w:hyperlink w:anchor="__RefHeading___Toc1379493_1280447820">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1379495_1280447820">
            <w:r>
              <w:rPr>
                <w:webHidden/>
                <w:rStyle w:val="IndexLink"/>
                <w:rtl w:val="true"/>
              </w:rPr>
              <w:t>الملاحظة الأولى</w:t>
            </w:r>
            <w:r>
              <w:rPr>
                <w:rStyle w:val="IndexLink"/>
                <w:rtl w:val="true"/>
              </w:rPr>
              <w:t>:</w:t>
              <w:tab/>
            </w:r>
            <w:r>
              <w:rPr>
                <w:rStyle w:val="IndexLink"/>
              </w:rPr>
              <w:t>341</w:t>
            </w:r>
          </w:hyperlink>
        </w:p>
        <w:p>
          <w:pPr>
            <w:pStyle w:val="Contents3"/>
            <w:tabs>
              <w:tab w:val="clear" w:pos="8459"/>
              <w:tab w:val="right" w:pos="9026" w:leader="dot"/>
            </w:tabs>
            <w:rPr/>
          </w:pPr>
          <w:hyperlink w:anchor="__RefHeading___Toc1379497_1280447820">
            <w:r>
              <w:rPr>
                <w:webHidden/>
                <w:rStyle w:val="IndexLink"/>
                <w:rtl w:val="true"/>
              </w:rPr>
              <w:t>الملاحظة الثانية</w:t>
            </w:r>
            <w:r>
              <w:rPr>
                <w:rStyle w:val="IndexLink"/>
                <w:rtl w:val="true"/>
              </w:rPr>
              <w:t>:</w:t>
              <w:tab/>
            </w:r>
            <w:r>
              <w:rPr>
                <w:rStyle w:val="IndexLink"/>
              </w:rPr>
              <w:t>341</w:t>
            </w:r>
          </w:hyperlink>
        </w:p>
        <w:p>
          <w:pPr>
            <w:pStyle w:val="Contents3"/>
            <w:tabs>
              <w:tab w:val="clear" w:pos="8459"/>
              <w:tab w:val="right" w:pos="9026" w:leader="dot"/>
            </w:tabs>
            <w:rPr/>
          </w:pPr>
          <w:hyperlink w:anchor="__RefHeading___Toc1379499_1280447820">
            <w:r>
              <w:rPr>
                <w:webHidden/>
                <w:rStyle w:val="IndexLink"/>
                <w:rtl w:val="true"/>
              </w:rPr>
              <w:t>الملاحظة الثالثة</w:t>
            </w:r>
            <w:r>
              <w:rPr>
                <w:rStyle w:val="IndexLink"/>
                <w:rtl w:val="true"/>
              </w:rPr>
              <w:t>:</w:t>
              <w:tab/>
            </w:r>
            <w:r>
              <w:rPr>
                <w:rStyle w:val="IndexLink"/>
              </w:rPr>
              <w:t>345</w:t>
            </w:r>
          </w:hyperlink>
        </w:p>
        <w:p>
          <w:pPr>
            <w:pStyle w:val="Contents3"/>
            <w:tabs>
              <w:tab w:val="clear" w:pos="8459"/>
              <w:tab w:val="right" w:pos="9026" w:leader="dot"/>
            </w:tabs>
            <w:rPr/>
          </w:pPr>
          <w:hyperlink w:anchor="__RefHeading___Toc1379501_1280447820">
            <w:r>
              <w:rPr>
                <w:webHidden/>
                <w:rStyle w:val="IndexLink"/>
                <w:rtl w:val="true"/>
              </w:rPr>
              <w:t>ما معنى تلك الوحدة في هذه الشرائع؟</w:t>
            </w:r>
            <w:r>
              <w:rPr>
                <w:rStyle w:val="IndexLink"/>
                <w:rtl w:val="true"/>
              </w:rPr>
              <w:tab/>
            </w:r>
            <w:r>
              <w:rPr>
                <w:rStyle w:val="IndexLink"/>
              </w:rPr>
              <w:t>346</w:t>
            </w:r>
          </w:hyperlink>
        </w:p>
        <w:p>
          <w:pPr>
            <w:pStyle w:val="Contents3"/>
            <w:tabs>
              <w:tab w:val="clear" w:pos="8459"/>
              <w:tab w:val="right" w:pos="9026" w:leader="dot"/>
            </w:tabs>
            <w:rPr/>
          </w:pPr>
          <w:hyperlink w:anchor="__RefHeading___Toc1379503_1280447820">
            <w:r>
              <w:rPr>
                <w:webHidden/>
                <w:rStyle w:val="IndexLink"/>
                <w:rtl w:val="true"/>
              </w:rPr>
              <w:t>الملاحظة الرابعة</w:t>
            </w:r>
            <w:r>
              <w:rPr>
                <w:rStyle w:val="IndexLink"/>
                <w:rtl w:val="true"/>
              </w:rPr>
              <w:t>:</w:t>
              <w:tab/>
            </w:r>
            <w:r>
              <w:rPr>
                <w:rStyle w:val="IndexLink"/>
              </w:rPr>
              <w:t>347</w:t>
            </w:r>
          </w:hyperlink>
        </w:p>
        <w:p>
          <w:pPr>
            <w:pStyle w:val="Contents4"/>
            <w:tabs>
              <w:tab w:val="clear" w:pos="8176"/>
              <w:tab w:val="right" w:pos="9026" w:leader="dot"/>
            </w:tabs>
            <w:rPr/>
          </w:pPr>
          <w:hyperlink w:anchor="__RefHeading___Toc1379505_1280447820">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1379507_1280447820">
            <w:r>
              <w:rPr>
                <w:webHidden/>
                <w:rStyle w:val="IndexLink"/>
                <w:rtl w:val="true"/>
              </w:rPr>
              <w:t>الأول</w:t>
            </w:r>
            <w:r>
              <w:rPr>
                <w:rStyle w:val="IndexLink"/>
                <w:rtl w:val="true"/>
              </w:rPr>
              <w:t xml:space="preserve">: </w:t>
            </w:r>
            <w:r>
              <w:rPr>
                <w:rStyle w:val="IndexLink"/>
                <w:rtl w:val="true"/>
              </w:rPr>
              <w:t>المعجزة</w:t>
            </w:r>
            <w:r>
              <w:rPr>
                <w:rStyle w:val="IndexLink"/>
                <w:rtl w:val="true"/>
              </w:rPr>
              <w:t>:</w:t>
              <w:tab/>
            </w:r>
            <w:r>
              <w:rPr>
                <w:rStyle w:val="IndexLink"/>
              </w:rPr>
              <w:t>347</w:t>
            </w:r>
          </w:hyperlink>
        </w:p>
        <w:p>
          <w:pPr>
            <w:pStyle w:val="Contents4"/>
            <w:tabs>
              <w:tab w:val="clear" w:pos="8176"/>
              <w:tab w:val="right" w:pos="9026" w:leader="dot"/>
            </w:tabs>
            <w:rPr/>
          </w:pPr>
          <w:hyperlink w:anchor="__RefHeading___Toc1379509_1280447820">
            <w:r>
              <w:rPr>
                <w:webHidden/>
                <w:rStyle w:val="IndexLink"/>
                <w:rtl w:val="true"/>
              </w:rPr>
              <w:t>الثاني</w:t>
            </w:r>
            <w:r>
              <w:rPr>
                <w:rStyle w:val="IndexLink"/>
                <w:rtl w:val="true"/>
              </w:rPr>
              <w:t xml:space="preserve">: </w:t>
            </w:r>
            <w:r>
              <w:rPr>
                <w:rStyle w:val="IndexLink"/>
                <w:rtl w:val="true"/>
              </w:rPr>
              <w:t>طريق الاحتياط</w:t>
            </w:r>
            <w:r>
              <w:rPr>
                <w:rStyle w:val="IndexLink"/>
                <w:rtl w:val="true"/>
              </w:rPr>
              <w:t>.</w:t>
              <w:tab/>
            </w:r>
            <w:r>
              <w:rPr>
                <w:rStyle w:val="IndexLink"/>
              </w:rPr>
              <w:t>348</w:t>
            </w:r>
          </w:hyperlink>
        </w:p>
        <w:p>
          <w:pPr>
            <w:pStyle w:val="Contents2"/>
            <w:tabs>
              <w:tab w:val="clear" w:pos="8743"/>
              <w:tab w:val="right" w:pos="9026" w:leader="dot"/>
            </w:tabs>
            <w:rPr/>
          </w:pPr>
          <w:hyperlink w:anchor="__RefHeading___Toc1379511_1280447820">
            <w:r>
              <w:rPr>
                <w:webHidden/>
                <w:rStyle w:val="IndexLink"/>
                <w:rtl w:val="true"/>
              </w:rPr>
              <w:t>المحتویات</w:t>
            </w:r>
            <w:r>
              <w:rPr>
                <w:rStyle w:val="IndexLink"/>
                <w:rtl w:val="true"/>
              </w:rPr>
              <w:tab/>
            </w:r>
            <w:r>
              <w:rPr>
                <w:rStyle w:val="IndexLink"/>
              </w:rPr>
              <w:t>352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21_178052"/>
      <w:bookmarkStart w:id="1" w:name="pg16121_178052"/>
      <w:bookmarkEnd w:id="1"/>
    </w:p>
    <w:p>
      <w:pPr>
        <w:pStyle w:val="Heading2"/>
        <w:numPr>
          <w:ilvl w:val="1"/>
          <w:numId w:val="1"/>
        </w:numPr>
        <w:rPr/>
      </w:pPr>
      <w:bookmarkStart w:id="2" w:name="pg16121_178052"/>
      <w:bookmarkStart w:id="3" w:name="__RefHeading___Toc1378729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دروس منهجية</w:t>
      </w:r>
    </w:p>
    <w:p>
      <w:pPr>
        <w:pStyle w:val="BookText"/>
        <w:rPr/>
      </w:pPr>
      <w:r>
        <w:rPr>
          <w:rFonts w:ascii="Amiri" w:hAnsi="Amiri" w:eastAsia="Amiri" w:cs="Amiri"/>
          <w:color w:val="111111"/>
          <w:sz w:val="28"/>
          <w:sz w:val="28"/>
          <w:szCs w:val="28"/>
          <w:rtl w:val="true"/>
          <w:lang w:bidi="ar-SA"/>
        </w:rPr>
        <w:t>في شرح عقائد الإمامية</w:t>
      </w:r>
    </w:p>
    <w:p>
      <w:pPr>
        <w:pStyle w:val="BookText"/>
        <w:rPr/>
      </w:pPr>
      <w:r>
        <w:rPr>
          <w:rFonts w:ascii="IRNazanin" w:hAnsi="IRNazanin" w:eastAsia="IRNazanin"/>
          <w:color w:val="111111"/>
          <w:sz w:val="28"/>
          <w:sz w:val="28"/>
          <w:szCs w:val="28"/>
          <w:rtl w:val="true"/>
          <w:lang w:bidi="fa-IR"/>
        </w:rPr>
        <w:t>للشيخ محمد رضا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الشيخ حسين عبد الرضا الأسدي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873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21_178056"/>
      <w:bookmarkStart w:id="8" w:name="pg16121_178056"/>
      <w:bookmarkEnd w:id="8"/>
    </w:p>
    <w:p>
      <w:pPr>
        <w:pStyle w:val="Heading2"/>
        <w:numPr>
          <w:ilvl w:val="1"/>
          <w:numId w:val="1"/>
        </w:numPr>
        <w:rPr/>
      </w:pPr>
      <w:bookmarkStart w:id="9" w:name="pg16121_178056"/>
      <w:bookmarkStart w:id="10" w:name="__RefHeading___Toc1378733_1280447820"/>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إلى حواريي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حملوا على عاتقهم مشعل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رسموا أبهى صورةٍ وأروعَ لوحةٍ للتشيع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حفظوا أحاديث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ونقلوها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من لولاهم، لما بقي من الدين ما يروي الظمآن ويسدّ نهمه المعرفي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كل من مشى على طريق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أصحابهم، ووكلائهم، وسفرائهم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إليكم يا سفراء الغائب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كل عالم من علماء المذهب، نهل من منبع علم العترة الطاهرة</w:t>
      </w:r>
    </w:p>
    <w:p>
      <w:pPr>
        <w:pStyle w:val="BookText"/>
        <w:rPr/>
      </w:pPr>
      <w:r>
        <w:rPr>
          <w:rFonts w:ascii="Amiri" w:hAnsi="Amiri" w:eastAsia="Amiri" w:cs="Amiri"/>
          <w:color w:val="111111"/>
          <w:sz w:val="28"/>
          <w:sz w:val="28"/>
          <w:szCs w:val="28"/>
          <w:rtl w:val="true"/>
          <w:lang w:bidi="ar-SA"/>
        </w:rPr>
        <w:t>وأدى ما عليه من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روح الشيخ محمد رضا المظفر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وأرجو من الله تعالى القبول</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مقدمة المعهد</w:t>
      </w:r>
    </w:p>
    <w:p>
      <w:pPr>
        <w:pStyle w:val="BookText"/>
        <w:rPr/>
      </w:pPr>
      <w:r>
        <w:rPr>
          <w:rFonts w:ascii="Amiri" w:hAnsi="Amiri" w:eastAsia="Amiri" w:cs="Amiri"/>
          <w:color w:val="111111"/>
          <w:sz w:val="28"/>
          <w:sz w:val="28"/>
          <w:szCs w:val="28"/>
          <w:rtl w:val="true"/>
          <w:lang w:bidi="ar-SA"/>
        </w:rPr>
        <w:t>معهد تراث الأنبياء، مؤسَّسة علمية حوزوية تُدِّرس المناهج الدِّينية المعَدَّة لطُلّاب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الدراسة فيه عن طريق الانترنيت وليست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يساهم المعهد في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وترويج المعارف الإسلاميَّة وعلوم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وبالنظر للحاجة الفعلية في مجال التبليغ الإسلامي النسوي فقد أخذ المعهد علىٰ عاتقه تأسيس جامعة متخصِّصة في هذا المجال، فتمَّ إنشاء جامعة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 بالإضافة إلى فتح التخصصات العقائدية والفقهية والقرآنية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المعهد لم يُهمِل الجانب الإعلامي، فبادر إلىٰ إنشاء مركز القمر للإعلام الرقمي، الذي يعمل علىٰ تقوية المحتوىٰ الإيجابي علىٰ شبكة الانترنيت ووسائل الإعلام الاجتماعي، حيث يكون هذا المحتوى موجَّهاً لإيصال فكر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وتوجيهات المرجعية الدِّينية العليا إلىٰ نطاق واسع من الشرائح المجتمعية المختلفة وبأحدث تقنيات </w:t>
      </w:r>
    </w:p>
    <w:p>
      <w:pPr>
        <w:pStyle w:val="BookText"/>
        <w:rPr/>
      </w:pPr>
      <w:r>
        <w:rPr>
          <w:rFonts w:ascii="Amiri" w:hAnsi="Amiri" w:eastAsia="Amiri" w:cs="Amiri"/>
          <w:color w:val="111111"/>
          <w:sz w:val="28"/>
          <w:sz w:val="28"/>
          <w:szCs w:val="28"/>
          <w:rtl w:val="true"/>
          <w:lang w:bidi="ar-SA"/>
        </w:rPr>
        <w:t>الإنتاج الرقمي وبأساليب خطابية تناسب المتلقّي العصري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والمعهد يقوم بطباعة ونشر الإنتاج الفكري والعلمي لطلبة العلم، ضمن سلسلة من الإصدارات في مختلف العناوين العقائدية والفقهية والأخلاقية، التي تهدف إلىٰ ترسيخ العقيدة والفكر والأخلاق، بأُسلوب بعيد عن التعقيد، يستقي معلوماته من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ضمن ما يهدف المعهد إلى طباعته، هي المناهج المعدّة لطلبته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في المعهد أو في جامعة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الكتاب هو أحد دروس مرحلة المقدمات في معهدنا، حيث عمل فيه المؤلف على شرح كلمات الشيخ المجدد محمد رضا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وتفصيلها، وذكر البحوث التي أجملها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عملنا في عينه، وأن يتقبَّله بقبوله الحسن، إنَّه سميع مجيب</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المعهد </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كل من يطالع في تاريخ 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بوضوح أن الظروف التي مرت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أول يوم عُرفوا فيه بتشيعهم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ظروف حالكة السواد، صعبة المزاج، شديدة العراك، حتى أنه مر زمن على الناس، أن يُقال في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خيرٌ له وأرحم من أن يُقال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الظروف توزعت على جميع مجالات حياة الشيعة، سواء الاقتصادية منها أو السياسية أو الثقافية وغيرها، والمنصف يحكم أن تلك الظروف والصعوبات لو مرّت بأي مذهب أو حركة أخرى، لذابت، وانتهت، وانقرض أتباعها، ولربما ينساهم حتى التاريخ، ولو بقي منها أو من أتباعها شيء، فلربما بقي خالٍ من الثوابت، بعيداً عن المفاصل المحورية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فرض نفسه بقوة الواقع كمذهب إسلامي له أصوله وثوابته وركائزه ومفاصله الحيوية، بل استطاع أن يطور من مناهجه وأن ينشر شعاراته وشعائره، وأن يثبت بوجه الرياح العاتية كجبلٍ أشم، تنثلم أعتى المعاول قبل أن تستقلّ منه شيئاً أو تغير من ثوابته أمراً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الظاهرة تستوقف الباحث المنصف، وتستدعي منه البحث عن العناصر التي كانت وراء هذا الثبات والدوام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يمكن أن نُرجع أسباب ذلك إلى العديد من العناصر، منها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الإلهي، والمدد الغيبي، فإن الله تعالى كان ولا زال قادراً على </w:t>
      </w:r>
    </w:p>
    <w:p>
      <w:pPr>
        <w:pStyle w:val="BookText"/>
        <w:rPr/>
      </w:pPr>
      <w:r>
        <w:rPr>
          <w:rFonts w:ascii="Amiri" w:hAnsi="Amiri" w:eastAsia="Amiri" w:cs="Amiri"/>
          <w:color w:val="111111"/>
          <w:sz w:val="28"/>
          <w:sz w:val="28"/>
          <w:szCs w:val="28"/>
          <w:rtl w:val="true"/>
          <w:lang w:bidi="ar-SA"/>
        </w:rPr>
        <w:t>التدخل في مجريات الحياة، ولم تُغلّ يده كما زعمت اليهود والمعتزلة، وهو قد أخذ على نفسه أن ينصر دينه،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حَسْبَكَ اللهُ هُوَ الَّذِي أَيَّدَكَ بِنَصْرِهِ وَبِالمُؤْمِنِينَ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ويدخل في هذا العنصر الرعاية الغيبية للمولى صاحب العصر والزمان أرواحنا لتراب مقدمه الفداء، وهو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مكاتبته للشيخ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غير مهملين لمراعاتكم، ولا ناسين لذكركم، ولولا ذلك لنزل بكم اللأواء، واصطلمكم الأعداء</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العنصر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المذهب المتكاملة، والمنهجية العلمية التي رسمها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عقائدياُ وفقهياً وسلوكياً، والذي أصّل له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أحاديثهم التي بثوها في أصحابهم وأمورهم بحفظها وتدوينها إيصالها إلى الأجيال اللاحقة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المرجعية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بعلمائها الأفذاذ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أخذت على عاتقها الحفاظ على تراث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وإحياءه وتطويره، ويكفي شهادة فخر لهم ما صرّح به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دورهم المحوري في الحفاظ على التشيع وأتباعه، فقد ورد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من يبقىٰ بعد غيبة قائمكم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العنصر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الدينية التي صاغت العقيدة بقالب العاطفة الجياشة والشعور الوجداني الذي ربط النفس بالعقيدة ربطاً وجداناً يصعب زواله، وهو أيضاً مما ندب له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كل حال، فإنه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الماضين منهم والمعاصرين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الأكبر والمهمة العظمى في الحفاظ على التراث الذي ورثناه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على مستوى حفظه وتدوينه، أو على مستوى فهمه وتفهيمه، أو على مستوى تطويره وضبط مناهجه، أو على مستوى تسويقه ونقله للآخر، فضلاً عن حمايته من المتطفلين الذين يرمون شباكهم في غير مائهم، ويرومون خداع العامة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توزعت جهود علمائنا في مختلف مستويات الدين عقيدة وفقهاً وسلوكاً أخلاقياً، ولا يخفى أن الأساس في ذلك كله والخطوة الأولى في الدين هي العقيدة، والتي عبّر عنها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 وكَمَالُ مَعْرِفَتِه التَّصْدِيقُ بِه، وكَمَالُ التَّصْدِيقِ بِه تَوْحِيدُه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ومن ضمن ما اهتم به علماؤنا –أمس واليوم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عرض عقائد المذهب الحق بكل شفافية ووضوح، مع بيان المرتكزات الأساسية والأسس المنهجية لها، سواء بطريقة عرضها المقارن، أو عرضها في حد نفسها، أو الإجابة عن الشبهات المثارة والتي قد تُثار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المرحوم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الكتب العقائدية الدراسية، 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بأسلوب مختصر، يتضمن إشارات لطيفة ومباحث عميقة بلفظ جزل وكلام قليل يدل على المطلوب، ويظهر من </w:t>
      </w:r>
    </w:p>
    <w:p>
      <w:pPr>
        <w:pStyle w:val="BookText"/>
        <w:rPr/>
      </w:pPr>
      <w:r>
        <w:rPr>
          <w:rFonts w:ascii="Amiri" w:hAnsi="Amiri" w:eastAsia="Amiri" w:cs="Amiri"/>
          <w:color w:val="111111"/>
          <w:sz w:val="28"/>
          <w:sz w:val="28"/>
          <w:szCs w:val="28"/>
          <w:rtl w:val="true"/>
          <w:lang w:bidi="ar-SA"/>
        </w:rPr>
        <w:t>التدقيق في كتابه أنه كان يحسب حساباً لكل كلمة منه، الأمر الذي يعني أنه يحتوي الكثير من المباحث التي ينبغي تفصيلها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بالفهرسة العامة لما يؤمن به الشيعة من عقائد وأفكار وسلوكيات شرعية، مما يعني أن شرح مضامينه بصورة صحيحة يستدعي فتح ملفاته التي رسمها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 مختصرة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على ذلك أن الكتاب رغم عمره القصير نسبياً، إلا أن الشروح تعددت فيه، واختلفت بحجمها بين المختصر والموسع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الدروس هي محاولة لشرح ما اختصره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وتسليط الضوء على النكات العلمية المخبية تحت ألفاظه العبقة، وبيان المطالب العلمية التي يظهر من التأمل أنه كان يروم الإشارة إليها، والله تعالى أسأل أن أكون قد وُفّقت في شيء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توفيق الباري جل وعلا أن تم بث هذه الدروس لطلبة معهد تراث الأنبياء للدراسات الحوزوية الإلكترونية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المقدمات، ولعدة سنوات، وما زال بثها مستمراً للطلبة الجدد في المعهد الموقر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محاولة من أحد طلبة العلم في حوزة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مشرفها آلاف التحية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تعالى أن يتقبلها مني بقبول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أتوجه بالشكر لكل من ساعد في إخراج هذا الكتاب إلى النور، بدءاً بمتابعة الدروس الصوتية، وتقريرها الأولي، ومراجعتها، وتدقيقها،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عبد الرضا الأسدي</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bookmarkStart w:id="12" w:name="pg16121_178064"/>
    </w:p>
    <w:p>
      <w:pPr>
        <w:pStyle w:val="Heading2"/>
        <w:numPr>
          <w:ilvl w:val="1"/>
          <w:numId w:val="1"/>
        </w:numPr>
        <w:rPr/>
      </w:pPr>
      <w:bookmarkStart w:id="13" w:name="__RefHeading___Toc1378735_1280447820"/>
      <w:bookmarkStart w:id="14" w:name="_Toc4"/>
      <w:bookmarkEnd w:id="12"/>
      <w:bookmarkEnd w:id="13"/>
      <w:r>
        <w:rPr>
          <w:rtl w:val="true"/>
        </w:rPr>
        <w:t>تمهيد</w:t>
      </w:r>
      <w:bookmarkEnd w:id="14"/>
    </w:p>
    <w:p>
      <w:pPr>
        <w:pStyle w:val="Heading3"/>
        <w:numPr>
          <w:ilvl w:val="2"/>
          <w:numId w:val="1"/>
        </w:numPr>
        <w:rPr/>
      </w:pPr>
      <w:bookmarkStart w:id="15" w:name="__RefHeading___Toc1378737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أجمعين، محمد وآله الطيبين الطاهرين، اللعنة الدائمة الأبدية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وال محمد</w:t>
      </w:r>
    </w:p>
    <w:p>
      <w:pPr>
        <w:pStyle w:val="BookText"/>
        <w:rPr/>
      </w:pPr>
      <w:r>
        <w:rPr>
          <w:rFonts w:ascii="Amiri" w:hAnsi="Amiri" w:eastAsia="Amiri" w:cs="Amiri"/>
          <w:color w:val="111111"/>
          <w:sz w:val="28"/>
          <w:sz w:val="28"/>
          <w:szCs w:val="28"/>
          <w:rtl w:val="true"/>
          <w:lang w:bidi="ar-SA"/>
        </w:rPr>
        <w:t>اعتاد الباحثون والمؤلفون في أي علم من العلوم أن يقدموا بعض المقدمات والأمور قبل الدخول في أصل البحث المقصود، وهذه المقدمات يصطلحون عليها في علم المنطق بالرؤوس الثمانية، ولا يهمنا ذكر هذه المقدمات، وإنما نشير لبعض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المقدمات إنما تُقدم على البحث في أصل العلم باعتبار أنها تفيد الطالب في زيادة بصيرته في العلم الذي يدرسه، فالطالب إذا عرف تعريف العلم وموضوعه والغرض من دراسته والمنفعة التي يحصل عليها، والأدلة المستخدمة فيه، هذا سيجعله بصيراً بالعلم الذي يطلبه، وبالتالي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سيتعرف إجمالاً على العلم الذي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سيتولد عنده الدافع والحافز لزيادة بذل جهده في سبيل تحصيل هذا العلم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نحو الإجمال نذكر بعض المقدمات</w:t>
      </w:r>
      <w:r>
        <w:rPr>
          <w:rFonts w:eastAsia="Amiri" w:cs="Amiri" w:ascii="Amiri" w:hAnsi="Amiri"/>
          <w:color w:val="111111"/>
          <w:sz w:val="28"/>
          <w:szCs w:val="28"/>
          <w:rtl w:val="true"/>
          <w:lang w:bidi="ar-SA"/>
        </w:rPr>
        <w:t xml:space="preserve">: </w:t>
      </w:r>
      <w:bookmarkStart w:id="17" w:name="pg16121_178065"/>
    </w:p>
    <w:p>
      <w:pPr>
        <w:pStyle w:val="Heading3"/>
        <w:numPr>
          <w:ilvl w:val="2"/>
          <w:numId w:val="1"/>
        </w:numPr>
        <w:rPr/>
      </w:pPr>
      <w:bookmarkStart w:id="18" w:name="__RefHeading___Toc1378739_1280447820"/>
      <w:bookmarkStart w:id="19" w:name="_Toc6"/>
      <w:bookmarkEnd w:id="17"/>
      <w:bookmarkEnd w:id="18"/>
      <w:r>
        <w:rPr>
          <w:rtl w:val="true"/>
        </w:rPr>
        <w:t>المقدمة الأولى</w:t>
      </w:r>
      <w:r>
        <w:rPr>
          <w:rtl w:val="true"/>
        </w:rPr>
        <w:t xml:space="preserve">: </w:t>
      </w:r>
      <w:r>
        <w:rPr>
          <w:rtl w:val="true"/>
        </w:rPr>
        <w:t xml:space="preserve">تعريف العلم </w:t>
      </w:r>
      <w:r>
        <w:rPr>
          <w:rtl w:val="true"/>
        </w:rPr>
        <w:t>(</w:t>
      </w:r>
      <w:r>
        <w:rPr>
          <w:rtl w:val="true"/>
        </w:rPr>
        <w:t>علم الكلام</w:t>
      </w:r>
      <w:r>
        <w:rPr>
          <w:rtl w:val="true"/>
        </w:rPr>
        <w:t>).</w:t>
      </w:r>
      <w:bookmarkEnd w:id="19"/>
    </w:p>
    <w:p>
      <w:pPr>
        <w:pStyle w:val="BookText"/>
        <w:rPr/>
      </w:pPr>
      <w:r>
        <w:rPr>
          <w:rFonts w:ascii="Amiri" w:hAnsi="Amiri" w:eastAsia="Amiri" w:cs="Amiri"/>
          <w:color w:val="111111"/>
          <w:sz w:val="28"/>
          <w:sz w:val="28"/>
          <w:szCs w:val="28"/>
          <w:rtl w:val="true"/>
          <w:lang w:bidi="ar-SA"/>
        </w:rPr>
        <w:t>بغض النظر عن كون التعريف بالحد التام أو الناقص، فإن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يبحث في المسائل الاعتقادية الدينية ويثبتها بالأدلة اليقينية، فلا يكفي الشك ولا يكفي الظن، ولا الوهم، بل لابد من الجزم واليقين</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378741_1280447820"/>
      <w:bookmarkStart w:id="21" w:name="_Toc7"/>
      <w:bookmarkEnd w:id="20"/>
      <w:r>
        <w:rPr>
          <w:rtl w:val="true"/>
        </w:rPr>
        <w:t>المقدمة الثانية</w:t>
      </w:r>
      <w:r>
        <w:rPr>
          <w:rtl w:val="true"/>
        </w:rPr>
        <w:t xml:space="preserve">: </w:t>
      </w:r>
      <w:r>
        <w:rPr>
          <w:rtl w:val="true"/>
        </w:rPr>
        <w:t>موضوع العلم</w:t>
      </w:r>
      <w:r>
        <w:rPr>
          <w:rtl w:val="true"/>
        </w:rPr>
        <w:t>.</w:t>
      </w:r>
      <w:bookmarkEnd w:id="21"/>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المحور الذي تدور حوله مسائل العلم، ألم نقل إن العلم عبارة عن مسائل؟ هذه المسائل هل هي مشتتة أو هي مرتبطة بمحور واحد؟</w:t>
      </w:r>
    </w:p>
    <w:p>
      <w:pPr>
        <w:pStyle w:val="BookText"/>
        <w:rPr/>
      </w:pPr>
      <w:r>
        <w:rPr>
          <w:rFonts w:ascii="Amiri" w:hAnsi="Amiri" w:eastAsia="Amiri" w:cs="Amiri"/>
          <w:color w:val="111111"/>
          <w:sz w:val="28"/>
          <w:sz w:val="28"/>
          <w:szCs w:val="28"/>
          <w:rtl w:val="true"/>
          <w:lang w:bidi="ar-SA"/>
        </w:rPr>
        <w:t>إنه لابد أن تكون متمركزة على محور واحد، ذلك المحور الذي تدور حوله مسائل العلم هو الذي يسمى بالموضوع، بحيث إذا ذهبت إلى أي مسألة من المسائل الخاصة بذلك العلم فإنك تجده موجودًا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وتعريفه العلمي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يُبحث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عوارض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فموضوع علم الفقه هو فعل المكلف، فكل مسائل الفقه نجد فيها عمل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عندما يتاجر بالربا فعله هذا حلال أو حرام؟ عندما يتاجر بالذهب؟ عندما يوقف شيئاً ماذا يجب عليه؟ هل يجوز للمكلف أن يتزوج أخت زوجته؟ عند أذان الظهر ما هو واجب المكلف؟ فموضوع علم الفقه فعل المكلف من واجب وحرام ومستحب ومكروه ومباح</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378743_1280447820"/>
      <w:bookmarkStart w:id="23" w:name="_Toc8"/>
      <w:bookmarkEnd w:id="22"/>
      <w:r>
        <w:rPr>
          <w:rtl w:val="true"/>
        </w:rPr>
        <w:t>ما هو موضوع علم الكلام؟ وعن ماذا تبحث مسائل علم الكلام؟</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عدة آراء لموضوع علم الكلام، وقد اختار الشيخ محمد آصف المحسني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24" w:name="pg16121_178066"/>
    </w:p>
    <w:p>
      <w:pPr>
        <w:pStyle w:val="BookText"/>
        <w:rPr/>
      </w:pPr>
      <w:bookmarkEnd w:id="24"/>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علم الكلام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الله تعالى المقدسة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فنحن نبحث في ذات الله تعالى هل هي واجبة الوجود أو ممكنة الوجود؟ هذه الذات الإلهية هل من صفاتها العدل أو لا؟ هل هذه الذات قادرة أو ليست بقادرة؟ هذه الذات الإلهية مريدة أو ليست مريدة؟ هل تلك الذات الإلهية تلطف بالعباد فتبعث لهم أنبياءً ورسلاً وتنصّب أوصياء يدلونهم على شريعة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هل تلك الذات الإلهية حكيمة في أفعالها؟ هل تلك الذات الإلهية تحاسب الناس في يوم ما وهو يوم المعاد؟</w:t>
      </w:r>
    </w:p>
    <w:p>
      <w:pPr>
        <w:pStyle w:val="BookText"/>
        <w:rPr/>
      </w:pPr>
      <w:r>
        <w:rPr>
          <w:rFonts w:ascii="Amiri" w:hAnsi="Amiri" w:eastAsia="Amiri" w:cs="Amiri"/>
          <w:color w:val="111111"/>
          <w:sz w:val="28"/>
          <w:sz w:val="28"/>
          <w:szCs w:val="28"/>
          <w:rtl w:val="true"/>
          <w:lang w:bidi="ar-SA"/>
        </w:rPr>
        <w:t>فكل مباحث علم الكلام محورها الذات المقدسة من حيث ذاتها وأفعالها وصفاتها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 علم الكلام هو الذات الإلهية المقدسة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378745_1280447820"/>
      <w:bookmarkStart w:id="26" w:name="_Toc9"/>
      <w:bookmarkEnd w:id="25"/>
      <w:r>
        <w:rPr>
          <w:rtl w:val="true"/>
        </w:rPr>
        <w:t>المقدمة الثالثة</w:t>
      </w:r>
      <w:r>
        <w:rPr>
          <w:rtl w:val="true"/>
        </w:rPr>
        <w:t xml:space="preserve">: </w:t>
      </w:r>
      <w:r>
        <w:rPr>
          <w:rtl w:val="true"/>
        </w:rPr>
        <w:t>الغرض من علم الكلام</w:t>
      </w:r>
      <w:r>
        <w:rPr>
          <w:rtl w:val="true"/>
        </w:rPr>
        <w:t>.</w:t>
      </w:r>
      <w:bookmarkEnd w:id="26"/>
    </w:p>
    <w:p>
      <w:pPr>
        <w:pStyle w:val="BookText"/>
        <w:rPr/>
      </w:pPr>
      <w:r>
        <w:rPr>
          <w:rFonts w:ascii="Amiri" w:hAnsi="Amiri" w:eastAsia="Amiri" w:cs="Amiri"/>
          <w:color w:val="111111"/>
          <w:sz w:val="28"/>
          <w:sz w:val="28"/>
          <w:szCs w:val="28"/>
          <w:rtl w:val="true"/>
          <w:lang w:bidi="ar-SA"/>
        </w:rPr>
        <w:t>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 الحقائق الدينية والأصول الاعتقادية بصورتها الحقيقية، فعلم الكلام إذن يوضح لنا تلك العقائد الحقة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378747_1280447820"/>
      <w:bookmarkStart w:id="28" w:name="_Toc10"/>
      <w:bookmarkEnd w:id="27"/>
      <w:r>
        <w:rPr>
          <w:rtl w:val="true"/>
        </w:rPr>
        <w:t>المقدمة الرابعة</w:t>
      </w:r>
      <w:r>
        <w:rPr>
          <w:rtl w:val="true"/>
        </w:rPr>
        <w:t xml:space="preserve">: </w:t>
      </w:r>
      <w:r>
        <w:rPr>
          <w:rtl w:val="true"/>
        </w:rPr>
        <w:t>المنفعة من علم الكلام</w:t>
      </w:r>
      <w:r>
        <w:rPr>
          <w:rtl w:val="true"/>
        </w:rPr>
        <w:t>.</w:t>
      </w:r>
      <w:bookmarkEnd w:id="28"/>
    </w:p>
    <w:p>
      <w:pPr>
        <w:pStyle w:val="BookText"/>
        <w:rPr/>
      </w:pPr>
      <w:r>
        <w:rPr>
          <w:rFonts w:ascii="Amiri" w:hAnsi="Amiri" w:eastAsia="Amiri" w:cs="Amiri"/>
          <w:color w:val="111111"/>
          <w:sz w:val="28"/>
          <w:sz w:val="28"/>
          <w:szCs w:val="28"/>
          <w:rtl w:val="true"/>
          <w:lang w:bidi="ar-SA"/>
        </w:rPr>
        <w:t>ماذا ننتفع من علم الكلام؟ ما هي الفائدة التي نجنيها؟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الطالب الذي يدرس علم الكلام ستكون عنده قوة وبصيرة في دينه بحيث تثبت عنده عقائده بالدليل القطعي، وبذلك يستطيع إثباتها للغير، فتكون عنده قدرة مرة على إقناع المخالف، ومرة قدرة وقوة على إلزامه بالدليل اليقيني العلمي بحيث يسكته ولا تكون عنده القدرة على الرد</w:t>
      </w:r>
      <w:r>
        <w:rPr>
          <w:rFonts w:eastAsia="Amiri" w:cs="Amiri" w:ascii="Amiri" w:hAnsi="Amiri"/>
          <w:color w:val="111111"/>
          <w:sz w:val="28"/>
          <w:szCs w:val="28"/>
          <w:rtl w:val="true"/>
          <w:lang w:bidi="ar-SA"/>
        </w:rPr>
        <w:t xml:space="preserve">. </w:t>
      </w:r>
      <w:bookmarkStart w:id="29" w:name="pg16121_178067"/>
    </w:p>
    <w:p>
      <w:pPr>
        <w:pStyle w:val="Heading3"/>
        <w:numPr>
          <w:ilvl w:val="2"/>
          <w:numId w:val="1"/>
        </w:numPr>
        <w:rPr/>
      </w:pPr>
      <w:bookmarkStart w:id="30" w:name="__RefHeading___Toc1378749_1280447820"/>
      <w:bookmarkStart w:id="31" w:name="_Toc11"/>
      <w:bookmarkEnd w:id="29"/>
      <w:bookmarkEnd w:id="30"/>
      <w:r>
        <w:rPr>
          <w:rtl w:val="true"/>
        </w:rPr>
        <w:t>المقدمة الخامسة</w:t>
      </w:r>
      <w:r>
        <w:rPr>
          <w:rtl w:val="true"/>
        </w:rPr>
        <w:t xml:space="preserve">: </w:t>
      </w:r>
      <w:r>
        <w:rPr>
          <w:rtl w:val="true"/>
        </w:rPr>
        <w:t>مرتبة علم الكلام</w:t>
      </w:r>
      <w:bookmarkEnd w:id="31"/>
    </w:p>
    <w:p>
      <w:pPr>
        <w:pStyle w:val="BookText"/>
        <w:rPr/>
      </w:pPr>
      <w:r>
        <w:rPr>
          <w:rFonts w:ascii="IRNazanin" w:hAnsi="IRNazanin" w:eastAsia="IRNazanin"/>
          <w:color w:val="111111"/>
          <w:sz w:val="28"/>
          <w:sz w:val="28"/>
          <w:szCs w:val="28"/>
          <w:rtl w:val="true"/>
          <w:lang w:bidi="fa-IR"/>
        </w:rPr>
        <w:t>هل هو أشرف العلوم؟ أو توجد علوم أشرف منه؟</w:t>
      </w:r>
    </w:p>
    <w:p>
      <w:pPr>
        <w:pStyle w:val="BookText"/>
        <w:rPr/>
      </w:pPr>
      <w:r>
        <w:rPr>
          <w:rFonts w:ascii="Amiri" w:hAnsi="Amiri" w:eastAsia="Amiri" w:cs="Amiri"/>
          <w:color w:val="111111"/>
          <w:sz w:val="28"/>
          <w:sz w:val="28"/>
          <w:szCs w:val="28"/>
          <w:rtl w:val="true"/>
          <w:lang w:bidi="ar-SA"/>
        </w:rPr>
        <w:t>معرفة مرتبة علم الكلام تعطي دافعاً للطالب يتناسب مع تلك المرتبة، ومرتبة علم الكلام ليس فوقها مرتبة، إذ إنه يمكن أن نعرف مرتبة أي علم من خلال موضوعه، وعلم الكلام موضوعه كما ذكرنا هو الذات الإلهية المقدسة، ولا أعظم من الذات الإلهية، فيكون علم الكلام أشرف العلوم، تلك الأشرفية النابعة من موضوعه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378751_1280447820"/>
      <w:bookmarkStart w:id="33" w:name="_Toc12"/>
      <w:bookmarkEnd w:id="32"/>
      <w:r>
        <w:rPr>
          <w:rtl w:val="true"/>
        </w:rPr>
        <w:t>المقدمة السادسة</w:t>
      </w:r>
      <w:r>
        <w:rPr>
          <w:rtl w:val="true"/>
        </w:rPr>
        <w:t xml:space="preserve">: </w:t>
      </w:r>
      <w:r>
        <w:rPr>
          <w:rtl w:val="true"/>
        </w:rPr>
        <w:t>من أي العلوم هو؟</w:t>
      </w:r>
      <w:bookmarkEnd w:id="33"/>
    </w:p>
    <w:p>
      <w:pPr>
        <w:pStyle w:val="BookText"/>
        <w:rPr/>
      </w:pPr>
      <w:r>
        <w:rPr>
          <w:rFonts w:ascii="Amiri" w:hAnsi="Amiri" w:eastAsia="Amiri" w:cs="Amiri"/>
          <w:color w:val="111111"/>
          <w:sz w:val="28"/>
          <w:sz w:val="28"/>
          <w:szCs w:val="28"/>
          <w:rtl w:val="true"/>
          <w:lang w:bidi="ar-SA"/>
        </w:rPr>
        <w:t>هو من العلوم التي يطلب فيها اليقين ولا يكفي فيها الشك ولا الظن ولا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فالأدلة المستعملة فيه لابد أن تكون أدلة يقينية تصل إلى الجزم بالعقيدة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ويوجد بحث سيتعرض له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التقليد في أصول الدين أو لا يجوز؟</w:t>
      </w:r>
    </w:p>
    <w:p>
      <w:pPr>
        <w:pStyle w:val="BookText"/>
        <w:rPr/>
      </w:pPr>
      <w:r>
        <w:rPr>
          <w:rFonts w:ascii="Amiri" w:hAnsi="Amiri" w:eastAsia="Amiri" w:cs="Amiri"/>
          <w:color w:val="111111"/>
          <w:sz w:val="28"/>
          <w:sz w:val="28"/>
          <w:szCs w:val="28"/>
          <w:rtl w:val="true"/>
          <w:lang w:bidi="ar-SA"/>
        </w:rPr>
        <w:t>وهذا البحث نابع من أن الأدلة التي تستعمل في هذا العلم ما هي؟ وكما قلنا هي أدلة يقينية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378753_1280447820"/>
      <w:bookmarkStart w:id="35" w:name="_Toc13"/>
      <w:bookmarkEnd w:id="34"/>
      <w:r>
        <w:rPr>
          <w:rtl w:val="true"/>
        </w:rPr>
        <w:t>تنبيه</w:t>
      </w:r>
      <w:r>
        <w:rPr>
          <w:rtl w:val="true"/>
        </w:rPr>
        <w:t>:</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كتابه عقائد الإمامية، وليس كله في أصول الدين، بل بعضه خارج عن أصول الدين، فبعضها عامة وفرعية وبعضها خاصة بأمور التشيع، لأنه أراد أن يستعرض عقائد الشيعة وما يترتب عليها وما تستند إليه في بعض الأحيان</w:t>
      </w:r>
      <w:r>
        <w:rPr>
          <w:rFonts w:eastAsia="IRNazanin" w:cs="IRNazanin"/>
          <w:color w:val="111111"/>
          <w:sz w:val="28"/>
          <w:szCs w:val="28"/>
          <w:rtl w:val="true"/>
          <w:lang w:bidi="fa-IR"/>
        </w:rPr>
        <w:t xml:space="preserve">. </w:t>
      </w:r>
      <w:bookmarkStart w:id="36" w:name="pg16121_178068"/>
    </w:p>
    <w:p>
      <w:pPr>
        <w:pStyle w:val="Heading2"/>
        <w:numPr>
          <w:ilvl w:val="1"/>
          <w:numId w:val="1"/>
        </w:numPr>
        <w:rPr/>
      </w:pPr>
      <w:bookmarkStart w:id="37" w:name="__RefHeading___Toc1378755_1280447820"/>
      <w:bookmarkStart w:id="38" w:name="_Toc14"/>
      <w:bookmarkEnd w:id="36"/>
      <w:bookmarkEnd w:id="37"/>
      <w:r>
        <w:rPr>
          <w:rtl w:val="true"/>
        </w:rPr>
        <w:t>عقيدتنا في النظر والمعرفة</w:t>
      </w:r>
      <w:bookmarkEnd w:id="38"/>
    </w:p>
    <w:p>
      <w:pPr>
        <w:pStyle w:val="Heading3"/>
        <w:numPr>
          <w:ilvl w:val="2"/>
          <w:numId w:val="1"/>
        </w:numPr>
        <w:rPr/>
      </w:pPr>
      <w:bookmarkStart w:id="39" w:name="__RefHeading___Toc1378757_1280447820"/>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النظر والمعرفة</w:t>
      </w:r>
    </w:p>
    <w:p>
      <w:pPr>
        <w:pStyle w:val="BookText"/>
        <w:rPr/>
      </w:pPr>
      <w:r>
        <w:rPr>
          <w:rFonts w:ascii="Amiri" w:hAnsi="Amiri" w:eastAsia="Amiri" w:cs="Amiri"/>
          <w:color w:val="111111"/>
          <w:sz w:val="28"/>
          <w:sz w:val="28"/>
          <w:szCs w:val="28"/>
          <w:rtl w:val="true"/>
          <w:lang w:bidi="ar-SA"/>
        </w:rPr>
        <w:t>نعتقد أن الله تعالى لما منحنا قوة التفكير ووهب لنا العقل، أمرنا أن نتفكر في خلقه وننظر بالتأمل في آثار صنعه، ونتدبر في حكمته واتقان تدبيره في آياته في الآفاق وفي أنفسنا،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الأَفاقِ وَفِي أَنْفُسِهِمْ حَتَّىٰ يَتَبَيَّنَ لَهُمْ أَنَّهُ الحَقُّ</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وقد ذم المقلدين لآبائهم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نَتَّبِعُ ما أَلْفَيْنا عَلَيْهِ آباءَنا أَوَلَوْ كانَ آباؤُهُمْ لا يَعْقِلُونَ شَيْئاً وَلا يَهْتَدُونَ</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كما ذم من يتبع ظنونه ورجمه بالغيب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يَتَّبِعُونَ إِلَّا الظَّنَّ</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وفي الحقيقة أن الذي نعتقده أن عقولنا هي التي فرضت علينا النظر في الخلق ومعرفة خالق الكون كما فرضت علينا النظر في دعوى من يدعي النبوة وفي معجزته، ولا يصح عندها تقليد الغير في ذلك مهما كان ذلك الغير منزلة وخطراً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جاء في القرآن الكريم من الحث على التفكير واتباع العلم والمعرفة فإنما جاء مقرِّراً لهذه الحرية الفطرية في العقول التي تطابقت عليها آراء العقلاء، وجاء منبهاً </w:t>
      </w:r>
      <w:bookmarkStart w:id="41" w:name="pg16121_178069"/>
    </w:p>
    <w:p>
      <w:pPr>
        <w:pStyle w:val="BookText"/>
        <w:rPr/>
      </w:pPr>
      <w:bookmarkEnd w:id="41"/>
      <w:r>
        <w:rPr>
          <w:rFonts w:ascii="Amiri" w:hAnsi="Amiri" w:eastAsia="Amiri" w:cs="Amiri"/>
          <w:color w:val="111111"/>
          <w:sz w:val="28"/>
          <w:sz w:val="28"/>
          <w:szCs w:val="28"/>
          <w:rtl w:val="true"/>
          <w:lang w:bidi="ar-SA"/>
        </w:rPr>
        <w:t>للنفوس على ما جبلت عليها من الاستعداد للمعرفة والتفكير، ومفتحاً للأذهان وموجها لها على ما تقتضيه طبيعة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يهمل الإنسان نفسه في الأمور الاعتقادية أو يتكل على تقليد المربين أو أي أشخاص آخرين، بل يجب عليه بحسب الفطرة العقلية المؤيدة بالنصوص القرآنية أن يفحص ويتأمل وينظر ويتدبر في أصول اعتقاداته المسماة بأصول الدين، التي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والنبوة والإمامة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قلد آباءه أو نحوهم في اعتقاد هذه الأصول فقد ارتكب شططاً وزاغ عن الصراط المستقيم ولا يكون معذوراً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وبالاختصار عندنا هنا ادعاءان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النظر والمعرفة في أصول العقائد ولا يجوز تقليد الغير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وجوب عقلي قبل أن يكون وجوباً شرعياً، أي لا يستقي علمه من النصوص الدينية، وإن كان يصح أن يكون مؤيداً بها بعد دلالة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الوجوب العقلي إلا إدراك العقل لضرورة المعرفة ولزوم التفكير والاجتهاد في أصول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378759_1280447820"/>
      <w:bookmarkStart w:id="43" w:name="_Toc16"/>
      <w:bookmarkEnd w:id="42"/>
      <w:r>
        <w:rPr>
          <w:rtl w:val="true"/>
        </w:rPr>
        <w:t>معنى العقيدة والنظر والمعرفة</w:t>
      </w:r>
      <w:bookmarkEnd w:id="43"/>
    </w:p>
    <w:p>
      <w:pPr>
        <w:pStyle w:val="Heading4"/>
        <w:numPr>
          <w:ilvl w:val="3"/>
          <w:numId w:val="1"/>
        </w:numPr>
        <w:rPr/>
      </w:pPr>
      <w:bookmarkStart w:id="44" w:name="__RefHeading___Toc1378761_1280447820"/>
      <w:bookmarkStart w:id="45" w:name="_Toc17"/>
      <w:bookmarkEnd w:id="44"/>
      <w:r>
        <w:rPr>
          <w:rtl w:val="true"/>
        </w:rPr>
        <w:t>العقيدة</w:t>
      </w:r>
      <w:r>
        <w:rPr>
          <w:rtl w:val="true"/>
        </w:rPr>
        <w:t>:</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مجموعة الأفكار والقيم التي يرتبط بها القلب ارتباطاً وثيقاً على مستوى التصديق والتدين، إذ العقيدة مأخوذة من العقد أو الشدّ بين المبدأ والقلب، فعندما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أعتقد بكذا، فكأن القلب قد شُدّ مع ذلك المبدأ والفكرة، فتصبح هناك عقيدة أو ارتباط بين القلب وذلك المبدأ، وقد صرحت الروايات بأن الايمان في الحقيقة ليس ما </w:t>
      </w:r>
      <w:bookmarkStart w:id="46" w:name="pg16121_178070"/>
    </w:p>
    <w:p>
      <w:pPr>
        <w:pStyle w:val="BookText"/>
        <w:rPr/>
      </w:pPr>
      <w:bookmarkEnd w:id="46"/>
      <w:r>
        <w:rPr>
          <w:rFonts w:ascii="Amiri" w:hAnsi="Amiri" w:eastAsia="Amiri" w:cs="Amiri"/>
          <w:color w:val="111111"/>
          <w:sz w:val="28"/>
          <w:sz w:val="28"/>
          <w:szCs w:val="28"/>
          <w:rtl w:val="true"/>
          <w:lang w:bidi="ar-SA"/>
        </w:rPr>
        <w:t>تلفظ به الإنسان، إنما ما عُقد عليه وارتبط بالقلب ارتباطاً وثيقاً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378763_1280447820"/>
      <w:bookmarkStart w:id="48" w:name="_Toc18"/>
      <w:bookmarkEnd w:id="47"/>
      <w:r>
        <w:rPr>
          <w:rtl w:val="true"/>
        </w:rPr>
        <w:t>النظر</w:t>
      </w:r>
      <w:r>
        <w:rPr>
          <w:rtl w:val="true"/>
        </w:rPr>
        <w:t>:</w:t>
      </w:r>
      <w:bookmarkEnd w:id="48"/>
    </w:p>
    <w:p>
      <w:pPr>
        <w:pStyle w:val="BookText"/>
        <w:rPr/>
      </w:pPr>
      <w:r>
        <w:rPr>
          <w:rFonts w:ascii="Amiri" w:hAnsi="Amiri" w:eastAsia="Amiri" w:cs="Amiri"/>
          <w:color w:val="111111"/>
          <w:sz w:val="28"/>
          <w:sz w:val="28"/>
          <w:szCs w:val="28"/>
          <w:rtl w:val="true"/>
          <w:lang w:bidi="ar-SA"/>
        </w:rPr>
        <w:t>هو البحث الصادر من النفس لتحصيل المجهولات من خلال المعلومات، وليس المقصود منه النظر بالعين، إنما هو عملية البحث التي تقوم بها النفس لتحصيل المعارف والمعلومات</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378765_1280447820"/>
      <w:bookmarkStart w:id="50" w:name="_Toc19"/>
      <w:bookmarkEnd w:id="49"/>
      <w:r>
        <w:rPr>
          <w:rtl w:val="true"/>
        </w:rPr>
        <w:t>المعرفة</w:t>
      </w:r>
      <w:r>
        <w:rPr>
          <w:rtl w:val="true"/>
        </w:rPr>
        <w:t>:</w:t>
      </w:r>
      <w:bookmarkEnd w:id="50"/>
    </w:p>
    <w:p>
      <w:pPr>
        <w:pStyle w:val="BookText"/>
        <w:rPr/>
      </w:pPr>
      <w:r>
        <w:rPr>
          <w:rFonts w:ascii="Amiri" w:hAnsi="Amiri" w:eastAsia="Amiri" w:cs="Amiri"/>
          <w:color w:val="111111"/>
          <w:sz w:val="28"/>
          <w:sz w:val="28"/>
          <w:szCs w:val="28"/>
          <w:rtl w:val="true"/>
          <w:lang w:bidi="ar-SA"/>
        </w:rPr>
        <w:t xml:space="preserve">إدراك الأشياء وتصورها على مستوى التصور أو التصديق، أي أن تدرك الأشياء والمعلومات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مجرد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وتأتي المعرفة نتيجة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 البحث تصل إلى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تدرك الأشياء تكون لديك المعرفة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378767_1280447820"/>
      <w:bookmarkStart w:id="52" w:name="_Toc20"/>
      <w:bookmarkEnd w:id="51"/>
      <w:r>
        <w:rPr>
          <w:rtl w:val="true"/>
        </w:rPr>
        <w:t>ما هو المقصود من هذا البحث؟</w:t>
      </w:r>
      <w:bookmarkEnd w:id="52"/>
    </w:p>
    <w:p>
      <w:pPr>
        <w:pStyle w:val="BookText"/>
        <w:rPr/>
      </w:pPr>
      <w:r>
        <w:rPr>
          <w:rFonts w:ascii="IRNazanin" w:hAnsi="IRNazanin" w:eastAsia="IRNazanin"/>
          <w:color w:val="111111"/>
          <w:sz w:val="28"/>
          <w:sz w:val="28"/>
          <w:szCs w:val="28"/>
          <w:rtl w:val="true"/>
          <w:lang w:bidi="fa-IR"/>
        </w:rPr>
        <w:t>المقصود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إن البحث عن وجود الخالق وعن صفاته وأفعاله هو بحث ضروري واجب لازم أو لا؟</w:t>
      </w:r>
    </w:p>
    <w:p>
      <w:pPr>
        <w:pStyle w:val="BookText"/>
        <w:rPr/>
      </w:pPr>
      <w:r>
        <w:rPr>
          <w:rFonts w:ascii="Amiri" w:hAnsi="Amiri" w:eastAsia="Amiri" w:cs="Amiri"/>
          <w:color w:val="111111"/>
          <w:sz w:val="28"/>
          <w:sz w:val="28"/>
          <w:szCs w:val="28"/>
          <w:rtl w:val="true"/>
          <w:lang w:bidi="ar-SA"/>
        </w:rPr>
        <w:t>فالمقصود من هذا البحث هو إثبات ضرورة ولزوم البحث عن الخالق، وعن صفاته وأفعاله وإثبات أن الإنسان غير معذور إذا ترك هذا البحث وهذا النظر وتلك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نبحث عن خالقنا؟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هذه الضرورة عقلية أو شرعية؟ </w:t>
      </w:r>
    </w:p>
    <w:p>
      <w:pPr>
        <w:pStyle w:val="BookText"/>
        <w:rPr/>
      </w:pPr>
      <w:r>
        <w:rPr>
          <w:rFonts w:ascii="Amiri" w:hAnsi="Amiri" w:eastAsia="Amiri" w:cs="Amiri"/>
          <w:color w:val="111111"/>
          <w:sz w:val="28"/>
          <w:sz w:val="28"/>
          <w:szCs w:val="28"/>
          <w:rtl w:val="true"/>
          <w:lang w:bidi="ar-SA"/>
        </w:rPr>
        <w:t>يعني من الذي يوجب علينا أنْ نبحث عن خالقنا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أم الشرع؟</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وجوب عقلي أو ضرورة عقلية، فماذا يقصد منها؟</w:t>
      </w:r>
    </w:p>
    <w:p>
      <w:pPr>
        <w:pStyle w:val="BookText"/>
        <w:rPr/>
      </w:pPr>
      <w:r>
        <w:rPr>
          <w:rFonts w:ascii="Amiri" w:hAnsi="Amiri" w:eastAsia="Amiri" w:cs="Amiri"/>
          <w:color w:val="111111"/>
          <w:sz w:val="28"/>
          <w:sz w:val="28"/>
          <w:szCs w:val="28"/>
          <w:rtl w:val="true"/>
          <w:lang w:bidi="ar-SA"/>
        </w:rPr>
        <w:t xml:space="preserve">هي الضرورة التي يحكم بها العقل بغض النظر عن وجود شريعة من السماء، يعني بغض النظر عن الآيات والروايات، بحيث لو فرضنا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المحال ليس بمحال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تكن هناك شريعة ولا رسل ولا كتب ولا آيات ولا روايات، فالعقل لو خُلّي لوحده من دون أي إرشادات خارجية من الشريعة، هل العقل يحكم بضرورة البحث عن الخالق أو لا يحكم؟</w:t>
      </w:r>
    </w:p>
    <w:p>
      <w:pPr>
        <w:pStyle w:val="BookText"/>
        <w:rPr/>
      </w:pPr>
      <w:r>
        <w:rPr>
          <w:rFonts w:ascii="Amiri" w:hAnsi="Amiri" w:eastAsia="Amiri" w:cs="Amiri"/>
          <w:color w:val="111111"/>
          <w:sz w:val="28"/>
          <w:sz w:val="28"/>
          <w:szCs w:val="28"/>
          <w:rtl w:val="true"/>
          <w:lang w:bidi="ar-SA"/>
        </w:rPr>
        <w:t>فإذا حكمنا أنه واجب، إذن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والمعرفة واجب عقلاً، يعني الذي يؤسس لهذه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 البحث عن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العقل وليس الشرع، وهذا هو معنى الضرورة العقلية،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أسوداً فلا نستطيع أن نقول عنه في نفس الوقت إنه ليس بأسود، حتى لو لم تكن هناك آية أو رواية تدل على ذلك، فالعقل يحكم هنا لوحده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الذي يحكم به العقل بغض النظر عن وجود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الضرورة العقلية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الضرورة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الوجوب الصادر من الشارع المولى الذي له حق الطاعة والواصل إلى العبد، وهذا التشريع أو الاعتبار كما يقولون في علم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يصل إلى المكلف، أما قبل الوصول فلا يوجد وجوب فعلي في ذمة المكلف، فالشريعة أمر إلهي لا بد أنْ يصل المكلف وَمَا كُنَّا مُعَذِّبِينَ حَتَّى نَبْعَثَ رَسُولًا</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وهذا الوجوب لا وجود له وراء اعتبار الشارع، فهو مجرد اعتبار من المولى، إذ إن المولى اعتبر أن الصلاة واجبة على المكلف، ولو لم يوجب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الصلاة فهذا الوجوب ليس له وجود، والعقل وحده لا يمكن أن يدرك أن صلاة الصبح واجبة على المكلف، فمن أين أتى هذا الوجوب؟</w:t>
      </w:r>
    </w:p>
    <w:p>
      <w:pPr>
        <w:pStyle w:val="BookText"/>
        <w:rPr/>
      </w:pPr>
      <w:r>
        <w:rPr>
          <w:rFonts w:ascii="IRNazanin" w:hAnsi="IRNazanin" w:eastAsia="IRNazanin"/>
          <w:color w:val="111111"/>
          <w:sz w:val="28"/>
          <w:sz w:val="28"/>
          <w:szCs w:val="28"/>
          <w:rtl w:val="true"/>
          <w:lang w:bidi="fa-IR"/>
        </w:rPr>
        <w:t>لقد أتى من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فهناك ضرورات عقلية هي التي يحكم بها العقل لوحده بغض النظر عن الشارع، وهناك ضرورات شرعية، وهذه لا وجود لها وراء اعتبار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نلتفت إلى أن العقل عندما يحكم بشيء، فقد يأتي الشارع ويحكم بنفس الحكم، عندئذٍ يكون حكم العقل تأسيسياً، أما حكم الشارع فهو هنا إرشادي، يعني يرشد إلى حكم العقل ذلك، من باب أنه قد يلتوي الإنسان ويغض نظره عن حكم العقل فيأتي الشارع ليؤكد ذلك الحكم العقلي، فيجوز اجتماعهما ولكن أحدهما يكون مؤسساً والآخر إرشادياً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 نرجع إلى سؤالنا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عن وجود الخالق وصفاته وأفعاله هل هو واجب بوجوب عقلي أو بوجوب 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عقلي، إذ العقل يدرك ضرورة البحث والنظر والمعرفة عن وجود خالق حتى لو لم تكن هناك 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خالقُنا؟ من أين أتينا؟ وإلى أين نذهب؟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أسئلة تولد مع الإنسان، فالعقل يحكم بضرورة إيجاد أجوبة مناسبة لها، وهناك </w:t>
      </w:r>
      <w:bookmarkStart w:id="53" w:name="pg16121_178073"/>
    </w:p>
    <w:p>
      <w:pPr>
        <w:pStyle w:val="BookText"/>
        <w:rPr/>
      </w:pPr>
      <w:bookmarkEnd w:id="53"/>
      <w:r>
        <w:rPr>
          <w:rFonts w:ascii="Amiri" w:hAnsi="Amiri" w:eastAsia="Amiri" w:cs="Amiri"/>
          <w:color w:val="111111"/>
          <w:sz w:val="28"/>
          <w:sz w:val="28"/>
          <w:szCs w:val="28"/>
          <w:rtl w:val="true"/>
          <w:lang w:bidi="ar-SA"/>
        </w:rPr>
        <w:t>آيات وروايات تأمرنا بهذا البحث وهذه الروايات هنا تكون حكماً إرشادياً لتلك الضرورة العقلية</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378769_1280447820"/>
      <w:bookmarkStart w:id="55" w:name="_Toc21"/>
      <w:bookmarkEnd w:id="54"/>
      <w:r>
        <w:rPr>
          <w:rtl w:val="true"/>
        </w:rPr>
        <w:t>هل يجوز التقليد في النظر والمعرفة؟</w:t>
      </w:r>
      <w:bookmarkEnd w:id="55"/>
    </w:p>
    <w:p>
      <w:pPr>
        <w:pStyle w:val="BookText"/>
        <w:rPr/>
      </w:pPr>
      <w:r>
        <w:rPr>
          <w:rFonts w:ascii="Amiri" w:hAnsi="Amiri" w:eastAsia="Amiri" w:cs="Amiri"/>
          <w:color w:val="111111"/>
          <w:sz w:val="28"/>
          <w:sz w:val="28"/>
          <w:szCs w:val="28"/>
          <w:rtl w:val="true"/>
          <w:lang w:bidi="ar-SA"/>
        </w:rPr>
        <w:t>الشيخ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يجوز في أصول الدين أن يكون المكلف مقلداً، أي يجب أن يكون كل شخص مجتهداً، وله دليله الخاص على أصول الدين، لأن احتمال الخطأ موجود في التقليد، فأنا أقلّد بشراً معرّضاً للخطأ، والعقيدة لا بد أن تكون ثابتة بالدليل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فالقضية ليست قضية بيع وشراء، بل هي قضية عبادة ومصير نهائي خالد، فاذا قلّدت شخصاً يعبد البقر فسأعبد البقر إلى نهاية عمري، فيكون الخطأ هنا فادحاً ولا يُغتفر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التقليد في أصول الدين، ويجب الاجتهاد، ولكن إذا حصل القطع والجزم من قول الغير فهذا يكفي، لأن المطلوب ليس الاجتهاد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فالطرف المقابل لهذه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نسبة اعتقادك بقضيتك الأولى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وجود احتمال بنسبة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موجود، فعقيدتك غير يقينية، فلا بد أن تكون نسبة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وعقيدتك بوجود الله تعالى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وتحصيل اليقين فيها مرة يكون بالاجتهاد، بأن تكون مجتهداً وتأتي بالدليل، ومرة أنت تحصّل الدليل من قول الغير، كأنْ تذهب إلى الإمام المعصوم أو المجتهد أو العالم في العقائد وتحصل على الدليل، ويحصل عندك الجزم واليقين بوجود الله تعالى، فهذا يكفي </w:t>
      </w:r>
      <w:bookmarkStart w:id="56" w:name="pg16121_178074"/>
    </w:p>
    <w:p>
      <w:pPr>
        <w:pStyle w:val="BookText"/>
        <w:rPr/>
      </w:pPr>
      <w:bookmarkEnd w:id="56"/>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378771_1280447820"/>
      <w:bookmarkStart w:id="58" w:name="_Toc22"/>
      <w:bookmarkEnd w:id="57"/>
      <w:r>
        <w:rPr>
          <w:rtl w:val="true"/>
        </w:rPr>
        <w:t>ملاحظة</w:t>
      </w:r>
      <w:r>
        <w:rPr>
          <w:rtl w:val="true"/>
        </w:rPr>
        <w:t>:</w:t>
      </w:r>
      <w:bookmarkEnd w:id="58"/>
    </w:p>
    <w:p>
      <w:pPr>
        <w:pStyle w:val="BookText"/>
        <w:rPr/>
      </w:pPr>
      <w:r>
        <w:rPr>
          <w:rFonts w:ascii="Amiri" w:hAnsi="Amiri" w:eastAsia="Amiri" w:cs="Amiri"/>
          <w:color w:val="111111"/>
          <w:sz w:val="28"/>
          <w:sz w:val="28"/>
          <w:szCs w:val="28"/>
          <w:rtl w:val="true"/>
          <w:lang w:bidi="ar-SA"/>
        </w:rPr>
        <w:t>هناك العديد من الاصطلاحات الضخمة والمعقّدة، وليس المطلوب منا حفظ هذه المصطلحات، وإنما فهم ما وراء تلك الاصطلاحات، مثلاً عندما نأتي إلى صفة القدرة سوف نبحث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القدرة؟ وبأي معنى تأتي القدرة؟ وما هي أدلة المثبتين وأدلة النافين؟ وقد ننسى واقع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صفتي السميع البصير، قد نغوص في البحث العلمي فيهما وننسى أنّ الله تعالى يرانا ويسمعنا ويراقب أفعالنا وتصرفاتنا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تعمقنا في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لا ننسى أننا في دائرة مفرغة لا يُدرك غورها، وسيأتي بحث في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فسنبحث في إمكان معرفة كنه الذات وحقيقتها أو في تعذّرها علينا، إذ إن عندنا روايات كثيرة تنهانا عن التفكر في ذات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إشكال هناك في أنه وردت روايات تنهانا عن البحث في ذات الله تعالى، وعندها فإن علم الكلام كله سينتفي في هذه الحالة، إذ إن موضوعه كله يبحث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وسنعرف الجواب عنه في محله إن شاء الله تعالى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الأبحاث لا بد أن لا تنسينا واقع عبوديتنا، وواقع كوننا تحت المراقبة الإلهية، علينا أن لا نضيع في زحمة الاصطلاحات وننسى الواقع</w:t>
      </w:r>
      <w:r>
        <w:rPr>
          <w:rFonts w:eastAsia="Amiri" w:cs="Amiri" w:ascii="Amiri" w:hAnsi="Amiri"/>
          <w:color w:val="111111"/>
          <w:sz w:val="28"/>
          <w:szCs w:val="28"/>
          <w:rtl w:val="true"/>
          <w:lang w:bidi="ar-SA"/>
        </w:rPr>
        <w:t xml:space="preserve">. </w:t>
      </w:r>
      <w:bookmarkStart w:id="59" w:name="pg16121_178075"/>
    </w:p>
    <w:p>
      <w:pPr>
        <w:pStyle w:val="Heading3"/>
        <w:numPr>
          <w:ilvl w:val="2"/>
          <w:numId w:val="1"/>
        </w:numPr>
        <w:rPr/>
      </w:pPr>
      <w:bookmarkStart w:id="60" w:name="__RefHeading___Toc1378773_1280447820"/>
      <w:bookmarkStart w:id="61" w:name="_Toc23"/>
      <w:bookmarkEnd w:id="59"/>
      <w:bookmarkEnd w:id="60"/>
      <w:r>
        <w:rPr>
          <w:rtl w:val="true"/>
        </w:rPr>
        <w:t>س</w:t>
      </w:r>
      <w:r>
        <w:rPr>
          <w:rtl w:val="true"/>
        </w:rPr>
        <w:t>/</w:t>
      </w:r>
      <w:r>
        <w:rPr>
          <w:rtl w:val="true"/>
        </w:rPr>
        <w:t>ما هو الدليل على أن النظر والمعرفة واجب عقلي؟</w:t>
      </w:r>
      <w:bookmarkEnd w:id="6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عدة أدلة منها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378775_1280447820"/>
      <w:bookmarkStart w:id="63" w:name="_Toc24"/>
      <w:bookmarkEnd w:id="62"/>
      <w:r>
        <w:rPr>
          <w:rtl w:val="true"/>
        </w:rPr>
        <w:t>دليل دفع الضرر المحتمل</w:t>
      </w:r>
      <w:r>
        <w:rPr>
          <w:rtl w:val="true"/>
        </w:rPr>
        <w:t>.</w:t>
      </w:r>
      <w:bookmarkEnd w:id="63"/>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يدرك أنه لو لم يبحث عن خالقه، فإنه يُحتمل وجود ضرر يأتيني من عدم المعرفة، لاحتمال أن الخالق يريد مني أفعالاً لا أعرفها لحد الآن، فاذا لم آتِ بما يريده الخالق فسأقع في مخالفته، وهذا يترتب عليه ضرر، وقد أخبر بهذا الضرر الكثير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يكذبوا ولا مرة واحدة في حياتهم، والعقل يحكم بلزوم دفع الضرر حتى إذا كان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فالعقل يحكم بوجوب النظر والمعرفة من أجل دفع الضرر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يعني أنّ وجوب النظر وجوب غيري لا نفسي، فهو يُطلب لنصل به إلى العقيدة، فالمطلوب أنْ نبحث وننظر، لنصل إلى الاعتقاد، وأن نصل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نثبت وجوده وصفاته وأفعاله</w:t>
      </w:r>
      <w:r>
        <w:rPr>
          <w:rFonts w:eastAsia="IRNazanin" w:cs="IRNazanin"/>
          <w:color w:val="111111"/>
          <w:sz w:val="28"/>
          <w:szCs w:val="28"/>
          <w:rtl w:val="true"/>
          <w:lang w:bidi="fa-IR"/>
        </w:rPr>
        <w:t xml:space="preserve">. </w:t>
      </w:r>
      <w:bookmarkStart w:id="64" w:name="pg16121_178076"/>
    </w:p>
    <w:p>
      <w:pPr>
        <w:pStyle w:val="Heading2"/>
        <w:numPr>
          <w:ilvl w:val="1"/>
          <w:numId w:val="1"/>
        </w:numPr>
        <w:rPr/>
      </w:pPr>
      <w:bookmarkStart w:id="65" w:name="__RefHeading___Toc1378777_1280447820"/>
      <w:bookmarkStart w:id="66" w:name="_Toc25"/>
      <w:bookmarkEnd w:id="64"/>
      <w:bookmarkEnd w:id="65"/>
      <w:r>
        <w:rPr>
          <w:rtl w:val="true"/>
        </w:rPr>
        <w:t>عقيدتنا في التقليد بالفروع</w:t>
      </w:r>
      <w:bookmarkEnd w:id="66"/>
    </w:p>
    <w:p>
      <w:pPr>
        <w:pStyle w:val="Heading3"/>
        <w:numPr>
          <w:ilvl w:val="2"/>
          <w:numId w:val="1"/>
        </w:numPr>
        <w:rPr/>
      </w:pPr>
      <w:bookmarkStart w:id="67" w:name="__RefHeading___Toc1378779_1280447820"/>
      <w:bookmarkStart w:id="68" w:name="_Toc26"/>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التقليد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فروع الدين وهي أحكام الشريعة المتعلقة بالأعمال، فلا يجب فيها النظر والاجتهاد، بل يجب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من الضروريات في الدين الثابتة بالقطع كوجوب الصلاة والصوم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يجتهد وينظر في أدلة الأحكام إذا كان أهلاً لذلك، وإما أن يحتاط في أعماله إذا كان يسعه الاحتياط، وأما أن يقلد المجتهد الجامع للشرائط بأن يكون من يقلده عاقلاً عادلاً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صائناً لنفسه، حافظاً لدينه، مخالفاً لهواه، مطيعاً لأمر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يكن مجتهداً ولا محتاطاً ثم لم يقلد المجتهد الجامع للشرائط فجميع عباداته باطلة لا تقبل منه، وإن صلى وصام وتعبد 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وافق عمله رأي من يقلده بعد ذلك وقد اتفق له أن عمله جاء بقصد القربة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عدة نقاط</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378781_1280447820"/>
      <w:bookmarkStart w:id="70" w:name="_Toc27"/>
      <w:bookmarkEnd w:id="69"/>
      <w:r>
        <w:rPr>
          <w:rtl w:val="true"/>
        </w:rPr>
        <w:t>النقطة الأولى</w:t>
      </w:r>
      <w:r>
        <w:rPr>
          <w:rtl w:val="true"/>
        </w:rPr>
        <w:t xml:space="preserve">: </w:t>
      </w:r>
      <w:r>
        <w:rPr>
          <w:rtl w:val="true"/>
        </w:rPr>
        <w:t>أهم الفروق بين الفروع والاصول</w:t>
      </w:r>
      <w:r>
        <w:rPr>
          <w:rtl w:val="true"/>
        </w:rPr>
        <w:t>:</w:t>
      </w:r>
      <w:bookmarkEnd w:id="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الأصول لا يُكتفى فيها إلا بالقطع والجزم، وأما فروع الدين فإن حصل بها </w:t>
      </w:r>
    </w:p>
    <w:p>
      <w:pPr>
        <w:pStyle w:val="BookText"/>
        <w:rPr/>
      </w:pPr>
      <w:r>
        <w:rPr>
          <w:rFonts w:ascii="Amiri" w:hAnsi="Amiri" w:eastAsia="Amiri" w:cs="Amiri"/>
          <w:color w:val="111111"/>
          <w:sz w:val="28"/>
          <w:sz w:val="28"/>
          <w:szCs w:val="28"/>
          <w:rtl w:val="true"/>
          <w:lang w:bidi="ar-SA"/>
        </w:rPr>
        <w:t xml:space="preserve">الجزم فبها ونعمت، وإن لم يحصل الجزم فننتقل الى الظن، كما إذا نقل الثقةُ قول المعصوم، فإن نقله لا يؤدي إلى اليقين، باعتبار أن الثقة ربما يشتبه وربما يكذب وربما يخطئ، لكنه غالباً لا يكذب لفرض أنه ثقة، وعلى كل حال فقوله لا يؤدي إلى الجزم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فمؤدى قوله هو الظن، لكن هذا الظن جاء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 على أنه معتبر،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في فروع الدين اكتفى منا بهذا الظن، فجاء دليل من الشارع اعتبر 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هو ليس بعلم إذ إن العلم قطع ويقين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وتمّمَ نقصه بجعله علماً، فخبر الثقة ليس قطعياً ولا يؤدي إلى القطع بالحكم الشرعي، ولكن لدينا أدلة قطعية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بخبر الثقة، فالشارع قَبِل هذا الظن من المكلف في فروع الدين، الظن الذي دلّ الدليل الشرعي القطعي على حجيته، وبذا يخرج القياس أو الاستحسان وأمثالهما مما يستند إليه العامة، لأنها وإن كانت ظنيات، لكنه لم يدل الدليل الشرعي القطعي على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لكفاية الظن في فروع الدين تخريجًا،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تحصيل القطع في جميع المسائل الفقهية أمرٌ متعذر علينا، وبالتالي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فإما أن لا نعمل بالفروع، وهذا واضح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يحصل اليقين، وهذا ليس متوفراً إلا في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يصبح كل واحد منا مجتهداً، وهذا غير متاح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نقلد وهو طريق ظني، انحصر به طريق تحصيل الحكم الشرعي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كثرة المسائل الفقهية من جانب، وابتعادنا عن زمن النص من جانب آخر، أي ابتعادنا عن زمن المعصوم حيث تؤخذ الأجوبة القطعية الواقعية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تقبل الشك ولا الطرف المقابل في الحالات الطبيعية غير حالات التقية مثلاً، هذان </w:t>
      </w:r>
      <w:bookmarkStart w:id="71" w:name="pg16121_178078"/>
    </w:p>
    <w:p>
      <w:pPr>
        <w:pStyle w:val="BookText"/>
        <w:rPr/>
      </w:pPr>
      <w:bookmarkEnd w:id="71"/>
      <w:r>
        <w:rPr>
          <w:rFonts w:ascii="Amiri" w:hAnsi="Amiri" w:eastAsia="Amiri" w:cs="Amiri"/>
          <w:color w:val="111111"/>
          <w:sz w:val="28"/>
          <w:sz w:val="28"/>
          <w:szCs w:val="28"/>
          <w:rtl w:val="true"/>
          <w:lang w:bidi="ar-SA"/>
        </w:rPr>
        <w:t>السببان كانا وراء فتح الباب للوصول الى التكاليف الشرعية من خلال التقليد رغم كونه ظنيًا، لكن قام الدليل القطعي على جوازه في فروع الدين</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378783_1280447820"/>
      <w:bookmarkStart w:id="73" w:name="_Toc28"/>
      <w:bookmarkEnd w:id="72"/>
      <w:r>
        <w:rPr>
          <w:rtl w:val="true"/>
        </w:rPr>
        <w:t>النقطة الثانية</w:t>
      </w:r>
      <w:r>
        <w:rPr>
          <w:rtl w:val="true"/>
        </w:rPr>
        <w:t xml:space="preserve">: </w:t>
      </w:r>
      <w:r>
        <w:rPr>
          <w:rtl w:val="true"/>
        </w:rPr>
        <w:t>معنى التقليد</w:t>
      </w:r>
      <w:r>
        <w:rPr>
          <w:rtl w:val="true"/>
        </w:rPr>
        <w:t>.</w:t>
      </w:r>
      <w:bookmarkEnd w:id="73"/>
    </w:p>
    <w:p>
      <w:pPr>
        <w:pStyle w:val="BookText"/>
        <w:rPr/>
      </w:pPr>
      <w:r>
        <w:rPr>
          <w:rFonts w:ascii="Amiri" w:hAnsi="Amiri" w:eastAsia="Amiri" w:cs="Amiri"/>
          <w:color w:val="111111"/>
          <w:sz w:val="28"/>
          <w:sz w:val="28"/>
          <w:szCs w:val="28"/>
          <w:rtl w:val="true"/>
          <w:lang w:bidi="ar-SA"/>
        </w:rPr>
        <w:t>التقليد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الشيء في العنق مع الإحاطة به، كالقلادة التي تلبسها الفتاة فتحيط برقبتها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على ولد آدم مخط القلادة على جيد الفتاة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 الغير من غير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تقلد عالماً في مسألة فقهية، هذا يعني أنك تأخذ قوله ولا يجب عليك أن تسأل عن الدليل، فأنت تكتفي بأخذ المسألة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تقليداً باعتبار أن المكلف يقلّد ذلك المرجع، فكأنه قد جعل أمره في عنق المرجع،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عندما تقلّد مرجعاً معيناً، فإنك لا تحتاج للبحث عن صحة دليله، ولا تحتاج الى الإطمئنان بذلك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الفقهاء في تعريف التقليد،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يلتزم المكلف بأنْ يقلد المرجع الفلاني، سواءً عمل بفتواه أولا، فهو مجرد التزام قلبي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الالتزام القلبي، بل لا بد من العمل بالفتاوى، بحيث إن المسألة التي لم تعمل بها فأنت لا تقلده بها، وتظهر ثمرة هذا عند وفاة المرجع وإرادة البقاء على تقليده، فالمسائل التي لم يعمل بها المكلف في حياته لا بد أن يرجع فيها الى الحي، إذا كان المرجع الميت ممن يقول بوجوب العمل بالفتاوى ولا يكتفي بالالتزام </w:t>
      </w:r>
      <w:bookmarkStart w:id="74" w:name="pg16121_178079"/>
    </w:p>
    <w:p>
      <w:pPr>
        <w:pStyle w:val="BookText"/>
        <w:rPr/>
      </w:pPr>
      <w:bookmarkEnd w:id="74"/>
      <w:r>
        <w:rPr>
          <w:rFonts w:ascii="Amiri" w:hAnsi="Amiri" w:eastAsia="Amiri" w:cs="Amiri"/>
          <w:color w:val="111111"/>
          <w:sz w:val="28"/>
          <w:sz w:val="28"/>
          <w:szCs w:val="28"/>
          <w:rtl w:val="true"/>
          <w:lang w:bidi="ar-SA"/>
        </w:rPr>
        <w:t>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تطابق فعل المكلف مع فتوى المجتهد الذي يكون حجة عليه حين العمل مع إحراز مطابقته له، فإذا كنت في عمر خمسة عشر عاماً وكان الحجة عليك هو زيداً، فإذا كان عملك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صلاتك وصومك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لفتوى زيد فأنت مقلد له، ولا يشترط أن تعتمد على فتواه، أي لا يشترط عندما تصلي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صلاتي هذه وفق تطبيقي لتقليد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فقهية، وفيها خلاف في الفتوى وفي تفسيرها، فليرجع فيها إلى مرجع التقليد</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378785_1280447820"/>
      <w:bookmarkStart w:id="76" w:name="_Toc29"/>
      <w:bookmarkEnd w:id="75"/>
      <w:r>
        <w:rPr>
          <w:rtl w:val="true"/>
        </w:rPr>
        <w:t>النقطة الثالثة</w:t>
      </w:r>
      <w:r>
        <w:rPr>
          <w:rtl w:val="true"/>
        </w:rPr>
        <w:t xml:space="preserve">: </w:t>
      </w:r>
      <w:r>
        <w:rPr>
          <w:rtl w:val="true"/>
        </w:rPr>
        <w:t>ما هي فروع الدين؟</w:t>
      </w:r>
      <w:bookmarkEnd w:id="76"/>
    </w:p>
    <w:p>
      <w:pPr>
        <w:pStyle w:val="BookText"/>
        <w:rPr/>
      </w:pPr>
      <w:r>
        <w:rPr>
          <w:rFonts w:ascii="Amiri" w:hAnsi="Amiri" w:eastAsia="Amiri" w:cs="Amiri"/>
          <w:color w:val="111111"/>
          <w:sz w:val="28"/>
          <w:sz w:val="28"/>
          <w:szCs w:val="28"/>
          <w:rtl w:val="true"/>
          <w:lang w:bidi="ar-SA"/>
        </w:rPr>
        <w:t>هي المقرّرات التي شرّعها الإسلام لتنظيم الصلة والعلاقة بين الإنسان وربه من جهة، وبين الإنسان وبقية المخلوقات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المقررات والأنظمة التي شرّعها الله تعالى هي فروع الدين وهي الفروع العشرة من صلاة وصوم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تدخل معها معاملات الإنسان كالتجارة مثلاً</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378787_1280447820"/>
      <w:bookmarkStart w:id="78" w:name="_Toc30"/>
      <w:bookmarkEnd w:id="77"/>
      <w:r>
        <w:rPr>
          <w:rtl w:val="true"/>
        </w:rPr>
        <w:t>النقطة الرابعة</w:t>
      </w:r>
      <w:r>
        <w:rPr>
          <w:rtl w:val="true"/>
        </w:rPr>
        <w:t xml:space="preserve">: </w:t>
      </w:r>
      <w:r>
        <w:rPr>
          <w:rtl w:val="true"/>
        </w:rPr>
        <w:t>التقليد لا موضوعية له</w:t>
      </w:r>
      <w:r>
        <w:rPr>
          <w:rtl w:val="true"/>
        </w:rPr>
        <w:t>.</w:t>
      </w:r>
      <w:bookmarkEnd w:id="7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تريد أن تشتري مرآة فإنك تنظر لشكلها، لونها، حجمها، صفاتها، ونوعية الزجاج المستعمل فيها، وبعد أن تشتريها وتعلقها فإنك لا تنظر إلى هذه الأمور، بل ستنظر فيها لأجل أن ترى بواسطتها وجهك، فالمرآة أصبحت طريقاً لرؤية وجهك، كذلك التقليد هو ليس مطلوباً لأجل التقليد نفسه، وإنما من أجل الوصول إلى الحكم الشرعي</w:t>
      </w:r>
      <w:r>
        <w:rPr>
          <w:rFonts w:eastAsia="Amiri" w:cs="Amiri" w:ascii="Amiri" w:hAnsi="Amiri"/>
          <w:color w:val="111111"/>
          <w:sz w:val="28"/>
          <w:szCs w:val="28"/>
          <w:rtl w:val="true"/>
          <w:lang w:bidi="ar-SA"/>
        </w:rPr>
        <w:t xml:space="preserve">. </w:t>
      </w:r>
      <w:bookmarkStart w:id="79" w:name="pg16121_178080"/>
    </w:p>
    <w:p>
      <w:pPr>
        <w:pStyle w:val="BookText"/>
        <w:rPr/>
      </w:pPr>
      <w:bookmarkEnd w:id="79"/>
      <w:r>
        <w:rPr>
          <w:rFonts w:ascii="IRNazanin" w:hAnsi="IRNazanin" w:eastAsia="IRNazanin"/>
          <w:color w:val="111111"/>
          <w:sz w:val="28"/>
          <w:sz w:val="28"/>
          <w:szCs w:val="28"/>
          <w:rtl w:val="true"/>
          <w:lang w:bidi="fa-IR"/>
        </w:rPr>
        <w:t>وهذا ما أشار له 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الموضوعية لمطابقة الفعل للحكم الشرعي، فالتقليد ليس مطلوباً لذاته، وإنما هو طريق لتحصيل الحكم الشرعي، لذلك لزم البحث عن الفقيه الأعلم في التقليد، لأنه هو الأقدر على تطبيق القواعد الأصولية على الحوادث وإعطاء الحكم المناسب فيها، فتقليد الأعلم ووجوبه مرتبط بتعريف التقليد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يترتب عليه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عندك الجزم بالحكم الشرعي، كما لو التقيت بالإمام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لا تحتاج إلى تقليد، أو رأيت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شهر شوال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بعينك، فإنك لا تحتاج إلى تقليد هنا، حتى وإن قال لك مرجعك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غداً يجب عليك الصيام، فلا يجب عليك الصوم هنا، لأن الحكم الواقعي قد انكشف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نحتاج إلى التقليد في الضروريات، كأصل وجوب الصلاة والصوم والحج، والضروري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البديهي الذي لا يحتاج إلى دليل في إثباته، أي الذي وصل إلى مرحلة من الثبوت والوضوح بحيث يكون ذكر الدليل على وجوبه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 المكلف بلا تقليد، وصادف أن عمله مطابق لقول المجتهد الذي هو حجة عليه، فإنه يحكم على عمله بالصحة، لأن التقليد لا موضوعية له، بل الموضوعية هو أن يكون العمل مطابقاً للحكم الشرعي، ولو كان للتقليد موضوعية لكان عمل غير المقلِّد باطل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المسألة تفصيلات أخرى يُرجع فيها إلى كتب الفقه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378789_1280447820"/>
      <w:bookmarkStart w:id="81" w:name="_Toc31"/>
      <w:bookmarkEnd w:id="80"/>
      <w:r>
        <w:rPr>
          <w:rtl w:val="true"/>
        </w:rPr>
        <w:t>النقطة الخامسة</w:t>
      </w:r>
      <w:r>
        <w:rPr>
          <w:rtl w:val="true"/>
        </w:rPr>
        <w:t xml:space="preserve">: </w:t>
      </w:r>
      <w:r>
        <w:rPr>
          <w:rtl w:val="true"/>
        </w:rPr>
        <w:t>هل يجوز للمكلف الاحتياط؟</w:t>
      </w:r>
      <w:bookmarkEnd w:id="8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فالاحتياط هو أن يعمل المكلف بقول يتيقن معه ويطمئن بمطابقة فعله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 إذا سافر المكلف، ووصل إلى مكان معين، وكان بعض الفقهاء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المسافة التي قطعها هي المسافة الشرعية ويتوجب عليه أن يأتي بالصلاة قصراً، ولكن البعض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 يقطعها ويجب عليه أن يتم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إنه وصل إلى مكان وشك في أنه مسافة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إذا أراد الاحتياط فعليه أن يأتي بالعمل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يتم ويقصر في صلاته، وفي هذه الحالة يكون عمله مطابقاً للحكم الواقعي قطعاً، الذي هو إما التمام أو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وإن كان جائزاً، إلا أنه صعب جداً، لأنه يحتاج إلى معرفة آراء الفقهاء والأخذ برأي جميع الفقهاء الذين هم في معرض وشبهة الأعلمية، والعمل بأحوطها بما يتيقن معه بصحة عمله، وبعضها تقتضي إعادة العمل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عن الامام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كان من الفقهاء صائناً لنفسه حافظا لدينه مخالفاً على هواه مطيعاً لأمره مولاه، فللعوام أن يقلدوه،وذلك لا يكون إلا بعض فقهاء الشيعة لا جميعهم، فأما من ركب من القبائح والفواحش مراكب فسقة فقهاء العامة فلا تقبلوا منه عنا شيئاً ولا كرامة</w:t>
      </w:r>
      <w:r>
        <w:rPr>
          <w:rFonts w:eastAsia="IRNazanin" w:cs="IRNazanin"/>
          <w:color w:val="111111"/>
          <w:sz w:val="28"/>
          <w:szCs w:val="28"/>
          <w:rtl w:val="true"/>
          <w:lang w:bidi="fa-IR"/>
        </w:rPr>
        <w:t>».</w:t>
      </w:r>
      <w:r>
        <w:rPr>
          <w:rStyle w:val="FootnoteAnchor"/>
          <w:rtl w:val="true"/>
        </w:rPr>
        <w:footnoteReference w:id="13"/>
      </w:r>
      <w:bookmarkStart w:id="82" w:name="pg16121_178082"/>
    </w:p>
    <w:p>
      <w:pPr>
        <w:pStyle w:val="Heading2"/>
        <w:numPr>
          <w:ilvl w:val="1"/>
          <w:numId w:val="1"/>
        </w:numPr>
        <w:rPr/>
      </w:pPr>
      <w:bookmarkStart w:id="83" w:name="__RefHeading___Toc1378791_1280447820"/>
      <w:bookmarkStart w:id="84" w:name="_Toc32"/>
      <w:bookmarkEnd w:id="82"/>
      <w:bookmarkEnd w:id="83"/>
      <w:r>
        <w:rPr>
          <w:rtl w:val="true"/>
        </w:rPr>
        <w:t>عقيدتنا في الاجتهاد</w:t>
      </w:r>
      <w:bookmarkEnd w:id="84"/>
    </w:p>
    <w:p>
      <w:pPr>
        <w:pStyle w:val="Heading3"/>
        <w:numPr>
          <w:ilvl w:val="2"/>
          <w:numId w:val="1"/>
        </w:numPr>
        <w:rPr/>
      </w:pPr>
      <w:bookmarkStart w:id="85" w:name="__RefHeading___Toc1378793_1280447820"/>
      <w:bookmarkStart w:id="86" w:name="_Toc33"/>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الاجتهاد نعتقد أن الاجتهاد في الأحكام الفرعية واجب بالوجوب الكفائي على جميع المسلمين في عصور غيبة الإمام، بمعنى أنه يجب على كل مسلم في 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نهض به من به الغنى والكفاية سقط عن باقي المسلمين، ويكتفون بمن تصدى لتحصيله وحصل على رتبة الاجتهاد وهو جامع للشرائط فيقلدونه ويرجعون إليه في فروع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عصرٍ يجب أن ينظر المسلمون إلى أنفسهم فإن وجدوا من بينهم من تبرع بنفسه وحصل على رتبة الاجتهاد التي لا ينالها إلا ذو حظ عظيم وكان جامعاً للشرائط التي تؤهله للتقليد، اكتفوا به وقلدوه ورجعوا إليه في معرفة أحكام دينهم، وإن لم يجدوا من له هذه المنزلة وجب عليهم أن يحصل كل واحد رتبة الاجتهاد أو يهيئوا من بينهم من يتفرغ لنيل هذه المرتبة حيث يتعذر عليهم جميعاً السعي لهذا الأمر أو يتعسر، ولا يجوز لهم أن يقلدوا من مات من المجتهدين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والاجتهاد هو النظر في الأدلة الشرعية لتحصيل معرفة الأحكام الفرعية التي جاء بها سيد المرسلين، وهي لا تتبدل ولا تتغير بتغير الزمان والأحوال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والأدلة الشرعية هي الكتاب الكريم والسنة والاجماع والعقل على التفصيل المذكور في كتب أصول الفقه</w:t>
      </w:r>
      <w:r>
        <w:rPr>
          <w:rFonts w:eastAsia="Amiri" w:cs="Amiri" w:ascii="Amiri" w:hAnsi="Amiri"/>
          <w:color w:val="111111"/>
          <w:sz w:val="28"/>
          <w:szCs w:val="28"/>
          <w:rtl w:val="true"/>
          <w:lang w:bidi="ar-SA"/>
        </w:rPr>
        <w:t xml:space="preserve">. </w:t>
      </w:r>
      <w:bookmarkStart w:id="87" w:name="pg16121_178083"/>
    </w:p>
    <w:p>
      <w:pPr>
        <w:pStyle w:val="BookText"/>
        <w:rPr/>
      </w:pPr>
      <w:bookmarkEnd w:id="87"/>
      <w:r>
        <w:rPr>
          <w:rFonts w:ascii="Amiri" w:hAnsi="Amiri" w:eastAsia="Amiri" w:cs="Amiri"/>
          <w:color w:val="111111"/>
          <w:sz w:val="28"/>
          <w:sz w:val="28"/>
          <w:szCs w:val="28"/>
          <w:rtl w:val="true"/>
          <w:lang w:bidi="ar-SA"/>
        </w:rPr>
        <w:t>وتحصيل رتبة الاجتهاد تحتاج إلى كثير من المعارف والعلوم التي لا تتهيأ إلا لمن جد واجتهد وفرغ نفسه وبذل وسعه لتحصيلها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الاجتهاد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بذل الجهد، بذل الطاقة، تحمل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يتمكن معها الإنسان من استنباط الأحكام الشرعية من أدلتها في الشريعة من القرآن والسنة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378795_1280447820"/>
      <w:bookmarkStart w:id="89" w:name="_Toc34"/>
      <w:bookmarkEnd w:id="88"/>
      <w:r>
        <w:rPr>
          <w:rtl w:val="true"/>
        </w:rPr>
        <w:t>من أين جاءت فكرة الاجتهاد؟</w:t>
      </w:r>
      <w:bookmarkEnd w:id="89"/>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الفكرة من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التكاليف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والمستحب والمكروه والحرامهل هي مطلوبة من العباد فقط في زمن المعصوم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إنها مطلوبة منهم إلى يوم القيامة؟</w:t>
      </w:r>
    </w:p>
    <w:p>
      <w:pPr>
        <w:pStyle w:val="BookText"/>
        <w:rPr/>
      </w:pPr>
      <w:r>
        <w:rPr>
          <w:rFonts w:ascii="Amiri" w:hAnsi="Amiri" w:eastAsia="Amiri" w:cs="Amiri"/>
          <w:color w:val="111111"/>
          <w:sz w:val="28"/>
          <w:sz w:val="28"/>
          <w:szCs w:val="28"/>
          <w:rtl w:val="true"/>
          <w:lang w:bidi="ar-SA"/>
        </w:rPr>
        <w:t>من الواضح أنها مطلوبة من المكلف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ما يُقال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 مأخوذة على نحو القضية الحقيقية وليس على نحو القضية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الله تعالى عندما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آمَنُوا</w:t>
      </w:r>
      <w:r>
        <w:rPr>
          <w:rFonts w:ascii="IRNazanin" w:hAnsi="IRNazanin" w:eastAsia="IRNazanin"/>
          <w:color w:val="111111"/>
          <w:sz w:val="28"/>
          <w:sz w:val="28"/>
          <w:szCs w:val="28"/>
          <w:rtl w:val="true"/>
          <w:lang w:bidi="fa-IR"/>
        </w:rPr>
        <w:t xml:space="preserve"> مثلاً، فليس المراد منها الذين آمنوا فقط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المراد هم الذين آمنوا إلى يوم الدين، فالتكاليف الشرعية مطلوبة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التشريع موجودة أيضاً،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الكريم، والسنة المعصومية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الأحكام الشرعية من تلك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متاح لبعض الأفراد وليس للجميع، فالقرآن ليس كله مفهوماً للجميع، والروايات كذلك، </w:t>
      </w:r>
    </w:p>
    <w:p>
      <w:pPr>
        <w:pStyle w:val="BookText"/>
        <w:rPr/>
      </w:pPr>
      <w:r>
        <w:rPr>
          <w:rFonts w:ascii="IRNazanin" w:hAnsi="IRNazanin" w:eastAsia="IRNazanin"/>
          <w:color w:val="111111"/>
          <w:sz w:val="28"/>
          <w:sz w:val="28"/>
          <w:szCs w:val="28"/>
          <w:rtl w:val="true"/>
          <w:lang w:bidi="fa-IR"/>
        </w:rPr>
        <w:t>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كلامنا صعب مستصعب</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،وفيه الناسخ و المنسوخ والباطن والظاهر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المقدمات نحصل على نتيجة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توفر أفراد عندهم القدرة على استخراج الأحكام الشرعية من تلك المصادر، أي إننا نحتاج إلى متخصصين في مجال استنباط الأحكام الشرعية من مصدرها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يحكم بضرورة أن يجتهد البعض ليقلّده البعض الآخر،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ضرورة عقلية، وما يأتي من آيات وروايات فإنما هي إرشاد لذلك الحكم العقلي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فلم يقل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وإنما فقط البعض، ممن لديه القدرة والقابلية على 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فالاجتهاد واجب عقلي، وهو واجب كفائي وليس عينياً، فهو يجب عقلاً على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لحفظ الشريعة الإسلامية وأحكامها من الاندراس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تصدى له مَن فيه الكفاية سقط عن الباقين،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قضية تغسيل الميت، فهو واجب كفائي فيما إذا توفي مسلم في العالم، وكل المسلمين في العالم مطالبون بتغسيله ودفنه، فإذا تبرع مسلمٌ ما للقيام بذلك، فقد سقط الوجوب عن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يبين مكانة المجتهد، فهو يُسقط الوجوب عن الباقين، فضلاً عن ما ذكرته الروايات التي أشادت بمكانة المجتهد، ومنها </w:t>
      </w:r>
    </w:p>
    <w:p>
      <w:pPr>
        <w:pStyle w:val="BookText"/>
        <w:rPr/>
      </w:pPr>
      <w:r>
        <w:rPr>
          <w:rFonts w:ascii="IRNazanin" w:hAnsi="IRNazanin" w:eastAsia="IRNazanin"/>
          <w:color w:val="111111"/>
          <w:sz w:val="28"/>
          <w:sz w:val="28"/>
          <w:szCs w:val="28"/>
          <w:rtl w:val="true"/>
          <w:lang w:bidi="fa-IR"/>
        </w:rPr>
        <w:t>ما روي عن الامام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من يبقى بعد غيبة قائمكم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الداعين إليه، والدالين عليه، والذابين عن دينه بحجج الله و المنقذين لضعفاء عباد الله من شباك إبليس و مردته، و من فخاخ النواصب، لما بقي أحد إلا ارتد عن دين الله، و لكنهم الذين يمسكون أزمة قلوب ضعفاء الشيعة كما يمسك صاحب السفينة سكانها، أولئك هم الأفضلون عند الله عز و جل</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إنّ العقل يحكم بضرورة الاجتهاد، لعدة اعتبارات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الرجوع إلى أهل الخبرة في مسألة الأحكام الشرعية، لأن المكلف يجب أن يتعلمها ويعمل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والاجتهاد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في الأدلة الشرعية لتحصيل معرفة الأحكام الشرعية التي جاء بها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المصنّف حقيقة الاجتهاد، وأنه ملكة يستطيع من خلالها الفقيه أن يستنبط الأحكام الشرعية من أدلتها التفصيلية المعروفة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والشيخ يعبّر عنها بالنظر في الأدلة الشرعية، لأجل معرفة الأحكام الفرعية والأحكام التي جاء بها سيد المرسلين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الاجتهاد والتقليد يأتي في الأحكام الفرعية، أما أصول الدين فقد تقدم أن المطلوب فيها الجزم،إما بالاجتهاد أو الجزم بأخذ الدليل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المطلوب منا هو أن نمتثل لكل ما جاء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ورد في القرآن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وَمَانَهَاكُمْ عَنْهُ فَانْتَهُوا</w:t>
      </w:r>
      <w:r>
        <w:rPr>
          <w:rStyle w:val="FootnoteAnchor"/>
          <w:rtl w:val="true"/>
        </w:rPr>
        <w:footnoteReference w:id="1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المصنف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لا تتبدل ولا تتغير بتغير الزمان و الأحوال</w:t>
      </w:r>
      <w:r>
        <w:rPr>
          <w:rFonts w:eastAsia="Amiri" w:cs="Amiri" w:ascii="Amiri" w:hAnsi="Amiri"/>
          <w:color w:val="111111"/>
          <w:sz w:val="28"/>
          <w:szCs w:val="28"/>
          <w:rtl w:val="true"/>
          <w:lang w:bidi="ar-SA"/>
        </w:rPr>
        <w:t xml:space="preserve">) </w:t>
      </w:r>
      <w:bookmarkStart w:id="90" w:name="pg16121_178086"/>
    </w:p>
    <w:p>
      <w:pPr>
        <w:pStyle w:val="BookText"/>
        <w:rPr/>
      </w:pPr>
      <w:bookmarkEnd w:id="90"/>
      <w:r>
        <w:rPr>
          <w:rFonts w:ascii="IRNazanin" w:hAnsi="IRNazanin" w:eastAsia="IRNazanin"/>
          <w:color w:val="111111"/>
          <w:sz w:val="28"/>
          <w:sz w:val="28"/>
          <w:szCs w:val="28"/>
          <w:rtl w:val="true"/>
          <w:lang w:bidi="fa-IR"/>
        </w:rPr>
        <w:t>وهنا إشارة الى ما 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أبداً إلى يوم القيامة، وحرامه حرام أبداً الى يوم القيامة، لا يكون غيره و لا يجيء غيره</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91" w:name="__RefHeading___Toc1378797_1280447820"/>
      <w:bookmarkStart w:id="92" w:name="_Toc35"/>
      <w:bookmarkEnd w:id="91"/>
      <w:r>
        <w:rPr>
          <w:rtl w:val="true"/>
        </w:rPr>
        <w:t>إشارة</w:t>
      </w:r>
      <w:r>
        <w:rPr>
          <w:rtl w:val="true"/>
        </w:rPr>
        <w:t xml:space="preserve">: </w:t>
      </w:r>
      <w:r>
        <w:rPr>
          <w:rtl w:val="true"/>
        </w:rPr>
        <w:t>بيان الثابت والمتغير في الشريعة</w:t>
      </w:r>
      <w:r>
        <w:rPr>
          <w:rtl w:val="true"/>
        </w:rPr>
        <w:t>.</w:t>
      </w:r>
      <w:bookmarkEnd w:id="92"/>
    </w:p>
    <w:p>
      <w:pPr>
        <w:pStyle w:val="Heading4"/>
        <w:numPr>
          <w:ilvl w:val="3"/>
          <w:numId w:val="1"/>
        </w:numPr>
        <w:rPr/>
      </w:pPr>
      <w:bookmarkStart w:id="93" w:name="__RefHeading___Toc1378799_1280447820"/>
      <w:bookmarkStart w:id="94" w:name="_Toc36"/>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ذكر الشيخ أن هذه الأحكام التي جاء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 ومستمرة إلى يوم القيامة، ولكن ثباتها واستمرارها لا يتنافى مع التطور الحضاري والثقافي، باعتبار أنه يوجد في الشريعة عنصران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ثابت وعنصر متغير، والمقصود من المتغير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قانون إسلامي له القابلية على التجدّد وعلى الانطباق على ما يأتي به الزمان من مفردات، فهو أشبه بالقاعدة الكلية التي تنسجم مع متغيرات الحياة، ولنضرب مثلاً لهذا المعنى بوجوب الصلاة، فالصلاة واجبة على المسلم، فهل هذا الحكم يتغير بتغير الزمان والمكان؟</w:t>
      </w:r>
    </w:p>
    <w:p>
      <w:pPr>
        <w:pStyle w:val="BookText"/>
        <w:rPr/>
      </w:pPr>
      <w:r>
        <w:rPr>
          <w:rFonts w:ascii="Amiri" w:hAnsi="Amiri" w:eastAsia="Amiri" w:cs="Amiri"/>
          <w:color w:val="111111"/>
          <w:sz w:val="28"/>
          <w:sz w:val="28"/>
          <w:szCs w:val="28"/>
          <w:rtl w:val="true"/>
          <w:lang w:bidi="ar-SA"/>
        </w:rPr>
        <w:t>كلا، إنه لا يتغير أبداً، فهو ثابت الى يوم القيامة، وهكذا الحال في وجوب الصوم وحرمة شرب الخمر وغيرها، فهذه أحكام ثابتة 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لَهُمْ مَا اسْتَطَعْتُمْ مِنْ قُوَّةٍ وَمِنْ رِبَاطِ ا لْخَيْلِ</w:t>
      </w:r>
      <w:r>
        <w:rPr>
          <w:rStyle w:val="FootnoteAnchor"/>
          <w:rtl w:val="true"/>
        </w:rPr>
        <w:footnoteReference w:id="19"/>
      </w:r>
      <w:r>
        <w:rPr>
          <w:rFonts w:ascii="Amiri" w:hAnsi="Amiri" w:eastAsia="Amiri" w:cs="Amiri"/>
          <w:color w:val="111111"/>
          <w:sz w:val="28"/>
          <w:sz w:val="28"/>
          <w:szCs w:val="28"/>
          <w:rtl w:val="true"/>
          <w:lang w:bidi="ar-SA"/>
        </w:rPr>
        <w:t>هذا قانون إسلامي، فهل نتصور أو نتوقع أن الله سبحانه تعالى يريد من الجيش الاسلامي أن يكون دائماً وفي كل الأزمات عنده خيل أو سيف و رمح فقط؟</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في هذه الآية كأنه يريد أن يقول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وأسّسوا جيشاً معداً بالأسلحة، ومهيأً لأي حركة متوقعة، وفي ذلك الوقت كان مصداق هذا الإعداد هو </w:t>
      </w:r>
      <w:bookmarkStart w:id="95" w:name="pg16121_178087"/>
    </w:p>
    <w:p>
      <w:pPr>
        <w:pStyle w:val="BookText"/>
        <w:rPr/>
      </w:pPr>
      <w:bookmarkEnd w:id="95"/>
      <w:r>
        <w:rPr>
          <w:rFonts w:ascii="Amiri" w:hAnsi="Amiri" w:eastAsia="Amiri" w:cs="Amiri"/>
          <w:color w:val="111111"/>
          <w:sz w:val="28"/>
          <w:sz w:val="28"/>
          <w:szCs w:val="28"/>
          <w:rtl w:val="true"/>
          <w:lang w:bidi="ar-SA"/>
        </w:rPr>
        <w:t xml:space="preserve">رباط الخيل، أما في هذا الزمن فلا معنى لأن نلتزم بتلك الكلمة، بل الصحيح هو أن نُبقي على القاعدة الاصلية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نُغير في الانطباق، فنعدّ الجيش ونمدّه بالأسلحة الحديثة، وبذلك نكون ممتثلين لأمر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 ومسلمة، وقد كان طلب العلم في ذلك الوقت من خلال الكتاتيب، فيقرأ المعلم والطلبة يستمعون له، أما الآن فقد أصبح التعليم إليكترونياً، ولو بقينا على ما كان في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حينها سنحكم على هذه الطريقة الآن بأنها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باعتبار أن القاعدة هي طلب العلم، وطلب العلم مصاديقه متعددة تختلف باختلاف الزمان، فنبقى على الأصل وهو ثابت، وأما مصاديقه فتختلف وتتغير بتغير الزمان، وهذا من أهم الفواصل والفروقات بيننا وبين العامة، فالعامة في كثير من الأحيان جمدوا على ظاهر النص، ولم يخرجوا إلى تغير النص بتغير أحوال الحياة، لذلك حدث شرخ كبير بيننا وبينهم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يُفهم منه أن كل الأحكام كذلك، وإنما يريد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الشريعة وما جاء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أحكام هذا لا يتغير، وهذا لا يتنافى مع وجود قواعد عامة تتغير منطبقاتها بتغيرات وأحوال الزمان والمكان من حيث الانطباق الخارجي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الشيخ إلى الأدلة الشرعية للاستنباط وهي</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378801_1280447820"/>
      <w:bookmarkStart w:id="97" w:name="_Toc37"/>
      <w:bookmarkEnd w:id="96"/>
      <w:r>
        <w:rPr>
          <w:rtl w:val="true"/>
        </w:rPr>
        <w:t>أولاً</w:t>
      </w:r>
      <w:r>
        <w:rPr>
          <w:rtl w:val="true"/>
        </w:rPr>
        <w:t xml:space="preserve">: </w:t>
      </w:r>
      <w:r>
        <w:rPr>
          <w:rtl w:val="true"/>
        </w:rPr>
        <w:t>الكتاب الكريم</w:t>
      </w:r>
      <w:r>
        <w:rPr>
          <w:rtl w:val="true"/>
        </w:rPr>
        <w:t>:</w:t>
      </w:r>
      <w:bookmarkEnd w:id="9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جداً أن القرآن هو مصدر التشريع، ويعبرون عنه بأنه قطعي الصدور، فلا تحتاج إلى البحث عن أن هذه الآية صحيحة أو لا، بل القرآن كله قطعي الصدور، باعتبار أنه متواتر، فإنما أخذنا القرآن ممن سبقنا من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المتشرعة بل كل </w:t>
      </w:r>
      <w:bookmarkStart w:id="98" w:name="pg16121_178088"/>
    </w:p>
    <w:p>
      <w:pPr>
        <w:pStyle w:val="BookText"/>
        <w:rPr/>
      </w:pPr>
      <w:bookmarkEnd w:id="98"/>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معين، وهم قد أخذوه من متشرعين قبلهم، فنحن الآن في هذا الزمن عندنا متشرعة يقرأون القرآن، أخذوه من المتشرعة الذين قبلهم، والذين قبلهم أخذوه من الذين قبلهم، حيث نقلوا هذا المصحف بهذا الشكل بلا زيادة ولا نقصان، و هكذا إلى أن نصل إلى زمن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وعدد أولئك الذين نقلوا القرآن بهذا الشكل يتجاوز الآلاف، ومعه، فيحكم العقل بامتناع اجتماعهم كلهم على الكذب</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فإذا صار عندنا خبر بهذه الكيفية، صار عندنا خبر متواتر، فلا نحتاج إلى البحث في سند القرآن الكريم، لأنه قطعي الصدور بالتواتر</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378803_1280447820"/>
      <w:bookmarkStart w:id="100" w:name="_Toc38"/>
      <w:bookmarkEnd w:id="99"/>
      <w:r>
        <w:rPr>
          <w:rtl w:val="true"/>
        </w:rPr>
        <w:t>ثانياً</w:t>
      </w:r>
      <w:r>
        <w:rPr>
          <w:rtl w:val="true"/>
        </w:rPr>
        <w:t xml:space="preserve">: </w:t>
      </w:r>
      <w:r>
        <w:rPr>
          <w:rtl w:val="true"/>
        </w:rPr>
        <w:t>السُنة</w:t>
      </w:r>
      <w:r>
        <w:rPr>
          <w:rtl w:val="true"/>
        </w:rPr>
        <w:t>:</w:t>
      </w:r>
      <w:bookmarkEnd w:id="100"/>
    </w:p>
    <w:p>
      <w:pPr>
        <w:pStyle w:val="BookText"/>
        <w:rPr/>
      </w:pPr>
      <w:r>
        <w:rPr>
          <w:rFonts w:ascii="IRNazanin" w:hAnsi="IRNazanin" w:eastAsia="IRNazanin"/>
          <w:color w:val="111111"/>
          <w:sz w:val="28"/>
          <w:sz w:val="28"/>
          <w:szCs w:val="28"/>
          <w:rtl w:val="true"/>
          <w:lang w:bidi="fa-IR"/>
        </w:rPr>
        <w:t xml:space="preserve">هي ما جاء عن النبي الأعظم وأهل بيته الطاهرين صلوات الله عليهم ويشمل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أقوالهم، أفعالهم وتقريرهم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فقولهم حجة وأفعالهم كذلك، فإذا رأيت النبي أو الإمام صلوات الله عليهم يتوضأ بكيفية معينة، ففعله هذا حجة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الإنسان أن يتوضأ بصورة صحيحة، وقلّد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وضوئه، فنحكم بصحة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رأينا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طعاماً معيناً، فنحكم بأن هذا الطعام حلال، وليس حراماً، لأن المعصوم لا يفعل الحرام</w:t>
      </w:r>
      <w:r>
        <w:rPr>
          <w:rFonts w:eastAsia="IRNazanin" w:cs="IRNazanin"/>
          <w:color w:val="111111"/>
          <w:sz w:val="28"/>
          <w:szCs w:val="28"/>
          <w:rtl w:val="true"/>
          <w:lang w:bidi="fa-IR"/>
        </w:rPr>
        <w:t>.</w:t>
      </w:r>
    </w:p>
    <w:p>
      <w:pPr>
        <w:pStyle w:val="Heading3"/>
        <w:numPr>
          <w:ilvl w:val="2"/>
          <w:numId w:val="1"/>
        </w:numPr>
        <w:rPr/>
      </w:pPr>
      <w:bookmarkStart w:id="101" w:name="__RefHeading___Toc1378805_1280447820"/>
      <w:bookmarkStart w:id="102" w:name="_Toc39"/>
      <w:bookmarkEnd w:id="101"/>
      <w:r>
        <w:rPr>
          <w:rtl w:val="true"/>
        </w:rPr>
        <w:t>إشارة</w:t>
      </w:r>
      <w:r>
        <w:rPr>
          <w:rtl w:val="true"/>
        </w:rPr>
        <w:t xml:space="preserve">: </w:t>
      </w:r>
      <w:r>
        <w:rPr>
          <w:rtl w:val="true"/>
        </w:rPr>
        <w:t>فعل المعصوم يدل على الإباحة بالمعنى الأعم</w:t>
      </w:r>
      <w:r>
        <w:rPr>
          <w:rtl w:val="true"/>
        </w:rPr>
        <w:t>.</w:t>
      </w:r>
      <w:bookmarkEnd w:id="10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ملاحظة أن فعل المعصوم عموماً يدل على الإباحة بالمعنى الاعم، وأنه </w:t>
      </w:r>
    </w:p>
    <w:p>
      <w:pPr>
        <w:pStyle w:val="BookText"/>
        <w:rPr/>
      </w:pPr>
      <w:r>
        <w:rPr>
          <w:rFonts w:ascii="IRNazanin" w:hAnsi="IRNazanin" w:eastAsia="IRNazanin"/>
          <w:color w:val="111111"/>
          <w:sz w:val="28"/>
          <w:sz w:val="28"/>
          <w:szCs w:val="28"/>
          <w:rtl w:val="true"/>
          <w:lang w:bidi="fa-IR"/>
        </w:rPr>
        <w:t>لا إلزام فيه، بمعنى أنه لو 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فعلاً معيناً، فلا أستطيع أن أعيّن الحكم التكليفي له بالضبط، إنما فقط أستطيع أن اقول شيئاً واحداً،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يفعله المعصوم ليس حراماً، وليس مكروهاً، أما هل هو واجب أو مستحب أو مباح بالمعنى الأخص</w:t>
      </w:r>
      <w:r>
        <w:rPr>
          <w:rStyle w:val="FootnoteAnchor"/>
          <w:rtl w:val="true"/>
        </w:rPr>
        <w:footnoteReference w:id="21"/>
      </w:r>
      <w:r>
        <w:rPr>
          <w:rFonts w:ascii="Amiri" w:hAnsi="Amiri" w:eastAsia="Amiri" w:cs="Amiri"/>
          <w:color w:val="111111"/>
          <w:sz w:val="28"/>
          <w:sz w:val="28"/>
          <w:szCs w:val="28"/>
          <w:rtl w:val="true"/>
          <w:lang w:bidi="ar-SA"/>
        </w:rPr>
        <w:t>، فهذا ما لا أستطيع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المعصوم يدل على الإباحة بالمعنى الأعم، فقد يكون واجباً وقد يكون مستحباً وقد يكون مباحاً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لا نستطيع أن نستدل على وجوب شيء بفعل الإمام له، لأن فعله يدل على الإباحة بالمعنى الاعم، أي أنه ليس بحرام ولا مكروه فقط، فقد أرى الإمام يصلي في أرض معينة، فهل يمكن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أن نذهب لتلك الأرض ونصلي فيها؟ كلا، فإن فعله هذا قد يكون مستحباً، وقد يكون مباحاً بالمعنى الأخص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لو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الصلاة في مكان ما، كما يروى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ترك الصلاة في أرض بابل، فهل أستطيع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الفعل حرام لأن الإمام تركه؟ كلا، لأنه قد يكون مكروهاً وقد تركه الإمام، وقد يكون مباحاً وتركه، ربما لأنه رآها أرض خسف وتكره الصلاة في أرض الخسف</w:t>
      </w:r>
      <w:r>
        <w:rPr>
          <w:rFonts w:eastAsia="IRNazanin" w:cs="IRNazanin"/>
          <w:color w:val="111111"/>
          <w:sz w:val="28"/>
          <w:szCs w:val="28"/>
          <w:rtl w:val="true"/>
          <w:lang w:bidi="fa-IR"/>
        </w:rPr>
        <w:t>.</w:t>
      </w:r>
      <w:r>
        <w:rPr>
          <w:rStyle w:val="FootnoteAnchor"/>
          <w:rtl w:val="true"/>
        </w:rPr>
        <w:footnoteReference w:id="2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الإمام لا يدل على الإلزام، فإذا فعل شيئاً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فعله واجب، ولا </w:t>
      </w:r>
      <w:bookmarkStart w:id="103" w:name="pg16121_178090"/>
    </w:p>
    <w:p>
      <w:pPr>
        <w:pStyle w:val="BookText"/>
        <w:rPr/>
      </w:pPr>
      <w:bookmarkEnd w:id="103"/>
      <w:r>
        <w:rPr>
          <w:rFonts w:ascii="Amiri" w:hAnsi="Amiri" w:eastAsia="Amiri" w:cs="Amiri"/>
          <w:color w:val="111111"/>
          <w:sz w:val="28"/>
          <w:sz w:val="28"/>
          <w:szCs w:val="28"/>
          <w:rtl w:val="true"/>
          <w:lang w:bidi="ar-SA"/>
        </w:rPr>
        <w:t>أن تركه يدل على الالزام، فإذا ترك الصلاة في أرض الخسف مثلاً فلا أستطيع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فيها حرام</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378807_1280447820"/>
      <w:bookmarkStart w:id="105" w:name="_Toc40"/>
      <w:bookmarkEnd w:id="104"/>
      <w:r>
        <w:rPr>
          <w:rtl w:val="true"/>
        </w:rPr>
        <w:t>ما هو معنى التقرير هنا؟</w:t>
      </w:r>
      <w:bookmarkEnd w:id="105"/>
    </w:p>
    <w:p>
      <w:pPr>
        <w:pStyle w:val="Heading4"/>
        <w:numPr>
          <w:ilvl w:val="3"/>
          <w:numId w:val="1"/>
        </w:numPr>
        <w:rPr/>
      </w:pPr>
      <w:bookmarkStart w:id="106" w:name="__RefHeading___Toc1378809_1280447820"/>
      <w:bookmarkStart w:id="107" w:name="_Toc41"/>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المقصود من تقرير المعصوم هو سكوت المعصوم عن فعل أو قول مع قدرته على إظهار خلافه لو كان 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شخص ما بمشهد المعصوم وحضوره فعلاً ما، فيسكت المعصوم عنه مع توجهه إليه وعلمه بفعله، وكان المعصوم بحالةٍ يسعه تنبيه الفاعل لو كان مخطئاً، والسعة تكون من جهة عدم ضيق الوقت عن البيان، ومن جهة عدم المانع منه، كالخوف والتقية واليأس من تأثير الإرشاد والتنبيه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 اجتماع هذه الشرائط، يكون سكوت المعصوم دالاً على إمضائه لفعل ذلك الشخص ورضاه به، وإلا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لو كان ذلك الفعل منهياً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على المعصوم أن يُنبّه عليه، وأن ينهى ذلك الشخص عن فعله، باعتبار أن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ببيان الأحكام الشرعية، والمفروض أنه لا مانع يمنعه من بيان الحق</w:t>
      </w:r>
      <w:r>
        <w:rPr>
          <w:rFonts w:eastAsia="IRNazanin" w:cs="IRNazanin"/>
          <w:color w:val="111111"/>
          <w:sz w:val="28"/>
          <w:szCs w:val="28"/>
          <w:rtl w:val="true"/>
          <w:lang w:bidi="fa-IR"/>
        </w:rPr>
        <w:t>.</w:t>
      </w:r>
    </w:p>
    <w:p>
      <w:pPr>
        <w:pStyle w:val="Heading4"/>
        <w:numPr>
          <w:ilvl w:val="3"/>
          <w:numId w:val="1"/>
        </w:numPr>
        <w:rPr/>
      </w:pPr>
      <w:bookmarkStart w:id="108" w:name="__RefHeading___Toc1378811_1280447820"/>
      <w:bookmarkStart w:id="109" w:name="_Toc42"/>
      <w:bookmarkEnd w:id="108"/>
      <w:r>
        <w:rPr>
          <w:rtl w:val="true"/>
        </w:rPr>
        <w:t>ثالثاً</w:t>
      </w:r>
      <w:r>
        <w:rPr>
          <w:rtl w:val="true"/>
        </w:rPr>
        <w:t xml:space="preserve">: </w:t>
      </w:r>
      <w:r>
        <w:rPr>
          <w:rtl w:val="true"/>
        </w:rPr>
        <w:t>الإجماع</w:t>
      </w:r>
      <w:r>
        <w:rPr>
          <w:rtl w:val="true"/>
        </w:rPr>
        <w:t>:</w:t>
      </w:r>
      <w:bookmarkEnd w:id="109"/>
    </w:p>
    <w:p>
      <w:pPr>
        <w:pStyle w:val="BookText"/>
        <w:rPr/>
      </w:pPr>
      <w:r>
        <w:rPr>
          <w:rFonts w:ascii="Amiri" w:hAnsi="Amiri" w:eastAsia="Amiri" w:cs="Amiri"/>
          <w:color w:val="111111"/>
          <w:sz w:val="28"/>
          <w:sz w:val="28"/>
          <w:szCs w:val="28"/>
          <w:rtl w:val="true"/>
          <w:lang w:bidi="ar-SA"/>
        </w:rPr>
        <w:t>هو أن نجد كل الفقهاء يجمعون على حكم 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لفتتان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ليس له قيمة في حد نفسه، إنما القيمة العلمية هي لما يكشف عنه الإجماع، حيث إنه يكشف عن رضا المعصوم وإمضائه للحكم المُجمع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لذلك عدة تبريرات،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إجماعهم خاطئاً، </w:t>
      </w:r>
      <w:bookmarkStart w:id="110" w:name="pg16121_178091"/>
    </w:p>
    <w:p>
      <w:pPr>
        <w:pStyle w:val="BookText"/>
        <w:rPr/>
      </w:pPr>
      <w:bookmarkEnd w:id="110"/>
      <w:r>
        <w:rPr>
          <w:rFonts w:ascii="IRNazanin" w:hAnsi="IRNazanin" w:eastAsia="IRNazanin"/>
          <w:color w:val="111111"/>
          <w:sz w:val="28"/>
          <w:sz w:val="28"/>
          <w:szCs w:val="28"/>
          <w:rtl w:val="true"/>
          <w:lang w:bidi="fa-IR"/>
        </w:rPr>
        <w:t>فالمعصوم وإن كان غائباً، لكنه حاضر ينظر إلى الفقهاء وأنهم أجمعوا على حكم شرعي خاطئ، فمهمته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تقتضي أن يخرج إليهم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حكم خاطئ، أو على الأقل يذهب إلى أحد الفقهاء من الذين يؤثر قولهم المخالف سلباً في الإجماع ويكشف له الحقيقة، ويقول له خالف، حتى تصير مخالفة، وينخرم به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فإجماع الفقهاء على حكم شرعي يكشف عن أن الإمام راضٍ به، ولو لم يكن راضياً لوجب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يظهر ويبلغ بالحقيقة، باعتبار أنه المسؤول عن تبليغ الأحكام الشرعية الصحيحة، أو أن يذهب لأحد الفقهاء ويأمره بالمخالفة فينخرم الإجماع، كل ذلك من باب اللطف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فالإجماع يكون حجة اذا كان كاشفاً عن رأي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إنما يكون حجة إذا لم يكن مدركياً، ولا محتمل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كونه مدركياً أو محتمل المدركية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إجماع الفقهاء اعتماداً منهم على رواية، أو نحتمل ذلك على الأقل، فلو فرضنا أنهم أجمعوا على حكم شرعي، ولما تابعناه وجدنا أنهم يعتمدون في إجماعهم على رواية من الروايات، أو على الأقل احتملنا وجود رواية يمكن أن تكون هي المدرك لذلك الإجماع، عندئذٍ لا يكون الإجماع حجة، لوجود الرواية، إذ إن حجية الرواية أقوى من الإجماع، فالأولى حينها أن نذهب للرواية، لأنها قول المعصوم، إما الإجماع فهو يكشف عن رأي المعصوم وقد يكون هذا الكشف خطأً</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378813_1280447820"/>
      <w:bookmarkStart w:id="112" w:name="_Toc43"/>
      <w:bookmarkEnd w:id="111"/>
      <w:r>
        <w:rPr>
          <w:rtl w:val="true"/>
        </w:rPr>
        <w:t>رابعاً</w:t>
      </w:r>
      <w:r>
        <w:rPr>
          <w:rtl w:val="true"/>
        </w:rPr>
        <w:t xml:space="preserve">: </w:t>
      </w:r>
      <w:r>
        <w:rPr>
          <w:rtl w:val="true"/>
        </w:rPr>
        <w:t>العقل</w:t>
      </w:r>
      <w:r>
        <w:rPr>
          <w:rtl w:val="true"/>
        </w:rPr>
        <w:t>:</w:t>
      </w:r>
      <w:bookmarkEnd w:id="11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ما يدركه العقل، بمعنى أن العقل يدرك قضية، هذه القضية من شأنها أن تقع حداً أوسطاً في استنباط الحكم الشرعي، فليست كل قضية عقلية تدخل دليلاً في الحكم الشرعي، وإنما القضية التي يدركها العقل والتي يمكن أن نستنبط منها حكماً شرعياً، </w:t>
      </w:r>
      <w:bookmarkStart w:id="113" w:name="pg16121_178092"/>
    </w:p>
    <w:p>
      <w:pPr>
        <w:pStyle w:val="BookText"/>
        <w:rPr/>
      </w:pPr>
      <w:bookmarkEnd w:id="113"/>
      <w:r>
        <w:rPr>
          <w:rFonts w:ascii="Amiri" w:hAnsi="Amiri" w:eastAsia="Amiri" w:cs="Amiri"/>
          <w:color w:val="111111"/>
          <w:sz w:val="28"/>
          <w:sz w:val="28"/>
          <w:szCs w:val="28"/>
          <w:rtl w:val="true"/>
          <w:lang w:bidi="ar-SA"/>
        </w:rPr>
        <w:t>فتلك القضية تدخل في نطاق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يحكم بأنه إذا وجب الشيء فقد وجبت مقدمته التي لا يمكن أن يحصل بدونها، فالعقل يحكم بأن الشيء إذا توقف على مقدمة، وكان ذلك الشيء واجباً فمقدمته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أنه جاءنا دليل شرعي دلّ على أن الصلاة واجبة، ودليل ثانٍ دلّ على أنه لا صلاة إلا بطهور، فالشرع قال لنا هذين الدليلين فقط، حينها يأتي العقل وينظر في هذين الدليلين، فيجد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أن الطهارة هي مقدمة للصلاة، فيحكم العقل بوجوب الطهارة، رغم أن الشرع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واجب،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مقدمة للصلاة، فيأتي العقل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هذا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مقدمة يتوقف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تلك المقدمة واجبة ايضاً، فمثل هذه الأحكام هي التي تدخل كدليل شرعي</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378815_1280447820"/>
      <w:bookmarkStart w:id="115" w:name="_Toc44"/>
      <w:bookmarkEnd w:id="114"/>
      <w:r>
        <w:rPr>
          <w:rtl w:val="true"/>
        </w:rPr>
        <w:t>احتياج الاجتهاد إلى جهد وتوفيق</w:t>
      </w:r>
      <w:r>
        <w:rPr>
          <w:rtl w:val="true"/>
        </w:rPr>
        <w:t>.</w:t>
      </w:r>
      <w:bookmarkEnd w:id="115"/>
    </w:p>
    <w:p>
      <w:pPr>
        <w:pStyle w:val="BookText"/>
        <w:rPr/>
      </w:pPr>
      <w:r>
        <w:rPr>
          <w:rFonts w:ascii="IRNazanin" w:hAnsi="IRNazanin" w:eastAsia="IRNazanin"/>
          <w:color w:val="111111"/>
          <w:sz w:val="28"/>
          <w:sz w:val="28"/>
          <w:szCs w:val="28"/>
          <w:rtl w:val="true"/>
          <w:lang w:bidi="fa-IR"/>
        </w:rPr>
        <w:t>ثم 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وتحصيل رتبة الاجتهاد تحتاج إلى كثير من المعارف والعلوم التي لا تتهيأ إلا لمن جد واجتهد وفرّغ نفسه وبذل وسعه لتحصيلها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إلى ما ذكره الشيخ، فإن رتبة الاجتهاد تحتاج إلى توفيق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نصيحته لعنوان البصري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العلم بالتعلم، إنما هو نور يقع في قلب من يريد الله تبارك وتعالى أن يهديه، فإن أردت العلم فاطلب أولاً من نفسك </w:t>
      </w:r>
    </w:p>
    <w:p>
      <w:pPr>
        <w:pStyle w:val="BookText"/>
        <w:rPr/>
      </w:pPr>
      <w:r>
        <w:rPr>
          <w:rFonts w:ascii="Amiri" w:hAnsi="Amiri" w:eastAsia="Amiri" w:cs="Amiri"/>
          <w:color w:val="111111"/>
          <w:sz w:val="28"/>
          <w:sz w:val="28"/>
          <w:szCs w:val="28"/>
          <w:rtl w:val="true"/>
          <w:lang w:bidi="ar-SA"/>
        </w:rPr>
        <w:t>حقيقة العبودية، واطلب العلم باستعماله واستفهم الله يفهمك</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فهو يحتاج إلى توفيق، وليس مجرد تعلم، وهو الذي يذكره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وَيُعَلِّمُكُمُ الَلهُ والله بكل شيءٍ عَلِيمٌ</w:t>
      </w:r>
      <w:r>
        <w:rPr>
          <w:rStyle w:val="FootnoteAnchor"/>
          <w:rtl w:val="true"/>
        </w:rPr>
        <w:footnoteReference w:id="2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وعلينا أن نلتفت إلى أن العلم ليس فضيلة بقدر ما هو مسؤولية، فالعلم مسؤولية قبل أن يكون فضيلة</w:t>
      </w:r>
      <w:r>
        <w:rPr>
          <w:rFonts w:eastAsia="Amiri" w:cs="Amiri" w:ascii="Amiri" w:hAnsi="Amiri"/>
          <w:color w:val="111111"/>
          <w:sz w:val="28"/>
          <w:szCs w:val="28"/>
          <w:rtl w:val="true"/>
          <w:lang w:bidi="ar-SA"/>
        </w:rPr>
        <w:t xml:space="preserve">. </w:t>
      </w:r>
      <w:bookmarkStart w:id="116" w:name="pg16121_178094"/>
    </w:p>
    <w:p>
      <w:pPr>
        <w:pStyle w:val="Heading2"/>
        <w:numPr>
          <w:ilvl w:val="1"/>
          <w:numId w:val="1"/>
        </w:numPr>
        <w:rPr/>
      </w:pPr>
      <w:bookmarkStart w:id="117" w:name="__RefHeading___Toc1378817_1280447820"/>
      <w:bookmarkStart w:id="118" w:name="_Toc45"/>
      <w:bookmarkEnd w:id="116"/>
      <w:bookmarkEnd w:id="117"/>
      <w:r>
        <w:rPr>
          <w:rtl w:val="true"/>
        </w:rPr>
        <w:t>عقيدتنا في المجتهد</w:t>
      </w:r>
      <w:bookmarkEnd w:id="118"/>
    </w:p>
    <w:p>
      <w:pPr>
        <w:pStyle w:val="Heading3"/>
        <w:numPr>
          <w:ilvl w:val="2"/>
          <w:numId w:val="1"/>
        </w:numPr>
        <w:rPr/>
      </w:pPr>
      <w:bookmarkStart w:id="119" w:name="__RefHeading___Toc1378819_1280447820"/>
      <w:bookmarkStart w:id="120" w:name="_Toc46"/>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المجتهد</w:t>
      </w:r>
    </w:p>
    <w:p>
      <w:pPr>
        <w:pStyle w:val="BookText"/>
        <w:rPr/>
      </w:pPr>
      <w:r>
        <w:rPr>
          <w:rFonts w:ascii="IRNazanin" w:hAnsi="IRNazanin" w:eastAsia="IRNazanin"/>
          <w:color w:val="111111"/>
          <w:sz w:val="28"/>
          <w:sz w:val="28"/>
          <w:szCs w:val="28"/>
          <w:rtl w:val="true"/>
          <w:lang w:bidi="fa-IR"/>
        </w:rPr>
        <w:t>وعقيدتنا في المجتهد الجامع للشرائط أنه نائب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غيبته، وهو الحاكم والرئيس المطلق، له ما للإمام في الفصل في القضايا والحكومة بين الناس، والراد عليه راد على الإمام والراد على الإمام راد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على حدِّ الشرك بالله كما جاء في الحديث عن صادق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المجتهد الجامع للشرائط مرجعا في الفتيا فقط، بل له الولاية العامة، فيرجع إليه في الحكم والفصل والقضاء، وذلك من مختصاته لا يجوز لأحد أن يتولاها دونه، إلا بإذنه، كما لا تجوز إقامة الحدود والتعزيزات إلا بأمره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إليه أيضا في الأموال التي هي من حقوق الإمام ومختصاته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المنزلة أو الرئاسة العامة أعطاها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للمجتهد الجامع للشرائط ليكون نائباً عنه في حال الغيبة، ولذلك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وعام، والخاص يكون في زمن حضور الإمام، أما في زمن الغيبة فلا يكون الا نائبٌ عام، وكل من ادّعى النيابة الخاصة في زمن الغيبة الكبرى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الصيحة والسفياني فهو كذاب مفترٍ كما جاء في آخر </w:t>
      </w:r>
    </w:p>
    <w:p>
      <w:pPr>
        <w:pStyle w:val="BookText"/>
        <w:rPr/>
      </w:pPr>
      <w:r>
        <w:rPr>
          <w:rFonts w:ascii="IRNazanin" w:hAnsi="IRNazanin" w:eastAsia="IRNazanin"/>
          <w:color w:val="111111"/>
          <w:sz w:val="28"/>
          <w:sz w:val="28"/>
          <w:szCs w:val="28"/>
          <w:rtl w:val="true"/>
          <w:lang w:bidi="fa-IR"/>
        </w:rPr>
        <w:t>توقيع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سفيره الرابع علي بن محمد السمري</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فالسفارة الخاصة تعني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يدعي الشخص أنه نائب الإمام المعصوم، وأن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بعض الأوامر، وأمره بإيصالها إلى الشيعة، وبالتالي يلزم على الشيعة طاعة ذلك الشخص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هي المنفية بالرواية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انقطاع النيابة والسفارة من أوليات وبديهيات وضروريات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الفقهاء على انقطاع النيابة وإجماعهم على كفر وضلال مدعي السفارة والنيابة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وحاصله إن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غيبتين غيبة صغرى وغيبة كبرى وان الفارق بينهما أن الغيبة الصغرى الخفاء فيها ليس تاماً لوجود تمثيل رسمي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السفراء والنواب الخاصين وان الغيبة الكبرى يكون الخفاء فيها تاما أي الانقطاع تاما كما إن انتهاء الغيبة الصغرى يكون بانقطاع السفارة والنيابة الخاصة في حين انتهاء الغيبة الكبرى يكون بالبيعة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 وإقامة دولته وبروز جهاز إدارته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مستفاد من 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 يدعي شخص أنه نائب عام عن الإمام من دون أن يدّعي أن الإمام حمّله بعض الأوامر وأنه يجب على الشيعة إطاعته فهذا يعني أنه نائب عام، أي إنه مجتهد فهذا يجب علينا إطاعته من باب آخر، وهو باب لزوم الرجوع إلى ذوي الخبرة في مجال تخصصهم–كما تقدم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يُضاف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النائب الخاص يُعيّنه المعصوم بشخصه، كما حصل في السفراء الأربعة، أما العام فيعيّنه المعصوم لا بشخصه، بل بصفته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عن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كان من الفقهاء صائنا لنفسه، حافظا لدينه، مخالفا على هواه، مطيعا لأمر مولاه، فللعوام أن يقلدوه، وذلك لا يكون إلا بعض فقهاء الشيعة لا جميعهم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أو مثلاً ما ورد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 عليكم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فالمجتهد نائب ووكيل عن المعصوم، ولكن وقع خلاف بين الفقهاء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المجتهد وكيل نائب عن المعصوم في كل ما للمعصوم من ولاية على الأنفس والأموال والأرض كلها، فالمعصوم ولايته عامة وهو أولى بنا من أنفسنا، فهل المجتهد ولايته هكذا؟</w:t>
      </w:r>
    </w:p>
    <w:p>
      <w:pPr>
        <w:pStyle w:val="BookText"/>
        <w:rPr/>
      </w:pPr>
      <w:r>
        <w:rPr>
          <w:rFonts w:ascii="Amiri" w:hAnsi="Amiri" w:eastAsia="Amiri" w:cs="Amiri"/>
          <w:color w:val="111111"/>
          <w:sz w:val="28"/>
          <w:sz w:val="28"/>
          <w:szCs w:val="28"/>
          <w:rtl w:val="true"/>
          <w:lang w:bidi="ar-SA"/>
        </w:rPr>
        <w:t>أو أن ولاية ونيابة المجتهد عن المعصوم هي في خصوص الأمور الحسبية؟ أي الأمور التي تتوقف عليها حياة الناس، والأمور التي يتوقف عليها النظام، والتي لو لم يتدخل بها المجتهد لأحدثت فوضى في المجتمع، كالنزاعات التي تحدث، وقضايا التوارث وقضايا الالتزام بأنظمة الدول، والتشريعات التي من شأنها أن تنّظم الحياة، وقضايا الدفاع عن بيضة الإسلام، أو الهجوم من أجل نشر الإسلام، والقضايا الحسبية كأموال الأيتام وما شابه؟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مسألة خلافية يرجع فيها إلى أبواب الفقه</w:t>
      </w:r>
      <w:r>
        <w:rPr>
          <w:rFonts w:eastAsia="Amiri" w:cs="Amiri" w:ascii="Amiri" w:hAnsi="Amiri"/>
          <w:color w:val="111111"/>
          <w:sz w:val="28"/>
          <w:szCs w:val="28"/>
          <w:rtl w:val="true"/>
          <w:lang w:bidi="ar-SA"/>
        </w:rPr>
        <w:t xml:space="preserve">. </w:t>
      </w:r>
      <w:bookmarkStart w:id="121" w:name="pg16121_178097"/>
    </w:p>
    <w:p>
      <w:pPr>
        <w:pStyle w:val="Heading3"/>
        <w:numPr>
          <w:ilvl w:val="2"/>
          <w:numId w:val="1"/>
        </w:numPr>
        <w:rPr/>
      </w:pPr>
      <w:bookmarkStart w:id="122" w:name="__RefHeading___Toc1378821_1280447820"/>
      <w:bookmarkStart w:id="123" w:name="_Toc47"/>
      <w:bookmarkEnd w:id="121"/>
      <w:bookmarkEnd w:id="122"/>
      <w:r>
        <w:rPr>
          <w:rtl w:val="true"/>
        </w:rPr>
        <w:t>نكتة</w:t>
      </w:r>
      <w:r>
        <w:rPr>
          <w:rtl w:val="true"/>
        </w:rPr>
        <w:t xml:space="preserve">: </w:t>
      </w:r>
      <w:r>
        <w:rPr>
          <w:rtl w:val="true"/>
        </w:rPr>
        <w:t>في معنى الحدود والتعزيرات</w:t>
      </w:r>
      <w:r>
        <w:rPr>
          <w:rtl w:val="true"/>
        </w:rPr>
        <w:t>.</w:t>
      </w:r>
      <w:bookmarkEnd w:id="12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العقوبات التي لها تقدير من الشارع، كحدّ شارب الخمر، وحد قذف المحصنة، وأما التي لم يحددها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تقدير خاص من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تحديدها للمجتهد فتسمى التعّزير، فالشارع ترك تحديدها للمجتهد حسب ما يرى، كالصبي اذا فعل معصية من المعاصي، فشرط إجراء الحدّ أن يكون بالغاً، ولكن لا يترك الصبي بلا عقوبة للتأديب، بل يعزّر من قبل المجتهد الجامع للشرائط</w:t>
      </w:r>
      <w:r>
        <w:rPr>
          <w:rFonts w:eastAsia="Amiri" w:cs="Amiri" w:ascii="Amiri" w:hAnsi="Amiri"/>
          <w:color w:val="111111"/>
          <w:sz w:val="28"/>
          <w:szCs w:val="28"/>
          <w:rtl w:val="true"/>
          <w:lang w:bidi="ar-SA"/>
        </w:rPr>
        <w:t xml:space="preserve">. </w:t>
      </w:r>
      <w:bookmarkStart w:id="124" w:name="pg16121_178098"/>
    </w:p>
    <w:p>
      <w:pPr>
        <w:pStyle w:val="BookText"/>
        <w:rPr/>
      </w:pPr>
      <w:bookmarkEnd w:id="124"/>
      <w:r>
        <w:rPr>
          <w:rFonts w:ascii="IRNazanin" w:hAnsi="IRNazanin" w:eastAsia="IRNazanin"/>
          <w:color w:val="111111"/>
          <w:sz w:val="28"/>
          <w:sz w:val="28"/>
          <w:szCs w:val="28"/>
          <w:rtl w:val="true"/>
          <w:lang w:bidi="fa-IR"/>
        </w:rPr>
        <w:t>الفصل الأول</w:t>
      </w:r>
    </w:p>
    <w:p>
      <w:pPr>
        <w:pStyle w:val="Heading2"/>
        <w:numPr>
          <w:ilvl w:val="1"/>
          <w:numId w:val="1"/>
        </w:numPr>
        <w:rPr/>
      </w:pPr>
      <w:bookmarkStart w:id="125" w:name="__RefHeading___Toc1378823_1280447820"/>
      <w:bookmarkStart w:id="126" w:name="_Toc48"/>
      <w:bookmarkEnd w:id="125"/>
      <w:r>
        <w:rPr>
          <w:rtl w:val="true"/>
        </w:rPr>
        <w:t>الإلهيات</w:t>
      </w:r>
      <w:bookmarkEnd w:id="126"/>
    </w:p>
    <w:p>
      <w:pPr>
        <w:pStyle w:val="Heading3"/>
        <w:numPr>
          <w:ilvl w:val="2"/>
          <w:numId w:val="1"/>
        </w:numPr>
        <w:rPr/>
      </w:pPr>
      <w:bookmarkStart w:id="127" w:name="__RefHeading___Toc1378825_1280447820"/>
      <w:bookmarkStart w:id="128" w:name="_Toc49"/>
      <w:bookmarkEnd w:id="127"/>
      <w:r>
        <w:rPr>
          <w:rtl w:val="true"/>
        </w:rPr>
        <w:t>عقيدتنا في الله تعالى</w:t>
      </w:r>
      <w:bookmarkEnd w:id="12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نعتقد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أحدٌ ليس كمثله شيء، قديمٌ لم يزل ولا يزال، هو الأولُ والآخرُ، عليمٌ حكيمٌ عادلٌ حيٌ قادرٌ غنيٌ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يوصف بما توصف به المخلوقات، فليس هو بجسمٍ ولا صورة، وليس جوهراً ولا عرضاً، وليس له ثقلٌ أو خفةٌ، ولا حركةٌ أو سكونٌ، ولا مكانٌ ولا زمانٌ، ولا يشار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ندَّ له، ولا شبه، ولا ضد، ولا صاحبة له ولا ولد، ولا شريك، ولم كين له كفواً أحد، لا تدركه الأبصار وهو يدرك الأبصار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قال بالتشبيه في خلقه بأن صور له وجهاً ويداً وعيناً، أو أنه ينزل إلى السماء الدنيا، أو أنه يظهر إلى أهل الجنة كالقمر،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بمنزلةِ الكافر به جاهل بحقيقة الخالق المنزه عن النقص، بل كل ما ميّزناه بأوهامنا في أدقِّ معانيه فهو مخلوقٌ مصنوعٌ مثلنا مردودٌ إلينا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حد تعبير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أجله من تعبيرٍ حكيم</w:t>
      </w:r>
      <w:r>
        <w:rPr>
          <w:rFonts w:eastAsia="IRNazanin" w:cs="IRNazanin"/>
          <w:color w:val="111111"/>
          <w:sz w:val="28"/>
          <w:szCs w:val="28"/>
          <w:rtl w:val="true"/>
          <w:lang w:bidi="fa-IR"/>
        </w:rPr>
        <w:t xml:space="preserve">! </w:t>
      </w:r>
      <w:bookmarkStart w:id="129" w:name="pg16121_178099"/>
    </w:p>
    <w:p>
      <w:pPr>
        <w:pStyle w:val="BookText"/>
        <w:rPr/>
      </w:pPr>
      <w:bookmarkEnd w:id="129"/>
      <w:r>
        <w:rPr>
          <w:rFonts w:ascii="Amiri" w:hAnsi="Amiri" w:eastAsia="Amiri" w:cs="Amiri"/>
          <w:color w:val="111111"/>
          <w:sz w:val="28"/>
          <w:sz w:val="28"/>
          <w:szCs w:val="28"/>
          <w:rtl w:val="true"/>
          <w:lang w:bidi="ar-SA"/>
        </w:rPr>
        <w:t>وما أبعده من مرمى علمي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يلحق بالكافر من قال إنه يتراءى لخلقه يوم القيامة، وإن نفى عنه التشبيه بالجسم لقلقة في اللسان، فإن أمثال هؤلاء المدعين جمدوا على ظواهر الألفاظ في القرآن الكريم أو الحديث، وأنكروا عقولهم وتركوها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يستطيعوا أن يتصرفوا بالظواهر حسبما يقتضيه النظر والدليل وقواعد الاستعارة والمجاز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378827_1280447820"/>
      <w:bookmarkStart w:id="131" w:name="_Toc50"/>
      <w:bookmarkEnd w:id="130"/>
      <w:r>
        <w:rPr>
          <w:rtl w:val="true"/>
        </w:rPr>
        <w:t>ملاحظات تمهيدية</w:t>
      </w:r>
      <w:r>
        <w:rPr>
          <w:rtl w:val="true"/>
        </w:rPr>
        <w:t>:</w:t>
      </w:r>
      <w:bookmarkEnd w:id="131"/>
    </w:p>
    <w:p>
      <w:pPr>
        <w:pStyle w:val="Heading4"/>
        <w:numPr>
          <w:ilvl w:val="3"/>
          <w:numId w:val="1"/>
        </w:numPr>
        <w:rPr/>
      </w:pPr>
      <w:bookmarkStart w:id="132" w:name="__RefHeading___Toc1378829_1280447820"/>
      <w:bookmarkStart w:id="133" w:name="_Toc51"/>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إثبات وجود الله تعالى؟</w:t>
      </w:r>
    </w:p>
    <w:p>
      <w:pPr>
        <w:pStyle w:val="BookText"/>
        <w:rPr/>
      </w:pPr>
      <w:r>
        <w:rPr>
          <w:rFonts w:ascii="Amiri" w:hAnsi="Amiri" w:eastAsia="Amiri" w:cs="Amiri"/>
          <w:color w:val="111111"/>
          <w:sz w:val="28"/>
          <w:sz w:val="28"/>
          <w:szCs w:val="28"/>
          <w:rtl w:val="true"/>
          <w:lang w:bidi="ar-SA"/>
        </w:rPr>
        <w:t>عندما نقرأ كتب الكلام والعقائد، نجد أن العلماء قبل أن يدخلوا في بحث صفات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يدخلون في بحث إثبات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وبعد إثبات وجوده تعالى يبحثون في صفاته، وهذا هو البحث المنهجي؛ لأنه كيف نبحث في الصفات قبل إثبات وجود الذات؟</w:t>
      </w:r>
    </w:p>
    <w:p>
      <w:pPr>
        <w:pStyle w:val="BookText"/>
        <w:rPr/>
      </w:pPr>
      <w:r>
        <w:rPr>
          <w:rFonts w:ascii="IRNazanin" w:hAnsi="IRNazanin" w:eastAsia="IRNazanin"/>
          <w:color w:val="111111"/>
          <w:sz w:val="28"/>
          <w:sz w:val="28"/>
          <w:szCs w:val="28"/>
          <w:rtl w:val="true"/>
          <w:lang w:bidi="fa-IR"/>
        </w:rPr>
        <w:t>ولكن 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في بحث صفات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يثبت وجوده، فلماذا فعل هذا؟ وما هو السر فيه؟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بمراجعة مقدمة هذا الكتاب، نجد أن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كتبه لبيان عقائد اتباع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قبال عقائد غير مذهبنا، يعني هو يتكلم مع من يدّعي الإسلام، أي مع العامة، ومن الواضح أنه في كلامه مع العامة لا يحتاج إلى إثبات وجود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إثبات وجوده يكون زائداً عن الهدف الذي كتب من أجله كتابه؛ لأنهم على كل حال يعتقدون بوجوده جل وعلا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يكتب هذا الكتاب لاستقصاء كل ما له دخل في علم </w:t>
      </w:r>
      <w:bookmarkStart w:id="134" w:name="pg16121_178100"/>
    </w:p>
    <w:p>
      <w:pPr>
        <w:pStyle w:val="BookText"/>
        <w:rPr/>
      </w:pPr>
      <w:bookmarkEnd w:id="134"/>
      <w:r>
        <w:rPr>
          <w:rFonts w:ascii="Amiri" w:hAnsi="Amiri" w:eastAsia="Amiri" w:cs="Amiri"/>
          <w:color w:val="111111"/>
          <w:sz w:val="28"/>
          <w:sz w:val="28"/>
          <w:szCs w:val="28"/>
          <w:rtl w:val="true"/>
          <w:lang w:bidi="ar-SA"/>
        </w:rPr>
        <w:t>الكلام، وإنما لبيان عقيدة الشيعة في أصول الدين العامة في قبال أهل السنة، ومعه فلا يحتاج هنا إلى أكثر من البحث في صفاته تعالى، لأن الخلاف فيما بيننا وبين العامة هو في الصفات، لا في أصل إثبات وجوده تعالى</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378831_1280447820"/>
      <w:bookmarkStart w:id="136" w:name="_Toc52"/>
      <w:bookmarkEnd w:id="135"/>
      <w:r>
        <w:rPr>
          <w:rtl w:val="true"/>
        </w:rPr>
        <w:t>الملاحظة الثانية</w:t>
      </w:r>
      <w:r>
        <w:rPr>
          <w:rtl w:val="true"/>
        </w:rPr>
        <w:t xml:space="preserve">: </w:t>
      </w:r>
      <w:r>
        <w:rPr>
          <w:rtl w:val="true"/>
        </w:rPr>
        <w:t>تنبيهات لا أدلة</w:t>
      </w:r>
      <w:r>
        <w:rPr>
          <w:rtl w:val="true"/>
        </w:rPr>
        <w:t>.</w:t>
      </w:r>
      <w:bookmarkEnd w:id="136"/>
    </w:p>
    <w:p>
      <w:pPr>
        <w:pStyle w:val="BookText"/>
        <w:rPr/>
      </w:pPr>
      <w:r>
        <w:rPr>
          <w:rFonts w:ascii="Amiri" w:hAnsi="Amiri" w:eastAsia="Amiri" w:cs="Amiri"/>
          <w:color w:val="111111"/>
          <w:sz w:val="28"/>
          <w:sz w:val="28"/>
          <w:szCs w:val="28"/>
          <w:rtl w:val="true"/>
          <w:lang w:bidi="ar-SA"/>
        </w:rPr>
        <w:t>حيث إن وجود الله تعالى أمر بديهي، فلا يحتاج إلى إقامة برهان عليه، باعتبار أن العقل يدرك ضرورة وجود واجب الوجود، أو قل يدرك ضرورة وجود الله تعالى</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حتى لو فرضنا أنه لا توجد رسالات ولا آيات ولا روايات، فالعقل يدرك لوحده ضرورة وجود خالق، عالم، مدبر، مريد، قادر، حي لهذا العالم، بغض النظر عن تسمية هذا الذي أوجد هذا العالم، فقد يسميه البعض 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والبعض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والبعض يسميه الصانع، بالنتيجة نحن نؤمن بأن هناك شيئاً أوجد العالم وهو موجود، والعقل يدرك هذه الضرورة، فلذلك لا نحتاج إلى إقامة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تذكر الأدلة من باب المنبهات، باعتبار أن هذا الأمر وإن كان بديهياً، ولكن يمكن أن تدخل عليه الشبهة، فنحتاج إلى إزاحة وإزالة تلك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يذكره القرآن الكريم والروايات الشريفة من أدلة على وجود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من باب الإرشاد لا التأسيس</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378833_1280447820"/>
      <w:bookmarkStart w:id="138" w:name="_Toc53"/>
      <w:bookmarkEnd w:id="137"/>
      <w:r>
        <w:rPr>
          <w:rtl w:val="true"/>
        </w:rPr>
        <w:t>الملاحظة الثالثة</w:t>
      </w:r>
      <w:r>
        <w:rPr>
          <w:rtl w:val="true"/>
        </w:rPr>
        <w:t xml:space="preserve">: </w:t>
      </w:r>
      <w:r>
        <w:rPr>
          <w:rtl w:val="true"/>
        </w:rPr>
        <w:t>برهان النظم</w:t>
      </w:r>
      <w:r>
        <w:rPr>
          <w:rtl w:val="true"/>
        </w:rPr>
        <w:t>.</w:t>
      </w:r>
      <w:bookmarkEnd w:id="13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الطرق الموصلة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أنفاس الخلائق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مع ذلك تجد أن العلماء ذكروا أنواعاً عديدةً من الأدلة وعنونوها بعناوين خاصة، فمن برهان الإمكان والوجوب إلى برهان النظم إلى برهان انقطاع الدور والتسلسل وبرهان </w:t>
      </w:r>
      <w:bookmarkStart w:id="139" w:name="pg16121_178101"/>
    </w:p>
    <w:p>
      <w:pPr>
        <w:pStyle w:val="BookText"/>
        <w:rPr/>
      </w:pPr>
      <w:bookmarkEnd w:id="139"/>
      <w:r>
        <w:rPr>
          <w:rFonts w:ascii="Amiri" w:hAnsi="Amiri" w:eastAsia="Amiri" w:cs="Amiri"/>
          <w:color w:val="111111"/>
          <w:sz w:val="28"/>
          <w:sz w:val="28"/>
          <w:szCs w:val="28"/>
          <w:rtl w:val="true"/>
          <w:lang w:bidi="ar-SA"/>
        </w:rPr>
        <w:t>المفهوم والفطرة وما شابه، لكن القرآن الكريم ركّز على نوع من هذه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نجد في بعض آياته إشارات إلى بعض الادلة الفلسفية والكلامية وما شابه، ولكنّ هناك تركيزاً على نوع من أنواع تلك البراهين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النظم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الملاحظة خطوتان</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378835_1280447820"/>
      <w:bookmarkStart w:id="141" w:name="_Toc54"/>
      <w:bookmarkEnd w:id="140"/>
      <w:r>
        <w:rPr>
          <w:rtl w:val="true"/>
        </w:rPr>
        <w:t>الخطوة الأولى</w:t>
      </w:r>
      <w:r>
        <w:rPr>
          <w:rtl w:val="true"/>
        </w:rPr>
        <w:t xml:space="preserve">: </w:t>
      </w:r>
      <w:r>
        <w:rPr>
          <w:rtl w:val="true"/>
        </w:rPr>
        <w:t>بيان برهان النظام</w:t>
      </w:r>
      <w:r>
        <w:rPr>
          <w:rtl w:val="true"/>
        </w:rPr>
        <w:t>.</w:t>
      </w:r>
      <w:bookmarkEnd w:id="141"/>
    </w:p>
    <w:p>
      <w:pPr>
        <w:pStyle w:val="BookText"/>
        <w:rPr/>
      </w:pPr>
      <w:r>
        <w:rPr>
          <w:rFonts w:ascii="Amiri" w:hAnsi="Amiri" w:eastAsia="Amiri" w:cs="Amiri"/>
          <w:color w:val="111111"/>
          <w:sz w:val="28"/>
          <w:sz w:val="28"/>
          <w:szCs w:val="28"/>
          <w:rtl w:val="true"/>
          <w:lang w:bidi="ar-SA"/>
        </w:rPr>
        <w:t>تتبين خلاصة برهان النظم عبر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نظاماً دقيقاً يحكم عالم الوجود من الذرة إلى المجرة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في هذا الوجود هو خاضع لنظام دقيق من أبسط شيء فيه إلى أكبره، هذه المقدمة الأولى، وهي صغرى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بامتناع أن يكون هذا النظام من دون منظِّم، عالم، قادر، مريد، أي إنه يستحيل أن تكون الصدفة هي من أوجدت هذا النظام، وهذه تمثل كبرى القياس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من هاتين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الوجود والعالم له منظِّم قادر، عالم، حي، مريد، مدرك، هذا المنظِّم هو الذي نحن نسميه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bookmarkStart w:id="142" w:name="pg16121_178102"/>
    </w:p>
    <w:p>
      <w:pPr>
        <w:pStyle w:val="Heading3"/>
        <w:numPr>
          <w:ilvl w:val="2"/>
          <w:numId w:val="1"/>
        </w:numPr>
        <w:rPr/>
      </w:pPr>
      <w:bookmarkStart w:id="143" w:name="__RefHeading___Toc1378837_1280447820"/>
      <w:bookmarkStart w:id="144" w:name="_Toc55"/>
      <w:bookmarkEnd w:id="142"/>
      <w:bookmarkEnd w:id="143"/>
      <w:r>
        <w:rPr>
          <w:rtl w:val="true"/>
        </w:rPr>
        <w:t>هذه هي خلاصة برهان النظم</w:t>
      </w:r>
      <w:bookmarkEnd w:id="144"/>
    </w:p>
    <w:p>
      <w:pPr>
        <w:pStyle w:val="Heading4"/>
        <w:numPr>
          <w:ilvl w:val="3"/>
          <w:numId w:val="1"/>
        </w:numPr>
        <w:rPr/>
      </w:pPr>
      <w:bookmarkStart w:id="145" w:name="__RefHeading___Toc1378839_1280447820"/>
      <w:bookmarkStart w:id="146" w:name="_Toc56"/>
      <w:bookmarkEnd w:id="145"/>
      <w:r>
        <w:rPr>
          <w:rtl w:val="true"/>
        </w:rPr>
        <w:t>اشارة</w:t>
      </w:r>
      <w:bookmarkEnd w:id="146"/>
    </w:p>
    <w:p>
      <w:pPr>
        <w:pStyle w:val="Heading4"/>
        <w:numPr>
          <w:ilvl w:val="3"/>
          <w:numId w:val="1"/>
        </w:numPr>
        <w:rPr/>
      </w:pPr>
      <w:bookmarkStart w:id="147" w:name="__RefHeading___Toc1378841_1280447820"/>
      <w:bookmarkStart w:id="148" w:name="_Toc57"/>
      <w:bookmarkEnd w:id="147"/>
      <w:r>
        <w:rPr>
          <w:rtl w:val="true"/>
        </w:rPr>
        <w:t>بيان الصغرى</w:t>
      </w:r>
      <w:r>
        <w:rPr>
          <w:rtl w:val="true"/>
        </w:rPr>
        <w:t>:</w:t>
      </w:r>
      <w:bookmarkEnd w:id="148"/>
    </w:p>
    <w:p>
      <w:pPr>
        <w:pStyle w:val="BookText"/>
        <w:rPr/>
      </w:pPr>
      <w:r>
        <w:rPr>
          <w:rFonts w:ascii="Amiri" w:hAnsi="Amiri" w:eastAsia="Amiri" w:cs="Amiri"/>
          <w:color w:val="111111"/>
          <w:sz w:val="28"/>
          <w:sz w:val="28"/>
          <w:szCs w:val="28"/>
          <w:rtl w:val="true"/>
          <w:lang w:bidi="ar-SA"/>
        </w:rPr>
        <w:t>أما أن هذا العالم مبتنٍ على نظام دقيق، فهذه لا تحتاج إلى إثبات، أنت فقط انظر إلى أي مفردة من مفردات هذا العالم، ستجدها مبتنية على أساس دقيق من النظام، وكلما تطور العلم اكتشف أنظمة أكثر في هذا الوجود، وهذا ما قد تشير له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فالعلماء هم الذين يستطيعون أن يكتشفوا هذا النظام الدقيق الموجود في مخلوقات الكون على اختلاف تخصصاتهم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يتجلى في عصر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مجموعة من العلماء الأمريكان في تخصصاتهم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اقتصادية، فيزيائية، زراعية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نظرهم للنظام الدقيق المحسوب في كل مفرداته وتيقّنوا بأن هذا النظام لابد أنْ يكون له منظِّم عالم، ونظامه وعلمه أدق مما هو موجود، وإلا فكيف أفاض هذا النظام وهو غير منظَّم وهو غير عالم، وفاقد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هذا العالم مبتنٍ على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يثبتها كل علم في مجاله، فعلم الطب يبحث في جسم الإنسان فيجد أن هناك نظاماً دقيقاً فيه، بل نجد أن هناك نظاماً دقيقاً في كل عضو من أعضائه الداخلية، ليس فقط العضو بنفسه، وإنما هناك توافق في العمل بينأعضاء الجسم كلها، فكل عضو يأخذ دوره ويقوم بما عليه من واجب، ويأخذ ما عليه من حقوق، وهناك تقسيم دقيق في كل عضو من اعضاء الإنسان وهكذا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تذهب إلى عالم النبات، تجد أيضاً أن العلماء اكتشفوا أن ثمة علاقات تبادلية </w:t>
      </w:r>
      <w:bookmarkStart w:id="149" w:name="pg16121_178103"/>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تبادل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بعض الموجودات والموجودات الاخرى، فهذا يعيش طفيلياً على نبات، وفي نفس الوقت يخلص ذلك النبات من عثة تريد أن تقتله، بالنتيجة، يمكننا أن ننظر إلى ما في الآفاق وإلى ما في الأنفس فنكتشف دقة هذا النظام</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378843_1280447820"/>
      <w:bookmarkStart w:id="151" w:name="_Toc58"/>
      <w:bookmarkEnd w:id="150"/>
      <w:r>
        <w:rPr>
          <w:rtl w:val="true"/>
        </w:rPr>
        <w:t>بيان الكبرى</w:t>
      </w:r>
      <w:r>
        <w:rPr>
          <w:rtl w:val="true"/>
        </w:rPr>
        <w:t>:</w:t>
      </w:r>
      <w:bookmarkEnd w:id="151"/>
    </w:p>
    <w:p>
      <w:pPr>
        <w:pStyle w:val="BookText"/>
        <w:rPr/>
      </w:pPr>
      <w:r>
        <w:rPr>
          <w:rFonts w:ascii="Amiri" w:hAnsi="Amiri" w:eastAsia="Amiri" w:cs="Amiri"/>
          <w:color w:val="111111"/>
          <w:sz w:val="28"/>
          <w:sz w:val="28"/>
          <w:szCs w:val="28"/>
          <w:rtl w:val="true"/>
          <w:lang w:bidi="ar-SA"/>
        </w:rPr>
        <w:t>وأما الكبرى – أي إن هذا النظام لابد له من 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وجدانية عقلية لا ينكرها إلا مجنون أو مكابر، وإلا فالعقل لوحده يحكم باستحالة أن يكون هناك نظام من دون أن يوجد من نظّمه وينظّمه، وذلك المنظِّم لا بد أن يكون عالماً، تماماً كما إذا رأيت لوحةً مرسومةً بدقة معلقة على الحائط، فإن العقل يستحيل أن يحكم بأن هذه اللوحة رُسمت لوحدها وتعلّقت لوحدها على الحائط، فالعقل يحكم بأن هناك مَن أخذها وعلّقها على الحائط، هذا بصورة مصغّرة، وهكذا فالعقل يُدرك أن هذا النظام لا بد له من منظِّم، وهذه مسألة وجدانية لا نحتاج فيها إلى أكثر من التفكّر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تعدّدت الصياغات لبرهان النظم، ضمن إطار عام واحد يتمثل بالانتقال من النظام إلى وجود المنظِّم، فقد روي أنّه سُئل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إثبات الصانع،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البعرة تدل على البعير، والروثة تدل على الحمير، وآثار القدم تدل على المسير، فهيكل علوي بهذه اللطافة ومركز سفلي بهذه الكثافة كيف لا يدلان على اللطيف الخبير؟</w:t>
      </w:r>
      <w:r>
        <w:rPr>
          <w:rFonts w:eastAsia="IRNazanin" w:cs="IRNazanin"/>
          <w:color w:val="111111"/>
          <w:sz w:val="28"/>
          <w:szCs w:val="28"/>
          <w:rtl w:val="true"/>
          <w:lang w:bidi="fa-IR"/>
        </w:rPr>
        <w:t>»</w:t>
      </w:r>
      <w:r>
        <w:rPr>
          <w:rStyle w:val="FootnoteAnchor"/>
          <w:rtl w:val="true"/>
        </w:rPr>
        <w:footnoteReference w:id="3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فيلسوف لديه ألف دليل على نفي وجود الله تعالى، وأخذ على عاتقه أن يذهب ويناقش أحد العلماء، وفي الطريق مرّ على فلّاح، فسأله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بيت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الفيلسوف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لدي ألف دليل على عدم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الفلّاح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داعي لأن تذهب إلى العالم، فأنا أجيبك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p>
    <w:p>
      <w:pPr>
        <w:pStyle w:val="BookText"/>
        <w:rPr/>
      </w:pPr>
      <w:r>
        <w:rPr>
          <w:rFonts w:ascii="Amiri" w:hAnsi="Amiri" w:eastAsia="Amiri" w:cs="Amiri"/>
          <w:color w:val="111111"/>
          <w:sz w:val="28"/>
          <w:sz w:val="28"/>
          <w:szCs w:val="28"/>
          <w:rtl w:val="true"/>
          <w:lang w:bidi="ar-SA"/>
        </w:rPr>
        <w:t>دليل واحد على وجود الله ينسف أدلتك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الزراعية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أفتح الماء هنا وأقطعه هناك، فإن أهملتها ساعة واحدة مات الزرع، فأرض بمقدار دونم واحد إذا لم يكن لها ربٌّ تموت، وهذا العالم بأسره تنتظم أموره بلا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المستحيل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نفس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الرجل صاغه بعبارته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اللطائف التي تنقل عن الشيخ أبي الحسن علي ابن ميثم البحراني أنه دخل على الحسن بن سهل وإلى جانبه ملحد قد عظّمه والناس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ببابك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سفينة تعبر بالناس من جانب إلى جانب، بلا ملّاح ولا ماصر،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صاحبه الملحد وكان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جماد لا حيلة له ولا قوة ولا حياة فيه ولا عمل كيف يعبر بالناس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هذا الماء الذي يجري على</w:t>
      </w:r>
    </w:p>
    <w:p>
      <w:pPr>
        <w:pStyle w:val="BookText"/>
        <w:rPr/>
      </w:pPr>
      <w:r>
        <w:rPr>
          <w:rFonts w:ascii="Amiri" w:hAnsi="Amiri" w:eastAsia="Amiri" w:cs="Amiri"/>
          <w:color w:val="111111"/>
          <w:sz w:val="28"/>
          <w:sz w:val="28"/>
          <w:szCs w:val="28"/>
          <w:rtl w:val="true"/>
          <w:lang w:bidi="ar-SA"/>
        </w:rPr>
        <w:t>وجه الأرض يمنة ويسرة بلا روح ولا حيلة ولا قوى، وهذا النبات الذي يخرج من الأرض، والمطر الذي ينزل من السماء، تزعم أنت أنه لا مدبر لهذا كله، وتنكر أن تكون سفينة تحرّك بلا مدبر وتعبر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الملحد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فكل واحد يصوغه بعبارته الخاصة، فهذا البرهان لا يحتاج أكثر من مطالعة النظام وتطبيقه على القاعدة العقلية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النظام لا بد له من منظِّم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رواية تشير إلى برهان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زنديقاً سأل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صانع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الزنديق سأل عن شيء خارج العالم وهو صَنَعَ العالم، أي أخذ العالم كموجود وهناك من أوجده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وُجُودُ الأَفَاعِيلِ دَلَّتْ عَلَى أَنَّ صَانِعاً صَنَعَهَا، ألَا تَرَى أَنَّكَ إِذَا نَظَرْتَ إِلَى بِنَاءٍ مُشَيَّدٍ مَبْنِيٍّ </w:t>
      </w:r>
      <w:bookmarkStart w:id="152" w:name="pg16121_178105"/>
    </w:p>
    <w:p>
      <w:pPr>
        <w:pStyle w:val="BookText"/>
        <w:rPr/>
      </w:pPr>
      <w:bookmarkEnd w:id="152"/>
      <w:r>
        <w:rPr>
          <w:rFonts w:ascii="Amiri" w:hAnsi="Amiri" w:eastAsia="Amiri" w:cs="Amiri"/>
          <w:color w:val="111111"/>
          <w:sz w:val="28"/>
          <w:sz w:val="28"/>
          <w:szCs w:val="28"/>
          <w:rtl w:val="true"/>
          <w:lang w:bidi="ar-SA"/>
        </w:rPr>
        <w:t>عَلِمْتَ أَنَّ لَه بَانِياً وإِنْ كُنْتَ لَمْ تَرَ البَانِيَ ولَمْ تُشَاهِدْه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فبمجرد أن ترى الأثر تنتقل إلى المؤثر، وبمجرد أن ترى النظام تنتقل إلى المنظم</w:t>
      </w:r>
      <w:r>
        <w:rPr>
          <w:rFonts w:eastAsia="IRNazanin" w:cs="IRNazanin"/>
          <w:color w:val="111111"/>
          <w:sz w:val="28"/>
          <w:szCs w:val="28"/>
          <w:rtl w:val="true"/>
          <w:lang w:bidi="fa-IR"/>
        </w:rPr>
        <w:t>.</w:t>
      </w:r>
    </w:p>
    <w:p>
      <w:pPr>
        <w:pStyle w:val="Heading4"/>
        <w:numPr>
          <w:ilvl w:val="3"/>
          <w:numId w:val="1"/>
        </w:numPr>
        <w:rPr/>
      </w:pPr>
      <w:bookmarkStart w:id="153" w:name="__RefHeading___Toc1378845_1280447820"/>
      <w:bookmarkStart w:id="154" w:name="_Toc59"/>
      <w:bookmarkEnd w:id="153"/>
      <w:r>
        <w:rPr>
          <w:rtl w:val="true"/>
        </w:rPr>
        <w:t>الخطوة الثانية</w:t>
      </w:r>
      <w:r>
        <w:rPr>
          <w:rtl w:val="true"/>
        </w:rPr>
        <w:t xml:space="preserve">: </w:t>
      </w:r>
      <w:r>
        <w:rPr>
          <w:rtl w:val="true"/>
        </w:rPr>
        <w:t>لماذا ركز القرآن الكريم على هذا البرهان؟</w:t>
      </w:r>
      <w:bookmarkEnd w:id="154"/>
    </w:p>
    <w:p>
      <w:pPr>
        <w:pStyle w:val="BookText"/>
        <w:rPr/>
      </w:pPr>
      <w:r>
        <w:rPr>
          <w:rFonts w:ascii="Amiri" w:hAnsi="Amiri" w:eastAsia="Amiri" w:cs="Amiri"/>
          <w:color w:val="111111"/>
          <w:sz w:val="28"/>
          <w:sz w:val="28"/>
          <w:szCs w:val="28"/>
          <w:rtl w:val="true"/>
          <w:lang w:bidi="ar-SA"/>
        </w:rPr>
        <w:t xml:space="preserve">نجد في الآيات القرآنية بعض الإشارات إلى بعض الأدلة الفلسفية والكلامية، لكن هناك الكثير من الآيات التي تشير إلى هذا البرهان، والسبب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البرهان يتلاءم مع المستويات العلمية المختلفة وحتى المتباينة، فالإنسان العادي الذي ليس عنده معارف كثيرة يستطيع أن يستدل بهذا البرهان ليثبت وجود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العالم المتخصص أيضًا يستطيع أن يستدل بهذا البرهان، فهو برهان يشمل الجميع، بمعنى أنه يمكن أن يستعمله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ليس كبرهان الوجوب والإمكان، الذي يحتاج إلى دراسة معينة في الفلسفة، ومعرفة العديد من الاصطلاحات والقواعد الفلسفية، ومعرفة بطلان الدور والتسلسل، وبحوث متعددة حتى تصل إلى إثبات وجود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خلاله، فهو خاص بفئة من الفئات، أما برهان النظم فهو شامل لكل الناس</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خالٍ من التعقيدات اللفظية، والمصطلحات العلمية والفلسفية، التي تحتاج إلى درس وتأمل، فلا يحتاج إلى اصطلاحات ولا تأملات، فبمجرد أنك تعرض </w:t>
      </w:r>
      <w:bookmarkStart w:id="155" w:name="pg16121_178106"/>
    </w:p>
    <w:p>
      <w:pPr>
        <w:pStyle w:val="BookText"/>
        <w:rPr/>
      </w:pPr>
      <w:bookmarkEnd w:id="155"/>
      <w:r>
        <w:rPr>
          <w:rFonts w:ascii="Amiri" w:hAnsi="Amiri" w:eastAsia="Amiri" w:cs="Amiri"/>
          <w:color w:val="111111"/>
          <w:sz w:val="28"/>
          <w:sz w:val="28"/>
          <w:szCs w:val="28"/>
          <w:rtl w:val="true"/>
          <w:lang w:bidi="ar-SA"/>
        </w:rPr>
        <w:t>هذا البرهان بلغته البسيطة الواضحة للإنسان، فإن النتيجة تتضح له بكل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متجدد مع الزمن، باعتبار أن صغراه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ترتكز على النظام الموجود في الكون، فكلما تقدمت العلوم اكتشفت أنظمة أكثر، فيتجدد هذا البرهان مع تجدد العلوم</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378847_1280447820"/>
      <w:bookmarkStart w:id="157" w:name="_Toc60"/>
      <w:bookmarkEnd w:id="156"/>
      <w:r>
        <w:rPr>
          <w:rtl w:val="true"/>
        </w:rPr>
        <w:t>الملاحظة الرابعة</w:t>
      </w:r>
      <w:r>
        <w:rPr>
          <w:rtl w:val="true"/>
        </w:rPr>
        <w:t xml:space="preserve">: </w:t>
      </w:r>
      <w:r>
        <w:rPr>
          <w:rtl w:val="true"/>
        </w:rPr>
        <w:t>بيان معنى الواجب والممكن</w:t>
      </w:r>
      <w:r>
        <w:rPr>
          <w:rtl w:val="true"/>
        </w:rPr>
        <w:t>.</w:t>
      </w:r>
      <w:bookmarkEnd w:id="157"/>
    </w:p>
    <w:p>
      <w:pPr>
        <w:pStyle w:val="BookText"/>
        <w:rPr/>
      </w:pPr>
      <w:r>
        <w:rPr>
          <w:rFonts w:ascii="Amiri" w:hAnsi="Amiri" w:eastAsia="Amiri" w:cs="Amiri"/>
          <w:color w:val="111111"/>
          <w:sz w:val="28"/>
          <w:sz w:val="28"/>
          <w:szCs w:val="28"/>
          <w:rtl w:val="true"/>
          <w:lang w:bidi="ar-SA"/>
        </w:rPr>
        <w:t>قسّم الفلاسفة والمتكلمون الموجود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وممكن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واجب الوجود فيعني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الذي يكون وجوده نابعاً من ذاته، لا من شيء آخر، فهو موجود بذاته لذاته في ذاته، لم يكتسب وجوده من الخارج، ولا يحتاج إلى شيء آخر يفيض عليه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الموجود المسبوق بالعدم، بمعنى أنه يكون قد استفاد وجوده من غيره، لا من ذاته، فهو في ذاته لا يستحق إلا العدم، وإنما يأخذ وجوده من غيره، فيكون 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عدا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المعبّر عنه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ممكن الوجود، والله لا يدخل في ضمن العالم، لأنه خالق العالم وهو فوق العالم، فالعالم هو عالم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هذا التقسيم هنا هي الإشارة إلى أن واجب الوجود له خصائص</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378849_1280447820"/>
      <w:bookmarkStart w:id="159" w:name="_Toc61"/>
      <w:bookmarkEnd w:id="158"/>
      <w:r>
        <w:rPr>
          <w:rtl w:val="true"/>
        </w:rPr>
        <w:t>ما هي خصائص واجب الوجود؟</w:t>
      </w:r>
      <w:bookmarkEnd w:id="1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الخصائص إذا عرفناها الآن ستنفعنا في عقيدتنا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وعقيدتنا في التوحيد وبقية مباحث الإلهيات، فأكثر مباحث الصفات ترتكز على هذه الخصائص لواجب الوجود، مع الالتفات إلى ما قلناه في الدرس الأول من أن كثيراً من الأمور التي نذكرها </w:t>
      </w:r>
      <w:bookmarkStart w:id="160" w:name="pg16121_178107"/>
    </w:p>
    <w:p>
      <w:pPr>
        <w:pStyle w:val="BookText"/>
        <w:rPr/>
      </w:pPr>
      <w:bookmarkEnd w:id="160"/>
      <w:r>
        <w:rPr>
          <w:rFonts w:ascii="Amiri" w:hAnsi="Amiri" w:eastAsia="Amiri" w:cs="Amiri"/>
          <w:color w:val="111111"/>
          <w:sz w:val="28"/>
          <w:sz w:val="28"/>
          <w:szCs w:val="28"/>
          <w:rtl w:val="true"/>
          <w:lang w:bidi="ar-SA"/>
        </w:rPr>
        <w:t>هنا في هذه المرحلة هي على نحو الدعوى من دون دليل، لأن أدلتها تحتاج إلى تعمق أكثر، فتُترك لمرحلة أخرى، لكنها على كل حال حق واضح، أما الآن فنأخذها كأصل موضوعي، أي إنها ثبتت في مرحلة مسبقة أو في علم آخر، ويتم الاستفادة منها هنا كقاعدة مسلَّمة صحيحة لا نقاش فيها</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378851_1280447820"/>
      <w:bookmarkStart w:id="162" w:name="_Toc62"/>
      <w:bookmarkEnd w:id="161"/>
      <w:r>
        <w:rPr>
          <w:rtl w:val="true"/>
        </w:rPr>
        <w:t>وأما مميزات وخصائص واجب الوجود فهي التالي</w:t>
      </w:r>
      <w:r>
        <w:rPr>
          <w:rtl w:val="true"/>
        </w:rPr>
        <w:t>:</w:t>
      </w:r>
      <w:bookmarkEnd w:id="162"/>
    </w:p>
    <w:p>
      <w:pPr>
        <w:pStyle w:val="Heading4"/>
        <w:numPr>
          <w:ilvl w:val="3"/>
          <w:numId w:val="1"/>
        </w:numPr>
        <w:rPr/>
      </w:pPr>
      <w:bookmarkStart w:id="163" w:name="__RefHeading___Toc1378853_1280447820"/>
      <w:bookmarkStart w:id="164" w:name="_Toc63"/>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في ذاته لا متعدد، وهذا تثبته أدله التوحيد التي ستأتي إن شاء الله تعالى، فإذا وجدنا شيئاً له ثانٍ، عدل، ند، نظير، مثيل، فهو ليس واجب الوجود، لأن واجب الوجود واحد في ذاته، لا يشبهه شيء، ولاند له، لأن الندّ نفسه مقابل له، فيصيران اثنين، وكذا المثل، الشبه، النظير، كلها منفية، فواجب الوجود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غني مطلق، فلا يحتاج إلى أي شيء لا خارجاً ولا ذهناً؛ لأن الاحتياج صفة الممكن، أما الواجب فصفته الغنى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فبمجرد فرض الاحتياج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الخارج أي الوجود الخارجي أو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واجب وجود، بل سيكون ممكن الوجود، والفرض الذي فرضناه أنه واجب وجود، فيصير خُلف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واجب الوجود لا يحتاج إلى شيء في الخارج، فمثلاً البيت، مركب من عدة أجزاء خارجية، وهي الطابوق والاسمنت والجص والأبواب والشبابيك وهكذا، هذه تتجمع وتكوّن لنا شيئاً خارجياً وهو البيت، فالبيت محتاج إلى أجزائه الخارجية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يحتاج إلى شيء في الذهن، فمثلاً الماهية، هي مركبة من جنس ونوع،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الماهية مركبة في الذهن لا في الخارج، فأنت تحلّل الإنسان في ذهنك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قسم منه حيوان وقسم منه ناطق، يتركبان فتصير ماهية الإنسان، </w:t>
      </w:r>
      <w:bookmarkStart w:id="165" w:name="pg16121_178108"/>
    </w:p>
    <w:p>
      <w:pPr>
        <w:pStyle w:val="BookText"/>
        <w:rPr/>
      </w:pPr>
      <w:bookmarkEnd w:id="165"/>
      <w:r>
        <w:rPr>
          <w:rFonts w:ascii="Amiri" w:hAnsi="Amiri" w:eastAsia="Amiri" w:cs="Amiri"/>
          <w:color w:val="111111"/>
          <w:sz w:val="28"/>
          <w:sz w:val="28"/>
          <w:szCs w:val="28"/>
          <w:rtl w:val="true"/>
          <w:lang w:bidi="ar-SA"/>
        </w:rPr>
        <w:t>فصار مركباً من 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هو محتاج إلى أجزائه، فاذا أخذت جزءاً من أجزائه فلا يبقى إنساناً، فلذلك هو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 الوجود غني مطلق لا يحتاج إلى شيء لا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كماهية الإنسان التي تحتاج إلى الحيوان والناطق حتى يكون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هذا واجب الوجود، اذن كل صفات الممكنات تكون منفية عنه، فمثلاً واحدة من صفات الممكنات المادية أنها أجسام، فواجب الوجود ليس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الممكنات 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اللون الذي يعرض على الحائط، إذ اللون لا وجود مستقلًا له، إنما يوجد في الخارج إذا عرض على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الوجود ليس بعرض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فالممكن يجوع، يعطش، يحتاج إلى الراحة، يحتاج إلى النوم وإلى التكاثر، هذه الصفات كلها غير موجودة عند واجب الوجود، وإلا لم يكن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صفات الممكنات –بما هي 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منفية عن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واجب الوجود متصف بكل الصفات الكمالية وبدرجاتها الوجودية المطلقة، كل صفات الواجب كاملة ولا نقص في أي صفة من صفاته، ولو كان فيها نقص فهذا يعني أن الواجب يحتاج إلى غيره من أجل تتميم هذه الصفة، وإذا احتاج إلى غيره أصبح ممكن الوجود</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378855_1280447820"/>
      <w:bookmarkStart w:id="167" w:name="_Toc64"/>
      <w:bookmarkEnd w:id="166"/>
      <w:r>
        <w:rPr>
          <w:rtl w:val="true"/>
        </w:rPr>
        <w:t>إشارة</w:t>
      </w:r>
      <w:r>
        <w:rPr>
          <w:rtl w:val="true"/>
        </w:rPr>
        <w:t xml:space="preserve">: </w:t>
      </w:r>
      <w:r>
        <w:rPr>
          <w:rtl w:val="true"/>
        </w:rPr>
        <w:t>بيان معنى لفظ الجلالة وسبب عدم إمكان المعرفة التامة</w:t>
      </w:r>
      <w:r>
        <w:rPr>
          <w:rtl w:val="true"/>
        </w:rPr>
        <w:t>.</w:t>
      </w:r>
      <w:bookmarkEnd w:id="16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اللفظ اسم خاص لذات الواجب جل جلاله، وهو بمعنى المعبود، أو الذي تحيرت العقول عن إدراك ذاته، أو المستور عن إدراك العقول، فهناك </w:t>
      </w:r>
    </w:p>
    <w:p>
      <w:pPr>
        <w:pStyle w:val="BookText"/>
        <w:rPr/>
      </w:pPr>
      <w:r>
        <w:rPr>
          <w:rFonts w:ascii="Amiri" w:hAnsi="Amiri" w:eastAsia="Amiri" w:cs="Amiri"/>
          <w:color w:val="111111"/>
          <w:sz w:val="28"/>
          <w:sz w:val="28"/>
          <w:szCs w:val="28"/>
          <w:rtl w:val="true"/>
          <w:lang w:bidi="ar-SA"/>
        </w:rPr>
        <w:t>حاجب بين تلك الذات وبين تلك العقول يمنعها من إدراك حقيقة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هو ذلك الحاجب؟</w:t>
      </w:r>
    </w:p>
    <w:p>
      <w:pPr>
        <w:pStyle w:val="BookText"/>
        <w:rPr/>
      </w:pPr>
      <w:r>
        <w:rPr>
          <w:rFonts w:ascii="IRNazanin" w:hAnsi="IRNazanin" w:eastAsia="IRNazanin"/>
          <w:color w:val="111111"/>
          <w:sz w:val="28"/>
          <w:sz w:val="28"/>
          <w:szCs w:val="28"/>
          <w:rtl w:val="true"/>
          <w:lang w:bidi="fa-IR"/>
        </w:rPr>
        <w:t>الحاجب هو أن العقول متناهية، والواجب لا متناهي، وفي الرياضيات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الفاصل بين المتناهي واللا متناهي هو فاصلٌ لا متناهي، فلا يستطيع المتناهي أن يدرك اللا متناهي، والمحدودُ لا يستطيع أن يدرك اللا محدود، فهناك فاصلة غير متناهية بينهما، لذلك لا نستطيع أن ندرك حقيقة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الاعتبار نفهم الروايات الواردة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نهت عن الكلام في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تبحثوا في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تنظروا في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الذي يبحث يضيع ويتيه، ويُخاف عليه أن يقع في 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منها هو البحث عن الذات وحقيقتها، فهذا أمر مستحيل علينا، لا نستطيع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القاصرين والمحدودين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ندرك تلك الذات اللا متناهية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نحن لا نستطيع ان ندرك حقيقة بعض الأمور الموجودة في عالمنا المادي، فكيف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فالروايات الناهية عن البحث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البحث عن حقيقة الذات المقدسة، فهذا أمر لا يستطيع أي انسان أن يصل اليه، وتتيه العقول عن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الممكن لنا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آثاره جل وعلا وأفعاله وما كشفه هو تعالى لنا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نحن قد لا نعرف حقيقة الكهرباء، لكننا نرى آثارها إذا دخلت إلى آلة أو جهاز فحركته أو دخلت إلى المصباح لتجعله يضيء، أو دخلت إلى مدفئة تجعلها تبعث الدفء، أو دخلت جهاز تبريد تجعله يعطي البرودة وهكذا</w:t>
      </w:r>
      <w:r>
        <w:rPr>
          <w:rFonts w:eastAsia="Amiri" w:cs="Amiri" w:ascii="Amiri" w:hAnsi="Amiri"/>
          <w:color w:val="111111"/>
          <w:sz w:val="28"/>
          <w:szCs w:val="28"/>
          <w:rtl w:val="true"/>
          <w:lang w:bidi="ar-SA"/>
        </w:rPr>
        <w:t xml:space="preserve">. </w:t>
      </w:r>
      <w:bookmarkStart w:id="168" w:name="pg16121_178110"/>
    </w:p>
    <w:p>
      <w:pPr>
        <w:pStyle w:val="BookText"/>
        <w:rPr/>
      </w:pPr>
      <w:bookmarkEnd w:id="168"/>
      <w:r>
        <w:rPr>
          <w:rFonts w:ascii="Amiri" w:hAnsi="Amiri" w:eastAsia="Amiri" w:cs="Amiri"/>
          <w:color w:val="111111"/>
          <w:sz w:val="28"/>
          <w:sz w:val="28"/>
          <w:szCs w:val="28"/>
          <w:rtl w:val="true"/>
          <w:lang w:bidi="ar-SA"/>
        </w:rPr>
        <w:t>فهذه آثار الكهرباء، أما حقيقتها فقد لا نعرفها، لكننا نستدل على وجود الكهرباء من آثارها، طبعاً المثال يقرب من جهة وقد يبعد من ألف جهة، وذات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ممتنعة المعرفة علينا، فلا يمكن أن ندرك تلك الذات المقدسة، لكننا نتعرف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بحثنا الآن وأثبتنا وجود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برهان النظم، فننتقل من المعلول إلى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طريقنا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العميان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ففي دعاء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تَرَدُّدي فِي الآثارِ يُوجِبُ بُعْدَ المَزارِ فاجْمَعْنِي عَلَيْكَ بِخِدْمَةٍ تُوصِلُنِي إِلَيْكَ، 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وَخَسِرَتْ صَفْقَةُ عَبْدٍ لَمْ تَجْعَلَ لَهُ مِنْ حُبِّكَ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فتوجد حجب تمنعنا من معرفته تعالى والوصول إليه مباشرة، فنبقى نتردد بين المعلولات والآثار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نعتقد أن الله تعالى واحدٌ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نمر على هذه الصفات مروراً سريعاً مع شرحٍ بسيط لها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378857_1280447820"/>
      <w:bookmarkStart w:id="170" w:name="_Toc65"/>
      <w:bookmarkEnd w:id="169"/>
      <w:r>
        <w:rPr>
          <w:rtl w:val="true"/>
        </w:rPr>
        <w:t>أولاً</w:t>
      </w:r>
      <w:r>
        <w:rPr>
          <w:rtl w:val="true"/>
        </w:rPr>
        <w:t xml:space="preserve">: </w:t>
      </w:r>
      <w:r>
        <w:rPr>
          <w:rtl w:val="true"/>
        </w:rPr>
        <w:t>الواحد الأحد</w:t>
      </w:r>
      <w:r>
        <w:rPr>
          <w:rtl w:val="true"/>
        </w:rPr>
        <w:t>.</w:t>
      </w:r>
      <w:bookmarkEnd w:id="170"/>
    </w:p>
    <w:p>
      <w:pPr>
        <w:pStyle w:val="BookText"/>
        <w:rPr/>
      </w:pPr>
      <w:r>
        <w:rPr>
          <w:rFonts w:ascii="Amiri" w:hAnsi="Amiri" w:eastAsia="Amiri" w:cs="Amiri"/>
          <w:color w:val="111111"/>
          <w:sz w:val="28"/>
          <w:sz w:val="28"/>
          <w:szCs w:val="28"/>
          <w:rtl w:val="true"/>
          <w:lang w:bidi="ar-SA"/>
        </w:rPr>
        <w:t>ما هو فرق بين الواحد والأحد؟</w:t>
      </w:r>
    </w:p>
    <w:p>
      <w:pPr>
        <w:pStyle w:val="BookText"/>
        <w:rPr/>
      </w:pP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شريك له، إذ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واجب الوجود واحدٌ غير متعدد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لابنه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يَا بُنَيَّ، أَنَّه لَوْ </w:t>
      </w:r>
      <w:bookmarkStart w:id="171" w:name="pg16121_178111"/>
    </w:p>
    <w:p>
      <w:pPr>
        <w:pStyle w:val="BookText"/>
        <w:rPr/>
      </w:pPr>
      <w:bookmarkEnd w:id="171"/>
      <w:r>
        <w:rPr>
          <w:rFonts w:ascii="Amiri" w:hAnsi="Amiri" w:eastAsia="Amiri" w:cs="Amiri"/>
          <w:color w:val="111111"/>
          <w:sz w:val="28"/>
          <w:sz w:val="28"/>
          <w:szCs w:val="28"/>
          <w:rtl w:val="true"/>
          <w:lang w:bidi="ar-SA"/>
        </w:rPr>
        <w:t>كَانَ لِرَبِّكَ شَرِيكٌ لأَتَتْكَ رُسُلُه، ولَرَأَيْتَ آثَارَ مُلْكِه وسُلْطَانِه، ولَعَرَفْتَ أَفْعَالَه وصِفَاتِه، ولَكِنَّه إِلَه وَاحِدٌ كَمَا وَصَفَ نَفْسَه، لَا يُضَادُّه فِي مُلْكِه أَحَدٌ ولَا يَزُولُ أَبَداً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فالواحد بمعنى أنه غير متعدد، فلا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 غير المركب من أجزاء لا خارجاً ولا ذهناً، ويصطلح عليه في الفلسفة بالبسيط، أي ما ليس له أجزاء خارجية ولا أجزاء ذهنية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378859_1280447820"/>
      <w:bookmarkStart w:id="173" w:name="_Toc66"/>
      <w:bookmarkEnd w:id="172"/>
      <w:r>
        <w:rPr>
          <w:rtl w:val="true"/>
        </w:rPr>
        <w:t>ثانياً</w:t>
      </w:r>
      <w:r>
        <w:rPr>
          <w:rtl w:val="true"/>
        </w:rPr>
        <w:t>: «</w:t>
      </w:r>
      <w:r>
        <w:rPr>
          <w:rtl w:val="true"/>
        </w:rPr>
        <w:t>ليس كمثله شيء</w:t>
      </w:r>
      <w:r>
        <w:rPr>
          <w:rtl w:val="true"/>
        </w:rPr>
        <w:t>»:</w:t>
      </w:r>
      <w:bookmarkEnd w:id="173"/>
    </w:p>
    <w:p>
      <w:pPr>
        <w:pStyle w:val="BookText"/>
        <w:rPr/>
      </w:pPr>
      <w:r>
        <w:rPr>
          <w:rFonts w:ascii="Amiri" w:hAnsi="Amiri" w:eastAsia="Amiri" w:cs="Amiri"/>
          <w:color w:val="111111"/>
          <w:sz w:val="28"/>
          <w:sz w:val="28"/>
          <w:szCs w:val="28"/>
          <w:rtl w:val="true"/>
          <w:lang w:bidi="ar-SA"/>
        </w:rPr>
        <w:t>البعض فسّرها بأن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وهذا المثل ليس هناك شيء يشبهه، فعندنا الله، وعندنا مثل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المثل ليس هناك شيء يشبهه، فليس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تفسير خلاف التوحيد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أنه قد جاء هذا التفسير من ملاحظة الآية بلفظها بما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الكاف أصلية للتشبيه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الصحيح كما يقول المفسرون الموحدون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الكاف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وحروف الزيادة يؤتى بها كناية عن معنى، كالتأكيد وما شابه، فالتقدير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المقصود نفي الشبيه عن مثله، وإنما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الشبيه عن نفسه، فالله سبحانه لا يوجد شيءٌ مثله، نفسه، يضاده أبداً</w:t>
      </w:r>
      <w:r>
        <w:rPr>
          <w:rFonts w:eastAsia="Amiri" w:cs="Amiri" w:ascii="Amiri" w:hAnsi="Amiri"/>
          <w:color w:val="111111"/>
          <w:sz w:val="28"/>
          <w:szCs w:val="28"/>
          <w:rtl w:val="true"/>
          <w:lang w:bidi="ar-SA"/>
        </w:rPr>
        <w:t xml:space="preserve">. </w:t>
      </w:r>
      <w:bookmarkStart w:id="174" w:name="pg16121_178112"/>
    </w:p>
    <w:p>
      <w:pPr>
        <w:pStyle w:val="BookText"/>
        <w:rPr/>
      </w:pPr>
      <w:bookmarkEnd w:id="174"/>
      <w:r>
        <w:rPr>
          <w:rFonts w:ascii="Amiri" w:hAnsi="Amiri" w:eastAsia="Amiri" w:cs="Amiri"/>
          <w:color w:val="111111"/>
          <w:sz w:val="28"/>
          <w:sz w:val="28"/>
          <w:szCs w:val="28"/>
          <w:rtl w:val="true"/>
          <w:lang w:bidi="ar-SA"/>
        </w:rPr>
        <w:t>وهذا ما صرّحت به بعض الروايات الشريفة، فقد روي عن رسول الله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إلّا وله شيء يعدله،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يعدله شيء</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لَهُ مِثْلٌ فَيُعْرَفُ بِمِثْلِه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هذان الحديثان يوضّحان هذه الصفة التي هي آية من آيات القرآن الكريم، وردت بهذا المعنى، كل شيء له عدل، له شيء يعدله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له مثلٌ فيُعرف به، وهذا يفسر لنا المقصود من هذه الآية، وأن الكاف زائدة وأن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مثله شيء</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378861_1280447820"/>
      <w:bookmarkStart w:id="176" w:name="_Toc67"/>
      <w:bookmarkEnd w:id="175"/>
      <w:r>
        <w:rPr>
          <w:rtl w:val="true"/>
        </w:rPr>
        <w:t>ثالثاً</w:t>
      </w:r>
      <w:r>
        <w:rPr>
          <w:rtl w:val="true"/>
        </w:rPr>
        <w:t xml:space="preserve">: </w:t>
      </w:r>
      <w:r>
        <w:rPr>
          <w:rtl w:val="true"/>
        </w:rPr>
        <w:t>قديمٌ لم يزل ولا يزال</w:t>
      </w:r>
      <w:r>
        <w:rPr>
          <w:rtl w:val="true"/>
        </w:rPr>
        <w:t>:</w:t>
      </w:r>
      <w:bookmarkEnd w:id="176"/>
    </w:p>
    <w:p>
      <w:pPr>
        <w:pStyle w:val="BookText"/>
        <w:rPr/>
      </w:pP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 غير المسبوق بالعدم، أو هو الموجود الذي ليس لوجوده ابتداء، ولم يسبقه أي شيء ويقابله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الموجود المسبوق بالعدم، يعني لم يكن ثم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ويُعبر عن القديم بالأزلي، فالقديم والأزلي هما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تعالى أبدي أيضاً، بمعنى أنه لا نهاية له، فالعالم – نحن الممكنات – لنا بداية ولنا نهاية، ولكن الله سبحانه وتعالى قديم، بمعنى أنه لما ترجع الى أعماق الماضي فإنك تجد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إلى أن تصل إلى مرحلة إنهاء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الزمن مخلوق من المخلوقات، فهو حادث، فلو رجعت إلى ما قبل الزمن، فإنك تجد الله موجوداً، وكذلك من جهة المستقبل، فهو تعالى موجودٌ أبداً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والقديم الباقي، أو الأزلي الأبدي تجمعهما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فالسرمدي هو من لا بداية له ولا نهاية</w:t>
      </w:r>
      <w:r>
        <w:rPr>
          <w:rFonts w:eastAsia="Amiri" w:cs="Amiri" w:ascii="Amiri" w:hAnsi="Amiri"/>
          <w:color w:val="111111"/>
          <w:sz w:val="28"/>
          <w:szCs w:val="28"/>
          <w:rtl w:val="true"/>
          <w:lang w:bidi="ar-SA"/>
        </w:rPr>
        <w:t xml:space="preserve">. </w:t>
      </w:r>
      <w:bookmarkStart w:id="177" w:name="pg16121_178113"/>
    </w:p>
    <w:p>
      <w:pPr>
        <w:pStyle w:val="Heading3"/>
        <w:numPr>
          <w:ilvl w:val="2"/>
          <w:numId w:val="1"/>
        </w:numPr>
        <w:rPr/>
      </w:pPr>
      <w:bookmarkStart w:id="178" w:name="__RefHeading___Toc1378863_1280447820"/>
      <w:bookmarkStart w:id="179" w:name="_Toc68"/>
      <w:bookmarkEnd w:id="177"/>
      <w:bookmarkEnd w:id="178"/>
      <w:r>
        <w:rPr>
          <w:rtl w:val="true"/>
        </w:rPr>
        <w:t>رابعاً</w:t>
      </w:r>
      <w:r>
        <w:rPr>
          <w:rtl w:val="true"/>
        </w:rPr>
        <w:t xml:space="preserve">: </w:t>
      </w:r>
      <w:r>
        <w:rPr>
          <w:rtl w:val="true"/>
        </w:rPr>
        <w:t>الأول والآخر</w:t>
      </w:r>
      <w:r>
        <w:rPr>
          <w:rtl w:val="true"/>
        </w:rPr>
        <w:t>:</w:t>
      </w:r>
      <w:bookmarkEnd w:id="17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هو مبتدأ الشيء، تقول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والآخر هو نهاية الشيء ومنتهاه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وصف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والآخر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محيط بكل الموجودات، فكل موجود تفرضه في الماضي فإن الله تعالى قبله، وكل موجود تفرضه في المستقبل فإن الله تعالى بعده، وهو معنى قريب من القديم والباقي، فهو تعالى محيطٌ بجميع الأشياء، العالم كله بالنسبة له تعالى كالدرهم في كفّ أحدنا – مع حفظ فارق اللا تناهي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التفت الإنسان الى هذا المعنى من الإحاطة، لأمكنه أن يفهم شيئاً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يَسْتَخْفُونَ مِنَ النَّاسِ وَلا يَسْتَخْفُونَ مِنَ اللهِ وَهُوَ مَعَهُمْ إِذْ يُبَيِّتُونَ ما لا يَرْضىٰ مِنَ القَوْلِ وَكانَ اللهُ بِما يَعْمَلُونَ مُحِيطاً</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الامام الصادق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علمٌ لا جهل فيه، حياةٌ لا موت فيه، نورٌ لا ظلمة فيه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يكون عندنا من اكتساب المعلومات، يعني أن الذهن فارغ من المعلومات، فأقرأُ كتاباً أو أستمع للمحاضرة أو أدرس في مدرسة، فأصيرُ عالماً، وهذا الذي يسمونه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من هذا النوع، لماذا؟ لأن الكسبي مسبوق بالعدم، بالجهل، أنا مثلاً لم أكن أعرف بقواعد اللغة العربية، تعلمت وصرت عالماً باللغة، فعلمي باللغة </w:t>
      </w:r>
      <w:bookmarkStart w:id="180" w:name="pg16121_178114"/>
    </w:p>
    <w:p>
      <w:pPr>
        <w:pStyle w:val="BookText"/>
        <w:rPr/>
      </w:pPr>
      <w:bookmarkEnd w:id="180"/>
      <w:r>
        <w:rPr>
          <w:rFonts w:ascii="Amiri" w:hAnsi="Amiri" w:eastAsia="Amiri" w:cs="Amiri"/>
          <w:color w:val="111111"/>
          <w:sz w:val="28"/>
          <w:sz w:val="28"/>
          <w:szCs w:val="28"/>
          <w:rtl w:val="true"/>
          <w:lang w:bidi="ar-SA"/>
        </w:rPr>
        <w:t>العربية مسبوق بعدم علمي، فصار علمي كسبياً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النوع، فهذا كفرٌ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يستلزم أن الله تعالى كان جاهلاً ثم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خلاف الخصيصة الثانية التي ذكرناها في خصائص واجب الوجود من أنه غني مطلق، والجاهل يحتاج إلى من يُفيض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فعلمه تعالى علم حضوري لا كسبي</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ما معنى العلم الحضوري؟</w:t>
      </w:r>
    </w:p>
    <w:p>
      <w:pPr>
        <w:pStyle w:val="BookText"/>
        <w:rPr/>
      </w:pPr>
      <w:r>
        <w:rPr>
          <w:rFonts w:ascii="Amiri" w:hAnsi="Amiri" w:eastAsia="Amiri" w:cs="Amiri"/>
          <w:color w:val="111111"/>
          <w:sz w:val="28"/>
          <w:sz w:val="28"/>
          <w:szCs w:val="28"/>
          <w:rtl w:val="true"/>
          <w:lang w:bidi="ar-SA"/>
        </w:rPr>
        <w:t>بمعنى أن نفس الشيء حاضرٌ عند العالم، فعلم الله تعالى بي هو علم حضوري، وهو ليس كصورة التقطتها الكاميرا وحولتها إلى الشاشة أمام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 ليس بهذا المعنى، وإنما أنا كلي حاضرٌ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الموجودات تكون حاضرة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تغيب عنه طرفة عين</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378865_1280447820"/>
      <w:bookmarkStart w:id="182" w:name="_Toc69"/>
      <w:bookmarkEnd w:id="181"/>
      <w:r>
        <w:rPr>
          <w:rtl w:val="true"/>
        </w:rPr>
        <w:t>سادساً</w:t>
      </w:r>
      <w:r>
        <w:rPr>
          <w:rtl w:val="true"/>
        </w:rPr>
        <w:t xml:space="preserve">: </w:t>
      </w:r>
      <w:r>
        <w:rPr>
          <w:rtl w:val="true"/>
        </w:rPr>
        <w:t>الحكيم</w:t>
      </w:r>
      <w:r>
        <w:rPr>
          <w:rtl w:val="true"/>
        </w:rPr>
        <w:t>:</w:t>
      </w:r>
      <w:bookmarkEnd w:id="182"/>
    </w:p>
    <w:p>
      <w:pPr>
        <w:pStyle w:val="BookText"/>
        <w:rPr/>
      </w:pPr>
      <w:r>
        <w:rPr>
          <w:rFonts w:ascii="Amiri" w:hAnsi="Amiri" w:eastAsia="Amiri" w:cs="Amiri"/>
          <w:color w:val="111111"/>
          <w:sz w:val="28"/>
          <w:sz w:val="28"/>
          <w:szCs w:val="28"/>
          <w:rtl w:val="true"/>
          <w:lang w:bidi="ar-SA"/>
        </w:rPr>
        <w:t>الحكيم فُسِّر بتفسيرين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يضع الشيء المناسب بالقدر المناسب في الوقت والزمن المناسب والمكان المناسب، فباختصار ما قاله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يَضَعُ الشَّيْءَ مَوَاضِعَه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فمعنى أن الله سبحانه وتعالى حكيم هو أن كل أفعاله حكيمة،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ولذا قالوا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معلّلة بالغايات، يعني أن كل أفعال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غاية ولها هدف ولها حكمة، وهذا اعتقاد تعبّدي، فسواء علمنا بالحكمة أو لم نعلم، فإنه ليس من الضروري أن أعرف الحكمة والهدف والغاية من كل فعل من أفعال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آمنت بالدليل القطعي بأنه حكيم في كل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 فعل يصدر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يأمر 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حكمة، وغاية، سواء عرفتها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القبيل ما ورد من أنه سئل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علة غيبة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بأن العلة الحقيقية لم يؤذن لنا بالكشف عنها، إلى أن يخرج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فيبين العلة الحقيقية، وهذا يستبطن أنه إذا آمنتم بأن الغيبة هي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فاطمئنوا بأن وراءها حكمة ليس من الضروري معرفتها الآن، وهذا لا ينافي البحث عنها طبعاً</w:t>
      </w:r>
      <w:r>
        <w:rPr>
          <w:rFonts w:eastAsia="IRNazanin" w:cs="IRNazanin"/>
          <w:color w:val="111111"/>
          <w:sz w:val="28"/>
          <w:szCs w:val="28"/>
          <w:rtl w:val="true"/>
          <w:lang w:bidi="fa-IR"/>
        </w:rPr>
        <w:t>.</w:t>
      </w:r>
      <w:r>
        <w:rPr>
          <w:rStyle w:val="FootnoteAnchor"/>
          <w:rtl w:val="true"/>
        </w:rPr>
        <w:footnoteReference w:id="4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تجد أن علماء الكلام يبحثون فيما يتساءل الملحدون عن الحكمة من وجود العقرب رغم كونها سامة، وعن الحكمة من حدوث هذه الزلازل والعواصف </w:t>
      </w:r>
      <w:bookmarkStart w:id="183" w:name="pg16121_178116"/>
    </w:p>
    <w:p>
      <w:pPr>
        <w:pStyle w:val="BookText"/>
        <w:rPr/>
      </w:pPr>
      <w:bookmarkEnd w:id="183"/>
      <w:r>
        <w:rPr>
          <w:rFonts w:ascii="Amiri" w:hAnsi="Amiri" w:eastAsia="Amiri" w:cs="Amiri"/>
          <w:color w:val="111111"/>
          <w:sz w:val="28"/>
          <w:sz w:val="28"/>
          <w:szCs w:val="28"/>
          <w:rtl w:val="true"/>
          <w:lang w:bidi="ar-SA"/>
        </w:rPr>
        <w:t>والفيضانات التي تفتك بالعالم وتقتل النفوس البريئة وتحدث أضراراً اقتصادية، فكيف نجمع بين كون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 وبين هذه الأفعال التي ظاهرها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بحث مستقل يبحثونه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المرحلة يكفينا أن نؤمن بأن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في كل أفعاله، فكل فعل يصدر منه تعالى فله حكمة وهدف، سواء علمنا بالحكمة أو لم نعلم</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378867_1280447820"/>
      <w:bookmarkStart w:id="185" w:name="_Toc70"/>
      <w:bookmarkEnd w:id="184"/>
      <w:r>
        <w:rPr>
          <w:rtl w:val="true"/>
        </w:rPr>
        <w:t>دليل غائية الأفعال الإلهية</w:t>
      </w:r>
      <w:r>
        <w:rPr>
          <w:rtl w:val="true"/>
        </w:rPr>
        <w:t>.</w:t>
      </w:r>
      <w:bookmarkEnd w:id="185"/>
    </w:p>
    <w:p>
      <w:pPr>
        <w:pStyle w:val="BookText"/>
        <w:rPr/>
      </w:pPr>
      <w:r>
        <w:rPr>
          <w:rFonts w:ascii="Amiri" w:hAnsi="Amiri" w:eastAsia="Amiri" w:cs="Amiri"/>
          <w:color w:val="111111"/>
          <w:sz w:val="28"/>
          <w:sz w:val="28"/>
          <w:szCs w:val="28"/>
          <w:rtl w:val="true"/>
          <w:lang w:bidi="ar-SA"/>
        </w:rPr>
        <w:t>وطبعاً هذا له دليله، وهو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وتعالى أو أي موجود إنما يفعل شيئاً عبثاً لسبب ما، والسبب إمّا كونه محتاجاً لهذا الفعل العبثي – والله غني كما ذكرنا في خصائص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يدري أن هذا الفعل عبثي – وهذا جاهل والجاهل ليس بكامل وهذا خلاف الخصيصة الرابعة وهي أن صفاته كلها كمالية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مثلاً يُجبر على هذا الفعل – وهذا لا يُتصور في الله تعالى لأن معناه أنه عاجز ومسلوب الإرادة وهو خلاف القدرة والإرادة الإلهية– أو أنه مضطر لفعله عبثاً– وهذا منزّه عنه جل وعلا إذ لا موجود أعلى منه يضطره إلى فعل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مبررات العبث غير موجودة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إلّا أن يفعل الفعل عن هدف وعن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فالتفسير الأول للحكمة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يضع الشيء في موضعه المناسب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إذا فعل فإنه يُحكم فعله ويُتقنه، فحكيمٌ هو بمعنى من يُتقن العمل، وأن أفعاله محكمة دقيقة مرتبة منظمة صُنْعَ اللهِ الَّذِي أَتْقَنَ كُلَّ شَيْءٍ</w:t>
      </w:r>
      <w:r>
        <w:rPr>
          <w:rStyle w:val="FootnoteAnchor"/>
          <w:rtl w:val="true"/>
        </w:rPr>
        <w:footnoteReference w:id="45"/>
      </w:r>
      <w:bookmarkStart w:id="186" w:name="pg16121_178117"/>
    </w:p>
    <w:p>
      <w:pPr>
        <w:pStyle w:val="Heading3"/>
        <w:numPr>
          <w:ilvl w:val="2"/>
          <w:numId w:val="1"/>
        </w:numPr>
        <w:rPr/>
      </w:pPr>
      <w:bookmarkStart w:id="187" w:name="__RefHeading___Toc1378869_1280447820"/>
      <w:bookmarkStart w:id="188" w:name="_Toc71"/>
      <w:bookmarkEnd w:id="186"/>
      <w:bookmarkEnd w:id="187"/>
      <w:r>
        <w:rPr>
          <w:rtl w:val="true"/>
        </w:rPr>
        <w:t>سابعاً</w:t>
      </w:r>
      <w:r>
        <w:rPr>
          <w:rtl w:val="true"/>
        </w:rPr>
        <w:t xml:space="preserve">: </w:t>
      </w:r>
      <w:r>
        <w:rPr>
          <w:rtl w:val="true"/>
        </w:rPr>
        <w:t>عادل</w:t>
      </w:r>
      <w:r>
        <w:rPr>
          <w:rtl w:val="true"/>
        </w:rPr>
        <w:t>:</w:t>
      </w:r>
      <w:bookmarkEnd w:id="188"/>
    </w:p>
    <w:p>
      <w:p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وارْتَفَعَ عَنْ ظُلْمِ عِبَادِه، وقَامَ بِالقِسْطِ فِي خَلْقِه، وعَدَلَ عَلَيْهِمْ فِي حُكْمِه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معنى العدل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هذا البحث، والتفصيل يأتي في محله إن شاء الله تعالى– هو الذي لا يجور في فعله ولا يظلم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سُمي الإمامية والمعتزلة بالعدلية لأنهم أثبتوا هذه الصفة له جل وعلا، وهي من أصول المذهب عندنا</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378871_1280447820"/>
      <w:bookmarkStart w:id="190" w:name="_Toc72"/>
      <w:bookmarkEnd w:id="189"/>
      <w:r>
        <w:rPr>
          <w:rtl w:val="true"/>
        </w:rPr>
        <w:t>سبب تأصيل صفة العدل</w:t>
      </w:r>
      <w:r>
        <w:rPr>
          <w:rtl w:val="true"/>
        </w:rPr>
        <w:t>.</w:t>
      </w:r>
      <w:bookmarkEnd w:id="190"/>
    </w:p>
    <w:p>
      <w:pPr>
        <w:pStyle w:val="BookText"/>
        <w:rPr/>
      </w:pPr>
      <w:r>
        <w:rPr>
          <w:rFonts w:ascii="Amiri" w:hAnsi="Amiri" w:eastAsia="Amiri" w:cs="Amiri"/>
          <w:color w:val="111111"/>
          <w:sz w:val="28"/>
          <w:sz w:val="28"/>
          <w:szCs w:val="28"/>
          <w:rtl w:val="true"/>
          <w:lang w:bidi="ar-SA"/>
        </w:rPr>
        <w:t>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العدل هي صفة من صفات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جعلتموها أصلاً من أصول الدين دون بقية الصفات؟</w:t>
      </w:r>
    </w:p>
    <w:p>
      <w:pPr>
        <w:pStyle w:val="BookText"/>
        <w:rPr/>
      </w:pPr>
      <w:r>
        <w:rPr>
          <w:rFonts w:ascii="Amiri" w:hAnsi="Amiri" w:eastAsia="Amiri" w:cs="Amiri"/>
          <w:color w:val="111111"/>
          <w:sz w:val="28"/>
          <w:sz w:val="28"/>
          <w:szCs w:val="28"/>
          <w:rtl w:val="true"/>
          <w:lang w:bidi="ar-SA"/>
        </w:rPr>
        <w:t>معجَّلاً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لوجود خلاف شديد فيها، وترتب آثار خطيرة على إثباتها أو نفيها، وقد ترتبت عليها الكثير من المباحث التي من أهمها بحث التحسين والتقبيح العقليين، وبحث الجبر أو التفويض أو الأمر بين الأمرين، وغيرها، والتفاصيل في محلها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378873_1280447820"/>
      <w:bookmarkStart w:id="192" w:name="_Toc73"/>
      <w:bookmarkEnd w:id="191"/>
      <w:r>
        <w:rPr>
          <w:rtl w:val="true"/>
        </w:rPr>
        <w:t>ثامناً</w:t>
      </w:r>
      <w:r>
        <w:rPr>
          <w:rtl w:val="true"/>
        </w:rPr>
        <w:t xml:space="preserve">: </w:t>
      </w:r>
      <w:r>
        <w:rPr>
          <w:rtl w:val="true"/>
        </w:rPr>
        <w:t>حي</w:t>
      </w:r>
      <w:r>
        <w:rPr>
          <w:rtl w:val="true"/>
        </w:rPr>
        <w:t>:</w:t>
      </w:r>
      <w:bookmarkEnd w:id="19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الموجود المدرِك المتصف بالقدرة والعلم الكاملين المنزهين عن كل نقص، فقدرته كاملة لا نقص فيها، وعلمه كامل لا نقص فيه، إذن هو حي، فالله سبحانه حي؛ لأنه قادرٌ عالم</w:t>
      </w:r>
      <w:r>
        <w:rPr>
          <w:rFonts w:eastAsia="Amiri" w:cs="Amiri" w:ascii="Amiri" w:hAnsi="Amiri"/>
          <w:color w:val="111111"/>
          <w:sz w:val="28"/>
          <w:szCs w:val="28"/>
          <w:rtl w:val="true"/>
          <w:lang w:bidi="ar-SA"/>
        </w:rPr>
        <w:t xml:space="preserve">. </w:t>
      </w:r>
      <w:bookmarkStart w:id="193" w:name="pg16121_178118"/>
    </w:p>
    <w:p>
      <w:pPr>
        <w:pStyle w:val="Heading3"/>
        <w:numPr>
          <w:ilvl w:val="2"/>
          <w:numId w:val="1"/>
        </w:numPr>
        <w:rPr/>
      </w:pPr>
      <w:bookmarkStart w:id="194" w:name="__RefHeading___Toc1378875_1280447820"/>
      <w:bookmarkStart w:id="195" w:name="_Toc74"/>
      <w:bookmarkEnd w:id="193"/>
      <w:bookmarkEnd w:id="194"/>
      <w:r>
        <w:rPr>
          <w:rtl w:val="true"/>
        </w:rPr>
        <w:t>تاسعاً</w:t>
      </w:r>
      <w:r>
        <w:rPr>
          <w:rtl w:val="true"/>
        </w:rPr>
        <w:t xml:space="preserve">: </w:t>
      </w:r>
      <w:r>
        <w:rPr>
          <w:rtl w:val="true"/>
        </w:rPr>
        <w:t>قادر</w:t>
      </w:r>
      <w:r>
        <w:rPr>
          <w:rtl w:val="true"/>
        </w:rPr>
        <w:t>:</w:t>
      </w:r>
      <w:bookmarkEnd w:id="195"/>
    </w:p>
    <w:p>
      <w:pPr>
        <w:pStyle w:val="BookText"/>
        <w:rPr/>
      </w:pP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يتمكن من الفعل والترك في آن واحد، فمثلاً أمامك كتاب تستطيع أن ترفعه وتستطيع أن لا ترفعه، فيقال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فالقادر لا يصدق إلّا إذا أتيح له خياران، وكان له تمام القدرة وتمام الاختيار في انتخاب أحد الطرفين، فالإنسان مثلاً قادر على أن يفعل الخير وأن يفعل الشر، لأنه دائماً يقف على مفترق طرق، طريق يوصل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وطريق يوصل إلى الشيطان، وهو عندما يختار طريق الشيطان ويترك طريق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مسؤول عن فعله وَأَنْ لَيْسَ لِلْإِنْسانِ إِلَّا ما سَعى</w:t>
      </w:r>
      <w:r>
        <w:rPr>
          <w:rStyle w:val="FootnoteAnchor"/>
          <w:rtl w:val="true"/>
        </w:rPr>
        <w:footnoteReference w:id="47"/>
      </w:r>
      <w:r>
        <w:rPr>
          <w:rFonts w:ascii="IRNazanin" w:hAnsi="IRNazanin" w:eastAsia="IRNazanin"/>
          <w:color w:val="111111"/>
          <w:sz w:val="28"/>
          <w:sz w:val="28"/>
          <w:szCs w:val="28"/>
          <w:rtl w:val="true"/>
          <w:lang w:bidi="fa-IR"/>
        </w:rPr>
        <w:t>لأنه</w:t>
      </w:r>
    </w:p>
    <w:p>
      <w:pPr>
        <w:pStyle w:val="BookText"/>
        <w:rPr/>
      </w:pPr>
      <w:r>
        <w:rPr>
          <w:rFonts w:ascii="Amiri" w:hAnsi="Amiri" w:eastAsia="Amiri" w:cs="Amiri"/>
          <w:color w:val="111111"/>
          <w:sz w:val="28"/>
          <w:sz w:val="28"/>
          <w:szCs w:val="28"/>
          <w:rtl w:val="true"/>
          <w:lang w:bidi="ar-SA"/>
        </w:rPr>
        <w:t>فَعَلَه عن قدرة مسبقة، فما يصدر من الإنسان فهو سعيٌ منه، فيكون هو المسؤول عنه، لأنه تُرك له الاختيار، فهو قادر على أن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قادر، فهذا يعني أنه يستطيع أن يفعل ويستطيع أن لا يفعل، يستطيع أن يفعل ويستطيع أن يترك</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القادر 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أي الذي أُوْجِبَ عليه الفعل بحيث لا يفعل بإرادته، فمثلاً القلب عنده فعل، وهكذا الأعضاء الداخلية للجسم عندها أفعال، لكن لا نستطيع أن نصفها بأنها أفعال اختيارية، فلا يقال أي عضو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قادر بالاصطلاح الكلامي أو الفلسفي</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378877_1280447820"/>
      <w:bookmarkStart w:id="197" w:name="_Toc75"/>
      <w:bookmarkEnd w:id="196"/>
      <w:r>
        <w:rPr>
          <w:rtl w:val="true"/>
        </w:rPr>
        <w:t>عاشراً</w:t>
      </w:r>
      <w:r>
        <w:rPr>
          <w:rtl w:val="true"/>
        </w:rPr>
        <w:t xml:space="preserve">: </w:t>
      </w:r>
      <w:r>
        <w:rPr>
          <w:rtl w:val="true"/>
        </w:rPr>
        <w:t>غني</w:t>
      </w:r>
      <w:r>
        <w:rPr>
          <w:rtl w:val="true"/>
        </w:rPr>
        <w:t>:</w:t>
      </w:r>
      <w:bookmarkEnd w:id="19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المستغني بذاته عن كل ما دونها، وقد تقدم أن من صفات الواجب أنه </w:t>
      </w:r>
      <w:bookmarkStart w:id="198" w:name="pg16121_178119"/>
    </w:p>
    <w:p>
      <w:pPr>
        <w:pStyle w:val="BookText"/>
        <w:rPr/>
      </w:pPr>
      <w:bookmarkEnd w:id="198"/>
      <w:r>
        <w:rPr>
          <w:rFonts w:ascii="Amiri" w:hAnsi="Amiri" w:eastAsia="Amiri" w:cs="Amiri"/>
          <w:color w:val="111111"/>
          <w:sz w:val="28"/>
          <w:sz w:val="28"/>
          <w:szCs w:val="28"/>
          <w:rtl w:val="true"/>
          <w:lang w:bidi="ar-SA"/>
        </w:rPr>
        <w:t>غني مطلق وغير محتاج إلى أي شيء، فهو بذاته مستغنٍ عن كل شيء، فلا يحتاج إلى غيره، لا في ذاته ولا في صفاته ولا 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يقول أمير المؤمنين في وصيته لابنه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سُبْحَانَه وتَعَالَى خَلَقَ الخَلْقَ حِينَ خَلَقَهُمْ، غَنِيّاً عَنْ طَاعَتِهِمْ آمِناً مِنْ مَعْصِيَتِهِمْ، لأَنَّه لَا تَضُرُّه مَعْصِيَةُ مَنْ عَصَاه، ولَا تَنْفَعُه طَاعَةُ مَنْ أَطَاعَه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378879_1280447820"/>
      <w:bookmarkStart w:id="200" w:name="_Toc76"/>
      <w:bookmarkEnd w:id="199"/>
      <w:r>
        <w:rPr>
          <w:rtl w:val="true"/>
        </w:rPr>
        <w:t>حادي عشر</w:t>
      </w:r>
      <w:r>
        <w:rPr>
          <w:rtl w:val="true"/>
        </w:rPr>
        <w:t xml:space="preserve">: </w:t>
      </w:r>
      <w:r>
        <w:rPr>
          <w:rtl w:val="true"/>
        </w:rPr>
        <w:t>سميعٌ بصير</w:t>
      </w:r>
      <w:r>
        <w:rPr>
          <w:rtl w:val="true"/>
        </w:rPr>
        <w:t>:</w:t>
      </w:r>
      <w:bookmarkEnd w:id="200"/>
    </w:p>
    <w:p>
      <w:pPr>
        <w:pStyle w:val="Heading4"/>
        <w:numPr>
          <w:ilvl w:val="3"/>
          <w:numId w:val="1"/>
        </w:numPr>
        <w:rPr/>
      </w:pPr>
      <w:bookmarkStart w:id="201" w:name="__RefHeading___Toc1378881_1280447820"/>
      <w:bookmarkStart w:id="202" w:name="_Toc77"/>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يدرك المسموعات ويدرك المبصرات، وليس بمعنى أنه يسمع الأصوات كما نسمعها نحن من خلال صوت يدخل إلى الأُذن ويحرك شيئاً ما فيها، يتحول إلى الذهن ويُفهم الصوت، لأن هذا المعنى يستلزم الجسمية والتركب وبالتالي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يسمعُ لا بآلة، وأمّا نحن فنسمع بآلة، يعني أنه تعالى يدرك المسموعات ويدرك المبصرات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السمع والبصر شعبة من شعب العلم، أي إنه علم بالمبصرات والمسموعات</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378883_1280447820"/>
      <w:bookmarkStart w:id="204" w:name="_Toc78"/>
      <w:bookmarkEnd w:id="203"/>
      <w:r>
        <w:rPr>
          <w:rtl w:val="true"/>
        </w:rPr>
        <w:t>لماذا يركز القرآن الكريم على صفتي السمع والبصر أكثر من غيرها؟</w:t>
      </w:r>
      <w:bookmarkEnd w:id="204"/>
    </w:p>
    <w:p>
      <w:pPr>
        <w:pStyle w:val="BookText"/>
        <w:rPr/>
      </w:pPr>
      <w:r>
        <w:rPr>
          <w:rFonts w:ascii="Amiri" w:hAnsi="Amiri" w:eastAsia="Amiri" w:cs="Amiri"/>
          <w:color w:val="111111"/>
          <w:sz w:val="28"/>
          <w:sz w:val="28"/>
          <w:szCs w:val="28"/>
          <w:rtl w:val="true"/>
          <w:lang w:bidi="ar-SA"/>
        </w:rPr>
        <w:t>عندما نقرأ القرآن الكريم، كثيراً ما يركز على صفتي السمع والبصر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التركيز؟</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والله العالم أن التأكيد على هاتين الصفتين كان باعتبار أن الاعتقاد بأن الله </w:t>
      </w:r>
      <w:bookmarkStart w:id="205" w:name="pg16121_178120"/>
    </w:p>
    <w:p>
      <w:pPr>
        <w:pStyle w:val="BookText"/>
        <w:rPr/>
      </w:pPr>
      <w:bookmarkEnd w:id="205"/>
      <w:r>
        <w:rPr>
          <w:rFonts w:ascii="Amiri" w:hAnsi="Amiri" w:eastAsia="Amiri" w:cs="Amiri"/>
          <w:color w:val="111111"/>
          <w:sz w:val="28"/>
          <w:sz w:val="28"/>
          <w:szCs w:val="28"/>
          <w:rtl w:val="true"/>
          <w:lang w:bidi="ar-SA"/>
        </w:rPr>
        <w:t>يسمعنا ويرانا من شأنه أن يردع عامة الناس عن الاقتحام في الجرائم والمعاصي، وهذا أمر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المنحرف إذا دخل مثلاً في محل وأراد أن يَسرقهُ، إذا انتبه لوجود كاميرات مراقبة موجودة في المكان فمن المؤكد أنه سيترك السرقة؛ لأنه يخاف من هذه الكاميرات التي تراقبه وتحصي حركاته فيبتعد عن الجريمة، ونفس هذا الكلام يُنقل إلى الاعتقاد بأن الله سميعٌ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 بأن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ويرى من شأنه أن يجعل الإنسان ملتزماً بما يريده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أدبياتنا الخاصة، فإن المراقبة ليست أمرًا خاصاً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أئمتنا صلوات الله عليهم بما وهبهم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لدني فأيضا عندهم هذه المراقبة، هم يراقبون شِيعتهم ويفرحون إذا صدرت منهم الطاعة، وفي نفس الوقت يحزنون إذا صدرت منهم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مكاتبة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المفيد مقطع يشير الى هذا المعنى، يقول الأمام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وإن كنا ثاوين بمكاننا النائي عن مساكنِ الظالمين حسب الذي أراناه الله تعالى لنا من الصلاح ولشيعتنا المؤمنين في ذلك، مادامت دولة الدنيا للفاسقين، فإنا نحيط علمنا بأنبائكم ولا يعزبُ عنّا شيء من أخباركم، ومعرفتنا بالزللّ الذي أصابكم، مذ جنحَ كثيرٌ منكم إلى ما كان السلف الصالح عنه شاسعاً، ونبذوا العهد المأخوذ منهم وراء ظهورهم كأنهم لا يعلمون، أنّا غير مُهمليِن لمُراعاتكم، ولا ناسين لذكركم، ولولا ذلك لنزل بكم اللأواء، واصطلمكم الأعداء، فأتقوا الله جلا جلاله</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206" w:name="__RefHeading___Toc1378885_1280447820"/>
      <w:bookmarkStart w:id="207" w:name="_Toc79"/>
      <w:bookmarkEnd w:id="206"/>
      <w:r>
        <w:rPr>
          <w:rtl w:val="true"/>
        </w:rPr>
        <w:t>استطراد</w:t>
      </w:r>
      <w:r>
        <w:rPr>
          <w:rtl w:val="true"/>
        </w:rPr>
        <w:t xml:space="preserve">: </w:t>
      </w:r>
      <w:r>
        <w:rPr>
          <w:rtl w:val="true"/>
        </w:rPr>
        <w:t>في سبب عدم تسمية الله تعالى بالشام والذائق واللامس</w:t>
      </w:r>
      <w:r>
        <w:rPr>
          <w:rtl w:val="true"/>
        </w:rPr>
        <w:t>.</w:t>
      </w:r>
      <w:bookmarkEnd w:id="20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عرفنا أن معنى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سميعاً بصيراً هو أنه يعلم بالمسموعات ويعلم بالمُبصرات، </w:t>
      </w:r>
      <w:bookmarkStart w:id="208" w:name="pg16121_178121"/>
    </w:p>
    <w:p>
      <w:pPr>
        <w:pStyle w:val="BookText"/>
        <w:rPr/>
      </w:pPr>
      <w:bookmarkEnd w:id="208"/>
      <w:r>
        <w:rPr>
          <w:rFonts w:ascii="Amiri" w:hAnsi="Amiri" w:eastAsia="Amiri" w:cs="Amiri"/>
          <w:color w:val="111111"/>
          <w:sz w:val="28"/>
          <w:sz w:val="28"/>
          <w:szCs w:val="28"/>
          <w:rtl w:val="true"/>
          <w:lang w:bidi="ar-SA"/>
        </w:rPr>
        <w:t>فلمَ لم تصف الروايات ولا القرآن الكريم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 الشام، الذائق، اللامس؟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فسرنا السميع بالعالم بالمسموعات، والبصير بالعالم بالمبصرات، يصح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بالمشمومات، بالمذوقات، بالملموسات، فلا يعزب عن علمهِ شيء، ولكن رغم ذلك لا تطلق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الشام ولا الذائق ولا اللامس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يرجع إلى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الصفات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الذائق، اللامس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الارتباط بالجسمية، فإذا أطلقنا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الشام فقد يتوهم بعض الناس بأن له آلةً ماديةً جسميةً يشم بها، كما أن الإنسان يشم بآلة مادية، وبالتالي قد تتوهم الجسمية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فقطعاً لهذا التوهم لا نصف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الصفات، لكن نبقى نعتقد بأن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بالمشمومات، بالمذوقات، بالملموسات، فهو يعلم بها لكن لا نسميه بهذه الاسماء للسبب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توقيفية الأسماء، ولم يرد في الروايات ولا في الآيات تسميته بذلك</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378887_1280447820"/>
      <w:bookmarkStart w:id="210" w:name="_Toc80"/>
      <w:bookmarkEnd w:id="209"/>
      <w:r>
        <w:rPr>
          <w:rtl w:val="true"/>
        </w:rPr>
        <w:t>بيان معنى توقيفية الأسماء</w:t>
      </w:r>
      <w:r>
        <w:rPr>
          <w:rtl w:val="true"/>
        </w:rPr>
        <w:t>.</w:t>
      </w:r>
      <w:bookmarkEnd w:id="210"/>
    </w:p>
    <w:p>
      <w:pPr>
        <w:pStyle w:val="BookText"/>
        <w:rPr/>
      </w:pPr>
      <w:r>
        <w:rPr>
          <w:rFonts w:ascii="Amiri" w:hAnsi="Amiri" w:eastAsia="Amiri" w:cs="Amiri"/>
          <w:color w:val="111111"/>
          <w:sz w:val="28"/>
          <w:sz w:val="28"/>
          <w:szCs w:val="28"/>
          <w:rtl w:val="true"/>
          <w:lang w:bidi="ar-SA"/>
        </w:rPr>
        <w:t>هناك بحث يذكر في كتب الكلام حول أسماء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هل يجوز لنا أن نطلق أي اسم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يرد في القرآن الكريم أو السنة؟ أو إنه لا يجوز أن نسمي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ألا إذا كان وارداً في الكتاب أو السنة؟</w:t>
      </w:r>
    </w:p>
    <w:p>
      <w:pPr>
        <w:pStyle w:val="BookText"/>
        <w:rPr/>
      </w:pPr>
      <w:r>
        <w:rPr>
          <w:rFonts w:ascii="Amiri" w:hAnsi="Amiri" w:eastAsia="Amiri" w:cs="Amiri"/>
          <w:color w:val="111111"/>
          <w:sz w:val="28"/>
          <w:sz w:val="28"/>
          <w:szCs w:val="28"/>
          <w:rtl w:val="true"/>
          <w:lang w:bidi="ar-SA"/>
        </w:rPr>
        <w:t>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توقيفية الأسماء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إنه لا يجوز إطلاق أي اسم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وارداً في الكتاب أو السنة، مما </w:t>
      </w:r>
    </w:p>
    <w:p>
      <w:pPr>
        <w:pStyle w:val="BookText"/>
        <w:rPr/>
      </w:pPr>
      <w:r>
        <w:rPr>
          <w:rFonts w:ascii="Amiri" w:hAnsi="Amiri" w:eastAsia="Amiri" w:cs="Amiri"/>
          <w:color w:val="111111"/>
          <w:sz w:val="28"/>
          <w:sz w:val="28"/>
          <w:szCs w:val="28"/>
          <w:rtl w:val="true"/>
          <w:lang w:bidi="ar-SA"/>
        </w:rPr>
        <w:t>يعني أن صحة إطلاق اسم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وروده في الكتاب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توقيفية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يشترط في وصف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وتسميته بصفة أو اسم أن يكون ذلك الاسم أو الصفة وارداً في الكتاب أو السنة، يجوز لك أن تسمي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أو تصفه بصفات لم ترد في الكتاب والسنة لكن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معناه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الدليل على اتصاف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يوهم ذلك الاسم نقصاً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الشروط لا تتوفر عند كل أحد، بل لا بد من قطع شوط طويل في تحصيل العلوم الدينية والعقائدية ليتمكن الفرد من الوصول إلى مرحلة يستطيع من خلالها تحقيق تلك الشروط، وعدم خرقها ولو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الرأيين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إطلاق صفة الشام ولا الذائق ولا اللامس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بناءً على توقيفية الأسماء فالأمر واضح، إذ إن اسم الشام، الذائق، اللامس، لم يرد لا في الكتاب ولا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عدم توقيفية الاسماء فلأن هذه الصفات توهم النقص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شديدة الارتباط بالجسمية، ولذلك لم نجد أحدًا من علماء الكلام قد أطلق هذه الأسماء عليه تعالى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يوصف بما توصف به المخلوقات</w:t>
      </w:r>
      <w:r>
        <w:rPr>
          <w:rFonts w:eastAsia="Amiri" w:cs="Amiri" w:ascii="Amiri" w:hAnsi="Amiri"/>
          <w:color w:val="111111"/>
          <w:sz w:val="28"/>
          <w:szCs w:val="28"/>
          <w:rtl w:val="true"/>
          <w:lang w:bidi="ar-SA"/>
        </w:rPr>
        <w:t xml:space="preserve">». </w:t>
      </w:r>
      <w:bookmarkStart w:id="211" w:name="pg16121_178123"/>
    </w:p>
    <w:p>
      <w:pPr>
        <w:pStyle w:val="BookText"/>
        <w:rPr/>
      </w:pPr>
      <w:bookmarkEnd w:id="211"/>
      <w:r>
        <w:rPr>
          <w:rFonts w:ascii="Amiri" w:hAnsi="Amiri" w:eastAsia="Amiri" w:cs="Amiri"/>
          <w:color w:val="111111"/>
          <w:sz w:val="28"/>
          <w:sz w:val="28"/>
          <w:szCs w:val="28"/>
          <w:rtl w:val="true"/>
          <w:lang w:bidi="ar-SA"/>
        </w:rPr>
        <w:t>هذه قاعدة عامة مستندها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وواجب الوجود لا يتصف بأي صفة من صفات الممكنات، لأن هذا هو معنى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يبدأ الشيخ بتعداد بعض هذه الصفات، أي صفات الممكنات والمخلوقات التي لا يتصف بها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يتصف بها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378889_1280447820"/>
      <w:bookmarkStart w:id="213" w:name="_Toc81"/>
      <w:bookmarkEnd w:id="212"/>
      <w:r>
        <w:rPr/>
        <w:t>1</w:t>
      </w:r>
      <w:r>
        <w:rPr>
          <w:rtl w:val="true"/>
        </w:rPr>
        <w:t xml:space="preserve">. </w:t>
      </w:r>
      <w:r>
        <w:rPr>
          <w:rtl w:val="true"/>
        </w:rPr>
        <w:t>فليس هو بجسم</w:t>
      </w:r>
      <w:r>
        <w:rPr>
          <w:rtl w:val="true"/>
        </w:rPr>
        <w:t>.</w:t>
      </w:r>
      <w:bookmarkEnd w:id="213"/>
    </w:p>
    <w:p>
      <w:pPr>
        <w:pStyle w:val="BookText"/>
        <w:rPr/>
      </w:pP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يشتمل على الأبعاد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والعرض والعمق أو الارتفاع، وهذا المعنى ملازم للتركيب، وأيضا ملازم للمحدودية إذ إن الجسم يكون محدودًا، فطوله يبدأ بنقطة وينتهي بنقطة، وعرضه يبدأ بنقطة وينتهي بنقطة، وعمقه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فالجسمية تلازم التركيب وتلازم المحدودية، والمركب محتاجٌ إلى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السكنجبيل يحتاج إلى عسل وماء وخل، وأي جزء يذهب من هذه الأجزاء فلا يبقى السكنجبيل، وهذا معنى أن المركب محتاج إلى أجزائه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الجسمية تلازم المحدودية، وواجب الوجود غير محدود وغير متناهي فلا يكون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محتاج إلى محل، إلى حيز يحلّ فيه، والمحتاج صفة الممكن،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فلا يحتاج إلى محل، ولا إلى مكان، ولا إلى اي شيء،</w:t>
      </w:r>
    </w:p>
    <w:p>
      <w:pPr>
        <w:pStyle w:val="Heading4"/>
        <w:numPr>
          <w:ilvl w:val="3"/>
          <w:numId w:val="1"/>
        </w:numPr>
        <w:rPr/>
      </w:pPr>
      <w:bookmarkStart w:id="214" w:name="__RefHeading___Toc1378891_1280447820"/>
      <w:bookmarkStart w:id="215" w:name="_Toc82"/>
      <w:bookmarkEnd w:id="214"/>
      <w:r>
        <w:rPr/>
        <w:t>2</w:t>
      </w:r>
      <w:r>
        <w:rPr>
          <w:rtl w:val="true"/>
        </w:rPr>
        <w:t xml:space="preserve">. </w:t>
      </w:r>
      <w:r>
        <w:rPr>
          <w:rtl w:val="true"/>
        </w:rPr>
        <w:t>قال</w:t>
      </w:r>
      <w:r>
        <w:rPr>
          <w:rtl w:val="true"/>
        </w:rPr>
        <w:t>(</w:t>
      </w:r>
      <w:r>
        <w:rPr>
          <w:rtl w:val="true"/>
        </w:rPr>
        <w:t>رحمه الله علیه</w:t>
      </w:r>
      <w:r>
        <w:rPr>
          <w:rtl w:val="true"/>
        </w:rPr>
        <w:t>): «</w:t>
      </w:r>
      <w:r>
        <w:rPr>
          <w:rtl w:val="true"/>
        </w:rPr>
        <w:t>ولا صورة</w:t>
      </w:r>
      <w:r>
        <w:rPr>
          <w:rtl w:val="true"/>
        </w:rPr>
        <w:t>».</w:t>
      </w:r>
      <w:bookmarkEnd w:id="215"/>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الجوهر المفيد لفعلية مادة من حيث الامتدادات الثلاثة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ممكن له مادة، بعبارة اخرى أكثر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العجين الذي يسمونه الطين الصناعي الذي يصنعون منه أشكالًا وألعابًا، هذا الطين عندما يخرج من معمل </w:t>
      </w:r>
      <w:bookmarkStart w:id="216" w:name="pg16121_178124"/>
    </w:p>
    <w:p>
      <w:pPr>
        <w:pStyle w:val="BookText"/>
        <w:rPr/>
      </w:pPr>
      <w:bookmarkEnd w:id="216"/>
      <w:r>
        <w:rPr>
          <w:rFonts w:ascii="Amiri" w:hAnsi="Amiri" w:eastAsia="Amiri" w:cs="Amiri"/>
          <w:color w:val="111111"/>
          <w:sz w:val="28"/>
          <w:sz w:val="28"/>
          <w:szCs w:val="28"/>
          <w:rtl w:val="true"/>
          <w:lang w:bidi="ar-SA"/>
        </w:rPr>
        <w:t xml:space="preserve">يكون مجرد عجينة، وعندما تصنع منه شكلاً معينًا، فأنت قد أضفت صورة لتلك المادة، هذه الصورة التي عرضت على المادة وشكلتها بشكل خاص هي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فلسفياً، والصورة هي الجوهر الذي يعطي الشكل الخارجي للمادة، الجوهر المفيد لفعلية مادة من حيث الامتدادات الثلاثة، يعني هناك مادة خام تريد أن تجعلها على شكل من الأشكال من حيث الطول والعرض والارتفاع بتحديد معين</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378893_1280447820"/>
      <w:bookmarkStart w:id="218" w:name="_Toc83"/>
      <w:bookmarkEnd w:id="217"/>
      <w:r>
        <w:rPr>
          <w:rtl w:val="true"/>
        </w:rPr>
        <w:t>الصورة ما عملها؟</w:t>
      </w:r>
      <w:bookmarkEnd w:id="218"/>
    </w:p>
    <w:p>
      <w:pPr>
        <w:pStyle w:val="BookText"/>
        <w:rPr/>
      </w:pPr>
      <w:r>
        <w:rPr>
          <w:rFonts w:ascii="Amiri" w:hAnsi="Amiri" w:eastAsia="Amiri" w:cs="Amiri"/>
          <w:color w:val="111111"/>
          <w:sz w:val="28"/>
          <w:sz w:val="28"/>
          <w:szCs w:val="28"/>
          <w:rtl w:val="true"/>
          <w:lang w:bidi="ar-SA"/>
        </w:rPr>
        <w:t>عملها تشكل المادة تعطي شكلاً خارجياً للمادة، فلا توجد صورة بدون مادة، ولا توجد المادة بالفعل بهذا الشكل إلا بالصورة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للصورة من مادة تحل فيها، فهي محتاجة إلى المادة لكي تحلّ فيها، كما أن المادة محتاجة إلى الصورة في تعينها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وتعالى ليس مادياً وليس محتاجاً إلى غيره، فلا صورة له</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378895_1280447820"/>
      <w:bookmarkStart w:id="220" w:name="_Toc84"/>
      <w:bookmarkEnd w:id="219"/>
      <w:r>
        <w:rPr>
          <w:rtl w:val="true"/>
        </w:rPr>
        <w:t>نكتة</w:t>
      </w:r>
      <w:r>
        <w:rPr>
          <w:rtl w:val="true"/>
        </w:rPr>
        <w:t>:</w:t>
      </w:r>
      <w:bookmarkEnd w:id="220"/>
    </w:p>
    <w:p>
      <w:pPr>
        <w:pStyle w:val="Heading4"/>
        <w:numPr>
          <w:ilvl w:val="3"/>
          <w:numId w:val="1"/>
        </w:numPr>
        <w:rPr/>
      </w:pPr>
      <w:bookmarkStart w:id="221" w:name="__RefHeading___Toc1378897_1280447820"/>
      <w:bookmarkStart w:id="222" w:name="_Toc85"/>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هذه الاعتقادات عندما تقيسها إلى اعتقادات بعض العامة بالله تعالى وأنه شاب أمرد و يلبس نعلين من ذهب وينزل إلى السماء الدنيا على دابة ويجلس على العرش وعرشه وسع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عندما يجلس على كرسيه لا يفضل منه مقدار أربعة أصابع أي إنه يملؤه، وأن كرسيه ليئط أطيطًا من 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الأطيط هذا الصوت الذي يوجد برحل الجمل عندما يمشي يصدر صوتاً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 أن هذه الاعتقادات كلها تؤدي إلى أن الله تعالى موجود مادي، فأين هذا من اعتقادنا الحق من أن الله تعالى موجود مجرد عن المادة تماماً، وأنه لا نعرفه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bookmarkStart w:id="223" w:name="pg16121_178125"/>
    </w:p>
    <w:p>
      <w:pPr>
        <w:pStyle w:val="BookText"/>
        <w:rPr/>
      </w:pPr>
      <w:bookmarkEnd w:id="223"/>
      <w:r>
        <w:rPr>
          <w:rFonts w:ascii="Amiri" w:hAnsi="Amiri" w:eastAsia="Amiri" w:cs="Amiri"/>
          <w:color w:val="111111"/>
          <w:sz w:val="28"/>
          <w:sz w:val="28"/>
          <w:szCs w:val="28"/>
          <w:rtl w:val="true"/>
          <w:lang w:bidi="ar-SA"/>
        </w:rPr>
        <w:t>الحقيقة، لا نستطيع إدراكه، وأنه لا تدركه لا الأبصار ولا الأوهام ولا العقول؟</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378899_1280447820"/>
      <w:bookmarkStart w:id="225" w:name="_Toc86"/>
      <w:bookmarkEnd w:id="224"/>
      <w:r>
        <w:rPr/>
        <w:t>3</w:t>
      </w:r>
      <w:r>
        <w:rPr>
          <w:rtl w:val="true"/>
        </w:rPr>
        <w:t xml:space="preserve">. </w:t>
      </w:r>
      <w:r>
        <w:rPr>
          <w:rtl w:val="true"/>
        </w:rPr>
        <w:t>قال</w:t>
      </w:r>
      <w:r>
        <w:rPr>
          <w:rtl w:val="true"/>
        </w:rPr>
        <w:t>(</w:t>
      </w:r>
      <w:r>
        <w:rPr>
          <w:rtl w:val="true"/>
        </w:rPr>
        <w:t>رحمه الله علیه</w:t>
      </w:r>
      <w:r>
        <w:rPr>
          <w:rtl w:val="true"/>
        </w:rPr>
        <w:t>): «</w:t>
      </w:r>
      <w:r>
        <w:rPr>
          <w:rtl w:val="true"/>
        </w:rPr>
        <w:t>وليس جوهرًا</w:t>
      </w:r>
      <w:r>
        <w:rPr>
          <w:rtl w:val="true"/>
        </w:rPr>
        <w:t>».</w:t>
      </w:r>
      <w:bookmarkEnd w:id="225"/>
    </w:p>
    <w:p>
      <w:pPr>
        <w:pStyle w:val="BookText"/>
        <w:rPr/>
      </w:pP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الماهية التي إذا وجدت في الخارج فإنها توجد لا في موضوع مستغنٍ عنها، وبعبارة مختصرة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لا في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يكون جنساً لما تحته، والجوهر يلازم التركيب سواء على مستوى الخارج أو الذهن بدون فرق، والتركيب خلاف وجوب الوجود، وواجب الوجود بسيط بمعنى غير مركب لا في ذهن ولا في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مركب ذهني، نأخذها معلومة تعبدية في هذه المرحلة، الجوهر يلازم التركيب والله سبحانه ليس مركباً لأن المركب محتاج إلى أجزائه والمحتاج صفة الممكن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ماهية مركبة من جنس وفصل، والتركيب خلاف وجوب الوجود، فلذلك لا يكون الله تعالى جوهرًا</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378901_1280447820"/>
      <w:bookmarkStart w:id="227" w:name="_Toc87"/>
      <w:bookmarkEnd w:id="226"/>
      <w:r>
        <w:rPr/>
        <w:t>4</w:t>
      </w:r>
      <w:r>
        <w:rPr>
          <w:rtl w:val="true"/>
        </w:rPr>
        <w:t xml:space="preserve">. </w:t>
      </w:r>
      <w:r>
        <w:rPr>
          <w:rtl w:val="true"/>
        </w:rPr>
        <w:t>قال</w:t>
      </w:r>
      <w:r>
        <w:rPr>
          <w:rtl w:val="true"/>
        </w:rPr>
        <w:t>(</w:t>
      </w:r>
      <w:r>
        <w:rPr>
          <w:rtl w:val="true"/>
        </w:rPr>
        <w:t>رحمه الله علیه</w:t>
      </w:r>
      <w:r>
        <w:rPr>
          <w:rtl w:val="true"/>
        </w:rPr>
        <w:t>): «</w:t>
      </w:r>
      <w:r>
        <w:rPr>
          <w:rtl w:val="true"/>
        </w:rPr>
        <w:t>ولا عرضاً</w:t>
      </w:r>
      <w:r>
        <w:rPr>
          <w:rtl w:val="true"/>
        </w:rPr>
        <w:t>»</w:t>
      </w:r>
      <w:bookmarkEnd w:id="227"/>
    </w:p>
    <w:p>
      <w:pPr>
        <w:pStyle w:val="BookText"/>
        <w:rPr/>
      </w:pP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ليس له وجود إلا عارضاً على محل، يعني لا يوجد إلا في موضوع، في محل، يحتاج إلى غيره لكي يوجد، والله سبحانه وتعالى غنيٌ مطلق لا يحتاج إلى غيره، فهو ليس بعرض</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العرض مثل اللون الذي يعرض على الجسم، فاللون لا وجود له إلا على الجسم، فلا يوجد اللون إلا على الجسم، فوجود العرض محتاج إلى الجسم،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أو الموضوع حتى يوجد، والله سبحانه وتعالى غنيٌ مطلق، فلا يكون عرضاً</w:t>
      </w:r>
      <w:r>
        <w:rPr>
          <w:rFonts w:eastAsia="Amiri" w:cs="Amiri" w:ascii="Amiri" w:hAnsi="Amiri"/>
          <w:color w:val="111111"/>
          <w:sz w:val="28"/>
          <w:szCs w:val="28"/>
          <w:rtl w:val="true"/>
          <w:lang w:bidi="ar-SA"/>
        </w:rPr>
        <w:t xml:space="preserve">. </w:t>
      </w:r>
      <w:bookmarkStart w:id="228" w:name="pg16121_178126"/>
    </w:p>
    <w:p>
      <w:pPr>
        <w:pStyle w:val="BookText"/>
        <w:rPr/>
      </w:pPr>
      <w:bookmarkEnd w:id="228"/>
      <w:r>
        <w:rPr>
          <w:rFonts w:ascii="Amiri" w:hAnsi="Amiri" w:eastAsia="Amiri" w:cs="Amiri"/>
          <w:color w:val="111111"/>
          <w:sz w:val="28"/>
          <w:sz w:val="28"/>
          <w:szCs w:val="28"/>
          <w:rtl w:val="true"/>
          <w:lang w:bidi="ar-SA"/>
        </w:rPr>
        <w:t>بالإضافة إلى أن الله موجود بذاته، والعرض موجود بغيره، فهو محتاج لغيره حتى يوجد، العرض لا وجود له الا باعتماد على غيره، والله سبحانه وتعالى له وجود متقرر في ذاته لا يحتاج إلى غيره حتى يوجد</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378903_1280447820"/>
      <w:bookmarkStart w:id="230" w:name="_Toc88"/>
      <w:bookmarkEnd w:id="229"/>
      <w:r>
        <w:rPr/>
        <w:t>5</w:t>
      </w:r>
      <w:r>
        <w:rPr>
          <w:rtl w:val="true"/>
        </w:rPr>
        <w:t xml:space="preserve">. </w:t>
      </w:r>
      <w:r>
        <w:rPr>
          <w:rtl w:val="true"/>
        </w:rPr>
        <w:t>قال</w:t>
      </w:r>
      <w:r>
        <w:rPr>
          <w:rtl w:val="true"/>
        </w:rPr>
        <w:t>(</w:t>
      </w:r>
      <w:r>
        <w:rPr>
          <w:rtl w:val="true"/>
        </w:rPr>
        <w:t>رحمه الله علیه</w:t>
      </w:r>
      <w:r>
        <w:rPr>
          <w:rtl w:val="true"/>
        </w:rPr>
        <w:t>): «</w:t>
      </w:r>
      <w:r>
        <w:rPr>
          <w:rtl w:val="true"/>
        </w:rPr>
        <w:t>وليس له ثقلٌ أو خفة</w:t>
      </w:r>
      <w:r>
        <w:rPr>
          <w:rtl w:val="true"/>
        </w:rPr>
        <w:t>».</w:t>
      </w:r>
      <w:bookmarkEnd w:id="230"/>
    </w:p>
    <w:p>
      <w:pPr>
        <w:pStyle w:val="BookText"/>
        <w:rPr/>
      </w:pPr>
      <w:r>
        <w:rPr>
          <w:rFonts w:ascii="Amiri" w:hAnsi="Amiri" w:eastAsia="Amiri" w:cs="Amiri"/>
          <w:color w:val="111111"/>
          <w:sz w:val="28"/>
          <w:sz w:val="28"/>
          <w:szCs w:val="28"/>
          <w:rtl w:val="true"/>
          <w:lang w:bidi="ar-SA"/>
        </w:rPr>
        <w:t xml:space="preserve">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الخفة، وهما متقابلان،، كل ما يترجح على ما يوزن به أو يقدر به يقال هو ثقيل</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ضع شيئين على كفتي الميزان، فالثقيل هو الذي يترجح على ذلك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وهاتان الصفتان من صفات الأجسام كما هو واضح، فالجسم يكون ثقيلًا في قبال جسم آخر أخف منه، والله سبحانه ليس بجسم، فلذلك لا يوصف بالثقل والخفة</w:t>
      </w:r>
    </w:p>
    <w:p>
      <w:pPr>
        <w:pStyle w:val="Heading4"/>
        <w:numPr>
          <w:ilvl w:val="3"/>
          <w:numId w:val="1"/>
        </w:numPr>
        <w:rPr/>
      </w:pPr>
      <w:bookmarkStart w:id="231" w:name="__RefHeading___Toc1378905_1280447820"/>
      <w:bookmarkStart w:id="232" w:name="_Toc89"/>
      <w:bookmarkEnd w:id="231"/>
      <w:r>
        <w:rPr/>
        <w:t>6</w:t>
      </w:r>
      <w:r>
        <w:rPr>
          <w:rtl w:val="true"/>
        </w:rPr>
        <w:t xml:space="preserve">. </w:t>
      </w:r>
      <w:r>
        <w:rPr>
          <w:rtl w:val="true"/>
        </w:rPr>
        <w:t>قال</w:t>
      </w:r>
      <w:r>
        <w:rPr>
          <w:rtl w:val="true"/>
        </w:rPr>
        <w:t>(</w:t>
      </w:r>
      <w:r>
        <w:rPr>
          <w:rtl w:val="true"/>
        </w:rPr>
        <w:t>رحمه الله علیه</w:t>
      </w:r>
      <w:r>
        <w:rPr>
          <w:rtl w:val="true"/>
        </w:rPr>
        <w:t>): «</w:t>
      </w:r>
      <w:r>
        <w:rPr>
          <w:rtl w:val="true"/>
        </w:rPr>
        <w:t>ولا حركة أو سكون</w:t>
      </w:r>
      <w:r>
        <w:rPr>
          <w:rtl w:val="true"/>
        </w:rPr>
        <w:t>».</w:t>
      </w:r>
      <w:bookmarkEnd w:id="232"/>
    </w:p>
    <w:p>
      <w:pPr>
        <w:pStyle w:val="BookText"/>
        <w:rPr/>
      </w:pP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الخروج تدريجاً من القوة إلى الفعل، وبعبارة بسيطة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الجسم في مكان بعد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واقف على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دمت واقفًا على هذه النقطة فأنت غير متحرك، وعندما تنتقل من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عندك حركة، فأنت كجسم كنت في نقطة الألف، ثم انتقلت إلى نقطة ثانية فتحرك جسمك من مكان إلى مكان، هذا هو معنى الحركة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للحركة ملازم للمكان وللتحيز، فحتى تنتقل من مكان إلى آخر لا بد أن تكون متحيزًا في مكان ما ثم تنتقل منه إلى حيز آخر، فالحركة تلازم الحيز، فتلازم </w:t>
      </w:r>
      <w:bookmarkStart w:id="233" w:name="pg16121_178127"/>
    </w:p>
    <w:p>
      <w:pPr>
        <w:pStyle w:val="BookText"/>
        <w:rPr/>
      </w:pPr>
      <w:bookmarkEnd w:id="233"/>
      <w:r>
        <w:rPr>
          <w:rFonts w:ascii="Amiri" w:hAnsi="Amiri" w:eastAsia="Amiri" w:cs="Amiri"/>
          <w:color w:val="111111"/>
          <w:sz w:val="28"/>
          <w:sz w:val="28"/>
          <w:szCs w:val="28"/>
          <w:rtl w:val="true"/>
          <w:lang w:bidi="ar-SA"/>
        </w:rPr>
        <w:t>الجسمية، و هذا صفات الممكن و ليست من صفات الواجب، فالواجب إذن لا حركة له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وأما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عدم الحركة مما من شأنه الحركة، يعني شيء له شانية الحركة، فإذا لم يتحرك قلنا عنه إنه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الجسم في المكان الأول في الآن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تقف في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الواحدة تماماً، عندما تصبح الساعة الواحدة وثانية، جاء آن ثانٍ، جاء زمن ثانٍ، فإذا بقيت بنفس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ساكن، فالجسم يبقى في نفس النقطة في زمن ثاني،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ومن شؤون الجسم، والجسمية منفية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378907_1280447820"/>
      <w:bookmarkStart w:id="235" w:name="_Toc90"/>
      <w:bookmarkEnd w:id="234"/>
      <w:r>
        <w:rPr/>
        <w:t>7</w:t>
      </w:r>
      <w:r>
        <w:rPr>
          <w:rtl w:val="true"/>
        </w:rPr>
        <w:t xml:space="preserve">. </w:t>
      </w:r>
      <w:r>
        <w:rPr>
          <w:rtl w:val="true"/>
        </w:rPr>
        <w:t>قال</w:t>
      </w:r>
      <w:r>
        <w:rPr>
          <w:rtl w:val="true"/>
        </w:rPr>
        <w:t>(</w:t>
      </w:r>
      <w:r>
        <w:rPr>
          <w:rtl w:val="true"/>
        </w:rPr>
        <w:t>رحمه الله علیه</w:t>
      </w:r>
      <w:r>
        <w:rPr>
          <w:rtl w:val="true"/>
        </w:rPr>
        <w:t>): «</w:t>
      </w:r>
      <w:r>
        <w:rPr>
          <w:rtl w:val="true"/>
        </w:rPr>
        <w:t>ولا مكانٌ ولا زمان</w:t>
      </w:r>
      <w:r>
        <w:rPr>
          <w:rtl w:val="true"/>
        </w:rPr>
        <w:t>».</w:t>
      </w:r>
      <w:bookmarkEnd w:id="235"/>
    </w:p>
    <w:p>
      <w:pPr>
        <w:pStyle w:val="BookText"/>
        <w:rPr/>
      </w:pPr>
      <w:r>
        <w:rPr>
          <w:rFonts w:ascii="Amiri" w:hAnsi="Amiri" w:eastAsia="Amiri" w:cs="Amiri"/>
          <w:color w:val="111111"/>
          <w:sz w:val="28"/>
          <w:sz w:val="28"/>
          <w:szCs w:val="28"/>
          <w:rtl w:val="true"/>
          <w:lang w:bidi="ar-SA"/>
        </w:rPr>
        <w:t>لماذا لا يكون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يستقرُ عليه الجسم، وحيث إنه تعالى ليس بجسم، فليس له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ما له مكان هو محتاج لذلك المكان،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فلا يكون محتاجاً لأي شيء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اختلاف بين العلماء في تفسير حقيقة الزمان، ولكن بالمحصلة اتفق الجميع على أن الله تعالى ليس زمانياً، باعتبار أن الزمان هو عبارة عن آنات متفاوتة </w:t>
      </w:r>
      <w:bookmarkStart w:id="236" w:name="pg16121_178128"/>
    </w:p>
    <w:p>
      <w:pPr>
        <w:pStyle w:val="BookText"/>
        <w:rPr/>
      </w:pPr>
      <w:bookmarkEnd w:id="236"/>
      <w:r>
        <w:rPr>
          <w:rFonts w:ascii="Amiri" w:hAnsi="Amiri" w:eastAsia="Amiri" w:cs="Amiri"/>
          <w:color w:val="111111"/>
          <w:sz w:val="28"/>
          <w:sz w:val="28"/>
          <w:szCs w:val="28"/>
          <w:rtl w:val="true"/>
          <w:lang w:bidi="ar-SA"/>
        </w:rPr>
        <w:t>يذهب آن ويأتي آنٌ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الفلسفة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موجودٌ غير قار، بمعنى أن أجزاءه لا تجتمع في الوجود، فالثانية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تجتمع مع الثانية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الثانية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تأتي إلا إذا فنيت الثانية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فآنأتهُ متفاوتة، يذهب آن ويأتي آنٌ جديد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موجود حادث؛ لأنه يُعدم ويوجد، وقد تقدم أن القديم موجود فقط وليس له عدم ومعه، فما يكون زمانياً يكون حادثاً،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ليس بحادث، فلا يكون زمانياً</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378909_1280447820"/>
      <w:bookmarkStart w:id="238" w:name="_Toc91"/>
      <w:bookmarkEnd w:id="237"/>
      <w:r>
        <w:rPr/>
        <w:t>8</w:t>
      </w:r>
      <w:r>
        <w:rPr>
          <w:rtl w:val="true"/>
        </w:rPr>
        <w:t xml:space="preserve">. </w:t>
      </w:r>
      <w:r>
        <w:rPr>
          <w:rtl w:val="true"/>
        </w:rPr>
        <w:t>قال</w:t>
      </w:r>
      <w:r>
        <w:rPr>
          <w:rtl w:val="true"/>
        </w:rPr>
        <w:t>(</w:t>
      </w:r>
      <w:r>
        <w:rPr>
          <w:rtl w:val="true"/>
        </w:rPr>
        <w:t>رحمه الله علیه</w:t>
      </w:r>
      <w:r>
        <w:rPr>
          <w:rtl w:val="true"/>
        </w:rPr>
        <w:t>): «</w:t>
      </w:r>
      <w:r>
        <w:rPr>
          <w:rtl w:val="true"/>
        </w:rPr>
        <w:t>ولا يُشار إليه</w:t>
      </w:r>
      <w:r>
        <w:rPr>
          <w:rtl w:val="true"/>
        </w:rPr>
        <w:t>».</w:t>
      </w:r>
      <w:bookmarkEnd w:id="238"/>
    </w:p>
    <w:p>
      <w:pPr>
        <w:pStyle w:val="BookText"/>
        <w:rPr/>
      </w:pPr>
      <w:r>
        <w:rPr>
          <w:rFonts w:ascii="Amiri" w:hAnsi="Amiri" w:eastAsia="Amiri" w:cs="Amiri"/>
          <w:color w:val="111111"/>
          <w:sz w:val="28"/>
          <w:sz w:val="28"/>
          <w:szCs w:val="28"/>
          <w:rtl w:val="true"/>
          <w:lang w:bidi="ar-SA"/>
        </w:rPr>
        <w:t>إن الإشارة تستلزم أن يكون المشار إليه في جهة معينة، فمثلاً عندما يكون أمامك شيءٌ، فأنت تشير إليه، فالإشارة تستلزم أن يكون المشار إليه في جهةٍ معينة، وهذا يستلزم أن يكون له مكان، فيستلزم أن يكون محدودًا حتى يمكنك الإشارة إليه، وبالتالي يستلزم أن يكون المشار إليه جسمياً،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جسماً ولا جسمياً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تستلزم المكان والتحديد والتحيز، وكل هذه الصفات هي صفات الممكنات،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378911_1280447820"/>
      <w:bookmarkStart w:id="240" w:name="_Toc92"/>
      <w:bookmarkEnd w:id="239"/>
      <w:r>
        <w:rPr/>
        <w:t>9</w:t>
      </w:r>
      <w:r>
        <w:rPr>
          <w:rtl w:val="true"/>
        </w:rPr>
        <w:t xml:space="preserve">. </w:t>
      </w:r>
      <w:r>
        <w:rPr>
          <w:rtl w:val="true"/>
        </w:rPr>
        <w:t>ثم قال</w:t>
      </w:r>
      <w:r>
        <w:rPr>
          <w:rtl w:val="true"/>
        </w:rPr>
        <w:t>(</w:t>
      </w:r>
      <w:r>
        <w:rPr>
          <w:rtl w:val="true"/>
        </w:rPr>
        <w:t>رحمه الله علیه</w:t>
      </w:r>
      <w:r>
        <w:rPr>
          <w:rtl w:val="true"/>
        </w:rPr>
        <w:t>): «</w:t>
      </w:r>
      <w:r>
        <w:rPr>
          <w:rtl w:val="true"/>
        </w:rPr>
        <w:t>كما لا ندَّ له</w:t>
      </w:r>
      <w:r>
        <w:rPr>
          <w:rtl w:val="true"/>
        </w:rPr>
        <w:t>».</w:t>
      </w:r>
      <w:bookmarkEnd w:id="240"/>
    </w:p>
    <w:p>
      <w:pPr>
        <w:pStyle w:val="BookText"/>
        <w:rPr/>
      </w:pPr>
      <w:r>
        <w:rPr>
          <w:rFonts w:ascii="Amiri" w:hAnsi="Amiri" w:eastAsia="Amiri" w:cs="Amiri"/>
          <w:color w:val="111111"/>
          <w:sz w:val="28"/>
          <w:sz w:val="28"/>
          <w:szCs w:val="28"/>
          <w:rtl w:val="true"/>
          <w:lang w:bidi="ar-SA"/>
        </w:rPr>
        <w:t>الإشارة إلى هذه الصفة وردت في عدة آيات مثلاً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تَجْعَلُوا لِلهِ أَنْداداً وَأَنْتُمْ تَعْلَمُونَ</w:t>
      </w:r>
      <w:r>
        <w:rPr>
          <w:rStyle w:val="FootnoteAnchor"/>
          <w:rtl w:val="true"/>
        </w:rPr>
        <w:footnoteReference w:id="5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أَإِنَّكُمْ لَتَكْفُرُونَ بِالَّذِي خَلَقَ الأَرْضَ فِي يَوْمَيْنِ وَتَجْعَلُونَ لَهُ أَنْداداً ذلِكَ رَبُّ</w:t>
      </w:r>
      <w:bookmarkStart w:id="241" w:name="pg16121_178129"/>
    </w:p>
    <w:p>
      <w:pPr>
        <w:pStyle w:val="BookText"/>
        <w:rPr/>
      </w:pPr>
      <w:bookmarkEnd w:id="241"/>
      <w:r>
        <w:rPr>
          <w:rFonts w:ascii="Amiri" w:hAnsi="Amiri" w:eastAsia="Amiri" w:cs="Amiri"/>
          <w:color w:val="111111"/>
          <w:sz w:val="28"/>
          <w:sz w:val="28"/>
          <w:szCs w:val="28"/>
          <w:rtl w:val="true"/>
          <w:lang w:bidi="ar-SA"/>
        </w:rPr>
        <w:t>العالَمِينَ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ascii="Amiri" w:hAnsi="Amiri" w:eastAsia="Amiri" w:cs="Amiri"/>
          <w:color w:val="111111"/>
          <w:sz w:val="28"/>
          <w:sz w:val="28"/>
          <w:szCs w:val="28"/>
          <w:rtl w:val="true"/>
          <w:lang w:bidi="ar-SA"/>
        </w:rPr>
        <w:t>وَمِنَ النَّاسِ مَنْ يَتَّخِذُ مِنْ دُونِ اللهِ أَنْداداً يُحِبُّونَهُمْ كَحُبِّ اللهِ وَالَّذِينَ آمَنُوا أَشَدُّ حُبًّا لِلهِ وَلَوْ يَرَىٰ الَّذِينَ ظَلَمُوا إِذْ يَرَوْنَ العَذابَ أَنَّ القُوَّةَ لِلهِ جَمِيعاً وَأَنَّ اللهَ شَدِيدُ العَذابِ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r>
        <w:rPr>
          <w:rFonts w:ascii="Amiri" w:hAnsi="Amiri" w:eastAsia="Amiri" w:cs="Amiri"/>
          <w:color w:val="111111"/>
          <w:sz w:val="28"/>
          <w:sz w:val="28"/>
          <w:szCs w:val="28"/>
          <w:rtl w:val="true"/>
          <w:lang w:bidi="ar-SA"/>
        </w:rPr>
        <w:t>وَجَعَلُوا لِلهِ أَنْداداً لِيُضِلُّوا عَنْ سَبِيلِهِ قُلْ تَمَتَّعُوا فَإِنَّ مَصِيرَكُمْ إِلَىٰ النَّارِ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378913_1280447820"/>
      <w:bookmarkStart w:id="243" w:name="_Toc93"/>
      <w:bookmarkEnd w:id="242"/>
      <w:r>
        <w:rPr>
          <w:rtl w:val="true"/>
        </w:rPr>
        <w:t>الند</w:t>
      </w:r>
      <w:r>
        <w:rPr>
          <w:rtl w:val="true"/>
        </w:rPr>
        <w:t>:</w:t>
      </w:r>
      <w:bookmarkEnd w:id="243"/>
    </w:p>
    <w:p>
      <w:pPr>
        <w:pStyle w:val="BookText"/>
        <w:rPr/>
      </w:pPr>
      <w:r>
        <w:rPr>
          <w:rFonts w:ascii="Amiri" w:hAnsi="Amiri" w:eastAsia="Amiri" w:cs="Amiri"/>
          <w:color w:val="111111"/>
          <w:sz w:val="28"/>
          <w:sz w:val="28"/>
          <w:szCs w:val="28"/>
          <w:rtl w:val="true"/>
          <w:lang w:bidi="ar-SA"/>
        </w:rPr>
        <w:t>قال الراغب الاصفهاني في مفرداته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مُشارِكه في جَوْهَره، وذلك ضربٌ من المُماثلة، فإنّ المِثْل يقال في أيِّ مشاركةٍ كانتْ، فكلّ نِدٍّ مثلٌ، وليس كلّ مثلٍ 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فالندّ يعني أن لدينا طرفين، عندما يريد أحد أن يصبح ندًا للثاني فيجب أن يماثله أو يشابهه أو يناظره ويشترك معه في جوهره، وهذا المعنى لا يصح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ما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ممكن، فكل ما عدا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دونه في الوجود، فلا يكون نداً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تفسير الراغب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فسر الند بأنه الذي يشارك الآخر في جوهره، يعني هذا الفرد وهذا الفرد يدخلان تحت جوهر، أي تحت شيء أعلى منهما، فهذا معناه أن كل فرد منهما صار مركباً، </w:t>
      </w:r>
      <w:bookmarkStart w:id="244" w:name="pg16121_178130"/>
    </w:p>
    <w:p>
      <w:pPr>
        <w:pStyle w:val="Heading3"/>
        <w:numPr>
          <w:ilvl w:val="2"/>
          <w:numId w:val="1"/>
        </w:numPr>
        <w:rPr/>
      </w:pPr>
      <w:bookmarkStart w:id="245" w:name="__RefHeading___Toc1378915_1280447820"/>
      <w:bookmarkStart w:id="246" w:name="_Toc94"/>
      <w:bookmarkEnd w:id="244"/>
      <w:bookmarkEnd w:id="245"/>
      <w:r>
        <w:rPr>
          <w:rtl w:val="true"/>
        </w:rPr>
        <w:t>توضيح المسألة</w:t>
      </w:r>
      <w:r>
        <w:rPr>
          <w:rtl w:val="true"/>
        </w:rPr>
        <w:t>:</w:t>
      </w:r>
      <w:bookmarkEnd w:id="246"/>
    </w:p>
    <w:p>
      <w:pPr>
        <w:pStyle w:val="Heading4"/>
        <w:numPr>
          <w:ilvl w:val="3"/>
          <w:numId w:val="1"/>
        </w:numPr>
        <w:rPr/>
      </w:pPr>
      <w:bookmarkStart w:id="247" w:name="__RefHeading___Toc1378917_1280447820"/>
      <w:bookmarkStart w:id="248" w:name="_Toc95"/>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زيد والحصان، كل منهما له وجوده الخاص، لكنهما يشتركان في الحيوانية، فصار الإنسان مركبًا من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هو الحيوانية التي يشترك فيها مع الحصان، وجزء مختص به الذي ميّزه عن الحصان، فالإنسان ناطق، وهذه الناطقية هي التي ميّزت الإنسان عن الحصان، أما الحصان فصاهل، وهذه الصاهلية هي التي ميّزت الحصان عن الإنسان، فصار الإنسان مركبًا من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الحيوانية، وهي التي تشترك بينه وبين الحصان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المختص به، وهو الناطقية، فإذا كان هناك أمرأن مشتركين في شيء واحد، فمعناه أن كل واحد من هذين الشيئين مركب من هذا المشترك ومن الجزء المختص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ما ندٌّ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والند هو المشارك له في الجوهر، فالجوهر سيكون مثل الحيوانية بالنسبة إلى الإنسان والحصان، فسيصير أمرًا عامًا، ويصير كل واحد من الندّين مركبًا من جزئين، الجزء الذي اشترك به مع صاحبه الند الآخر، والجزء المختص به الذي ميّزه عن صاحبه، وهذا من معاني التركيب،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مركب لا خارجاً ولا ذهناً؛ لأن التركيب صفة الممكن المحتاج إلى أجزائه، والمحتاج ممكن، وليس بواجب</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378919_1280447820"/>
      <w:bookmarkStart w:id="250" w:name="_Toc96"/>
      <w:bookmarkEnd w:id="249"/>
      <w:r>
        <w:rPr/>
        <w:t>10</w:t>
      </w:r>
      <w:r>
        <w:rPr>
          <w:rtl w:val="true"/>
        </w:rPr>
        <w:t xml:space="preserve">. </w:t>
      </w:r>
      <w:r>
        <w:rPr>
          <w:rtl w:val="true"/>
        </w:rPr>
        <w:t>قال</w:t>
      </w:r>
      <w:r>
        <w:rPr>
          <w:rtl w:val="true"/>
        </w:rPr>
        <w:t>(</w:t>
      </w:r>
      <w:r>
        <w:rPr>
          <w:rtl w:val="true"/>
        </w:rPr>
        <w:t>رحمه الله علیه</w:t>
      </w:r>
      <w:r>
        <w:rPr>
          <w:rtl w:val="true"/>
        </w:rPr>
        <w:t>): «</w:t>
      </w:r>
      <w:r>
        <w:rPr>
          <w:rtl w:val="true"/>
        </w:rPr>
        <w:t>ولا شبه</w:t>
      </w:r>
      <w:r>
        <w:rPr>
          <w:rtl w:val="true"/>
        </w:rPr>
        <w:t>».</w:t>
      </w:r>
      <w:bookmarkEnd w:id="250"/>
    </w:p>
    <w:p>
      <w:pPr>
        <w:pStyle w:val="BookText"/>
        <w:rPr/>
      </w:pPr>
      <w:r>
        <w:rPr>
          <w:rFonts w:ascii="Amiri" w:hAnsi="Amiri" w:eastAsia="Amiri" w:cs="Amiri"/>
          <w:color w:val="111111"/>
          <w:sz w:val="28"/>
          <w:sz w:val="28"/>
          <w:szCs w:val="28"/>
          <w:rtl w:val="true"/>
          <w:lang w:bidi="ar-SA"/>
        </w:rPr>
        <w:t>الشبيه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المماثل من جهة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الشيء يشبه هذا الشيء في لونه، فاللون كيف من الكيفيات، أو يشبهه في طعمه، والطعم كيف من الكيفيات، أو يشبهه في العدالة أو يشبهه في الظلم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يعبر عن البعض ممن لا يتبعون المرسلين بأن قلوبهم متشابهة، يقول </w:t>
      </w:r>
      <w:bookmarkStart w:id="251" w:name="pg16121_178131"/>
    </w:p>
    <w:p>
      <w:pPr>
        <w:pStyle w:val="BookText"/>
        <w:rPr/>
      </w:pPr>
      <w:bookmarkEnd w:id="251"/>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الَّذِينَ لا يَعْلَمُونَ لَوْ لا يُكَلِّمُنَا اللهُ أَوْ تَأْتِينا آيَةٌ كَذلِكَ قالَ الَّذِينَ مِنْ قَبْلِهِمْ مِثْلَ قَوْلِهِمْ تَشابَهَتْ قُلُوبُهُمْ قَدْ بَيَّنَّا الآياتِ لِقَوْمٍ يُوقِنُونَ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ascii="Amiri" w:hAnsi="Amiri" w:eastAsia="Amiri" w:cs="Amiri"/>
          <w:color w:val="111111"/>
          <w:sz w:val="28"/>
          <w:sz w:val="28"/>
          <w:szCs w:val="28"/>
          <w:rtl w:val="true"/>
          <w:lang w:bidi="ar-SA"/>
        </w:rPr>
        <w:t>أي تماثلت في الكيفية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المتشابِهين يكونان غير متميّزين، لما بينهما من التشابه،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هذا الأكل يشبه طعم الأكل الثاني تماماً، لا أميز بينهما من حيث الطعم، فإذن التشابه يعني المماثلة في الكيفية، يعني عدم التميز بين الشيئين المتماثلين من جهة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الصفات لا يوصف بها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يوجد شيءٌ يشبه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ما عداه فهو دونه في الوجود، فلا يماثله فلا يشابههُ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بالكيف، لأن الكيف عرض، هذا الطعام تعرض عليه الحلاوة أو تعرض عليه المرارة أو تعرض عليه الملوحة، فهو شيء يعرض على شيء آخر،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محلاً للعوارض كما تقدم، فهو ليس جوهراً ولا صورةً ولا عرضاً، فلا يكون محلاً للعوارض</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378921_1280447820"/>
      <w:bookmarkStart w:id="253" w:name="_Toc97"/>
      <w:bookmarkEnd w:id="252"/>
      <w:r>
        <w:rPr/>
        <w:t>11</w:t>
      </w:r>
      <w:r>
        <w:rPr>
          <w:rtl w:val="true"/>
        </w:rPr>
        <w:t xml:space="preserve">. </w:t>
      </w:r>
      <w:r>
        <w:rPr>
          <w:rtl w:val="true"/>
        </w:rPr>
        <w:t>ثم قال</w:t>
      </w:r>
      <w:r>
        <w:rPr>
          <w:rtl w:val="true"/>
        </w:rPr>
        <w:t>(</w:t>
      </w:r>
      <w:r>
        <w:rPr>
          <w:rtl w:val="true"/>
        </w:rPr>
        <w:t>رحمه الله علیه</w:t>
      </w:r>
      <w:r>
        <w:rPr>
          <w:rtl w:val="true"/>
        </w:rPr>
        <w:t>): «</w:t>
      </w:r>
      <w:r>
        <w:rPr>
          <w:rtl w:val="true"/>
        </w:rPr>
        <w:t>ولا ضدَّ</w:t>
      </w:r>
      <w:r>
        <w:rPr>
          <w:rtl w:val="true"/>
        </w:rPr>
        <w:t>»</w:t>
      </w:r>
      <w:bookmarkEnd w:id="253"/>
    </w:p>
    <w:p>
      <w:pPr>
        <w:pStyle w:val="BookText"/>
        <w:rPr/>
      </w:pPr>
      <w:r>
        <w:rPr>
          <w:rFonts w:ascii="Amiri" w:hAnsi="Amiri" w:eastAsia="Amiri" w:cs="Amiri"/>
          <w:color w:val="111111"/>
          <w:sz w:val="28"/>
          <w:sz w:val="28"/>
          <w:szCs w:val="28"/>
          <w:rtl w:val="true"/>
          <w:lang w:bidi="ar-SA"/>
        </w:rPr>
        <w:t>لا ضد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شيئان تحت جنس واحد، أي تحت جامع وأحد، يجمعهما شيء أو عنوان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كل واحد منهما الآخر في أوصافه الخاصة، فلكل منهما وصف خاص به، ينافي به الآخر في وصفه الخاص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أبعدُ البعد، وتمام البعد، وتمام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السواد والبياض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يدخلان تحت جامع واحد هو اللون، فكلاهما لون، ويختلف كل واحد منهما عن الآخر في وصفه الخاص به، فالسواد لونه غامق تماماً، والبياض لونه فاتح تماماً، وبينهما غاية البعد، إذ قالوا فلسفياً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الألوان تبدأ باللون الأبيض الذي هو غاية الانفتاح، ويبدأ هذا اللون بالتدريج فيصير غامقاً شيئاً فشيئًا فيأتي الأصفر ثم الأزرق مثلًا ثم الاحمر ثم يأتي الأسود، فلو فرضنا أن للألوان سلسلة لها بداية ولها نهاية، فطرف السلسلة من اليمين الأسود، ومن الشمال الأبيض، فبين الأبيض والأسواد غاية البعد، أما بين الأصفر والأحمر فيوجد ما أبعد منهما في سلسلة الألوان، لذلك ففلسفياً لا يقال عن الأحمر والأصفر إنهما ضدان، لأن الضدين لابدّ أن يكون بينهما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فمن الواضح أنه لا ضدّ لله تعالى، لأن الضدين يشتركان في شيء واحد يجمعهما، فالأسود والأبيض يجمعهما اللون، فلزم أن يكونا مركبين من مشترك ومميز، والتركيب صفة الممكن لا الواجب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ما هو ضد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أن الله وذلك الضد يدخلان تحت جامع واحد يجمعهما، هذا يعني أنهما اشتركا في هذا العنوان والجامع، فصار العنوان جزءًا من كل واحد منهما، وكل واحد من الضدين له مواصفاته الخاصة، فصار مركبًا، فمثلاً الأسود مركب من لون وغامق، فلو كان هناك ضد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 الله تعالى مركب من ذلك الجامع الذي يشترك به مع الضد، ومن الشيء الذي يميزه ويختص به، فصار مركباً، وقد تبين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مركباً بجميع أنواع التركب الخارجي والذهني</w:t>
      </w:r>
      <w:r>
        <w:rPr>
          <w:rFonts w:eastAsia="Amiri" w:cs="Amiri" w:ascii="Amiri" w:hAnsi="Amiri"/>
          <w:color w:val="111111"/>
          <w:sz w:val="28"/>
          <w:szCs w:val="28"/>
          <w:rtl w:val="true"/>
          <w:lang w:bidi="ar-SA"/>
        </w:rPr>
        <w:t xml:space="preserve">. </w:t>
      </w:r>
      <w:bookmarkStart w:id="254" w:name="pg16121_178133"/>
    </w:p>
    <w:p>
      <w:pPr>
        <w:pStyle w:val="Heading4"/>
        <w:numPr>
          <w:ilvl w:val="3"/>
          <w:numId w:val="1"/>
        </w:numPr>
        <w:rPr/>
      </w:pPr>
      <w:bookmarkStart w:id="255" w:name="__RefHeading___Toc1378923_1280447820"/>
      <w:bookmarkStart w:id="256" w:name="_Toc98"/>
      <w:bookmarkEnd w:id="254"/>
      <w:bookmarkEnd w:id="255"/>
      <w:r>
        <w:rPr/>
        <w:t>12</w:t>
      </w:r>
      <w:r>
        <w:rPr>
          <w:rtl w:val="true"/>
        </w:rPr>
        <w:t xml:space="preserve">. </w:t>
      </w:r>
      <w:r>
        <w:rPr>
          <w:rtl w:val="true"/>
        </w:rPr>
        <w:t>ثم قال</w:t>
      </w:r>
      <w:r>
        <w:rPr>
          <w:rtl w:val="true"/>
        </w:rPr>
        <w:t>(</w:t>
      </w:r>
      <w:r>
        <w:rPr>
          <w:rtl w:val="true"/>
        </w:rPr>
        <w:t>رحمه الله علیه</w:t>
      </w:r>
      <w:r>
        <w:rPr>
          <w:rtl w:val="true"/>
        </w:rPr>
        <w:t>): «</w:t>
      </w:r>
      <w:r>
        <w:rPr>
          <w:rtl w:val="true"/>
        </w:rPr>
        <w:t>لا صاحبة له ولا ولد</w:t>
      </w:r>
      <w:r>
        <w:rPr>
          <w:rtl w:val="true"/>
        </w:rPr>
        <w:t>».</w:t>
      </w:r>
      <w:bookmarkEnd w:id="256"/>
    </w:p>
    <w:p>
      <w:pPr>
        <w:pStyle w:val="BookText"/>
        <w:rPr/>
      </w:pPr>
      <w:r>
        <w:rPr>
          <w:rFonts w:ascii="Amiri" w:hAnsi="Amiri" w:eastAsia="Amiri" w:cs="Amiri"/>
          <w:color w:val="111111"/>
          <w:sz w:val="28"/>
          <w:sz w:val="28"/>
          <w:szCs w:val="28"/>
          <w:rtl w:val="true"/>
          <w:lang w:bidi="ar-SA"/>
        </w:rPr>
        <w:t>هذه من الصفات التي وردت كثيراً في القرآن الكريم، قال الله تعالى حكايةً عن الجن وَأَنَّهُ تَعالىٰ جَدُّ رَبِّنا مَا اتَّخَذَ صاحِبَةً وَلا وَلَداً</w:t>
      </w:r>
      <w:r>
        <w:rPr>
          <w:rStyle w:val="FootnoteAnchor"/>
          <w:rtl w:val="true"/>
        </w:rPr>
        <w:footnoteReference w:id="58"/>
      </w:r>
      <w:r>
        <w:rPr>
          <w:rFonts w:ascii="Amiri" w:hAnsi="Amiri" w:eastAsia="Amiri" w:cs="Amiri"/>
          <w:color w:val="111111"/>
          <w:sz w:val="28"/>
          <w:sz w:val="28"/>
          <w:szCs w:val="28"/>
          <w:rtl w:val="true"/>
          <w:lang w:bidi="ar-SA"/>
        </w:rPr>
        <w:t>ومعنى الجد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والبخت والعظمة، يعني أن الجن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عظيمٌ جداً، بحيث إن عظمته</w:t>
      </w:r>
    </w:p>
    <w:p>
      <w:pPr>
        <w:pStyle w:val="BookText"/>
        <w:rPr/>
      </w:pPr>
      <w:r>
        <w:rPr>
          <w:rFonts w:ascii="Amiri" w:hAnsi="Amiri" w:eastAsia="Amiri" w:cs="Amiri"/>
          <w:color w:val="111111"/>
          <w:sz w:val="28"/>
          <w:sz w:val="28"/>
          <w:szCs w:val="28"/>
          <w:rtl w:val="true"/>
          <w:lang w:bidi="ar-SA"/>
        </w:rPr>
        <w:t xml:space="preserve">وصلت إلى مرحلة لم يتخذ معها صاحبةً ولا ولداً، باعتبار أن اتخاذ الصاحبة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الاحتياج، فالشخص إنما يتزوج لحاجته للزوجة تعينهُ، وتسدّ حاجته، والله سبحانه وتعالى غير محتاج، فلا تكون له صاحبة ولا ولدًا، لأن اتخاذ الصاحبة والولد ينافي الغنى المطلق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صفة الغنى المطلق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الصاحبة والولد</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378925_1280447820"/>
      <w:bookmarkStart w:id="258" w:name="_Toc99"/>
      <w:bookmarkEnd w:id="257"/>
      <w:r>
        <w:rPr/>
        <w:t>13</w:t>
      </w:r>
      <w:r>
        <w:rPr>
          <w:rtl w:val="true"/>
        </w:rPr>
        <w:t xml:space="preserve">. </w:t>
      </w:r>
      <w:r>
        <w:rPr>
          <w:rtl w:val="true"/>
        </w:rPr>
        <w:t>قال</w:t>
      </w:r>
      <w:r>
        <w:rPr>
          <w:rtl w:val="true"/>
        </w:rPr>
        <w:t>(</w:t>
      </w:r>
      <w:r>
        <w:rPr>
          <w:rtl w:val="true"/>
        </w:rPr>
        <w:t>رحمه الله علیه</w:t>
      </w:r>
      <w:r>
        <w:rPr>
          <w:rtl w:val="true"/>
        </w:rPr>
        <w:t>): «</w:t>
      </w:r>
      <w:r>
        <w:rPr>
          <w:rtl w:val="true"/>
        </w:rPr>
        <w:t>ولا شريك</w:t>
      </w:r>
      <w:r>
        <w:rPr>
          <w:rtl w:val="true"/>
        </w:rPr>
        <w:t>».</w:t>
      </w:r>
      <w:bookmarkEnd w:id="258"/>
    </w:p>
    <w:p>
      <w:pPr>
        <w:pStyle w:val="BookText"/>
        <w:rPr/>
      </w:pPr>
      <w:r>
        <w:rPr>
          <w:rFonts w:ascii="Amiri" w:hAnsi="Amiri" w:eastAsia="Amiri" w:cs="Amiri"/>
          <w:color w:val="111111"/>
          <w:sz w:val="28"/>
          <w:sz w:val="28"/>
          <w:szCs w:val="28"/>
          <w:rtl w:val="true"/>
          <w:lang w:bidi="ar-SA"/>
        </w:rPr>
        <w:t>ليس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في أي شيء؛ لأن الشراكة تستلزم الاختصاص، بمعنى أنه عندما أكون شريكك في البيت، فمعناه أن في البيت شيئًا أختصُّ به أنا، وانت لك فيه شيء آخر تختص به، وهذا الاختصاص فرع الملكية، ولا شيء يشارك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 وكل ما في الوجود فهو ملك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كله مملوك له، فلا يمكن للمملوك أن يشارك المالك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صلوات الله وسلامه عليه لولده الإمام الحسن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يَا بُنَيَّ، أَنَّه لَوْ كَانَ لِرَبِّكَ شَرِيكٌ لأَتَتْكَ رُسُلُه، ولَرَأَيْتَ آثَارَ مُلْكِه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ولَعَرَفْتَ أَفْعَالَه وصِفَاتِه، ولَكِنَّه إِلَه وَاحِدٌ كَمَا وَصَفَ نَفْسَه، لَا يُضَادُّه فِي مُلْكِه أَحَدٌ ولَا يَزُولُ أَبَداً</w:t>
      </w:r>
      <w:r>
        <w:rPr>
          <w:rFonts w:eastAsia="Amiri" w:cs="Amiri" w:ascii="Amiri" w:hAnsi="Amiri"/>
          <w:color w:val="111111"/>
          <w:sz w:val="28"/>
          <w:szCs w:val="28"/>
          <w:rtl w:val="true"/>
          <w:lang w:bidi="ar-SA"/>
        </w:rPr>
        <w:t>».</w:t>
      </w:r>
      <w:r>
        <w:rPr>
          <w:rStyle w:val="FootnoteAnchor"/>
          <w:rtl w:val="true"/>
        </w:rPr>
        <w:footnoteReference w:id="59"/>
      </w:r>
      <w:bookmarkStart w:id="259" w:name="pg16121_178134"/>
    </w:p>
    <w:p>
      <w:pPr>
        <w:pStyle w:val="Heading4"/>
        <w:numPr>
          <w:ilvl w:val="3"/>
          <w:numId w:val="1"/>
        </w:numPr>
        <w:rPr/>
      </w:pPr>
      <w:bookmarkStart w:id="260" w:name="__RefHeading___Toc1378927_1280447820"/>
      <w:bookmarkStart w:id="261" w:name="_Toc100"/>
      <w:bookmarkEnd w:id="259"/>
      <w:bookmarkEnd w:id="260"/>
      <w:r>
        <w:rPr/>
        <w:t>14</w:t>
      </w:r>
      <w:r>
        <w:rPr>
          <w:rtl w:val="true"/>
        </w:rPr>
        <w:t xml:space="preserve">. </w:t>
      </w:r>
      <w:r>
        <w:rPr>
          <w:rtl w:val="true"/>
        </w:rPr>
        <w:t>قال</w:t>
      </w:r>
      <w:r>
        <w:rPr>
          <w:rtl w:val="true"/>
        </w:rPr>
        <w:t>(</w:t>
      </w:r>
      <w:r>
        <w:rPr>
          <w:rtl w:val="true"/>
        </w:rPr>
        <w:t>رحمه الله علیه</w:t>
      </w:r>
      <w:r>
        <w:rPr>
          <w:rtl w:val="true"/>
        </w:rPr>
        <w:t>): «</w:t>
      </w:r>
      <w:r>
        <w:rPr>
          <w:rtl w:val="true"/>
        </w:rPr>
        <w:t>ولم يكن له كفوًا أحد</w:t>
      </w:r>
      <w:r>
        <w:rPr>
          <w:rtl w:val="true"/>
        </w:rPr>
        <w:t>».</w:t>
      </w:r>
      <w:bookmarkEnd w:id="261"/>
    </w:p>
    <w:p>
      <w:pPr>
        <w:pStyle w:val="BookText"/>
        <w:rPr/>
      </w:pPr>
      <w:r>
        <w:rPr>
          <w:rFonts w:ascii="Amiri" w:hAnsi="Amiri" w:eastAsia="Amiri" w:cs="Amiri"/>
          <w:color w:val="111111"/>
          <w:sz w:val="28"/>
          <w:sz w:val="28"/>
          <w:szCs w:val="28"/>
          <w:rtl w:val="true"/>
          <w:lang w:bidi="ar-SA"/>
        </w:rPr>
        <w:t>الكفؤ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المساوي، وكل ما عدا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ولا يساويه؛ لأن كل ما عداه فهو مخلوق له، فهو دونه في الوجود؛ فلا يكون كفؤاً له</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378929_1280447820"/>
      <w:bookmarkStart w:id="263" w:name="_Toc101"/>
      <w:bookmarkEnd w:id="262"/>
      <w:r>
        <w:rPr/>
        <w:t>15</w:t>
      </w:r>
      <w:r>
        <w:rPr>
          <w:rtl w:val="true"/>
        </w:rPr>
        <w:t xml:space="preserve">. </w:t>
      </w:r>
      <w:r>
        <w:rPr>
          <w:rtl w:val="true"/>
        </w:rPr>
        <w:t>قال</w:t>
      </w:r>
      <w:r>
        <w:rPr>
          <w:rtl w:val="true"/>
        </w:rPr>
        <w:t>(</w:t>
      </w:r>
      <w:r>
        <w:rPr>
          <w:rtl w:val="true"/>
        </w:rPr>
        <w:t>رحمه الله علیه</w:t>
      </w:r>
      <w:r>
        <w:rPr>
          <w:rtl w:val="true"/>
        </w:rPr>
        <w:t>): «</w:t>
      </w:r>
      <w:r>
        <w:rPr>
          <w:rtl w:val="true"/>
        </w:rPr>
        <w:t>لا تدركه الأبصار</w:t>
      </w:r>
      <w:r>
        <w:rPr>
          <w:rtl w:val="true"/>
        </w:rPr>
        <w:t>».</w:t>
      </w:r>
      <w:bookmarkEnd w:id="263"/>
    </w:p>
    <w:p>
      <w:pPr>
        <w:pStyle w:val="BookText"/>
        <w:rPr/>
      </w:pPr>
      <w:r>
        <w:rPr>
          <w:rFonts w:ascii="Amiri" w:hAnsi="Amiri" w:eastAsia="Amiri" w:cs="Amiri"/>
          <w:color w:val="111111"/>
          <w:sz w:val="28"/>
          <w:sz w:val="28"/>
          <w:szCs w:val="28"/>
          <w:rtl w:val="true"/>
          <w:lang w:bidi="ar-SA"/>
        </w:rPr>
        <w:t>يعني أن أبصارنا لا يمكنها أن ترى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فتمتنع عليه الرؤية المادية، وذلك لأن الرؤية بالبصر مشروطة بأمور عديدة لا تصح إلا إذا توفرت، وقد عدّدها العلماء وأوصلوها إلى العشرة شروط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التنبيه على أن الكلام عن الرؤية البصرية لا القلبية، التي لمّا سئل ذعلب اليماني أمير المؤمنين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أفأعبد ما 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العُيُونُ بِمُشَاهَدَةِ العِيَانِ، ولَكِنْ تُدْرِكُه القُلُوبُ بِحَقَائِقِ الإِيمَانِ، قَرِيبٌ مِنَ الأَشْيَاءِ غَيْرَ مُلَابِسٍ بَعِيدٌ مِنْهَا غَيْرَ مُبَايِنٍ، مُتَكَلِّمٌ لَا بِرَوِيَّةٍ مُرِيدٌ لَا بِهِمَّةٍ صَانِعٌ لَا بِجَارِحَةٍ، لَطِيفٌ لَا يُوصَفُ بِالخَفَاءِ كَبِيرٌ لَا يُوصَفُ بِالجَفَاءِ، بَصِيرٌ لَا يُوصَفُ بِالحَاسَّةِ رَحِيمٌ لَا يُوصَفُ بِالرِّقَّةِ، تَعْنُو الوُجُوه لِعَظَمَتِه وتَجِبُ القُلُوبُ مِنْ مَخَافَتِه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فهذا النوع من الرؤية فيه نوع من الكناية والمجاز، فعندما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الله تقصد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قدرة الله، رأيت حكمة الله، رأيت أفعال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ليس فيها أشكال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هنا من نفي الرؤية هي الرؤية البصرية، ومثل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 وَهُوَ اللَّطِيفُ الخَبِيرُ</w:t>
      </w:r>
      <w:r>
        <w:rPr>
          <w:rStyle w:val="FootnoteAnchor"/>
          <w:rtl w:val="true"/>
        </w:rPr>
        <w:footnoteReference w:id="61"/>
      </w:r>
      <w:r>
        <w:rPr>
          <w:rFonts w:ascii="Amiri" w:hAnsi="Amiri" w:eastAsia="Amiri" w:cs="Amiri"/>
          <w:color w:val="111111"/>
          <w:sz w:val="28"/>
          <w:sz w:val="28"/>
          <w:szCs w:val="28"/>
          <w:rtl w:val="true"/>
          <w:lang w:bidi="ar-SA"/>
        </w:rPr>
        <w:t>هو يركز على قضية الرؤية البصرية</w:t>
      </w:r>
      <w:r>
        <w:rPr>
          <w:rFonts w:eastAsia="Amiri" w:cs="Amiri" w:ascii="Amiri" w:hAnsi="Amiri"/>
          <w:color w:val="111111"/>
          <w:sz w:val="28"/>
          <w:szCs w:val="28"/>
          <w:rtl w:val="true"/>
          <w:lang w:bidi="ar-SA"/>
        </w:rPr>
        <w:t xml:space="preserve">. </w:t>
      </w:r>
      <w:bookmarkStart w:id="264" w:name="pg16121_178135"/>
    </w:p>
    <w:p>
      <w:pPr>
        <w:pStyle w:val="Heading4"/>
        <w:numPr>
          <w:ilvl w:val="3"/>
          <w:numId w:val="1"/>
        </w:numPr>
        <w:rPr/>
      </w:pPr>
      <w:bookmarkStart w:id="265" w:name="__RefHeading___Toc1378931_1280447820"/>
      <w:bookmarkStart w:id="266" w:name="_Toc102"/>
      <w:bookmarkEnd w:id="264"/>
      <w:bookmarkEnd w:id="265"/>
      <w:r>
        <w:rPr>
          <w:rtl w:val="true"/>
        </w:rPr>
        <w:t>من شروط الرؤية البصرية</w:t>
      </w:r>
      <w:r>
        <w:rPr>
          <w:rtl w:val="true"/>
        </w:rPr>
        <w:t>:</w:t>
      </w:r>
      <w:bookmarkEnd w:id="266"/>
    </w:p>
    <w:p>
      <w:pPr>
        <w:pStyle w:val="BookText"/>
        <w:rPr/>
      </w:pPr>
      <w:r>
        <w:rPr>
          <w:rFonts w:ascii="Amiri" w:hAnsi="Amiri" w:eastAsia="Amiri" w:cs="Amiri"/>
          <w:color w:val="111111"/>
          <w:sz w:val="28"/>
          <w:sz w:val="28"/>
          <w:szCs w:val="28"/>
          <w:rtl w:val="true"/>
          <w:lang w:bidi="ar-SA"/>
        </w:rPr>
        <w:t>أشرنا إلى أن هذه الرؤية مشروطة بشروط،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الرائي والمرئي مقابلة، يعني أن الذي تريد أن تراه ببصرك يجب أن يكون أمامك أو مقابلًا لك، فإذا كان خلف ظهرك فلا يمكن أن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البعد المفرط؛ لأن البصر له حدّ،ُ فلا بد أن يكون المرئي واقعًا تحت مدى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المرئي كثيفاً، يعني ليس شيئًا خفيفًا مثل الهواء يعني أن يكون جسمًا 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ترى الله تعالى ببصرك، فلا بد أن يكون في قبالك، وتحت مدى بصرك، وأن يكون كثيفاً مادياً جسميًا، وقد ثبت أن الله سبحانه وتعالى ليس بجسم، وهذه الصفات صفة الكثافة والمادية هي صفات وسمات الممكن فلا يتصف بها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378933_1280447820"/>
      <w:bookmarkStart w:id="268" w:name="_Toc103"/>
      <w:bookmarkEnd w:id="267"/>
      <w:r>
        <w:rPr/>
        <w:t>16</w:t>
      </w:r>
      <w:r>
        <w:rPr>
          <w:rtl w:val="true"/>
        </w:rPr>
        <w:t xml:space="preserve">. </w:t>
      </w:r>
      <w:r>
        <w:rPr>
          <w:rtl w:val="true"/>
        </w:rPr>
        <w:t>قال</w:t>
      </w:r>
      <w:r>
        <w:rPr>
          <w:rtl w:val="true"/>
        </w:rPr>
        <w:t>(</w:t>
      </w:r>
      <w:r>
        <w:rPr>
          <w:rtl w:val="true"/>
        </w:rPr>
        <w:t>رحمه الله علیه</w:t>
      </w:r>
      <w:r>
        <w:rPr>
          <w:rtl w:val="true"/>
        </w:rPr>
        <w:t>): «</w:t>
      </w:r>
      <w:r>
        <w:rPr>
          <w:rtl w:val="true"/>
        </w:rPr>
        <w:t>وهو يدرك الابصار</w:t>
      </w:r>
      <w:r>
        <w:rPr>
          <w:rtl w:val="true"/>
        </w:rPr>
        <w:t>»</w:t>
      </w:r>
      <w:bookmarkEnd w:id="268"/>
    </w:p>
    <w:p>
      <w:pPr>
        <w:pStyle w:val="BookText"/>
        <w:rPr/>
      </w:pPr>
      <w:r>
        <w:rPr>
          <w:rFonts w:ascii="Amiri" w:hAnsi="Amiri" w:eastAsia="Amiri" w:cs="Amiri"/>
          <w:color w:val="111111"/>
          <w:sz w:val="28"/>
          <w:sz w:val="28"/>
          <w:szCs w:val="28"/>
          <w:rtl w:val="true"/>
          <w:lang w:bidi="ar-SA"/>
        </w:rPr>
        <w:t>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وما دام عالماً فهو يدرك، ويكون عنده علم بالأبصار وبكل شيء وليس فقط الأبصار</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378935_1280447820"/>
      <w:bookmarkStart w:id="270" w:name="_Toc104"/>
      <w:bookmarkEnd w:id="269"/>
      <w:r>
        <w:rPr>
          <w:rtl w:val="true"/>
        </w:rPr>
        <w:t>تتمة</w:t>
      </w:r>
      <w:r>
        <w:rPr>
          <w:rtl w:val="true"/>
        </w:rPr>
        <w:t>:</w:t>
      </w:r>
      <w:bookmarkEnd w:id="270"/>
    </w:p>
    <w:p>
      <w:pPr>
        <w:pStyle w:val="BookText"/>
        <w:rPr/>
      </w:pPr>
      <w:r>
        <w:rPr>
          <w:rFonts w:ascii="IRNazanin" w:hAnsi="IRNazanin" w:eastAsia="IRNazanin"/>
          <w:color w:val="111111"/>
          <w:sz w:val="28"/>
          <w:sz w:val="28"/>
          <w:szCs w:val="28"/>
          <w:rtl w:val="true"/>
          <w:lang w:bidi="fa-IR"/>
        </w:rPr>
        <w:t>بعد أن أثبت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الصفات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أحد، قديم أزلي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ونفى عنه بعض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شريك له ولا صاحبة ولا ولد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عقيدتنا، ومن يثبت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تؤدي إلى خلل في الواجب ولو من بعيد، يعني أنها تنقص من قدره وتحوله من واجب إلى ممكن، فهذا يكون كافراً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71" w:name="pg16121_178136"/>
    </w:p>
    <w:p>
      <w:pPr>
        <w:pStyle w:val="BookText"/>
        <w:rPr/>
      </w:pPr>
      <w:bookmarkEnd w:id="271"/>
      <w:r>
        <w:rPr>
          <w:rFonts w:ascii="IRNazanin" w:hAnsi="IRNazanin" w:eastAsia="IRNazanin"/>
          <w:color w:val="111111"/>
          <w:sz w:val="28"/>
          <w:sz w:val="28"/>
          <w:szCs w:val="28"/>
          <w:rtl w:val="true"/>
          <w:lang w:bidi="fa-IR"/>
        </w:rPr>
        <w:t>ثم أخذ يعدّد بعض الأمثلة،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قال بالتشبيه في خلقه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بيانية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له وجهاً ويداً وعيناً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قال به الحنابلة والحشوية، وهذه الصفات تسمى بالصفات الخبرية، وهي الصفات التي وردت في القرآن الكريم وظاهرها التجسيم،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وَالأَكْرامِ</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العين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بِأَعْيُنِنا</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اليد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والصفات الخبرية لو حملناها على ظاهرها فإنها تستلزم التجسيم والتشبيه بالخلق، فسيكون الله تعالى –وحاشاه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ويكون جسمًا له وجه وله عين وله يد وله رجل، فيكون محتاجًا إلى أجزائه</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378937_1280447820"/>
      <w:bookmarkStart w:id="273" w:name="_Toc105"/>
      <w:bookmarkEnd w:id="272"/>
      <w:r>
        <w:rPr>
          <w:rtl w:val="true"/>
        </w:rPr>
        <w:t>ملاحظة</w:t>
      </w:r>
      <w:r>
        <w:rPr>
          <w:rtl w:val="true"/>
        </w:rPr>
        <w:t xml:space="preserve">: </w:t>
      </w:r>
      <w:r>
        <w:rPr>
          <w:rtl w:val="true"/>
        </w:rPr>
        <w:t>في الصفات الخبرية</w:t>
      </w:r>
      <w:r>
        <w:rPr>
          <w:rtl w:val="true"/>
        </w:rPr>
        <w:t>:</w:t>
      </w:r>
      <w:bookmarkEnd w:id="273"/>
    </w:p>
    <w:p>
      <w:pPr>
        <w:pStyle w:val="Heading4"/>
        <w:numPr>
          <w:ilvl w:val="3"/>
          <w:numId w:val="1"/>
        </w:numPr>
        <w:rPr/>
      </w:pPr>
      <w:bookmarkStart w:id="274" w:name="__RefHeading___Toc1378939_1280447820"/>
      <w:bookmarkStart w:id="275" w:name="_Toc106"/>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لا شك أن ظاهر القرآن الكريم حجة، وكذلك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نفهمهُ من لفظ الكلام،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لفلان، فظاهر الكلام أنني مملوك لفلان، فهذا يكون حجة عليّ، والعقلاء يفهمون هذا الكلام ويرتّبون عليه الآثار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مديون لفلان بمبلغ كذا، فالعقلاء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حجة، </w:t>
      </w:r>
    </w:p>
    <w:p>
      <w:pPr>
        <w:pStyle w:val="BookText"/>
        <w:rPr/>
      </w:pPr>
      <w:r>
        <w:rPr>
          <w:rFonts w:ascii="Amiri" w:hAnsi="Amiri" w:eastAsia="Amiri" w:cs="Amiri"/>
          <w:color w:val="111111"/>
          <w:sz w:val="28"/>
          <w:sz w:val="28"/>
          <w:szCs w:val="28"/>
          <w:rtl w:val="true"/>
          <w:lang w:bidi="ar-SA"/>
        </w:rPr>
        <w:t>ويفهمون من هذا الكلام أن في ذمتي لفلان مالًا ويجب عليّ تأديته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الكلام حجة، ولكن إذا جاءت قرينة تصرف ظاهر اللفظ من معناه الظاهر فيه إلى معنى آخر، بحيث إن هذا المعنى الآخر لولا القرينة لما فهمناه، ولكن القرينة توضح لنا أن المتكلم لا يريد هذا المعنى الظاهر، وإنما يريد معنى آخر، حينئذٍ ينصرف اللفظ من معناه الظاهر إلى ذلك المعنى الآخر الذي فهمناه بسبب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فظاهر الكلام أنك رأيت ذلك الحيوان المفترس الذي يسمى بالأسد، لكن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اسداً يكتب بالقلم،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تصرف اللفظ عن معناه الظاهر فيه إلى معنى جديد،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شجاعاً يكتب بالقلم؛ لأن الأسد يستعمل كناية عن الرجل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العقلاء يتبعون هذه القرينة التي تصرف الكلام عن ظاهره إلى معنى آخر، ولا يرضون بأن تترك القرينة، لأنها تبين لك المراد الجدي للمتكلم، وتبين الشيء الذي يريده المتكلم بالجدّ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 نقول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العامة المخالفين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يطبقوا هذا المعنى في قضايا الظواهر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الصفات الخبرية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يطبقوا قضية القرينة الصارفة عن المعنى الظاهر في بعض الآيات القرآنية، فالتزموا بظاهرها، وظاهرها أن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ورجلاً وعيناً،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وجهاً وعيناً ويداً، فالتزموا بظاهر القرآن الكريم وتناسوا أن هناك قرائن عقلية، والقرائن العقلية أقوى القرائن، ولا تقبل التشكيك، فحينما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وجهاً، فلو حملتها على ظاهرها فهذا يعني أنك جعلت له جسماً، ووجهًا مثل وجوهنا ويدًا مثل أيدينا وعينًا مثل أعيننا، فلا </w:t>
      </w:r>
      <w:bookmarkStart w:id="276" w:name="pg16121_178138"/>
    </w:p>
    <w:p>
      <w:pPr>
        <w:pStyle w:val="BookText"/>
        <w:rPr/>
      </w:pPr>
      <w:bookmarkEnd w:id="276"/>
      <w:r>
        <w:rPr>
          <w:rFonts w:ascii="Amiri" w:hAnsi="Amiri" w:eastAsia="Amiri" w:cs="Amiri"/>
          <w:color w:val="111111"/>
          <w:sz w:val="28"/>
          <w:sz w:val="28"/>
          <w:szCs w:val="28"/>
          <w:rtl w:val="true"/>
          <w:lang w:bidi="ar-SA"/>
        </w:rPr>
        <w:t>يكون واجب الوجود، بل أصبح ممكن الوجود، والحال أنه تعالى واجب الوجود</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378941_1280447820"/>
      <w:bookmarkStart w:id="278" w:name="_Toc107"/>
      <w:bookmarkEnd w:id="277"/>
      <w:r>
        <w:rPr>
          <w:rtl w:val="true"/>
        </w:rPr>
        <w:t>طريفة</w:t>
      </w:r>
      <w:r>
        <w:rPr>
          <w:rtl w:val="true"/>
        </w:rPr>
        <w:t>:</w:t>
      </w:r>
      <w:bookmarkEnd w:id="278"/>
    </w:p>
    <w:p>
      <w:pPr>
        <w:pStyle w:val="BookText"/>
        <w:rPr/>
      </w:pPr>
      <w:r>
        <w:rPr>
          <w:rFonts w:ascii="Amiri" w:hAnsi="Amiri" w:eastAsia="Amiri" w:cs="Amiri"/>
          <w:color w:val="111111"/>
          <w:sz w:val="28"/>
          <w:sz w:val="28"/>
          <w:szCs w:val="28"/>
          <w:rtl w:val="true"/>
          <w:lang w:bidi="ar-SA"/>
        </w:rPr>
        <w:t>ينقل عن بعض علمائنا أنه دار نقاش بينه وبين بعض العامة فأفحمه وألزمه بالحجة، فأراد العامّي أن ينسحب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نحن لا نختلف، فربنُا واحد، ونبينا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ربنا ليس واحدًا، فربكم له وجه وله يد وله رجل وله عين، وينزل إلى السماء على دابة له، وعنده كرسي يجلس عليه، أما ربنا فلا نعرف حقيقته، ربنا شيء مجرد ليس جوهرًا ولا جسمًا، فربكم غير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أن من يثبت صفات مادية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كافراً؛ لأنه لا يؤمن بالرب الحقيقي، وإنما يؤمن بشيء من صنع خياله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قول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قال بالتشبيه في خلقه بأن صوّر له وجهاً ويداً وعيناً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إلى أن العقلاء يتفاهمون وفق ظواهر الخطابات، فإذا كان لكلام ظهور في معنى، فذلك الظهور حجة، ويؤخذ به وتترتب الآثار عليه، وهذه مسألة متفق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هذه الحجية للظهور لامتنع التفاهم بين البشر، إذ أنا إنما أتكلم بكلمة لها معنى ظاهر تنصرف إليه، ولو لا هذه الحقيقة لأمكن أن يفسرها الآخر كيف يشاء، والثالث يفسرها كيف يشاء، فينعدم التفاهم بين البشر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نصب المتكلم نفسه قرينة تدل على أنه يريد من كلامه خلاف ظاهره، بحيث تكون تلك القرينة وكأنها تقول على لسان المتكلم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أقصد هذا الظاهر، وإنما أقصد هذا المعنى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عندئذٍ يذهب العقلاء إلى المعنى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جعلهم يذهبون إلى المعنى الثاني هي القرينة التي وضعها المتكلم،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فهذا الأسد ظاهر في الحيوان المفترس المعروف، فلو قلتُ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أقصد الحيوان المفترس، وإنما قصدتُ الرجل الشجاع، فإن العقلاء يرفضون ذلك، لأن ظاهر لفظ الأسد هو الحيوان المفترس، ويقولون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تقصد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تعطي علامة أو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يسمونها في علم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قرينة تصرف اللفظ من معناه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الحيوان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المعنى الآخر الذي تريده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مثلاً 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 بالسلاح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نعلم أن الأسد العادي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يرمي بالسلاح، فمن هذا اللفظة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أن المقصود من الأسد ليس المعنى الظاهر، وإنما المعنى الثاني، والذي جعَلَنا نترك المعنى الأول الظاهر ونذهب إلى المعنى الثاني هي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أقوى القرائن هي القرائن العقلية، أي التي يحكم بها العقل، ولو لم يحكم بها للزم محالٌ، يعني يلزم مستحيلٌ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أتّبع هذه القرينة العقلية، فإنه سينتج لي المستحيل العقلي، بحيث يُرمى من لا يقول بالاستحالة بعدم العقل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قلتُ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زيداً في كُمّي أو في جيبي، فإن الالتزام بظاهر هذه الجملة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أتيتُ بزيد الذي طوله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وعرضه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ووضعته في جيبي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مستحيل بالقياس إلى 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فالعقل هنا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كبير، والجيب صغير، ولو كان هذا المقصود هو المعنى الظاهر فهذا يعني أنك وضعت الكبير على كبره في الصغير على صغره، والعقل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المظروف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فمن المستحيل عقلاً أن يكون المقصود هو المعنى الحقيقي لهذه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وبهذه القرينة العقلية نفهم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زيداً في جيبي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أن أمره صار بيدي بحيث أستطيع أن أتحكم به كيف أشاء، كما أستطيع أن أتحكم بما في داخل جيبي، وهذا الأمر متفق عليه بين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 كلامنا، إذا أردنا أن نعطي صفةً من الصفات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في الكتاب والسنة، فبها ونعمت، أو كانت الصفة مما يليق به تعالى بناءً على عدم توقيفية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صفة في الكتاب أو السنة، ولكن لو فسرناها بمعناها الظاهر، فإنه يلزم من هذا التفسير لازمٌ يخالف ما ثبت في الشريعة الإسلامية، أو يخالف ثابتاً عقلياً، فعندئذ العقل والعقلاء يحكمون بلا بدية صرف هذا اللفظ عن معناه الظاهر إلى معنى آخر يتلاءم مع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نسبة نقص للواجب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 استعمال ذلك اللفظ في هذا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أثبتنا أن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–تبعاً للنصوص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هو مثل وجوهنا، لكنه أكبر قليلاً أو كثيراً، فهذا يلزم منه محال عقلي، وهو التركيب والمحدودية والجسمية والكون في جهة من الجهات، وكل هذه هي صفات الممكنات، والله سبحانه وتعالى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إذن أن نصرف هذا اللفظ إلى معنى آخر يتلاءم مع الأمرين السابقين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الوجه،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اللفظ يستعمل في هذا الوجه العادي الجسمي، ويمكن أن يراد منه الذات، فبدلاً من أن تقول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الأمير ونفس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وجه الأمير، وأنت لا تقصد هذا الوجه الموجود في </w:t>
      </w:r>
      <w:bookmarkStart w:id="279" w:name="pg16121_178141"/>
    </w:p>
    <w:p>
      <w:pPr>
        <w:pStyle w:val="BookText"/>
        <w:rPr/>
      </w:pPr>
      <w:bookmarkEnd w:id="279"/>
      <w:r>
        <w:rPr>
          <w:rFonts w:ascii="Amiri" w:hAnsi="Amiri" w:eastAsia="Amiri" w:cs="Amiri"/>
          <w:color w:val="111111"/>
          <w:sz w:val="28"/>
          <w:sz w:val="28"/>
          <w:szCs w:val="28"/>
          <w:rtl w:val="true"/>
          <w:lang w:bidi="ar-SA"/>
        </w:rPr>
        <w:t>الرأس، بل تقصد أنك رأيت ذات الأمير نفسه، كل الأمير، لكن باعتبار أن ما يواجهك من الإنسان الآخر هو وجهه، لذلك عبّرت عن ذات الأمير بالوجه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الكنائي يمكن أن ننسبه إلى الله تعالى، 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ذات، والمقصود من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يلزم منه نسبة نقص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معنى يصح استعمال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أنه لو سُئلْنا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الأمر الذي دعانا واضطرنا إلى أن نغير معنى الوجه، من هذا المعنى الظاهر إلى ذلك المعنى الثاني؟</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القرينة العقلية، لأنه إذا لم نلتزم بهذه القرينة العقلية فإنه يلزم نسبة النقص له جل وعلا كما تبين</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378943_1280447820"/>
      <w:bookmarkStart w:id="281" w:name="_Toc108"/>
      <w:bookmarkEnd w:id="280"/>
      <w:r>
        <w:rPr>
          <w:rtl w:val="true"/>
        </w:rPr>
        <w:t>ملاحظة مهمة</w:t>
      </w:r>
      <w:r>
        <w:rPr>
          <w:rtl w:val="true"/>
        </w:rPr>
        <w:t>:</w:t>
      </w:r>
      <w:bookmarkEnd w:id="281"/>
    </w:p>
    <w:p>
      <w:pPr>
        <w:pStyle w:val="Heading4"/>
        <w:numPr>
          <w:ilvl w:val="3"/>
          <w:numId w:val="1"/>
        </w:numPr>
        <w:rPr/>
      </w:pPr>
      <w:bookmarkStart w:id="282" w:name="__RefHeading___Toc1378945_1280447820"/>
      <w:bookmarkStart w:id="283" w:name="_Toc109"/>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إن عدم فهم هذه الحقيقة، أو عدم الالتزام بها، هو الذي أوقع البعض في نسبة ما لا يصح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جاؤوا لآيات القرآن الكريم ولبعض الروايات الشريفة، فوجدوا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وجهاً ويداً وفي روايات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رِجْلاً، وما شابه،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بظاهر القرآن، فله وجه وله لسان وله عين، كما أن لنا وجهاً ويداً وعيناً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قال بهذا الكلام وبهذه العبارة فهو كافر، لأنه سيؤمن بربٍ له وجه وله رجل وله يد، وهذا الرب صار محدوداً وصار جسماً، والله سبحانه وتعالى ليس جسماً ولا محدوداً، فمن يؤمن بشيء هو جسم مادي، هو مركب، هو ناقص، فهذا لا يؤمن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كافراً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البعض منهم التفت إلى هذه المشكلة، فحاول أن يصحح المسار قليلاً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له وجه، لكن لا كوجوهنا، وله يد لا كأيدينا، وله عين لا كأعيننا،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لا كوجوهنا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شيء مفهوم أو غير مفهوم؟</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مفهوم،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وضّحوه لنا، هل هو وجه مادي أو معنى كنائي؟</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مفهوم، فهذا يلزم منه تعطيل فهم آية جاءت في القرآن الكريم، أي يلزم تعطيل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يواجه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يبين الوجه، أو يكون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كوجوهنا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لقلقة لسان، إذ هذا لا يغير من الواقع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ورد في الروايات الشريفة أن للقرآن ظهراً وبطناً، والفقيه كل الفقيه هو من يستطيع أن ينتقل من ظاهر القرآن إلى باطنه، أي إلى المعنى المقصود منه، والروايات في المجال كثيرة، نذكر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كتاب الله على 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العبارة والإشارة واللطائف والحقائق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للعوام، والإشارة للخواص، واللطائف للأولياء، والحقائق للأنبياء</w:t>
      </w:r>
      <w:r>
        <w:rPr>
          <w:rFonts w:eastAsia="IRNazanin" w:cs="IRNazanin"/>
          <w:color w:val="111111"/>
          <w:sz w:val="28"/>
          <w:szCs w:val="28"/>
          <w:rtl w:val="true"/>
          <w:lang w:bidi="fa-IR"/>
        </w:rPr>
        <w:t>».</w:t>
      </w:r>
      <w:r>
        <w:rPr>
          <w:rStyle w:val="FootnoteAnchor"/>
          <w:rtl w:val="true"/>
        </w:rPr>
        <w:footnoteReference w:id="6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من التفسير فأجابني، ثم سألته عنه ثانية فأجابني بجواب آخر،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كنتَ أجبتني في هذه المسألة بجواب غير هذا قبل اليوم،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إن للقرآن بطناً، وللبطن بطناً، وله ظهر وللظهر ظهر، يا جابر، ليس شيء أبعد من عقول الرجال من تفسير القرآن، إن الآية يكون أولها في شيء وآخرها في شيء، وهو كلام متصل منصرف على </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فأصعب شيء على الناس هو تفسير القرآن الكريم إذا لم يرجعوا إلى أهل الذكر فَاسْأَلُوا أَهْلَ الذِّكْرِ إِنْ كُنْتُمْ لَا تَعْلَمُونَ</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من اللطائف التي تنقل في حياة الأمام العسكري صلوات الله وسلامه عليه عندما كان في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إسحاق الكندي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فيلسوف العراق في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في تأليف تناقض القرآن، وشغل نفسه بذلك وتفرد به في منزله، وأن بعض تلامذته دخل يوماً على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فيكم رجل رشيد يردع أستاذكم الكندي عما أخذ فيه من تشاغله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تلامذته، كيف يجوز منا الاعتراض عليه في هذا أو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أتؤدي إليه ما ألقيه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 إليه وتلطف في مؤانسته ومعونته على ما هو بسبيله، فإذا وقعت الأُنسة في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حضرتني مسألة أسألك عنها، فإنه يستدعي ذلك منك،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أتاك هذا المتكلم بهذا القرآن، هل يجوز أن يكون مراده بما تكلم منه، غير المعاني التي قد ظننتها أنك ذهبت إليها؟ فإنه سيقول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الجائز، لأنه رجل يفهم إذا سمع، فإذا أوجب ذلك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يدريك، لعله قد أراد غير الذي ذهبت أنت إليه، فيكون واضعاً لغير معانيه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الرجل إلى الكندي وتلطّف إلى أنْ القى عليه هذه المسألة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w:t>
      </w:r>
      <w:bookmarkStart w:id="284" w:name="pg16121_178144"/>
    </w:p>
    <w:p>
      <w:pPr>
        <w:pStyle w:val="BookText"/>
        <w:rPr/>
      </w:pPr>
      <w:bookmarkEnd w:id="284"/>
      <w:r>
        <w:rPr>
          <w:rFonts w:ascii="IRNazanin" w:hAnsi="IRNazanin" w:eastAsia="IRNazanin"/>
          <w:color w:val="111111"/>
          <w:sz w:val="28"/>
          <w:sz w:val="28"/>
          <w:szCs w:val="28"/>
          <w:rtl w:val="true"/>
          <w:lang w:bidi="fa-IR"/>
        </w:rPr>
        <w:t>فأعاد عليه، فتفكّر في نفسه ورأى ذلك محتملاً في اللغة وسائغاً في النظر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إلّا أخبرتني من أين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شيء عرض بقلبي فأوردتُه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ما مثلك من اهتدى إلى هذا، ولا من بلغ هذه المنزلة، فعرّفني من أين لك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به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جئت به، وما كان ليخرج مثل هذا إلا من ذلك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دعا بالنار وأحرق جميع ما كان ألّفه</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285" w:name="__RefHeading___Toc1378947_1280447820"/>
      <w:bookmarkStart w:id="286" w:name="_Toc110"/>
      <w:bookmarkEnd w:id="285"/>
      <w:r>
        <w:rPr>
          <w:rtl w:val="true"/>
        </w:rPr>
        <w:t>والخلاصة</w:t>
      </w:r>
      <w:r>
        <w:rPr>
          <w:rtl w:val="true"/>
        </w:rPr>
        <w:t>:</w:t>
      </w:r>
      <w:bookmarkEnd w:id="286"/>
    </w:p>
    <w:p>
      <w:pPr>
        <w:pStyle w:val="BookText"/>
        <w:rPr/>
      </w:pPr>
      <w:r>
        <w:rPr>
          <w:rFonts w:ascii="Amiri" w:hAnsi="Amiri" w:eastAsia="Amiri" w:cs="Amiri"/>
          <w:color w:val="111111"/>
          <w:sz w:val="28"/>
          <w:sz w:val="28"/>
          <w:szCs w:val="28"/>
          <w:rtl w:val="true"/>
          <w:lang w:bidi="ar-SA"/>
        </w:rPr>
        <w:t>أنه لا بد أنْ نصرف ما ثبت من الصفات الخبرية التي أخبر بها القرآن الكريم إلى معنى يتناسب مع الذات المقدسة</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378949_1280447820"/>
      <w:bookmarkStart w:id="288" w:name="_Toc111"/>
      <w:bookmarkEnd w:id="287"/>
      <w:r>
        <w:rPr>
          <w:rtl w:val="true"/>
        </w:rPr>
        <w:t>تطبيقات في الصفات الخبرية</w:t>
      </w:r>
      <w:r>
        <w:rPr>
          <w:rtl w:val="true"/>
        </w:rPr>
        <w:t>:</w:t>
      </w:r>
      <w:bookmarkEnd w:id="288"/>
    </w:p>
    <w:p>
      <w:pPr>
        <w:pStyle w:val="Heading4"/>
        <w:numPr>
          <w:ilvl w:val="3"/>
          <w:numId w:val="1"/>
        </w:numPr>
        <w:rPr/>
      </w:pPr>
      <w:bookmarkStart w:id="289" w:name="__RefHeading___Toc1378951_1280447820"/>
      <w:bookmarkStart w:id="290" w:name="_Toc112"/>
      <w:bookmarkEnd w:id="289"/>
      <w:r>
        <w:rPr>
          <w:rtl w:val="true"/>
        </w:rPr>
        <w:t>اشارة</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لطائف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صفة للوجه، وليس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مجرورة، فاذا كانت صفة للرب لقيل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صفة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التزمنا بظاهر الآية من دون تأويل ولا كناية، لكان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يبقى هو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يده ورجله لا تبقى، لأن الآية صرّحت بأن الذي يبقى هو الوجه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التزام هذا الظاهر؟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التزمنا بظاهرها لكانت النتيجة هي التالي</w:t>
      </w:r>
      <w:r>
        <w:rPr>
          <w:rFonts w:eastAsia="Amiri" w:cs="Amiri" w:ascii="Amiri" w:hAnsi="Amiri"/>
          <w:color w:val="111111"/>
          <w:sz w:val="28"/>
          <w:szCs w:val="28"/>
          <w:rtl w:val="true"/>
          <w:lang w:bidi="ar-SA"/>
        </w:rPr>
        <w:t xml:space="preserve">: </w:t>
      </w:r>
      <w:bookmarkStart w:id="291" w:name="pg16121_178145"/>
    </w:p>
    <w:p>
      <w:pPr>
        <w:pStyle w:val="BookText"/>
        <w:rPr/>
      </w:pPr>
      <w:bookmarkEnd w:id="291"/>
      <w:r>
        <w:rPr>
          <w:rFonts w:ascii="Amiri" w:hAnsi="Amiri" w:eastAsia="Amiri" w:cs="Amiri"/>
          <w:color w:val="111111"/>
          <w:sz w:val="28"/>
          <w:sz w:val="28"/>
          <w:szCs w:val="28"/>
          <w:rtl w:val="true"/>
          <w:lang w:bidi="ar-SA"/>
        </w:rPr>
        <w:t>حيث إن اللقاء –الحقيقي أو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المقابلة، فهذا يلزم منه 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 حتى يمكن اللقاء به ومقابلته، وإذا كان جسماً صار مادياً، وإذا صار مادياً فهو غير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صرف ظاهر الآية عن معناها الظاهر إلى معنى كنائي، كأن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ملاقو رحمة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عن أبي هريرة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آدم على صورته طوله ستون ذراعاً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فظاهر روايتهم هذه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صورة آدم مثل صورة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تنظر إلى الله تعالى فانظر إلى آدم، فهو يشبهه، وهذا يلزم منه التشبيه والتجسيم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أجاب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هذه الترّهات بجوابين يمكن ترتيبهما بالتالي</w:t>
      </w:r>
      <w:r>
        <w:rPr>
          <w:rFonts w:eastAsia="IRNazanin" w:cs="IRNazanin"/>
          <w:color w:val="111111"/>
          <w:sz w:val="28"/>
          <w:szCs w:val="28"/>
          <w:rtl w:val="true"/>
          <w:lang w:bidi="fa-IR"/>
        </w:rPr>
        <w:t>:</w:t>
      </w:r>
    </w:p>
    <w:p>
      <w:pPr>
        <w:pStyle w:val="Heading4"/>
        <w:numPr>
          <w:ilvl w:val="3"/>
          <w:numId w:val="1"/>
        </w:numPr>
        <w:rPr/>
      </w:pPr>
      <w:bookmarkStart w:id="292" w:name="__RefHeading___Toc1378953_1280447820"/>
      <w:bookmarkStart w:id="293" w:name="_Toc113"/>
      <w:bookmarkEnd w:id="292"/>
      <w:r>
        <w:rPr>
          <w:rtl w:val="true"/>
        </w:rPr>
        <w:t>الجواب الأول</w:t>
      </w:r>
      <w:r>
        <w:rPr>
          <w:rtl w:val="true"/>
        </w:rPr>
        <w:t>:</w:t>
      </w:r>
      <w:bookmarkEnd w:id="29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الرواية مقتطعة، ولها صدر يحل المشكلة، حيث يظهر منها أن الهاء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روي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الناس يروون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على صورته،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 لقد حذفوا أول الحديث،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برجلين يتسابّان، فسمع أحدهما يقول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وجهك ووجه من يشبهك،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لا تقل هذا لأخيك، 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على صورته</w:t>
      </w:r>
      <w:r>
        <w:rPr>
          <w:rFonts w:eastAsia="IRNazanin" w:cs="IRNazanin"/>
          <w:color w:val="111111"/>
          <w:sz w:val="28"/>
          <w:szCs w:val="28"/>
          <w:rtl w:val="true"/>
          <w:lang w:bidi="fa-IR"/>
        </w:rPr>
        <w:t>».</w:t>
      </w:r>
      <w:r>
        <w:rPr>
          <w:rStyle w:val="FootnoteAnchor"/>
          <w:rtl w:val="true"/>
        </w:rPr>
        <w:footnoteReference w:id="71"/>
      </w:r>
      <w:bookmarkStart w:id="294" w:name="pg16121_178146"/>
    </w:p>
    <w:p>
      <w:pPr>
        <w:pStyle w:val="Heading4"/>
        <w:numPr>
          <w:ilvl w:val="3"/>
          <w:numId w:val="1"/>
        </w:numPr>
        <w:rPr/>
      </w:pPr>
      <w:bookmarkStart w:id="295" w:name="__RefHeading___Toc1378955_1280447820"/>
      <w:bookmarkStart w:id="296" w:name="_Toc114"/>
      <w:bookmarkEnd w:id="294"/>
      <w:bookmarkEnd w:id="295"/>
      <w:r>
        <w:rPr>
          <w:rtl w:val="true"/>
        </w:rPr>
        <w:t>الجواب الثاني</w:t>
      </w:r>
      <w:r>
        <w:rPr>
          <w:rtl w:val="true"/>
        </w:rPr>
        <w:t>:</w:t>
      </w:r>
      <w:bookmarkEnd w:id="296"/>
    </w:p>
    <w:p>
      <w:pPr>
        <w:pStyle w:val="BookText"/>
        <w:rPr/>
      </w:pPr>
      <w:r>
        <w:rPr>
          <w:rFonts w:ascii="Amiri" w:hAnsi="Amiri" w:eastAsia="Amiri" w:cs="Amiri"/>
          <w:color w:val="111111"/>
          <w:sz w:val="28"/>
          <w:sz w:val="28"/>
          <w:szCs w:val="28"/>
          <w:rtl w:val="true"/>
          <w:lang w:bidi="ar-SA"/>
        </w:rPr>
        <w:t>ولو سلّمنا ورود الرواية بهذا المعنى، فليس المقصود منها معناها الظاهر، وإنما المقصود هي الكناية عن تشريف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بنسبته إلى نفسه، فقد روي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آدَمَ عَلَى صُورَتِه؟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صُورَةٌ مُحْدَثَةٌ</w:t>
      </w:r>
    </w:p>
    <w:p>
      <w:pPr>
        <w:pStyle w:val="BookText"/>
        <w:rPr/>
      </w:pPr>
      <w:r>
        <w:rPr>
          <w:rFonts w:ascii="Amiri" w:hAnsi="Amiri" w:eastAsia="Amiri" w:cs="Amiri"/>
          <w:color w:val="111111"/>
          <w:sz w:val="28"/>
          <w:sz w:val="28"/>
          <w:szCs w:val="28"/>
          <w:rtl w:val="true"/>
          <w:lang w:bidi="ar-SA"/>
        </w:rPr>
        <w:t>مَخْلُوقَةٌ، واصْطَفَاهَا الله واخْتَارَهَا عَلَى سَائِرِ الصُّوَرِ المُخْتَلِفَةِ، فَأَضَافَهَا إِلَى نَفْسِه كَمَا أَضَافَ الكَعْبَةَ إِلَى نَفْسِه والرُّوحَ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w:t>
      </w:r>
      <w:r>
        <w:rPr>
          <w:rStyle w:val="FootnoteAnchor"/>
          <w:rtl w:val="true"/>
        </w:rPr>
        <w:footnoteReference w:id="72"/>
      </w:r>
      <w:r>
        <w:rPr>
          <w:rFonts w:ascii="IRNazanin" w:hAnsi="IRNazanin" w:eastAsia="IRNazanin"/>
          <w:color w:val="111111"/>
          <w:sz w:val="28"/>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وَنَفَخْتُ فِيهِ مِنْ رُوحِي</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6121_178148"/>
      <w:bookmarkStart w:id="298" w:name="pg16121_178148"/>
      <w:bookmarkEnd w:id="298"/>
    </w:p>
    <w:p>
      <w:pPr>
        <w:pStyle w:val="Heading2"/>
        <w:numPr>
          <w:ilvl w:val="1"/>
          <w:numId w:val="1"/>
        </w:numPr>
        <w:rPr/>
      </w:pPr>
      <w:bookmarkStart w:id="299" w:name="pg16121_178148"/>
      <w:bookmarkStart w:id="300" w:name="__RefHeading___Toc1378957_1280447820"/>
      <w:bookmarkStart w:id="301" w:name="_Toc115"/>
      <w:bookmarkEnd w:id="299"/>
      <w:bookmarkEnd w:id="300"/>
      <w:r>
        <w:rPr>
          <w:rtl w:val="true"/>
        </w:rPr>
        <w:t>عقيدتنا في التوحيد</w:t>
      </w:r>
      <w:bookmarkEnd w:id="301"/>
    </w:p>
    <w:p>
      <w:pPr>
        <w:pStyle w:val="Heading3"/>
        <w:numPr>
          <w:ilvl w:val="2"/>
          <w:numId w:val="1"/>
        </w:numPr>
        <w:rPr/>
      </w:pPr>
      <w:bookmarkStart w:id="302" w:name="__RefHeading___Toc1378959_1280447820"/>
      <w:bookmarkStart w:id="303" w:name="_Toc116"/>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قال 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 بأنه يجب توحيد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الجهات، فكما يجب توحيده في الذات ونعتقد بأنه واحد في ذاته ووجوب وجوده، كذلك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 في الصفات، وذلك بالاعتقاد بأن صفاته عين ذاته كما سيأتي بيان ذلك، وبالاعتقاد بأنه لا شبه له في صفاته الذاتية، فهو في العلم والقدرة لا نظير له وفي الخلق والرزق لا شريك له وفي كل كمال لا 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 في العبادة فلا تجوز عبادة غيره بوجه من الوجوه، وكذا إشراكه في العبادة في أي نوع من أنواع العبادة، واجبة أو غير واجبة، في الصلاة وغيرها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أشرك في العبادة غيره فهو مشرك كمن يرائي في عبادته ويتقرب إلى غير الله تعالى، وحكمه حكم من يعبد الأصنام والأوثان، لا فرق بينهما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زيارة القبور وإقامة المآتم فليست هي من نوع التقرب إلى غير الله تعالى في العبادة، كما توهمه بعض من يريد الطعن في طريقة الإمامية، غفلة عن حقيقة الحال فيها، بل هي من نوعٌ التقرب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الصالحة كالتقرب إليه بعيادة المريض وتشييع الجنائز وزيارة الأخوان في الدين ومواساة الفقير، فإن عيادة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نفسها عمل صالح يتقرب به العبد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تقربا إلى المريض يوجب أن يجعل عمله </w:t>
      </w:r>
    </w:p>
    <w:p>
      <w:pPr>
        <w:pStyle w:val="BookText"/>
        <w:rPr/>
      </w:pPr>
      <w:r>
        <w:rPr>
          <w:rFonts w:ascii="Amiri" w:hAnsi="Amiri" w:eastAsia="Amiri" w:cs="Amiri"/>
          <w:color w:val="111111"/>
          <w:sz w:val="28"/>
          <w:sz w:val="28"/>
          <w:szCs w:val="28"/>
          <w:rtl w:val="true"/>
          <w:lang w:bidi="ar-SA"/>
        </w:rPr>
        <w:t>عبادة لغير الله تعالى أو الشرك في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باقي أمثال هذه الأعمال الصالحة التي منها زيارة القبور، وإقامة المآتم، وتشييع الجنائز، وزيارة الأخوان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زيارة القبور وإقامة المآتم من الأعمال الصالحة الشرعية فذلك يثبت في علم الفقه وليس هنا موضع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أن إقامة هذه الأعمال ليست من نوع الشرك في العبادة كما يتوهمه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المقصود منها عبادة الأئمة، وإنما المقصود منها إحياء أمرهم، وتجديد ذكرهم، وتعظيم شعائر الله فيهم وَمَنْ يُعَظِّمْ شَعَائِرَ اللَّهِ فَإِنَّهَا مِنْ تَقْوَى القُلُوبِ</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هذه أعمال صالحة ثبت من الشرع استحبابها، فإذا جاء الانسان متقرباُ بها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مرضاته، استحق الثواب منه ونال جزاءه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تكلم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الصفات وأثبت الكمالية منها ونفى السلبية على نحو الإجمال، أخذ يفصل الكلام في بعض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عقيدة التوحيد والتي يمكن أن نعبر عنها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نفي الشريك عنه جل وعلا في كل شيء، وهذه الصفة من أهم الصفات التي يُبحث عنها في علم الكلام، باعتبار أنها كانت محل الخلاف مع المشركين، وكانت جهود الأنبياء صلوات الله عليهم أجمعين منصبّة على تخليص الناس من عقيدة الشرك الفاسدة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ذكرت عدة معاني لمعنى التوحيد، أوصلها البعض إلى اثني عشر معنى، وطبعاً هناك تداخل فيما بينهما، والشيخ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في هذا الكتاب ذكر ثلاث مفردات</w:t>
      </w:r>
      <w:r>
        <w:rPr>
          <w:rFonts w:eastAsia="IRNazanin" w:cs="IRNazanin"/>
          <w:color w:val="111111"/>
          <w:sz w:val="28"/>
          <w:szCs w:val="28"/>
          <w:rtl w:val="true"/>
          <w:lang w:bidi="fa-IR"/>
        </w:rPr>
        <w:t xml:space="preserve">: </w:t>
      </w:r>
      <w:bookmarkStart w:id="304" w:name="pg16121_178150"/>
    </w:p>
    <w:p>
      <w:pPr>
        <w:pStyle w:val="BookText"/>
        <w:rPr/>
      </w:pPr>
      <w:bookmarkEnd w:id="30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الذات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الصفات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العبادة</w:t>
      </w:r>
    </w:p>
    <w:p>
      <w:pPr>
        <w:pStyle w:val="BookText"/>
        <w:rPr/>
      </w:pPr>
      <w:r>
        <w:rPr>
          <w:rFonts w:ascii="IRNazanin" w:hAnsi="IRNazanin" w:eastAsia="IRNazanin"/>
          <w:color w:val="111111"/>
          <w:sz w:val="28"/>
          <w:sz w:val="28"/>
          <w:szCs w:val="28"/>
          <w:rtl w:val="true"/>
          <w:lang w:bidi="fa-IR"/>
        </w:rPr>
        <w:t>وسنكتفي بما ذكره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Heading3"/>
        <w:numPr>
          <w:ilvl w:val="2"/>
          <w:numId w:val="1"/>
        </w:numPr>
        <w:rPr/>
      </w:pPr>
      <w:bookmarkStart w:id="305" w:name="__RefHeading___Toc1378961_1280447820"/>
      <w:bookmarkStart w:id="306" w:name="_Toc117"/>
      <w:bookmarkEnd w:id="305"/>
      <w:r>
        <w:rPr>
          <w:rtl w:val="true"/>
        </w:rPr>
        <w:t>التوحيد في الذات</w:t>
      </w:r>
      <w:r>
        <w:rPr>
          <w:rtl w:val="true"/>
        </w:rPr>
        <w:t>.</w:t>
      </w:r>
      <w:bookmarkEnd w:id="306"/>
    </w:p>
    <w:p>
      <w:pPr>
        <w:pStyle w:val="BookText"/>
        <w:rPr/>
      </w:pPr>
      <w:r>
        <w:rPr>
          <w:rFonts w:ascii="Amiri" w:hAnsi="Amiri" w:eastAsia="Amiri" w:cs="Amiri"/>
          <w:color w:val="111111"/>
          <w:sz w:val="28"/>
          <w:sz w:val="28"/>
          <w:szCs w:val="28"/>
          <w:rtl w:val="true"/>
          <w:lang w:bidi="ar-SA"/>
        </w:rPr>
        <w:t>وهو أول مصطلح من مصطلحات التوحيد وأهمها، والتوحيد بهذا المعنى يُتكلَّم فيه من جهتين</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378963_1280447820"/>
      <w:bookmarkStart w:id="308" w:name="_Toc118"/>
      <w:bookmarkEnd w:id="307"/>
      <w:r>
        <w:rPr>
          <w:rtl w:val="true"/>
        </w:rPr>
        <w:t>الجهة الأولى</w:t>
      </w:r>
      <w:r>
        <w:rPr>
          <w:rtl w:val="true"/>
        </w:rPr>
        <w:t xml:space="preserve">: </w:t>
      </w:r>
      <w:r>
        <w:rPr>
          <w:rtl w:val="true"/>
        </w:rPr>
        <w:t>التوحيد الواحدي</w:t>
      </w:r>
      <w:r>
        <w:rPr>
          <w:rtl w:val="true"/>
        </w:rPr>
        <w:t>:</w:t>
      </w:r>
      <w:bookmarkEnd w:id="308"/>
    </w:p>
    <w:p>
      <w:pPr>
        <w:pStyle w:val="Heading4"/>
        <w:numPr>
          <w:ilvl w:val="3"/>
          <w:numId w:val="1"/>
        </w:numPr>
        <w:rPr/>
      </w:pPr>
      <w:bookmarkStart w:id="309" w:name="__RefHeading___Toc1378965_1280447820"/>
      <w:bookmarkStart w:id="310" w:name="_Toc119"/>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وهو بمعنى نفي وجود ذات واجبة الوجود غير ذات الباري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والوحدة لها معنيان</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378967_1280447820"/>
      <w:bookmarkStart w:id="312" w:name="_Toc120"/>
      <w:bookmarkEnd w:id="311"/>
      <w:r>
        <w:rPr>
          <w:rtl w:val="true"/>
        </w:rPr>
        <w:t>المعنى الأول</w:t>
      </w:r>
      <w:r>
        <w:rPr>
          <w:rtl w:val="true"/>
        </w:rPr>
        <w:t xml:space="preserve">: </w:t>
      </w:r>
      <w:r>
        <w:rPr>
          <w:rtl w:val="true"/>
        </w:rPr>
        <w:t>الوحدة العددية</w:t>
      </w:r>
      <w:r>
        <w:rPr>
          <w:rtl w:val="true"/>
        </w:rPr>
        <w:t>:</w:t>
      </w:r>
      <w:bookmarkEnd w:id="312"/>
    </w:p>
    <w:p>
      <w:pPr>
        <w:pStyle w:val="BookText"/>
        <w:rPr/>
      </w:pPr>
      <w:r>
        <w:rPr>
          <w:rFonts w:ascii="Amiri" w:hAnsi="Amiri" w:eastAsia="Amiri" w:cs="Amiri"/>
          <w:color w:val="111111"/>
          <w:sz w:val="28"/>
          <w:sz w:val="28"/>
          <w:szCs w:val="28"/>
          <w:rtl w:val="true"/>
          <w:lang w:bidi="ar-SA"/>
        </w:rPr>
        <w:t>يعني أن هناك مفهوماً ينطبق على عدة مصاديق،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يوجد له أكثر من فرد، ولكن صادَفَ أنه في الخارج لا يوجد منه أكثر من واحد، لكن بالإمكان العقلي يجوز أن يوجد أكثر من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ذلك الجرم السماوي الذي</w:t>
      </w:r>
    </w:p>
    <w:p>
      <w:pPr>
        <w:pStyle w:val="BookText"/>
        <w:rPr/>
      </w:pPr>
      <w:r>
        <w:rPr>
          <w:rFonts w:ascii="Amiri" w:hAnsi="Amiri" w:eastAsia="Amiri" w:cs="Amiri"/>
          <w:color w:val="111111"/>
          <w:sz w:val="28"/>
          <w:sz w:val="28"/>
          <w:szCs w:val="28"/>
          <w:rtl w:val="true"/>
          <w:lang w:bidi="ar-SA"/>
        </w:rPr>
        <w:t>يشع نوراً من ذاته، فإن من الممكن أن يكون له عدة أفراد، ولكن صادَفَ هنا أننا لم نجد إلا شمساً واحدة، وهذا معنى الوحدة العددية، فلا يمتنع عقلًا وجود فرد آخر</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378969_1280447820"/>
      <w:bookmarkStart w:id="314" w:name="_Toc121"/>
      <w:bookmarkEnd w:id="313"/>
      <w:r>
        <w:rPr>
          <w:rtl w:val="true"/>
        </w:rPr>
        <w:t>المعنى الثاني</w:t>
      </w:r>
      <w:r>
        <w:rPr>
          <w:rtl w:val="true"/>
        </w:rPr>
        <w:t xml:space="preserve">: </w:t>
      </w:r>
      <w:r>
        <w:rPr>
          <w:rtl w:val="true"/>
        </w:rPr>
        <w:t>الوحدة الحقيقية</w:t>
      </w:r>
      <w:r>
        <w:rPr>
          <w:rtl w:val="true"/>
        </w:rPr>
        <w:t>:</w:t>
      </w:r>
      <w:bookmarkEnd w:id="314"/>
    </w:p>
    <w:p>
      <w:pPr>
        <w:pStyle w:val="BookText"/>
        <w:rPr/>
      </w:pPr>
      <w:r>
        <w:rPr>
          <w:rFonts w:ascii="Amiri" w:hAnsi="Amiri" w:eastAsia="Amiri" w:cs="Amiri"/>
          <w:color w:val="111111"/>
          <w:sz w:val="28"/>
          <w:sz w:val="28"/>
          <w:szCs w:val="28"/>
          <w:rtl w:val="true"/>
          <w:lang w:bidi="ar-SA"/>
        </w:rPr>
        <w:t>يعني كون الموجود لا يقبل الاثنينية ولا التكثر ولا التكرار، يعني يمتنع عقلاً وجود فرد آخر من نفس المعنى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بالتوحيد الواحدي، فنقصد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الحقيقية، </w:t>
      </w:r>
    </w:p>
    <w:p>
      <w:pPr>
        <w:pStyle w:val="BookText"/>
        <w:rPr/>
      </w:pPr>
      <w:r>
        <w:rPr>
          <w:rFonts w:ascii="Amiri" w:hAnsi="Amiri" w:eastAsia="Amiri" w:cs="Amiri"/>
          <w:color w:val="111111"/>
          <w:sz w:val="28"/>
          <w:sz w:val="28"/>
          <w:szCs w:val="28"/>
          <w:rtl w:val="true"/>
          <w:lang w:bidi="ar-SA"/>
        </w:rPr>
        <w:t>يعني هو واحد ويمتنع عقلاً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الدليل على هذا المعنى من التوحيد؟</w:t>
      </w:r>
    </w:p>
    <w:p>
      <w:pPr>
        <w:pStyle w:val="BookText"/>
        <w:rPr/>
      </w:pPr>
      <w:r>
        <w:rPr>
          <w:rFonts w:ascii="Amiri" w:hAnsi="Amiri" w:eastAsia="Amiri" w:cs="Amiri"/>
          <w:color w:val="111111"/>
          <w:sz w:val="28"/>
          <w:sz w:val="28"/>
          <w:szCs w:val="28"/>
          <w:rtl w:val="true"/>
          <w:lang w:bidi="ar-SA"/>
        </w:rPr>
        <w:t>ذُكرت الكثير من الأدلة، أوصلها البعض إلى أكثر من عشرين دليلاً، وهي في الحقيقة أدلة إرشادية لحكم العقل، فإن العقل إذا دخل في أعماق مفهوم واجب الوجود، لحَكَم بامتناع وجود فردٍ مكررٍ ثانٍ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الحكم العقلي يحتاج إلى أن ننتبه إليه، ومن المنبّهات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الوجود واجبان، 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لا بد أن يتوفر فيهما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هذين الواجبين يشتركان في وجوب الوجود مثلاً، فواجب الوجود مفهوم عام وله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رقم واحد، وواجب رقم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واجبان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واحد ورقم اثنان، فهل هناك تمايز بينهما أو إنه لا يوجد أي تمايز بينهما؟</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أي تمايز بينهما، أي هما مشتركان من كل جهة جهة، فإذاً هما واحد وليسا اثنين، إذ الكثرة فرع التمايز</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لابد من وجود تمايز بينهما، مثلاً الواجب الأول تميز بأن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والنتيجة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الأول سيكون مركباً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w:t>
      </w:r>
    </w:p>
    <w:p>
      <w:pPr>
        <w:pStyle w:val="BookText"/>
        <w:rPr/>
      </w:pPr>
      <w:r>
        <w:rPr>
          <w:rFonts w:ascii="Amiri" w:hAnsi="Amiri" w:eastAsia="Amiri" w:cs="Amiri"/>
          <w:color w:val="111111"/>
          <w:sz w:val="28"/>
          <w:sz w:val="28"/>
          <w:szCs w:val="28"/>
          <w:rtl w:val="true"/>
          <w:lang w:bidi="ar-SA"/>
        </w:rPr>
        <w:t>اشترك به مع الثاني، والشيء الذي تميز به عن الثاني، فالإنسان والحصان يشتركان في الحيوانية، وكل واحد له ما يميزه عن الآخر، فالإنسان يميزه عن الحصان كونه ناطقاً، والحصان يميزه عن الإنسان أنه صاهل، فصار الإنسان مركباً من حيوان وناطق، والحصان مركباً من حيوان وصاهل، فكلٌ منها مركب من جزئين، وحينها يتحقق معنى 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هناك واجبان، فكل واحد منها مركب من ما به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اشترك به مع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ما به الامتياز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تميز به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مركباً، والمركب محتاج إلى أجزائه، فإن أي جزء منها ينتفي فإن المركب ينتفي، وهذا خلاف كونه واجب الوجود، فلزم من افتراض الثاني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سوف يفيدنا في التوحيد الأحدي، لأن دليل التوحيد الأحدي قريب جداً من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مصداقان لواجب الوجود، فلا يخلو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يكونا ضعيفين، أو أحدهما قوياً والآخر ضعيفاً، أو كلاهما قوياً، ولا حالة 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كانا ضعيفين، فلا يصلحان للربوبية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أحدهما قوياً والآخر ضعيفاً، فالضعيف لا يصلح للربوبية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كانا قويين، فهنا شقان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يشتركا في الإرادة، أو لا، وعلى كل حال يلزم المحال؛ لأنه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اختلفا في الإرادة، يلزم فساد الكون، لأن الأول قد يأمر الشمس بأن تشرق، والثاني يأمرها بأن لا تشرق، فهنا صار فساد، وهذا من معاني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w:t>
      </w:r>
      <w:bookmarkStart w:id="315" w:name="pg16121_178153"/>
    </w:p>
    <w:p>
      <w:pPr>
        <w:pStyle w:val="BookText"/>
        <w:rPr/>
      </w:pPr>
      <w:bookmarkEnd w:id="315"/>
      <w:r>
        <w:rPr>
          <w:rFonts w:ascii="Amiri" w:hAnsi="Amiri" w:eastAsia="Amiri" w:cs="Amiri"/>
          <w:color w:val="111111"/>
          <w:sz w:val="28"/>
          <w:sz w:val="28"/>
          <w:szCs w:val="28"/>
          <w:rtl w:val="true"/>
          <w:lang w:bidi="ar-SA"/>
        </w:rPr>
        <w:t>آَلِهَةٌ إِلَّا اللهُ لَفَسَدَتَا فَسُبْحَانَ اللهِ رَبِّ العَرْشِ عَمَّا يَصِفُونَ</w:t>
      </w:r>
      <w:r>
        <w:rPr>
          <w:rStyle w:val="FootnoteAnchor"/>
          <w:rtl w:val="true"/>
        </w:rPr>
        <w:footnoteReference w:id="75"/>
      </w:r>
      <w:r>
        <w:rPr>
          <w:rFonts w:ascii="Amiri" w:hAnsi="Amiri" w:eastAsia="Amiri" w:cs="Amiri"/>
          <w:color w:val="111111"/>
          <w:sz w:val="28"/>
          <w:sz w:val="28"/>
          <w:szCs w:val="28"/>
          <w:rtl w:val="true"/>
          <w:lang w:bidi="ar-SA"/>
        </w:rPr>
        <w:t xml:space="preserve"> ويلزم منه أيضاً تكليف المكلّف بالمحال، لأن الواجب الأول إذا 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والثاني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فإذا أطاع الأول وصلى، فقد عصى الثاني فسيعاقبه، وإذا أطاع الثاني ولم يصل، فقد عصى الأول فسيعاقبه، ولا يستطيع طاعة الاثنين، لأنه تكليف بالمحال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يصلي ولا يصلي في آن واحد، وهذا اجتماع للنقيضين أو الضدين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ممتنع عقلاً، فإذاً، اذا اختلف الواجبان في الإرادة، فيلزم فساد الكون والتكليف بالمُحال وغير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كانا متفقين في الإرادة، أي إن كليهما واجب، وكانا متفقين في الإرادة، ولا يوجد أي اختلاف بينهما، رجع الاثنان واحداً، لأنه لا يوجد بينهما أي تمايز، والكثرة فرع التمايز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أشار له امير المؤمنين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لولده الحسن المجتبى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يَا بُنَيَّ، أَنَّهُ لَوْ كَانَ لِرَبِّكَ شَرِيكٌ لأَتَتْكَ رُسُلُهُ، ولَرَأَيْتَ آثَارَ مُلْكِهِ وسُلْطَانِهِ، ولَعَرَفْتَ أَفْعَالَهُ وصِفَاتِهِ، ولَكِنَّهُ إِلَهٌ وَاحِدٌ كَمَا وَصَفَ نَفْسَهُ، لَا يُضَادُّهُ فِي مُلْكِهِ أَحَدٌ ولَا يَزُولُ أَبَداً ولَمْ يَزَلْ</w:t>
      </w:r>
      <w:r>
        <w:rPr>
          <w:rFonts w:eastAsia="Amiri" w:cs="Amiri" w:ascii="Amiri" w:hAnsi="Amiri"/>
          <w:color w:val="111111"/>
          <w:sz w:val="28"/>
          <w:szCs w:val="28"/>
          <w:rtl w:val="true"/>
          <w:lang w:bidi="ar-SA"/>
        </w:rPr>
        <w:t>».</w:t>
      </w:r>
      <w:r>
        <w:rPr>
          <w:rStyle w:val="FootnoteAnchor"/>
          <w:rtl w:val="true"/>
        </w:rPr>
        <w:footnoteReference w:id="76"/>
      </w:r>
    </w:p>
    <w:p>
      <w:pPr>
        <w:pStyle w:val="Heading4"/>
        <w:numPr>
          <w:ilvl w:val="3"/>
          <w:numId w:val="1"/>
        </w:numPr>
        <w:rPr/>
      </w:pPr>
      <w:bookmarkStart w:id="316" w:name="__RefHeading___Toc1378971_1280447820"/>
      <w:bookmarkStart w:id="317" w:name="_Toc122"/>
      <w:bookmarkEnd w:id="316"/>
      <w:r>
        <w:rPr>
          <w:rtl w:val="true"/>
        </w:rPr>
        <w:t>من هم المخالفون في هذه المسألة؟</w:t>
      </w:r>
      <w:bookmarkEnd w:id="317"/>
    </w:p>
    <w:p>
      <w:pPr>
        <w:pStyle w:val="BookText"/>
        <w:rPr/>
      </w:pPr>
      <w:r>
        <w:rPr>
          <w:rFonts w:ascii="IRNazanin" w:hAnsi="IRNazanin" w:eastAsia="IRNazanin"/>
          <w:color w:val="111111"/>
          <w:sz w:val="28"/>
          <w:sz w:val="28"/>
          <w:szCs w:val="28"/>
          <w:rtl w:val="true"/>
          <w:lang w:bidi="fa-IR"/>
        </w:rPr>
        <w:t>المخالفون هنا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بوجود مبدئين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الخير ومبدأ الشر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آمنوا بعقيدة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الابن، روح القدس، فقالوا</w:t>
      </w:r>
      <w:r>
        <w:rPr>
          <w:rFonts w:eastAsia="Amiri" w:cs="Amiri" w:ascii="Amiri" w:hAnsi="Amiri"/>
          <w:color w:val="111111"/>
          <w:sz w:val="28"/>
          <w:szCs w:val="28"/>
          <w:rtl w:val="true"/>
          <w:lang w:bidi="ar-SA"/>
        </w:rPr>
        <w:t xml:space="preserve">: </w:t>
      </w:r>
      <w:bookmarkStart w:id="318" w:name="pg16121_178154"/>
    </w:p>
    <w:p>
      <w:pPr>
        <w:pStyle w:val="BookText"/>
        <w:rPr/>
      </w:pPr>
      <w:bookmarkEnd w:id="318"/>
      <w:r>
        <w:rPr>
          <w:rFonts w:ascii="Amiri" w:hAnsi="Amiri" w:eastAsia="Amiri" w:cs="Amiri"/>
          <w:color w:val="111111"/>
          <w:sz w:val="28"/>
          <w:sz w:val="28"/>
          <w:szCs w:val="28"/>
          <w:rtl w:val="true"/>
          <w:lang w:bidi="ar-SA"/>
        </w:rPr>
        <w:t>هؤلاء الثلاثة إله واحد والعقل محدود، والرب غير محدود، والمحدود لا يدرك اللامحدود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 بأن صفات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مستقلة عنه زائدة على الذات قديمة بقدمه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توضحيه إن شاء الله تعالى في العقيدة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في صفاته تعالى</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378973_1280447820"/>
      <w:bookmarkStart w:id="320" w:name="_Toc123"/>
      <w:bookmarkEnd w:id="319"/>
      <w:r>
        <w:rPr>
          <w:rtl w:val="true"/>
        </w:rPr>
        <w:t>الجهة الثانية</w:t>
      </w:r>
      <w:r>
        <w:rPr>
          <w:rtl w:val="true"/>
        </w:rPr>
        <w:t xml:space="preserve">: </w:t>
      </w:r>
      <w:r>
        <w:rPr>
          <w:rtl w:val="true"/>
        </w:rPr>
        <w:t>التوحيد الأحدي</w:t>
      </w:r>
      <w:r>
        <w:rPr>
          <w:rtl w:val="true"/>
        </w:rPr>
        <w:t>:</w:t>
      </w:r>
      <w:bookmarkEnd w:id="320"/>
    </w:p>
    <w:p>
      <w:pPr>
        <w:pStyle w:val="BookText"/>
        <w:rPr/>
      </w:pPr>
      <w:r>
        <w:rPr>
          <w:rFonts w:ascii="Amiri" w:hAnsi="Amiri" w:eastAsia="Amiri" w:cs="Amiri"/>
          <w:color w:val="111111"/>
          <w:sz w:val="28"/>
          <w:sz w:val="28"/>
          <w:szCs w:val="28"/>
          <w:rtl w:val="true"/>
          <w:lang w:bidi="ar-SA"/>
        </w:rPr>
        <w:t>يعني الإيمان بأن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أي غير مركب من أجزاء لا حقيقية خارجية ولا 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الأجزاء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تركب الإنسان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الخارج لا يوجد عندنا إلا شيء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ولكن في الذهن نحلّله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التركيب الخارجي فهو واضح، مثل تركيب البيت أو تركيب الماء، الماء مركب خارجاً من أوكسجين وهيدروجين، وأي واحد من هذين الجزئين يزول فلا يبقى الماء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والتوحيد الأحدي يعني أن نؤمن بأن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أحد غير مركب، لا من أجزاء خارجية ولا من أجزاء ذهنية، ويعبر عن هذا المعنى بالبساطة،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واجب الوجود بسيط، يعني غير مركب لا من أجزاء خارجية حقيقية ولا من أجزاء ذهنية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هذا القسم من التوحيد هو</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التركيب يستلزم الاحتياج إلى الأجزاء، والاحتياج خلف وجوب الوجود، لأن من خصائص واجب الواجب أنه غني مطلق لا يحتاج إلى أي شيء أبداً</w:t>
      </w:r>
      <w:r>
        <w:rPr>
          <w:rFonts w:eastAsia="Amiri" w:cs="Amiri" w:ascii="Amiri" w:hAnsi="Amiri"/>
          <w:color w:val="111111"/>
          <w:sz w:val="28"/>
          <w:szCs w:val="28"/>
          <w:rtl w:val="true"/>
          <w:lang w:bidi="ar-SA"/>
        </w:rPr>
        <w:t xml:space="preserve">. </w:t>
      </w:r>
      <w:bookmarkStart w:id="321" w:name="pg16121_178155"/>
    </w:p>
    <w:p>
      <w:pPr>
        <w:pStyle w:val="BookText"/>
        <w:rPr/>
      </w:pPr>
      <w:bookmarkEnd w:id="321"/>
      <w:r>
        <w:rPr>
          <w:rFonts w:ascii="Amiri" w:hAnsi="Amiri" w:eastAsia="Amiri" w:cs="Amiri"/>
          <w:color w:val="111111"/>
          <w:sz w:val="28"/>
          <w:sz w:val="28"/>
          <w:szCs w:val="28"/>
          <w:rtl w:val="true"/>
          <w:lang w:bidi="ar-SA"/>
        </w:rPr>
        <w:t>هذا كله في التوحيد في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التوحيد في الصفات فسيأتي الكلام فيه إن شاء الله تعالى، والآن نتحدث عن</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378975_1280447820"/>
      <w:bookmarkStart w:id="323" w:name="_Toc124"/>
      <w:bookmarkEnd w:id="322"/>
      <w:r>
        <w:rPr>
          <w:rtl w:val="true"/>
        </w:rPr>
        <w:t>التوحيد في العبادة</w:t>
      </w:r>
      <w:bookmarkEnd w:id="323"/>
    </w:p>
    <w:p>
      <w:pPr>
        <w:pStyle w:val="Heading4"/>
        <w:numPr>
          <w:ilvl w:val="3"/>
          <w:numId w:val="1"/>
        </w:numPr>
        <w:rPr/>
      </w:pPr>
      <w:bookmarkStart w:id="324" w:name="__RefHeading___Toc1378977_1280447820"/>
      <w:bookmarkStart w:id="325" w:name="_Toc125"/>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ولتوضيحه نذكر عدة نقاط</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378979_1280447820"/>
      <w:bookmarkStart w:id="327" w:name="_Toc126"/>
      <w:bookmarkEnd w:id="326"/>
      <w:r>
        <w:rPr>
          <w:rtl w:val="true"/>
        </w:rPr>
        <w:t>النقطة الأولى</w:t>
      </w:r>
      <w:r>
        <w:rPr>
          <w:rtl w:val="true"/>
        </w:rPr>
        <w:t xml:space="preserve">: </w:t>
      </w:r>
      <w:r>
        <w:rPr>
          <w:rtl w:val="true"/>
        </w:rPr>
        <w:t>محور الخلاف في التوحيد في العبادة</w:t>
      </w:r>
      <w:r>
        <w:rPr>
          <w:rtl w:val="true"/>
        </w:rPr>
        <w:t>.</w:t>
      </w:r>
      <w:bookmarkEnd w:id="327"/>
    </w:p>
    <w:p>
      <w:pPr>
        <w:pStyle w:val="BookText"/>
        <w:rPr/>
      </w:pPr>
      <w:r>
        <w:rPr>
          <w:rFonts w:ascii="Amiri" w:hAnsi="Amiri" w:eastAsia="Amiri" w:cs="Amiri"/>
          <w:color w:val="111111"/>
          <w:sz w:val="28"/>
          <w:sz w:val="28"/>
          <w:szCs w:val="28"/>
          <w:rtl w:val="true"/>
          <w:lang w:bidi="ar-SA"/>
        </w:rPr>
        <w:t>اتفق الموحِّدون جميعاً على ضرورة التوحيد في العبادة، فكل من آمن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ووحّده قال بأنه يجب أن نعبد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 وهذا يمثل واحداً من أهم الأهداف التي بُعث من أجلها الرسل والأنبياء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بعثنا في كل امة رسولاً، الهدف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 واجتنبوا الطاغوت، فأصل التوحيد في العبادة متفق عليه بين جميع الموحدين، إلا أن الخلاف حصل في بعض الممارسات التي جعلها البعض تمثلاً للتوحيد في العبادة، واعتبرها البعض الآخر مظهراً من مظاهر الشرك فيها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فزيارة القبور مثلاً، في الوقت الذي يعتبرها أتباع أهل البيت صلوات الله عليهم مظهراً من مظاهر توحيد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إنه لا يتعارض مع توحيد الله وعبادته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فالبعض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عين الشرك، ويرمي الشيعة بالشرك لأنهم يزورون القبور، فهذا الاختلاف نشأ من الاختلاف في مفهوم العبادة، وإذا أردنا أن نحلّ النزاع فلا بد من </w:t>
      </w:r>
      <w:bookmarkStart w:id="328" w:name="pg16121_178156"/>
    </w:p>
    <w:p>
      <w:pPr>
        <w:pStyle w:val="BookText"/>
        <w:rPr/>
      </w:pPr>
      <w:bookmarkEnd w:id="328"/>
      <w:r>
        <w:rPr>
          <w:rFonts w:ascii="Amiri" w:hAnsi="Amiri" w:eastAsia="Amiri" w:cs="Amiri"/>
          <w:color w:val="111111"/>
          <w:sz w:val="28"/>
          <w:sz w:val="28"/>
          <w:szCs w:val="28"/>
          <w:rtl w:val="true"/>
          <w:lang w:bidi="ar-SA"/>
        </w:rPr>
        <w:t>بيان المعنى الصحيح لمفهوم العبادة، لنعلم أن زيارة القبور أو تقبيل الأضرحة مثلًا عبادة لغير الله تعالى أو لا</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378981_1280447820"/>
      <w:bookmarkStart w:id="330" w:name="_Toc127"/>
      <w:bookmarkEnd w:id="329"/>
      <w:r>
        <w:rPr>
          <w:rtl w:val="true"/>
        </w:rPr>
        <w:t>النقطة الثانية</w:t>
      </w:r>
      <w:r>
        <w:rPr>
          <w:rtl w:val="true"/>
        </w:rPr>
        <w:t xml:space="preserve">: </w:t>
      </w:r>
      <w:r>
        <w:rPr>
          <w:rtl w:val="true"/>
        </w:rPr>
        <w:t>ما هو معنى العبادة؟</w:t>
      </w:r>
      <w:bookmarkEnd w:id="33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يجب ثالثاً توحيده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لغةً هي الطاعة مع الخضوع، ومنه قولهم طريق مُعبَّد، إذا كان مذلَّلاً لكثرة الوطيء والمشي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المواظبة على 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خلاف في المعنى اللغوي والاصطلاحي للعبادة</w:t>
      </w:r>
    </w:p>
    <w:p>
      <w:pPr>
        <w:pStyle w:val="BookText"/>
        <w:rPr/>
      </w:pPr>
      <w:r>
        <w:rPr>
          <w:rFonts w:ascii="Amiri" w:hAnsi="Amiri" w:eastAsia="Amiri" w:cs="Amiri"/>
          <w:color w:val="111111"/>
          <w:sz w:val="28"/>
          <w:sz w:val="28"/>
          <w:szCs w:val="28"/>
          <w:rtl w:val="true"/>
          <w:lang w:bidi="ar-SA"/>
        </w:rPr>
        <w:t>أما العبادة شرعاً، فيمكن إعطاء عدة تعريفات لها، ومن المهم فهم معنى العبادة شرعاً، حتى نستطيع أن نتعرف على أن هذا الفعل هو من الشرك أو من إخلاص العبادة، والذي يظهر من خلال الآيات الكريمة والروايات الشريفة، بل ما يحكم به العقل أيضاً هو أن العبادة شرعاً هي مفهوم مركب من جزئين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التذلل </w:t>
      </w:r>
      <w:r>
        <w:rPr>
          <w:rFonts w:ascii="Amiri" w:hAnsi="Amiri" w:eastAsia="Amiri" w:cs="Amiri"/>
          <w:color w:val="111111"/>
          <w:sz w:val="28"/>
          <w:sz w:val="28"/>
          <w:szCs w:val="28"/>
          <w:rtl w:val="true"/>
          <w:lang w:bidi="ar-SA"/>
        </w:rPr>
        <w:t>وَاخْفِضْ لَهُمَا جَنَاحَ الذُّلِّ مِنَ الرَّحْمَة</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والخضوع لوحده لا يسمى عبادة شرعاً، بل هو يحتاج إلى جزء آخر، وهو الاعتقاد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الاعتقاد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يعتقد الخاضع أن المخضوع له رب مدبر للأمور أو خالق أو رازق على نحو الاستقلال، أو إني أنا الخاضع أحتاج لذلك المخضوع له في أصل </w:t>
      </w:r>
      <w:bookmarkStart w:id="331" w:name="pg16121_178157"/>
    </w:p>
    <w:p>
      <w:pPr>
        <w:pStyle w:val="BookText"/>
        <w:rPr/>
      </w:pPr>
      <w:bookmarkEnd w:id="331"/>
      <w:r>
        <w:rPr>
          <w:rFonts w:ascii="Amiri" w:hAnsi="Amiri" w:eastAsia="Amiri" w:cs="Amiri"/>
          <w:color w:val="111111"/>
          <w:sz w:val="28"/>
          <w:sz w:val="28"/>
          <w:szCs w:val="28"/>
          <w:rtl w:val="true"/>
          <w:lang w:bidi="ar-SA"/>
        </w:rPr>
        <w:t>وجودي، لأنه وجود مستقل وأنا لست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الوجود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يحتاج إلى غيره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الوجود غير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يستمد وجوده من غيره، فهو في ذاته لا قدرة له على إيجاد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وجوده مستقل، لأنه يدل على معناه من دون أن يحتاج إلى غيره، أما حروف الربط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كحرف جر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لوحدها ليس لها معنى محصل، ومعناها يأتي من وجودين مستقلين تربطهما مع بعضها، فتقول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إلى بغداد، فصار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وهو ابتداء السفر من هنا ونهايته في بغداد، وهذا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مستقل، بل هو يحتاج الى غيره حتى يظهر معناه، وهما الاسمان المستقلان اللذان يربط بينهما</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378983_1280447820"/>
      <w:bookmarkStart w:id="333" w:name="_Toc128"/>
      <w:bookmarkEnd w:id="332"/>
      <w:r>
        <w:rPr>
          <w:rtl w:val="true"/>
        </w:rPr>
        <w:t>النقطة الثالثة</w:t>
      </w:r>
      <w:r>
        <w:rPr>
          <w:rtl w:val="true"/>
        </w:rPr>
        <w:t xml:space="preserve">: </w:t>
      </w:r>
      <w:r>
        <w:rPr>
          <w:rtl w:val="true"/>
        </w:rPr>
        <w:t>تطبيقات</w:t>
      </w:r>
      <w:r>
        <w:rPr>
          <w:rtl w:val="true"/>
        </w:rPr>
        <w:t>:</w:t>
      </w:r>
      <w:bookmarkEnd w:id="333"/>
    </w:p>
    <w:p>
      <w:pPr>
        <w:pStyle w:val="BookText"/>
        <w:rPr/>
      </w:pPr>
      <w:r>
        <w:rPr>
          <w:rFonts w:ascii="Amiri" w:hAnsi="Amiri" w:eastAsia="Amiri" w:cs="Amiri"/>
          <w:color w:val="111111"/>
          <w:sz w:val="28"/>
          <w:sz w:val="28"/>
          <w:szCs w:val="28"/>
          <w:rtl w:val="true"/>
          <w:lang w:bidi="ar-SA"/>
        </w:rPr>
        <w:t>إذا عرفنا هذا المعنى ستتبين عندنا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سجود الملائكة لآدم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العبادة في شيء، لأنه وإن كان مشتملاً على الخضوع لآدم، ولكنه كان خالياً من الاعتقاد بكونه رباً أو خالقاً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المقصود من آية اسْجُدُوا لِآدَمَ</w:t>
      </w:r>
      <w:r>
        <w:rPr>
          <w:rStyle w:val="FootnoteAnchor"/>
          <w:rtl w:val="true"/>
        </w:rPr>
        <w:footnoteReference w:id="7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السجود كان لآدم نفسه، فيصير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اخضعوا لآدم، وإلا فإنه يمكن القول بأن السجود كان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الداعي له هو خلق آدم، يعني لأجل آدم وإكراماً له، اسجدوا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فلا توجد أي مشكلة </w:t>
      </w:r>
      <w:bookmarkStart w:id="334" w:name="pg16121_178158"/>
    </w:p>
    <w:p>
      <w:pPr>
        <w:pStyle w:val="BookText"/>
        <w:rPr/>
      </w:pPr>
      <w:bookmarkEnd w:id="334"/>
      <w:r>
        <w:rPr>
          <w:rFonts w:ascii="Amiri" w:hAnsi="Amiri" w:eastAsia="Amiri" w:cs="Amiri"/>
          <w:color w:val="111111"/>
          <w:sz w:val="28"/>
          <w:sz w:val="28"/>
          <w:szCs w:val="28"/>
          <w:rtl w:val="true"/>
          <w:lang w:bidi="ar-SA"/>
        </w:rPr>
        <w:t>عبادية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سجود أبوي يوسف وأخوته له لم يكن من العبادة في شيء، لنفس السبب المتقدم، وهو أنه كان مجرد خضوع مع عدم الاعتقاد بأن يوسف خالق، رازق، رب، له وجود مستقل، فهو المعنى اللغوي للعبادة وليس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خضوع الولد لأبيه ليس من العبادة في شيء، فعندما يُقبّل الولد يد أبيه أو قدم أمه، فهذا مجرد خضوع، وليس من العبادة في شيء، لذلك فالقرآن الكريم أمر به وَاخْفِضْ لَهُمَا جَنَاحَ الذُّلِّ مِنَ الرَّحْمَةِ</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أي تذلَّل لهما بقدر المستطاع، ولا يعتبر عبادة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خضوع التلميذ لأستاذه ليس من العبادة في شيء، لأنه خضوع احترم خالٍ من الاعتقاد بالربوبية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زيارة القبور والتوسل بالأولياء ليس هو من العبادة في شيء، لأن خضوعنا للأولياء وزيارتنا لقبور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فيها خضوع، بل فيه منتهى الخضوع والتذلل والخشوع، والروايات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ذهبت لزيارة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فامش خاضعًا خاشعًا متذلِّلًا، ولكن رغم ذلك فهي ليست بعبادة، إذ لا أحد من الشيعة إطلاقاً يعتقد بأن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له أو خالق أو رازق مستقل له</w:t>
      </w:r>
      <w:r>
        <w:rPr>
          <w:rFonts w:eastAsia="IRNazanin" w:cs="IRNazanin"/>
          <w:color w:val="111111"/>
          <w:sz w:val="28"/>
          <w:szCs w:val="28"/>
          <w:rtl w:val="true"/>
          <w:lang w:bidi="fa-IR"/>
        </w:rPr>
        <w:t>.</w:t>
      </w:r>
    </w:p>
    <w:p>
      <w:pPr>
        <w:pStyle w:val="Heading4"/>
        <w:numPr>
          <w:ilvl w:val="3"/>
          <w:numId w:val="1"/>
        </w:numPr>
        <w:rPr/>
      </w:pPr>
      <w:bookmarkStart w:id="335" w:name="__RefHeading___Toc1378985_1280447820"/>
      <w:bookmarkStart w:id="336" w:name="_Toc129"/>
      <w:bookmarkEnd w:id="335"/>
      <w:r>
        <w:rPr>
          <w:rtl w:val="true"/>
        </w:rPr>
        <w:t>النقطة الرابعة</w:t>
      </w:r>
      <w:r>
        <w:rPr>
          <w:rtl w:val="true"/>
        </w:rPr>
        <w:t xml:space="preserve">: </w:t>
      </w:r>
      <w:r>
        <w:rPr>
          <w:rtl w:val="true"/>
        </w:rPr>
        <w:t>فائدة جانبية</w:t>
      </w:r>
      <w:bookmarkEnd w:id="33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العبادات لها أنواع،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نقسمها بعدة تقسيمات</w:t>
      </w:r>
      <w:r>
        <w:rPr>
          <w:rFonts w:eastAsia="Amiri" w:cs="Amiri" w:ascii="Amiri" w:hAnsi="Amiri"/>
          <w:color w:val="111111"/>
          <w:sz w:val="28"/>
          <w:szCs w:val="28"/>
          <w:rtl w:val="true"/>
          <w:lang w:bidi="ar-SA"/>
        </w:rPr>
        <w:t xml:space="preserve">: </w:t>
      </w:r>
      <w:bookmarkStart w:id="337" w:name="pg16121_178159"/>
    </w:p>
    <w:p>
      <w:pPr>
        <w:pStyle w:val="Heading4"/>
        <w:numPr>
          <w:ilvl w:val="3"/>
          <w:numId w:val="1"/>
        </w:numPr>
        <w:rPr/>
      </w:pPr>
      <w:bookmarkStart w:id="338" w:name="__RefHeading___Toc1378987_1280447820"/>
      <w:bookmarkStart w:id="339" w:name="_Toc130"/>
      <w:bookmarkEnd w:id="337"/>
      <w:bookmarkEnd w:id="338"/>
      <w:r>
        <w:rPr>
          <w:rtl w:val="true"/>
        </w:rPr>
        <w:t>التقسيم الأول</w:t>
      </w:r>
      <w:r>
        <w:rPr>
          <w:rtl w:val="true"/>
        </w:rPr>
        <w:t xml:space="preserve">: </w:t>
      </w:r>
      <w:r>
        <w:rPr>
          <w:rtl w:val="true"/>
        </w:rPr>
        <w:t>تنقسم العبادة إلى</w:t>
      </w:r>
      <w:r>
        <w:rPr>
          <w:rtl w:val="true"/>
        </w:rPr>
        <w:t>:</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تتعلق بالأبدان، مثل الصلاة والصوم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تتعلق بالأموال، مثل الزكاة والخمس والنفقات الواجبة، مثل النفقة على الزوجة أو على الأولاد أو الابوين، والنفقات المستحبة كالصدقات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تتعلق بالأبدان والأموال، مثل الحج والجهاد</w:t>
      </w:r>
    </w:p>
    <w:p>
      <w:pPr>
        <w:pStyle w:val="Heading4"/>
        <w:numPr>
          <w:ilvl w:val="3"/>
          <w:numId w:val="1"/>
        </w:numPr>
        <w:rPr/>
      </w:pPr>
      <w:bookmarkStart w:id="340" w:name="__RefHeading___Toc1378989_1280447820"/>
      <w:bookmarkStart w:id="341" w:name="_Toc131"/>
      <w:bookmarkEnd w:id="340"/>
      <w:r>
        <w:rPr>
          <w:rtl w:val="true"/>
        </w:rPr>
        <w:t>التقسيم الثاني</w:t>
      </w:r>
      <w:r>
        <w:rPr>
          <w:rtl w:val="true"/>
        </w:rPr>
        <w:t xml:space="preserve">: </w:t>
      </w:r>
      <w:r>
        <w:rPr>
          <w:rtl w:val="true"/>
        </w:rPr>
        <w:t>بلحاظ التكرار وعدمه</w:t>
      </w:r>
      <w:r>
        <w:rPr>
          <w:rtl w:val="true"/>
        </w:rPr>
        <w:t>.</w:t>
      </w:r>
      <w:bookmarkEnd w:id="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عبادة تتكرر كل يوم، كالصلاة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عبادة تُطلب في السنة مرة كالصوم والزكاة والخمس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عبادة تطلب في العمر مرة، كالحج، فإن المطلوب هي حجة الإسلام مرة واحدة في العمر وإذا ذهب مرة ثانية فهي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عندنا الجهاد والأمر بالمعروف والنهي عن المنكر، فهذه تطلب حسب الظروف الموضوعية، فرب ظرف يقتضي الجهاد حسب أمر الإمام، أو بأمر نائب الإمام، وقد لا يكون كذلك</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378991_1280447820"/>
      <w:bookmarkStart w:id="343" w:name="_Toc132"/>
      <w:bookmarkEnd w:id="342"/>
      <w:r>
        <w:rPr>
          <w:rtl w:val="true"/>
        </w:rPr>
        <w:t>التقسيم الثالث</w:t>
      </w:r>
      <w:r>
        <w:rPr>
          <w:rtl w:val="true"/>
        </w:rPr>
        <w:t xml:space="preserve">: </w:t>
      </w:r>
      <w:r>
        <w:rPr>
          <w:rtl w:val="true"/>
        </w:rPr>
        <w:t>تقسم العبادة إلى</w:t>
      </w:r>
      <w:r>
        <w:rPr>
          <w:rtl w:val="true"/>
        </w:rPr>
        <w:t>:</w:t>
      </w:r>
      <w:bookmarkEnd w:id="34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جارحية، تقوم بها الجوارح، يعني الأعضاء الخارجية للإنسان، كغض البصر، فهذه عبادة تقوم بها العين، وكفّ اليد عن لمس الحرام، مثل أن تمس امرأة حرامًا، هذه عبادة تقوم بها اليد، أو مثلاً أن تمشي إلى المسجد أو إلى زيارة مريض، فنفس المشي ونفس القصد إلى المسجد، ونفس قصد زيارة المريض، ونفس قصد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كلها عبادة تتعلق بالجوارح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جانحية، أي عبادة تتعلق بالجوانح، يعني الأعضاء الداخلية للإنسان، مثل التفكّر، فتفكر ساعة خير من عبادة سنة كما ورد في بعض الروايات</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ساعة قصيرة خير من عبادة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الليثي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يَرْوِي النَّاسُ أَنَّ تَفَكُّرَ سَاعَةٍ خَيْرٌ مِنْ قِيَامِ 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 بِالخَرِبَةِ أَوْ بِالدَّارِ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أَيْنَ بَانُوكِ مَا بَالُكِ لَا تَتَكَلَّمِينَ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التفكر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والتفكر شيء داخلي، فأنت تفكر بذهنك وبعقلك، تتفكر في عظمة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تتفكر في النعم التي وهبها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تتفكر في آلاء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مثلاً تعمل على الانقطاع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بالقلب، بأن لا يكون في القلب سوى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عبادة جانحية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وعبادة تشتملهما معاً، عبادة جانحية وجارحية، مثل العبادات التي يشترط فيها قصد القربة مثل الصلاة، الصلاة عبادة جارحية وجانحية، ففيها أفعال جارحية فتقوم وتركع وتسجد وتتكلم بلسانك، وهذه كلها أفعال جارحية، وفي نفس الوقت يطلب فيها إخلاص العمل وإخلاص القلب، يُطلب فيها قصد القربة، وهو أمر جانحي، فالنية أمر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صار خلل في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الجارحي وحده لا يكفي، فلو صلى شخصان نفس الصلاة، الأول كانت صلاته خالصة لله تعالى، والثاني كانت صلاته فيها رياء، فالشكل الخارجي الجارحي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الفيزيائي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للصلاتين واحد، ولكن الأولى التي فيها إخلاص تكون مقبولة، والثانية باطلة للخلل الداخلي بالنية فيها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يجب ثالثاً توحيده في العبادة، فلا تجوز عبادة غيره بوجه من </w:t>
      </w:r>
      <w:bookmarkStart w:id="344" w:name="pg16121_178161"/>
    </w:p>
    <w:p>
      <w:pPr>
        <w:pStyle w:val="BookText"/>
        <w:rPr/>
      </w:pPr>
      <w:bookmarkEnd w:id="344"/>
      <w:r>
        <w:rPr>
          <w:rFonts w:ascii="Amiri" w:hAnsi="Amiri" w:eastAsia="Amiri" w:cs="Amiri"/>
          <w:color w:val="111111"/>
          <w:sz w:val="28"/>
          <w:sz w:val="28"/>
          <w:szCs w:val="28"/>
          <w:rtl w:val="true"/>
          <w:lang w:bidi="ar-SA"/>
        </w:rPr>
        <w:t>الوجوه وكذا إشراكه في العبادة</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378993_1280447820"/>
      <w:bookmarkStart w:id="346" w:name="_Toc133"/>
      <w:bookmarkEnd w:id="345"/>
      <w:r>
        <w:rPr>
          <w:rtl w:val="true"/>
        </w:rPr>
        <w:t>الفرق بين عبادة غير الله تعالى وإشراكه في العبادة</w:t>
      </w:r>
      <w:r>
        <w:rPr>
          <w:rtl w:val="true"/>
        </w:rPr>
        <w:t>:</w:t>
      </w:r>
      <w:bookmarkEnd w:id="346"/>
    </w:p>
    <w:p>
      <w:pPr>
        <w:pStyle w:val="BookText"/>
        <w:rPr/>
      </w:pPr>
      <w:r>
        <w:rPr>
          <w:rFonts w:ascii="Amiri" w:hAnsi="Amiri" w:eastAsia="Amiri" w:cs="Amiri"/>
          <w:color w:val="111111"/>
          <w:sz w:val="28"/>
          <w:sz w:val="28"/>
          <w:szCs w:val="28"/>
          <w:rtl w:val="true"/>
          <w:lang w:bidi="ar-SA"/>
        </w:rPr>
        <w:t>عندما أعبد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لا أعبد الله ابداً، كمن يعبد البقرة أو الفأر أو النار، أما المشرك فهو يعبد الله ويعبد غيره معه، فيشرك مع الله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شريك، من أشرك معي غيري في عمل لم أقبله، إلا ما كان لي خالصاً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ومن أشرك في العبادة غيره فهو مشرك، كمن يرائي في عبادته، فلو كانت العبادة مثلاً من النوع الذي يشترط فيها العمل الجارحي مع العمل الجانحي –كالصلاة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فالجارحي ربما يكون صحيحاً، ولكن العنصر الثاني إذا كان فيه خلل كالرياء مثلاً، فسيكون بمثابة المشرك وتكون العبادة باطلة، وسيتقرب إلى غير الله تعالى</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378995_1280447820"/>
      <w:bookmarkStart w:id="348" w:name="_Toc134"/>
      <w:bookmarkEnd w:id="347"/>
      <w:r>
        <w:rPr>
          <w:rtl w:val="true"/>
        </w:rPr>
        <w:t>ملاحظة</w:t>
      </w:r>
      <w:r>
        <w:rPr>
          <w:rtl w:val="true"/>
        </w:rPr>
        <w:t>:</w:t>
      </w:r>
      <w:bookmarkEnd w:id="348"/>
    </w:p>
    <w:p>
      <w:pPr>
        <w:pStyle w:val="BookText"/>
        <w:rPr/>
      </w:pPr>
      <w:r>
        <w:rPr>
          <w:rFonts w:ascii="Amiri" w:hAnsi="Amiri" w:eastAsia="Amiri" w:cs="Amiri"/>
          <w:color w:val="111111"/>
          <w:sz w:val="28"/>
          <w:sz w:val="28"/>
          <w:szCs w:val="28"/>
          <w:rtl w:val="true"/>
          <w:lang w:bidi="ar-SA"/>
        </w:rPr>
        <w:t>الشيخ لم يبين المعنى الشرعي للعبادة اعتماداً على وضوحه، وذكر مصاديق من العبادة الباطلة، ثم ذكر مصاديق من الأفعال التي أراد غيرنا أن يجعلها شركاً ويتهمنا به، ولكنها في الحقيقة ليست بشرك، وليست بعبادة، لأنها خالية من عنصر الاعتقاد بالربوبية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زيارة القبور وإقامة المآتم فليست هي من نوع التقرب إلى غير الله تعالى في العبادة، كما توهمه بعض من يريد الطعن في طريقة الإمامية، غفلة عن حقيقة الحال فيها، بل هي من نوع التقرب إلى الله تعالى بالأعمال الصالحة، كالتقرب إليه بعيادة </w:t>
      </w:r>
    </w:p>
    <w:p>
      <w:pPr>
        <w:pStyle w:val="BookText"/>
        <w:rPr/>
      </w:pPr>
      <w:r>
        <w:rPr>
          <w:rFonts w:ascii="Amiri" w:hAnsi="Amiri" w:eastAsia="Amiri" w:cs="Amiri"/>
          <w:color w:val="111111"/>
          <w:sz w:val="28"/>
          <w:sz w:val="28"/>
          <w:szCs w:val="28"/>
          <w:rtl w:val="true"/>
          <w:lang w:bidi="ar-SA"/>
        </w:rPr>
        <w:t>المريض وتشييع الجنائز وزيارة الإخوان في الدين ومواساة الفقير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من مدخل آخر –غير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لتصحيح مثل هذه الأفعال،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هذه الأفعال قد ورد الأمر الشرعي فيها، فالله سبحانه وتعالى أراد منا زيارة القبور والخضوع للأولياء، فإذا أرادها الله تعالى فلا شرك فيها، فالله سبحانه وتعالى هو المولى، وهو يريدنا أن نعبده كما يحب هو لا أن نعبده كما نحب نحن، فأراد منا زيارة القبور، فنحن نزورها بكل أدب وإخلاص واطمئنان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هذا المدخل يحتاج إلى إثبات فقهي، يحتاج إلى أن نثبت بدليل شرعي أن زيارة القبور مثلاً ورد استحبابها في آية أو رواية، والشيخ كان ملتفتاً إلى هذا الأمر؛ فلذا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كون زيارة القبور وإقامة المآتم من الأعمال الصالحة الشرعية فذلك يثبت في علم الفقه وليس هنا موضع إثباته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المدخل الذي دخلنا منه في البداية، فهو لا يحتاج إلى إثبات فقهي، لأنه يأتي للمسألة الاعتقادية من الأساس، ويثبت أنها فاقدة لحقيقة العبادة، إذ هي خضوع فقط كما تقدم تفصيله</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6121_178164"/>
      <w:bookmarkStart w:id="350" w:name="pg16121_178164"/>
      <w:bookmarkEnd w:id="350"/>
    </w:p>
    <w:p>
      <w:pPr>
        <w:pStyle w:val="Heading2"/>
        <w:numPr>
          <w:ilvl w:val="1"/>
          <w:numId w:val="1"/>
        </w:numPr>
        <w:rPr/>
      </w:pPr>
      <w:bookmarkStart w:id="351" w:name="pg16121_178164"/>
      <w:bookmarkStart w:id="352" w:name="__RefHeading___Toc1378997_1280447820"/>
      <w:bookmarkStart w:id="353" w:name="_Toc135"/>
      <w:bookmarkEnd w:id="351"/>
      <w:bookmarkEnd w:id="352"/>
      <w:r>
        <w:rPr>
          <w:rtl w:val="true"/>
        </w:rPr>
        <w:t xml:space="preserve">عقيدتنا في صفاته </w:t>
      </w:r>
      <w:r>
        <w:rPr>
          <w:rtl w:val="true"/>
        </w:rPr>
        <w:t>(</w:t>
      </w:r>
      <w:r>
        <w:rPr>
          <w:rtl w:val="true"/>
        </w:rPr>
        <w:t>تعالى</w:t>
      </w:r>
      <w:r>
        <w:rPr>
          <w:rtl w:val="true"/>
        </w:rPr>
        <w:t>)</w:t>
      </w:r>
      <w:bookmarkEnd w:id="353"/>
    </w:p>
    <w:p>
      <w:pPr>
        <w:pStyle w:val="Heading3"/>
        <w:numPr>
          <w:ilvl w:val="2"/>
          <w:numId w:val="1"/>
        </w:numPr>
        <w:rPr/>
      </w:pPr>
      <w:bookmarkStart w:id="354" w:name="__RefHeading___Toc1378999_1280447820"/>
      <w:bookmarkStart w:id="355" w:name="_Toc136"/>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صفاته تعالى ونعتقد أن من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الثبوتية الحقيقية الكمالية التي تسمى بصفات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والكمال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كالعلم والقدرة والغنى والإرادة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كلها عين ذاته ليست هي صفات زائدة عليها، وليس وجودها إلا وجود الذات، فقدرته من حيث الوجود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وحياته قدرته، بل هو قادر من حيث هو حي، وحي من حيث هو قادر، لا اثنينية في صفاته ووجودها وهكذا الحال في سائر صفاته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مختلفة في معانيها ومفاهيمها، لا في حقائقها ووجوداتها، لأنه لو كانت مختلفة في الوجود وهي بحسب الفرض قديمة وواجبة كالذات للزم تعدد واجب الوجود ولانثلمت الوحدة الحقيقية، وهذا ما ينافي عقيدة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الصفات الثبوتية الإضافية كالخالقية والرازقية والتقدم والعلية فهي ترجع في حقيقتها إلى صفةٍ واحدةٍ حقيقيةٍ وهي القيومية لمخلوقاته وهي صفةٌ واحدةٌ تنتزع منها عدة صفات باعتبار اختلاف الآثار والملاحظات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الصفات السلبية التي تسمى بصفات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ترجع جميعها إلى سلبٍ واحدٍ هو سلبُ الإمكان عنه، فإن سلب الإمكان لازمة بل معناه سلب الجسمية والصورة والحركة والسكون والثقل والخفة وما إلى ذلك، بل سلب كل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 سلب الإمكان في الحقيقة إلى وجوب الوجود، ووجوب الوجود من الصفات الثبوتية الكمالية، </w:t>
      </w:r>
      <w:bookmarkStart w:id="356" w:name="pg16121_178165"/>
    </w:p>
    <w:p>
      <w:pPr>
        <w:pStyle w:val="BookText"/>
        <w:rPr/>
      </w:pPr>
      <w:bookmarkEnd w:id="356"/>
      <w:r>
        <w:rPr>
          <w:rFonts w:ascii="Amiri" w:hAnsi="Amiri" w:eastAsia="Amiri" w:cs="Amiri"/>
          <w:color w:val="111111"/>
          <w:sz w:val="28"/>
          <w:sz w:val="28"/>
          <w:szCs w:val="28"/>
          <w:rtl w:val="true"/>
          <w:lang w:bidi="ar-SA"/>
        </w:rPr>
        <w:t xml:space="preserve">فترجع الصفات الجلالية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الأمر إلى صفات الكمالية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واحد من جميع الجهات لا تكثر في ذاته المقدسة ولا تركيب في حقيقة الواحد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ينقضي العجب من قول من يذهب إلى رجوع الصفات الثبوتية إلى الصفات السلبية لما عز عليه أن يفهم كيف أن صفاته عين ذاته فتخيل أن الصفات الثبوتية ترجع إلى السلب ليطمئن إلى القول بوحدة الذات وعدم تكثرها، فوقع بما هو أسوأ، إذ جعل الذات التي هي عين الوجود ومحض الوجود والفاقدة لكل نقص وجهة إمكان، جعلها عين العدم ومحض السلب أعاذنا الله من شطحات الأوهام وزلات الأقلام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لا ينقضي العجب من قول من يذهب إلى أن صفاته الثبوتية زائدة على ذاته فقال بتعدد القدماء ووجود الشركاء لواجب الوجود، أو قال بتركيبه تعالى عن ذلك، قال مولانا أمير المؤمنين وسيد الموحدين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وكمال الاخلاص له نفي الصفات عنه، بشهادة كل صفة أنها غير الموصوف وشهادة كل موصوف أنه غير الصفة، فمن وصفه سبحانه فقد قرنه، ومن قرنه فقد ثناه، ومن ثناه جزأه، ومن جزأه فقد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هنا عدة مباحث في هذه العقيدة نذكرها تباعاً حتّى يتَّضح المقصود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البداية لابد أن نبيِّن أن هناك تقسيمات عديدة لصفات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المرحلة نقتصر على ما ذكره الشيخ مع بيانه</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379001_1280447820"/>
      <w:bookmarkStart w:id="358" w:name="_Toc137"/>
      <w:bookmarkEnd w:id="357"/>
      <w:r>
        <w:rPr>
          <w:rtl w:val="true"/>
        </w:rPr>
        <w:t>أنواع الصفات</w:t>
      </w:r>
      <w:bookmarkEnd w:id="358"/>
    </w:p>
    <w:p>
      <w:pPr>
        <w:pStyle w:val="Heading4"/>
        <w:numPr>
          <w:ilvl w:val="3"/>
          <w:numId w:val="1"/>
        </w:numPr>
        <w:rPr/>
      </w:pPr>
      <w:bookmarkStart w:id="359" w:name="__RefHeading___Toc1379003_1280447820"/>
      <w:bookmarkStart w:id="360" w:name="_Toc138"/>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ذكر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ثلاثة أنواع للصفات</w:t>
      </w:r>
      <w:r>
        <w:rPr>
          <w:rFonts w:eastAsia="IRNazanin" w:cs="IRNazanin"/>
          <w:color w:val="111111"/>
          <w:sz w:val="28"/>
          <w:szCs w:val="28"/>
          <w:rtl w:val="true"/>
          <w:lang w:bidi="fa-IR"/>
        </w:rPr>
        <w:t>:</w:t>
      </w:r>
    </w:p>
    <w:p>
      <w:pPr>
        <w:pStyle w:val="Heading4"/>
        <w:numPr>
          <w:ilvl w:val="3"/>
          <w:numId w:val="1"/>
        </w:numPr>
        <w:rPr/>
      </w:pPr>
      <w:bookmarkStart w:id="361" w:name="__RefHeading___Toc1379005_1280447820"/>
      <w:bookmarkStart w:id="362" w:name="_Toc139"/>
      <w:bookmarkEnd w:id="361"/>
      <w:r>
        <w:rPr>
          <w:rtl w:val="true"/>
        </w:rPr>
        <w:t>النوع الأول</w:t>
      </w:r>
      <w:r>
        <w:rPr>
          <w:rtl w:val="true"/>
        </w:rPr>
        <w:t xml:space="preserve">: </w:t>
      </w:r>
      <w:r>
        <w:rPr>
          <w:rtl w:val="true"/>
        </w:rPr>
        <w:t>الصفات الثبوتية الكمالية الحقيقية</w:t>
      </w:r>
      <w:r>
        <w:rPr>
          <w:rtl w:val="true"/>
        </w:rPr>
        <w:t>.</w:t>
      </w:r>
      <w:bookmarkEnd w:id="362"/>
    </w:p>
    <w:p>
      <w:pPr>
        <w:pStyle w:val="Heading5"/>
        <w:numPr>
          <w:ilvl w:val="4"/>
          <w:numId w:val="1"/>
        </w:numPr>
        <w:rPr/>
      </w:pPr>
      <w:bookmarkStart w:id="363" w:name="__RefHeading___Toc1379007_1280447820"/>
      <w:bookmarkStart w:id="364" w:name="_Toc140"/>
      <w:bookmarkEnd w:id="363"/>
      <w:r>
        <w:rPr>
          <w:rtl w:val="true"/>
        </w:rPr>
        <w:t>اشارة</w:t>
      </w:r>
      <w:bookmarkEnd w:id="36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النوع عدة خصائص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الخصيصة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الصفات هي من النوع الذي يليق بالواجب جل وعلا، كالعلم والحياة، في قبال ما لا يليق به جل وعلا، فيجب سلبه عنه، كالتركيب والظلم، وهذا هو معنى الثبوتية، والثبوتية تقابلها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الخصيصة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الصفات تشير إلى كمال في الذات المقدسة، وما دامت تشير إلى كمال فيجب إثباتها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باب أن واجب الوجود متَّصف بجميع الصفات الكمالية، وهذا هو معنى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الخصيصة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تلك الصفات ذاتية، بمعنى أنه يكفي في تحققها وجود الذات المقدسة فقط، أي إنها لا تحتاج إلى طرفٍ آخر لتثبت، هي ليست كصفة الخالقية أو الرازقية، فهاتان الصفتان وإن كانتا من الصفات الكمالية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لكنهما تحتاجان إلى طرف آخر حتى تتحقق، فالخالقية مثلاً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خالق ومخلوق، فبدون وجود المخلوق لا توجد خالقية، وإنما يوجد قدرة على الخلق، فلا نصف الله سبحانه وتعالى بالخالقية إلّا إذا مارس عملية الخلق فأوجد مخلوقات، أمّا قبل فعله الخلق أو ممارسته لعملية الخلق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القدرة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الرازقية، فإنها تحتاج إلى وجود رازق ومرزوق حتّى تتحقق صفة الرازقية، فقبل وجود المرزوق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له القدرة على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هذه الصفات لا يكفي مجرد وجود الذات أو تحقق الذات لوجودها أو تحققها، ولذا فيمكن افتراض الذات المقدسة من دون صفة الخالقية والرازقية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هذه الصفات بالكمالية الإضافية، وهي مأخوذة من الإضافة التي لا تتحقق إلّا بوجود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والمضاف إليه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مثل صفة القدرة والعلم والحياة، فهي صفات حقيقية، بمعنى أن نفس الذات </w:t>
      </w:r>
      <w:bookmarkStart w:id="365" w:name="pg16121_178167"/>
    </w:p>
    <w:p>
      <w:pPr>
        <w:pStyle w:val="BookText"/>
        <w:rPr/>
      </w:pPr>
      <w:bookmarkEnd w:id="365"/>
      <w:r>
        <w:rPr>
          <w:rFonts w:ascii="Amiri" w:hAnsi="Amiri" w:eastAsia="Amiri" w:cs="Amiri"/>
          <w:color w:val="111111"/>
          <w:sz w:val="28"/>
          <w:sz w:val="28"/>
          <w:szCs w:val="28"/>
          <w:rtl w:val="true"/>
          <w:lang w:bidi="ar-SA"/>
        </w:rPr>
        <w:t>لوحدها تكفي لتحقق تلك الصفة، فالله سبحانه وتعالى هو بذاته حي، ولا تحتاج هذه الصفة إلى طرف آخر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وتعالى حي، بحيث يكون قبلها غير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صفة القدرة، فالله سبحانه وتعالى قادر على كل شيء،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قادر على الخلق، سواء وُجد خلق في الخارج أو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سواء كان هناك معلوم في الخارج من الممكنات أم لم يكن هناك معلوم</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1379009_1280447820"/>
      <w:bookmarkStart w:id="367" w:name="_Toc141"/>
      <w:bookmarkEnd w:id="366"/>
      <w:r>
        <w:rPr>
          <w:rtl w:val="true"/>
        </w:rPr>
        <w:t>البحث المهم في هذا النوع</w:t>
      </w:r>
      <w:r>
        <w:rPr>
          <w:rtl w:val="true"/>
        </w:rPr>
        <w:t>:</w:t>
      </w:r>
      <w:bookmarkEnd w:id="367"/>
    </w:p>
    <w:p>
      <w:pPr>
        <w:pStyle w:val="BookText"/>
        <w:rPr/>
      </w:pPr>
      <w:r>
        <w:rPr>
          <w:rFonts w:ascii="Amiri" w:hAnsi="Amiri" w:eastAsia="Amiri" w:cs="Amiri"/>
          <w:color w:val="111111"/>
          <w:sz w:val="28"/>
          <w:sz w:val="28"/>
          <w:szCs w:val="28"/>
          <w:rtl w:val="true"/>
          <w:lang w:bidi="ar-SA"/>
        </w:rPr>
        <w:t>إن البحث المهم في هذه الصفات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لها وجود حقيقي أو ليس لها وجود حقيقي؟ وهل هي عين الذات أو زائدة على الذات؟</w:t>
      </w:r>
    </w:p>
    <w:p>
      <w:pPr>
        <w:pStyle w:val="BookText"/>
        <w:rPr/>
      </w:pPr>
      <w:r>
        <w:rPr>
          <w:rFonts w:ascii="Amiri" w:hAnsi="Amiri" w:eastAsia="Amiri" w:cs="Amiri"/>
          <w:color w:val="111111"/>
          <w:sz w:val="28"/>
          <w:sz w:val="28"/>
          <w:szCs w:val="28"/>
          <w:rtl w:val="true"/>
          <w:lang w:bidi="ar-SA"/>
        </w:rPr>
        <w:t>تعددت الآراء في هذه المسألة وتناقضت، فبعضها أخذ جانب الإفراط، وبعضها أخذ جانب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الفرق المختلفة أراد الحفاظ على جهة من جهات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فالأشاعرة أرادوا الحفاظ على وصف الباري جل وعلا بالصفات الكمالية حقيقةً، ولكنهم لم يتعقّلوا وصف الله بها إلّا بالقول بأنها زائدة على الذات، وهؤلاء يمثلون جانب الإفراط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الطرف النقيض تماماً وقف المعتزلة، حيث أرادوا تنزيه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النقص والتركيب، فقالوا بعدم وجود أي صفة حقيقية له تعالى، وهؤلاء يمثلون جانب التفريط</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الحكماء والإمامية فقد جاءوا – تبعاً لأئمة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برأي يثبت الصفات الحقيقة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بحيث لا تكون هذه الصفات زائدة على الذات، فخالفوا </w:t>
      </w:r>
      <w:bookmarkStart w:id="368" w:name="pg16121_178168"/>
    </w:p>
    <w:p>
      <w:pPr>
        <w:pStyle w:val="BookText"/>
        <w:rPr/>
      </w:pPr>
      <w:bookmarkEnd w:id="368"/>
      <w:r>
        <w:rPr>
          <w:rFonts w:ascii="Amiri" w:hAnsi="Amiri" w:eastAsia="Amiri" w:cs="Amiri"/>
          <w:color w:val="111111"/>
          <w:sz w:val="28"/>
          <w:sz w:val="28"/>
          <w:szCs w:val="28"/>
          <w:rtl w:val="true"/>
          <w:lang w:bidi="ar-SA"/>
        </w:rPr>
        <w:t>الأشاعرة، ولا يلزم منها تركب الذات، فخالفوا المعتزلة،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ذاته</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379011_1280447820"/>
      <w:bookmarkStart w:id="370" w:name="_Toc142"/>
      <w:bookmarkEnd w:id="369"/>
      <w:r>
        <w:rPr>
          <w:rtl w:val="true"/>
        </w:rPr>
        <w:t>تفاصيل الأقوال</w:t>
      </w:r>
      <w:r>
        <w:rPr>
          <w:rtl w:val="true"/>
        </w:rPr>
        <w:t>:</w:t>
      </w:r>
      <w:bookmarkEnd w:id="370"/>
    </w:p>
    <w:p>
      <w:pPr>
        <w:pStyle w:val="Heading5"/>
        <w:numPr>
          <w:ilvl w:val="4"/>
          <w:numId w:val="1"/>
        </w:numPr>
        <w:rPr/>
      </w:pPr>
      <w:bookmarkStart w:id="371" w:name="__RefHeading___Toc1379013_1280447820"/>
      <w:bookmarkStart w:id="372" w:name="_Toc143"/>
      <w:bookmarkEnd w:id="371"/>
      <w:r>
        <w:rPr>
          <w:rtl w:val="true"/>
        </w:rPr>
        <w:t>القول الأول</w:t>
      </w:r>
      <w:r>
        <w:rPr>
          <w:rtl w:val="true"/>
        </w:rPr>
        <w:t xml:space="preserve">: </w:t>
      </w:r>
      <w:r>
        <w:rPr>
          <w:rtl w:val="true"/>
        </w:rPr>
        <w:t>للأشاعرة</w:t>
      </w:r>
      <w:r>
        <w:rPr>
          <w:rtl w:val="true"/>
        </w:rPr>
        <w:t>:</w:t>
      </w:r>
      <w:bookmarkEnd w:id="37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الكمالية قائمةٌ بنفسها زائدة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كإنسان عادي تملك بيتاً وسيارة وشهادة وبستاناً، وملكك لهذه الأمور يمثل كمالاً لك، لكن أنت موجود بوجود خاص، وكل واحد من هذه الأمور له وجود خاص به، لكن هناك علاقة بينك وبينها، وهي أنها ملك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نُسب إلى الأشاعرة في ما يتعلق بصفات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الثبوتية يشبه هذا المثال، 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صفة العلم هي صفة زائدة على الذات، فعندنا ذات الله تعالى، وله وجود مستقل، وعندنا وجود ثاني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ووجود ثالث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ووجود رابع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الموجودات لها ارتباط بهذه الذات المقدسة،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لها وجود قائم بنفسه مستقل زائدة على الذات، والصفة تعرض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قالوا بهذا الشيء؟</w:t>
      </w:r>
    </w:p>
    <w:p>
      <w:pPr>
        <w:pStyle w:val="BookText"/>
        <w:rPr/>
      </w:pPr>
      <w:r>
        <w:rPr>
          <w:rFonts w:ascii="Amiri" w:hAnsi="Amiri" w:eastAsia="Amiri" w:cs="Amiri"/>
          <w:color w:val="111111"/>
          <w:sz w:val="28"/>
          <w:sz w:val="28"/>
          <w:szCs w:val="28"/>
          <w:rtl w:val="true"/>
          <w:lang w:bidi="ar-SA"/>
        </w:rPr>
        <w:t>إن الصفات ثابتة ومتكثرة بنص القرآن الكريم، فالقرآن الكريم يذكر العلم والحياة والقدرة والإرادة والإدراك والسمع والبصر،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المقدسة بسيطة أي غير مركبة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الصفات داخل الذات وليست خارجة عنها، فيلزم أن الذات مركبة </w:t>
      </w:r>
      <w:bookmarkStart w:id="373" w:name="pg16121_178169"/>
    </w:p>
    <w:p>
      <w:pPr>
        <w:pStyle w:val="BookText"/>
        <w:rPr/>
      </w:pPr>
      <w:bookmarkEnd w:id="373"/>
      <w:r>
        <w:rPr>
          <w:rFonts w:ascii="Amiri" w:hAnsi="Amiri" w:eastAsia="Amiri" w:cs="Amiri"/>
          <w:color w:val="111111"/>
          <w:sz w:val="28"/>
          <w:sz w:val="28"/>
          <w:szCs w:val="28"/>
          <w:rtl w:val="true"/>
          <w:lang w:bidi="ar-SA"/>
        </w:rPr>
        <w:t>من واجب الوجود ومن العلم والقدرة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الواجب مركباً، وهذا خلاف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فالأشاعرة أرادوا أن يثبتوا التوحيد بمعنى البساطة،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الصفات زائدة عن الذات، وأن الصفات الثبوتية الكمالية زائدة وقديمة بقدمه تعالى، فالله سبحانه وتعالى منذ القدم موجود، وهناك صفة اسمها العلم موجودة مستقلة عنه موجودة معه، لأنه إذا لم تكن موجودة معه منذ القدم، فهذا يلزم منه كون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علم في آن ما، وهذا خلاف وجوب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الصفات قديمة بقدمه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379015_1280447820"/>
      <w:bookmarkStart w:id="375" w:name="_Toc144"/>
      <w:bookmarkEnd w:id="374"/>
      <w:r>
        <w:rPr>
          <w:rtl w:val="true"/>
        </w:rPr>
        <w:t>الإشكال على هذا الرأي</w:t>
      </w:r>
      <w:r>
        <w:rPr>
          <w:rtl w:val="true"/>
        </w:rPr>
        <w:t>:</w:t>
      </w:r>
      <w:bookmarkEnd w:id="375"/>
    </w:p>
    <w:p>
      <w:pPr>
        <w:pStyle w:val="BookText"/>
        <w:rPr/>
      </w:pPr>
      <w:r>
        <w:rPr>
          <w:rFonts w:ascii="Amiri" w:hAnsi="Amiri" w:eastAsia="Amiri" w:cs="Amiri"/>
          <w:color w:val="111111"/>
          <w:sz w:val="28"/>
          <w:sz w:val="28"/>
          <w:szCs w:val="28"/>
          <w:rtl w:val="true"/>
          <w:lang w:bidi="ar-SA"/>
        </w:rPr>
        <w:t>إن القول بزيادة الصفات على الذات يلزم منه العديد من المحاذير، نذكر منها التالي</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1379017_1280447820"/>
      <w:bookmarkStart w:id="377" w:name="_Toc145"/>
      <w:bookmarkEnd w:id="376"/>
      <w:r>
        <w:rPr>
          <w:rtl w:val="true"/>
        </w:rPr>
        <w:t>المحذور الأول</w:t>
      </w:r>
      <w:r>
        <w:rPr>
          <w:rtl w:val="true"/>
        </w:rPr>
        <w:t>:</w:t>
      </w:r>
      <w:bookmarkEnd w:id="377"/>
    </w:p>
    <w:p>
      <w:pPr>
        <w:pStyle w:val="BookText"/>
        <w:rPr/>
      </w:pPr>
      <w:r>
        <w:rPr>
          <w:rFonts w:ascii="Amiri" w:hAnsi="Amiri" w:eastAsia="Amiri" w:cs="Amiri"/>
          <w:color w:val="111111"/>
          <w:sz w:val="28"/>
          <w:sz w:val="28"/>
          <w:szCs w:val="28"/>
          <w:rtl w:val="true"/>
          <w:lang w:bidi="ar-SA"/>
        </w:rPr>
        <w:t>يلزم تعدد القدماء، 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والعلم موجود قديم، الحياة قديم، القدرة قديم، الإرادة قديم، السمع قديم، البصر قديم،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بالقدماء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المقدسة مع الصفات السبعة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والقدرة والعلم والسمع والبصر والإرادة والكلام النفسي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أرادوا أن يثبتوا التوحيد فوقعوا في الشرك، لذلك نقل عن أحد علمائهم بأنه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نستهجن من الثنوية الذين قالوا بوجود قديمين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للخير ومبدأ للشر، ونستهجن من النصارى الذين قالوا بأن القدماء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والابن وروح القدس، وأصحابنا يقولون بقدماء ثمانية</w:t>
      </w:r>
      <w:r>
        <w:rPr>
          <w:rFonts w:eastAsia="Amiri" w:cs="Amiri" w:ascii="Amiri" w:hAnsi="Amiri"/>
          <w:color w:val="111111"/>
          <w:sz w:val="28"/>
          <w:szCs w:val="28"/>
          <w:rtl w:val="true"/>
          <w:lang w:bidi="ar-SA"/>
        </w:rPr>
        <w:t xml:space="preserve">! </w:t>
      </w:r>
      <w:bookmarkStart w:id="378" w:name="pg16121_178170"/>
    </w:p>
    <w:p>
      <w:pPr>
        <w:pStyle w:val="Heading5"/>
        <w:numPr>
          <w:ilvl w:val="4"/>
          <w:numId w:val="1"/>
        </w:numPr>
        <w:rPr/>
      </w:pPr>
      <w:bookmarkStart w:id="379" w:name="__RefHeading___Toc1379019_1280447820"/>
      <w:bookmarkStart w:id="380" w:name="_Toc146"/>
      <w:bookmarkEnd w:id="378"/>
      <w:bookmarkEnd w:id="379"/>
      <w:r>
        <w:rPr>
          <w:rtl w:val="true"/>
        </w:rPr>
        <w:t>المحذور الثاني</w:t>
      </w:r>
      <w:r>
        <w:rPr>
          <w:rtl w:val="true"/>
        </w:rPr>
        <w:t>:</w:t>
      </w:r>
      <w:bookmarkEnd w:id="380"/>
    </w:p>
    <w:p>
      <w:pPr>
        <w:pStyle w:val="BookText"/>
        <w:rPr/>
      </w:pPr>
      <w:r>
        <w:rPr>
          <w:rFonts w:ascii="Amiri" w:hAnsi="Amiri" w:eastAsia="Amiri" w:cs="Amiri"/>
          <w:color w:val="111111"/>
          <w:sz w:val="28"/>
          <w:sz w:val="28"/>
          <w:szCs w:val="28"/>
          <w:rtl w:val="true"/>
          <w:lang w:bidi="ar-SA"/>
        </w:rPr>
        <w:t>يلزم منه افتقار الذات المقدسة إلى الصفات الزائدة،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ذات وإلى جانبها صفة علم وقدرة، وهذه الذات تتصف بالعلم والقدرة، وهذا معناه أنه إذا نظرنا إلى الذات بغض النظر عن غيرها، أي عندما نقصر النظر على الذات، فهذه الذات مفتقرة إلى تلك الصفة، أي إنها في حد نفسها خالية من العلم مثلاً، وحتى تكون عالمة فهي مفتقرة إلى تلك الصفة الخارجة عن ذاتها، والافتقار صفة الممكن، وهذا خلف كونه تعالى واجب الوجود الغني المطلق</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379021_1280447820"/>
      <w:bookmarkStart w:id="382" w:name="_Toc147"/>
      <w:bookmarkEnd w:id="381"/>
      <w:r>
        <w:rPr>
          <w:rtl w:val="true"/>
        </w:rPr>
        <w:t>المحذور الثالث</w:t>
      </w:r>
      <w:r>
        <w:rPr>
          <w:rtl w:val="true"/>
        </w:rPr>
        <w:t>:</w:t>
      </w:r>
      <w:bookmarkEnd w:id="382"/>
    </w:p>
    <w:p>
      <w:pPr>
        <w:pStyle w:val="BookText"/>
        <w:rPr/>
      </w:pPr>
      <w:r>
        <w:rPr>
          <w:rFonts w:ascii="Amiri" w:hAnsi="Amiri" w:eastAsia="Amiri" w:cs="Amiri"/>
          <w:color w:val="111111"/>
          <w:sz w:val="28"/>
          <w:sz w:val="28"/>
          <w:szCs w:val="28"/>
          <w:rtl w:val="true"/>
          <w:lang w:bidi="ar-SA"/>
        </w:rPr>
        <w:t>أن هذا القول يلزم منه النقص ومحدودية الذات، لأن الذات على هذا القول في مرتبة وجودها الخاص خالية عن الصفات، ففي ذاتها تكون ناقصة، وهذا خلاف وجوب الوجود، وسيكون حالها حينئذٍ حال الإنسان الذي هو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أَخْرَجَكُمْ مِنْ بُطُونِ أُمَّهاتِكُمْ لا تَعْلَمُونَ شَيْئاً وَجَعَلَ لَكُمُ السَّمْعَ وَالأَبْصارَ وَالأَفْئِدَةَ لَعَلَّكُمْ تَشْكُرُونَ</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فالإنسان عندما يخرج إلى الدنيا ليس عنده أي علم فعلي، فالإنسان بمرتبة الذات في هذه المرحلة ناقص، وبالاستمرار في حياته حيث جعل الله تعالى له منافذ للعلم، يبدأ يكسب العلم شيئاً فشيئاً، فيتكامل، فالإنسان في مرتبة الذات غير صفة العلم وغير صفة السمع، ففي ذاته يكون ناقصاً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فالأشاعرة عندما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الصفات زائدة عن الذات، فهذا يعني أنه لو نظرنا إلى الذات المقدسة في مرتبة الذات، فهي تكون ناقصة، لأنه لا يوجد فيها العلم ولا القدرة </w:t>
      </w:r>
      <w:bookmarkStart w:id="383" w:name="pg16121_178171"/>
    </w:p>
    <w:p>
      <w:pPr>
        <w:pStyle w:val="BookText"/>
        <w:rPr/>
      </w:pPr>
      <w:bookmarkEnd w:id="383"/>
      <w:r>
        <w:rPr>
          <w:rFonts w:ascii="Amiri" w:hAnsi="Amiri" w:eastAsia="Amiri" w:cs="Amiri"/>
          <w:color w:val="111111"/>
          <w:sz w:val="28"/>
          <w:sz w:val="28"/>
          <w:szCs w:val="28"/>
          <w:rtl w:val="true"/>
          <w:lang w:bidi="ar-SA"/>
        </w:rPr>
        <w:t>ولا الحياة، فأصبحت ناقصة ومحدودة، والنقص والمحدودية من صفات الممكن، والفرض أن الذات المقدسة واجب الوجود</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379023_1280447820"/>
      <w:bookmarkStart w:id="385" w:name="_Toc148"/>
      <w:bookmarkEnd w:id="384"/>
      <w:r>
        <w:rPr>
          <w:rtl w:val="true"/>
        </w:rPr>
        <w:t>الرأي الثاني</w:t>
      </w:r>
      <w:r>
        <w:rPr>
          <w:rtl w:val="true"/>
        </w:rPr>
        <w:t xml:space="preserve">: </w:t>
      </w:r>
      <w:r>
        <w:rPr>
          <w:rtl w:val="true"/>
        </w:rPr>
        <w:t>للمعتزلة</w:t>
      </w:r>
      <w:r>
        <w:rPr>
          <w:rtl w:val="true"/>
        </w:rPr>
        <w:t>:</w:t>
      </w:r>
      <w:bookmarkEnd w:id="385"/>
    </w:p>
    <w:p>
      <w:pPr>
        <w:pStyle w:val="BookText"/>
        <w:rPr/>
      </w:pPr>
      <w:r>
        <w:rPr>
          <w:rFonts w:ascii="Amiri" w:hAnsi="Amiri" w:eastAsia="Amiri" w:cs="Amiri"/>
          <w:color w:val="111111"/>
          <w:sz w:val="28"/>
          <w:sz w:val="28"/>
          <w:szCs w:val="28"/>
          <w:rtl w:val="true"/>
          <w:lang w:bidi="ar-SA"/>
        </w:rPr>
        <w:t>هؤلاء وقفوا على طرف النقيض من قول الأشاعرة، فقالوا بأنه ليس هناك أي تحقق ووجود للصفات، فليس هناك صفات في الحقيقة، فليس عندنا لا صفة العلم ولا القدرة، ليس عندنا إلّا الذات المقدسة، نعم، هذه الذات تنوب عن هذه الصفات، فهي ذاتٌ بسيطةٌ واحدةٌ لها آثار متعددة، فأثرٌ يشبه أثر الحياة، لكن لا توجد صفة الحياة في الحقيقة، وأثر آخر يشبه أثر العلم، وثالث يشبه أثر القدرة،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حسب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بسيط محض وأحدي الذات، يعني غير مركب، وأن الاتِّصاف بالصفات المتكثرة من علم وقدرة وحياة يعني أن تلك الذات متكثرة، والتكثر يوجب التركب، فتصير الذات المقدسة مركبة من ذات وصفات، وهذا خلاف التوحيد الأحدي، أو خلاف أن واجب الوجود هو صرف الوجود، يعني غير مركب</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379025_1280447820"/>
      <w:bookmarkStart w:id="387" w:name="_Toc149"/>
      <w:bookmarkEnd w:id="386"/>
      <w:r>
        <w:rPr>
          <w:rtl w:val="true"/>
        </w:rPr>
        <w:t>النقاش في هذا الرأي</w:t>
      </w:r>
      <w:r>
        <w:rPr>
          <w:rtl w:val="true"/>
        </w:rPr>
        <w:t>:</w:t>
      </w:r>
      <w:bookmarkEnd w:id="387"/>
    </w:p>
    <w:p>
      <w:pPr>
        <w:pStyle w:val="BookText"/>
        <w:rPr/>
      </w:pPr>
      <w:r>
        <w:rPr>
          <w:rFonts w:ascii="Amiri" w:hAnsi="Amiri" w:eastAsia="Amiri" w:cs="Amiri"/>
          <w:color w:val="111111"/>
          <w:sz w:val="28"/>
          <w:sz w:val="28"/>
          <w:szCs w:val="28"/>
          <w:rtl w:val="true"/>
          <w:lang w:bidi="ar-SA"/>
        </w:rPr>
        <w:t>أيضاً يلزم من هذا الرأي عدة محاذير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التعطيل، يعني تعطيل الذات عن الاتصاف بأي صفة من الصفات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المحذور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بل صريح القرآن الكريم والروايات الشريفة التي وصفت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بأنه قادر، عالم، حي، أي إنه تعالى هو القادر، وهو العالِم، وهو </w:t>
      </w:r>
      <w:bookmarkStart w:id="388" w:name="pg16121_178172"/>
    </w:p>
    <w:p>
      <w:pPr>
        <w:pStyle w:val="BookText"/>
        <w:rPr/>
      </w:pPr>
      <w:bookmarkEnd w:id="388"/>
      <w:r>
        <w:rPr>
          <w:rFonts w:ascii="Amiri" w:hAnsi="Amiri" w:eastAsia="Amiri" w:cs="Amiri"/>
          <w:color w:val="111111"/>
          <w:sz w:val="28"/>
          <w:sz w:val="28"/>
          <w:szCs w:val="28"/>
          <w:rtl w:val="true"/>
          <w:lang w:bidi="ar-SA"/>
        </w:rPr>
        <w:t>المريد، لا أن له أثر العلم أو القدرة أو الحياة، فالقرآن واضح جداً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سميع بصير حي، فالقرآن يثبت الصفات بصراحة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اللهُ الَّذِي لا إِلهَ إِلَّا هُوَ عالِمُ الغَيْبِ وَالشَّهادَةِ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وَالأَرضِ وَهُوَ العَزِيزُ الحَكِيمُ</w:t>
      </w:r>
      <w:r>
        <w:rPr>
          <w:rStyle w:val="FootnoteAnchor"/>
          <w:rtl w:val="true"/>
        </w:rPr>
        <w:footnoteReference w:id="84"/>
      </w:r>
    </w:p>
    <w:p>
      <w:pPr>
        <w:pStyle w:val="Heading5"/>
        <w:numPr>
          <w:ilvl w:val="4"/>
          <w:numId w:val="1"/>
        </w:numPr>
        <w:rPr/>
      </w:pPr>
      <w:bookmarkStart w:id="389" w:name="__RefHeading___Toc1379027_1280447820"/>
      <w:bookmarkStart w:id="390" w:name="_Toc150"/>
      <w:bookmarkEnd w:id="389"/>
      <w:r>
        <w:rPr>
          <w:rtl w:val="true"/>
        </w:rPr>
        <w:t>والحاصل</w:t>
      </w:r>
      <w:r>
        <w:rPr>
          <w:rtl w:val="true"/>
        </w:rPr>
        <w:t>:</w:t>
      </w:r>
      <w:bookmarkEnd w:id="390"/>
    </w:p>
    <w:p>
      <w:pPr>
        <w:pStyle w:val="BookText"/>
        <w:rPr/>
      </w:pPr>
      <w:r>
        <w:rPr>
          <w:rFonts w:ascii="Amiri" w:hAnsi="Amiri" w:eastAsia="Amiri" w:cs="Amiri"/>
          <w:color w:val="111111"/>
          <w:sz w:val="28"/>
          <w:sz w:val="28"/>
          <w:szCs w:val="28"/>
          <w:rtl w:val="true"/>
          <w:lang w:bidi="ar-SA"/>
        </w:rPr>
        <w:t>أننا لا نقول بأن الصفات زائدة على الذات كما يقول الأشاعرة، لأنه يلزم منه تعدد القدماء ونسبة النقص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وافتقار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نقول بقول المعتزلة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تقوم مقام الصفات التي هي ذات واحدة ولها أثر القدرة والعلم، ولا توجد صفات في الحقيقة، لأنه يلزم منه التعطيل، وهو خلاف ظاهر بل صريح القرآن الكريم والروايات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والرأي الصحيح هو رأي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الصفات هي عين الذات، وهو ما سيتبين في الرأي الثالث إن شاء الله تعالى</w:t>
      </w:r>
      <w:r>
        <w:rPr>
          <w:rFonts w:eastAsia="IRNazanin" w:cs="IRNazanin"/>
          <w:color w:val="111111"/>
          <w:sz w:val="28"/>
          <w:szCs w:val="28"/>
          <w:rtl w:val="true"/>
          <w:lang w:bidi="fa-IR"/>
        </w:rPr>
        <w:t>.</w:t>
      </w:r>
    </w:p>
    <w:p>
      <w:pPr>
        <w:pStyle w:val="Heading5"/>
        <w:numPr>
          <w:ilvl w:val="4"/>
          <w:numId w:val="1"/>
        </w:numPr>
        <w:rPr/>
      </w:pPr>
      <w:bookmarkStart w:id="391" w:name="__RefHeading___Toc1379029_1280447820"/>
      <w:bookmarkStart w:id="392" w:name="_Toc151"/>
      <w:bookmarkEnd w:id="391"/>
      <w:r>
        <w:rPr>
          <w:rtl w:val="true"/>
        </w:rPr>
        <w:t>الرأي الثالث</w:t>
      </w:r>
      <w:r>
        <w:rPr>
          <w:rtl w:val="true"/>
        </w:rPr>
        <w:t xml:space="preserve">: </w:t>
      </w:r>
      <w:r>
        <w:rPr>
          <w:rtl w:val="true"/>
        </w:rPr>
        <w:t xml:space="preserve">للإمامية </w:t>
      </w:r>
      <w:r>
        <w:rPr>
          <w:rtl w:val="true"/>
        </w:rPr>
        <w:t>(</w:t>
      </w:r>
      <w:r>
        <w:rPr>
          <w:rtl w:val="true"/>
        </w:rPr>
        <w:t>أتباع أهل البيت</w:t>
      </w:r>
      <w:r>
        <w:rPr>
          <w:rtl w:val="true"/>
        </w:rPr>
        <w:t>(</w:t>
      </w:r>
      <w:r>
        <w:rPr>
          <w:rtl w:val="true"/>
        </w:rPr>
        <w:t>علیهم السّلام</w:t>
      </w:r>
      <w:r>
        <w:rPr>
          <w:rtl w:val="true"/>
        </w:rPr>
        <w:t xml:space="preserve">)): </w:t>
      </w:r>
      <w:r>
        <w:rPr>
          <w:rtl w:val="true"/>
        </w:rPr>
        <w:t>عينية الصفات للذات</w:t>
      </w:r>
      <w:r>
        <w:rPr>
          <w:rtl w:val="true"/>
        </w:rPr>
        <w:t>:</w:t>
      </w:r>
      <w:bookmarkEnd w:id="392"/>
    </w:p>
    <w:p>
      <w:pPr>
        <w:pStyle w:val="BookText"/>
        <w:rPr/>
      </w:pPr>
      <w:r>
        <w:rPr>
          <w:rFonts w:ascii="Amiri" w:hAnsi="Amiri" w:eastAsia="Amiri" w:cs="Amiri"/>
          <w:color w:val="111111"/>
          <w:sz w:val="28"/>
          <w:sz w:val="28"/>
          <w:szCs w:val="28"/>
          <w:rtl w:val="true"/>
          <w:lang w:bidi="ar-SA"/>
        </w:rPr>
        <w:t>أي إن الصفات موجودة حقيقة، بخلاف المعتزلة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هناك صفات حقيقية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الوقت هذه الصفات الموجودة هي ليست زائدة على الذات، خلافًا </w:t>
      </w:r>
    </w:p>
    <w:p>
      <w:pPr>
        <w:pStyle w:val="BookText"/>
        <w:rPr/>
      </w:pPr>
      <w:r>
        <w:rPr>
          <w:rFonts w:ascii="Amiri" w:hAnsi="Amiri" w:eastAsia="Amiri" w:cs="Amiri"/>
          <w:color w:val="111111"/>
          <w:sz w:val="28"/>
          <w:sz w:val="28"/>
          <w:szCs w:val="28"/>
          <w:rtl w:val="true"/>
          <w:lang w:bidi="ar-SA"/>
        </w:rPr>
        <w:t>للأشاعرة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هي عين الذات، فالذات الالهية المقدسة هي ذات واحدة بسيطة، وهذه الذات نفسها عالمة، وهي نفسها قادرة، حية، مدركة، سميعة، بصيرة والى آخر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المتصفة به هذه الذات ليس زائدًا عليها، أي ليس له وجود مستقل عن الذات، يعني 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الذات عالمة قادرة حية، فليس معنى قولنا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الذات جزء منها عالم، وجزء آخر غير الجزء الأول قادر، وجزء ثالث غير الجزئين الأولين حي، كلا، لأن هذا يلزم منه التركيب الذي أراد أن يفرّ منه الأشاعرة والمعتزلة، بل هي ذات واحدة واحدة كلها عالمة، وهي كلها قادرة، مدركة، سميعة، بصيرة لا مجال للتركيب فيها، فالصفات هي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رأي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فالصفات وإن كانت قديمة مثلما قال الأشاعرة، ولكن الفرق بيننا وبينهم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الصفات زائدة على الذات، أما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صفات قديمة، ولكنها عين الذات غير زائدة عليها، وبعبارة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المصداق واحد، لكن المفاهيم متعددة، والمصداق هو الذات العالمة، القادرة، المدركة، الحية، السميعة، البصيرة إلى آخره، وهي ذات واحدة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مفهوم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قلنا إنه في الذات الالهية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 الأشياء حاضرة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المفهوم يختلف عن مفهوم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 بأقصى درجات 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فمفهوم الحياة يختلف عن مفهوم القدرة، وعن مفهوم العلم وعن مفهوم السمع، ولكن هذه المفاهيم مصداقها في الخارج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الالهية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مثال للتوضيح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 مثلًا في البيت له اسم معين، وفي المدرسة له اسم آخر، وفي هويته له اسم ثالث، وكل اسم له معنى، فمثلاً في البيت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وفي المدرسة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ومحمد معناه يختلف عن علي، فمحمد معناه صاحب المقامات المحمودة، وعلي معناه صاحب المقام الرفيع، وكل له معنى يختلف عن الآخر، لكن المصداق في الخارج هو مصداق لشخص واحد، وهكذا لو أسميناه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فلان، أو الدكتور، فكلها تشير إلى شخص واحد رغم اختلاف معانيها، وهذا المثال للتوضيح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الذات الالهية واحدة، لكن هذه الذات الإلهية عالمة، قادرة، حية، 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الحياة يختلف عن مفهوم العلم وعن مفهوم القدرة، لكن في الخارج لدينا مصداق واحد وهي الذات الإلهية المقدسة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أمير المؤمنين صلوات الله وسلامه عليه في نهج البلاغة إشارة لهذا المعنى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 فَمَنْ وَصَفَ الله سُبْحَانَه فَقَدْ قَرَنَه، ومَنْ قَرَنَه فَقَدْ ثَنَّاه ومَنْ ثَنَّاه فَقَدْ جَزَّأَه، ومَنْ جَزَّأَه فَقَدْ جَهِلَه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نفي الصفات الزائدة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وصف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بوصف زائد على الذات</w:t>
      </w:r>
      <w:r>
        <w:rPr>
          <w:rFonts w:eastAsia="Amiri" w:cs="Amiri" w:ascii="Amiri" w:hAnsi="Amiri"/>
          <w:color w:val="111111"/>
          <w:sz w:val="28"/>
          <w:szCs w:val="28"/>
          <w:rtl w:val="true"/>
          <w:lang w:bidi="ar-SA"/>
        </w:rPr>
        <w:t xml:space="preserve">. </w:t>
      </w:r>
      <w:bookmarkStart w:id="393" w:name="pg16121_178175"/>
    </w:p>
    <w:p>
      <w:pPr>
        <w:pStyle w:val="BookText"/>
        <w:rPr/>
      </w:pPr>
      <w:bookmarkEnd w:id="393"/>
      <w:r>
        <w:rPr>
          <w:rFonts w:ascii="Amiri" w:hAnsi="Amiri" w:eastAsia="Amiri" w:cs="Amiri"/>
          <w:color w:val="111111"/>
          <w:sz w:val="28"/>
          <w:sz w:val="28"/>
          <w:szCs w:val="28"/>
          <w:rtl w:val="true"/>
          <w:lang w:bidi="ar-SA"/>
        </w:rPr>
        <w:t>فقد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صار هناك تعدد، الأول وقرينه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له ذاتًا ولها علم زائد، فصارا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مركبًا من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النوع الأول من الصفات، وهي الصفات الثبوتية الكمالية الحقيقية</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379031_1280447820"/>
      <w:bookmarkStart w:id="395" w:name="_Toc152"/>
      <w:bookmarkEnd w:id="394"/>
      <w:r>
        <w:rPr>
          <w:rtl w:val="true"/>
        </w:rPr>
        <w:t>النوع الثاني</w:t>
      </w:r>
      <w:r>
        <w:rPr>
          <w:rtl w:val="true"/>
        </w:rPr>
        <w:t xml:space="preserve">: </w:t>
      </w:r>
      <w:r>
        <w:rPr>
          <w:rtl w:val="true"/>
        </w:rPr>
        <w:t xml:space="preserve">الصفات الثبوتية الكمالية الاضافية </w:t>
      </w:r>
      <w:r>
        <w:rPr>
          <w:rtl w:val="true"/>
        </w:rPr>
        <w:t>(</w:t>
      </w:r>
      <w:r>
        <w:rPr>
          <w:rtl w:val="true"/>
        </w:rPr>
        <w:t>الفعلية</w:t>
      </w:r>
      <w:r>
        <w:rPr>
          <w:rtl w:val="true"/>
        </w:rPr>
        <w:t>).</w:t>
      </w:r>
      <w:bookmarkEnd w:id="395"/>
    </w:p>
    <w:p>
      <w:pPr>
        <w:pStyle w:val="Heading5"/>
        <w:numPr>
          <w:ilvl w:val="4"/>
          <w:numId w:val="1"/>
        </w:numPr>
        <w:rPr/>
      </w:pPr>
      <w:bookmarkStart w:id="396" w:name="__RefHeading___Toc1379033_1280447820"/>
      <w:bookmarkStart w:id="397" w:name="_Toc153"/>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الثبوتية والكمالية قد تقدم معناها، أما الاضافية فهي الصفات التي تحتاج لطرف آخر لتحصل ولتتحقق</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379035_1280447820"/>
      <w:bookmarkStart w:id="399" w:name="_Toc154"/>
      <w:bookmarkEnd w:id="398"/>
      <w:r>
        <w:rPr>
          <w:rtl w:val="true"/>
        </w:rPr>
        <w:t>ملاحظة</w:t>
      </w:r>
      <w:r>
        <w:rPr>
          <w:rtl w:val="true"/>
        </w:rPr>
        <w:t>:</w:t>
      </w:r>
      <w:bookmarkEnd w:id="399"/>
    </w:p>
    <w:p>
      <w:pPr>
        <w:pStyle w:val="BookText"/>
        <w:rPr/>
      </w:pPr>
      <w:r>
        <w:rPr>
          <w:rFonts w:ascii="Amiri" w:hAnsi="Amiri" w:eastAsia="Amiri" w:cs="Amiri"/>
          <w:color w:val="111111"/>
          <w:sz w:val="28"/>
          <w:sz w:val="28"/>
          <w:szCs w:val="28"/>
          <w:rtl w:val="true"/>
          <w:lang w:bidi="ar-SA"/>
        </w:rPr>
        <w:t xml:space="preserve">هذه الصفات الإضافية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الخالقية والرازقية وصفة الجود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صفات حادثة؛ لأنها تحتاج إلى طرف آخر، وكل شيء غير الله جل وعلا هو ممكن وحادث، فصفة الخالقية هي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صفة الخالق بمعنى القادر على الخلق فهي قديمة، والرازق بمعنى القادر على الرزق صفة قديمة، أما تفعيل هذه الصفات، أي الخالقية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الصفات حادثة؛ لأنها تحتاج إلى طرف آخر، وهو حادث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الصفات الثبوتية الكمالية الإضافية قال عنها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ترجع إلى صفة حقيقية واحدة هي صفة القيومية لمخلوقاته</w:t>
      </w:r>
      <w:r>
        <w:rPr>
          <w:rFonts w:eastAsia="IRNazanin" w:cs="IRNazanin"/>
          <w:color w:val="111111"/>
          <w:sz w:val="28"/>
          <w:szCs w:val="28"/>
          <w:rtl w:val="true"/>
          <w:lang w:bidi="fa-IR"/>
        </w:rPr>
        <w:t>.</w:t>
      </w:r>
    </w:p>
    <w:p>
      <w:pPr>
        <w:pStyle w:val="Heading4"/>
        <w:numPr>
          <w:ilvl w:val="3"/>
          <w:numId w:val="1"/>
        </w:numPr>
        <w:rPr/>
      </w:pPr>
      <w:bookmarkStart w:id="400" w:name="__RefHeading___Toc1379037_1280447820"/>
      <w:bookmarkStart w:id="401" w:name="_Toc155"/>
      <w:bookmarkEnd w:id="400"/>
      <w:r>
        <w:rPr>
          <w:rtl w:val="true"/>
        </w:rPr>
        <w:t>ما معنى القيومية؟</w:t>
      </w:r>
      <w:bookmarkEnd w:id="401"/>
    </w:p>
    <w:p>
      <w:pPr>
        <w:pStyle w:val="Heading5"/>
        <w:numPr>
          <w:ilvl w:val="4"/>
          <w:numId w:val="1"/>
        </w:numPr>
        <w:rPr/>
      </w:pPr>
      <w:bookmarkStart w:id="402" w:name="__RefHeading___Toc1379039_1280447820"/>
      <w:bookmarkStart w:id="403" w:name="_Toc156"/>
      <w:bookmarkEnd w:id="402"/>
      <w:r>
        <w:rPr>
          <w:rtl w:val="true"/>
        </w:rPr>
        <w:t>اشارة</w:t>
      </w:r>
      <w:bookmarkEnd w:id="40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القيوم له معنيان</w:t>
      </w:r>
      <w:r>
        <w:rPr>
          <w:rFonts w:eastAsia="Amiri" w:cs="Amiri" w:ascii="Amiri" w:hAnsi="Amiri"/>
          <w:color w:val="111111"/>
          <w:sz w:val="28"/>
          <w:szCs w:val="28"/>
          <w:rtl w:val="true"/>
          <w:lang w:bidi="ar-SA"/>
        </w:rPr>
        <w:t xml:space="preserve">: </w:t>
      </w:r>
      <w:bookmarkStart w:id="404" w:name="pg16121_178176"/>
    </w:p>
    <w:p>
      <w:pPr>
        <w:pStyle w:val="Heading5"/>
        <w:numPr>
          <w:ilvl w:val="4"/>
          <w:numId w:val="1"/>
        </w:numPr>
        <w:rPr/>
      </w:pPr>
      <w:bookmarkStart w:id="405" w:name="__RefHeading___Toc1379041_1280447820"/>
      <w:bookmarkStart w:id="406" w:name="_Toc157"/>
      <w:bookmarkEnd w:id="404"/>
      <w:bookmarkEnd w:id="405"/>
      <w:r>
        <w:rPr>
          <w:rtl w:val="true"/>
        </w:rPr>
        <w:t>الأول</w:t>
      </w:r>
      <w:r>
        <w:rPr>
          <w:rtl w:val="true"/>
        </w:rPr>
        <w:t xml:space="preserve">: </w:t>
      </w:r>
      <w:r>
        <w:rPr>
          <w:rtl w:val="true"/>
        </w:rPr>
        <w:t>القائم بذاته</w:t>
      </w:r>
      <w:r>
        <w:rPr>
          <w:rtl w:val="true"/>
        </w:rPr>
        <w:t>:</w:t>
      </w:r>
      <w:bookmarkEnd w:id="406"/>
    </w:p>
    <w:p>
      <w:pPr>
        <w:pStyle w:val="BookText"/>
        <w:rPr/>
      </w:pPr>
      <w:r>
        <w:rPr>
          <w:rFonts w:ascii="Amiri" w:hAnsi="Amiri" w:eastAsia="Amiri" w:cs="Amiri"/>
          <w:color w:val="111111"/>
          <w:sz w:val="28"/>
          <w:sz w:val="28"/>
          <w:szCs w:val="28"/>
          <w:rtl w:val="true"/>
          <w:lang w:bidi="ar-SA"/>
        </w:rPr>
        <w:t>يعني عندما نصف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قيوم، فهذا يعني أن وجوده قائم بذاته غير محتاج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لا يعتمد على غيره ولا يتبع أحدًا ولا تأخذه سنة ولا نوم ولا سهو، قائم بذاته مستغنٍ بذاته عن جميع ما سواه</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1379043_1280447820"/>
      <w:bookmarkStart w:id="408" w:name="_Toc158"/>
      <w:bookmarkEnd w:id="407"/>
      <w:r>
        <w:rPr>
          <w:rtl w:val="true"/>
        </w:rPr>
        <w:t>الثاني</w:t>
      </w:r>
      <w:r>
        <w:rPr>
          <w:rtl w:val="true"/>
        </w:rPr>
        <w:t xml:space="preserve">: </w:t>
      </w:r>
      <w:r>
        <w:rPr>
          <w:rtl w:val="true"/>
        </w:rPr>
        <w:t>القائم بشؤون غيره</w:t>
      </w:r>
      <w:r>
        <w:rPr>
          <w:rtl w:val="true"/>
        </w:rPr>
        <w:t>:</w:t>
      </w:r>
      <w:bookmarkEnd w:id="408"/>
    </w:p>
    <w:p>
      <w:pPr>
        <w:pStyle w:val="BookText"/>
        <w:rPr/>
      </w:pPr>
      <w:r>
        <w:rPr>
          <w:rFonts w:ascii="Amiri" w:hAnsi="Amiri" w:eastAsia="Amiri" w:cs="Amiri"/>
          <w:color w:val="111111"/>
          <w:sz w:val="28"/>
          <w:sz w:val="28"/>
          <w:szCs w:val="28"/>
          <w:rtl w:val="true"/>
          <w:lang w:bidi="ar-SA"/>
        </w:rPr>
        <w:t>فقيام الله على هذا المعنى يعني أنه حافظ لمخلوقاته، وموجد لها، ومدبر لأمورها، وتلك المخلوقات قائمة به من جميع الجهات، يعني محتاجة لذلك القيوم في جميع جهاتها، وكما قالوا في علم الفلسفة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الممكن محتاج إلى الواجب حدوثًا وبقاءً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جميع الموجودات الممكنة محتاجة في جميع شؤونها إلى الواجب حدوثًا، أي في أصل وجودها، وبقاءً، يعني في استمرار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للتوضيح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الكهربائي حتى يعطي الضوء يحتاج إلى وصول التيار الكهربائي إليه حدوثًا واستمرارًا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تبين معنى القيومية، فقول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الصفات الإضافية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الخالقية والرازقية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إلى صفة واحدة وهي القيومية، فإنه يقصد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الثاني، وهو أن الخالق يفيض الخلق والوجود على مخلوقاته، وهذا يعني أنه هو تعالى مدبر شؤون مخلوقاته، وهي محتاجة له في جميع شؤونها، وأن الرازق يفيض الرزق على مخلوقاته، وهكذا بقية المعاني والصفات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حديث للإمام الرضا صلوات الله وسلامه عليه يفسّر القائم بالمعنى الثاني،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قَائِمٌ لَيْسَ عَلَى مَعْنَى انْتِصَابٍ وقِيَامٍ عَلَى سَاقٍ فِي كَبَدٍ</w:t>
      </w:r>
      <w:r>
        <w:rPr>
          <w:rStyle w:val="FootnoteAnchor"/>
          <w:rtl w:val="true"/>
        </w:rPr>
        <w:footnoteReference w:id="86"/>
      </w:r>
      <w:r>
        <w:rPr>
          <w:rFonts w:ascii="IRNazanin" w:hAnsi="IRNazanin" w:eastAsia="IRNazanin"/>
          <w:color w:val="111111"/>
          <w:sz w:val="28"/>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قَامَتِ </w:t>
      </w:r>
      <w:bookmarkStart w:id="409" w:name="pg16121_178177"/>
    </w:p>
    <w:p>
      <w:pPr>
        <w:pStyle w:val="BookText"/>
        <w:rPr/>
      </w:pPr>
      <w:bookmarkEnd w:id="409"/>
      <w:r>
        <w:rPr>
          <w:rFonts w:ascii="Amiri" w:hAnsi="Amiri" w:eastAsia="Amiri" w:cs="Amiri"/>
          <w:color w:val="111111"/>
          <w:sz w:val="28"/>
          <w:sz w:val="28"/>
          <w:szCs w:val="28"/>
          <w:rtl w:val="true"/>
          <w:lang w:bidi="ar-SA"/>
        </w:rPr>
        <w:t>الأَشْيَاءُ، ولَكِنْ قَائِمٌ يُخْبِرُ أَنَّه حَافِظٌ، كَقَوْلِ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بِأَمْرِنَا فُلَانٌ، والله هُوَ القَائِمُ عَلَى كُلِّ نَفْسٍ بِمَا كَسَبَتْ</w:t>
      </w:r>
      <w:r>
        <w:rPr>
          <w:rFonts w:eastAsia="Amiri" w:cs="Amiri" w:ascii="Amiri" w:hAnsi="Amiri"/>
          <w:color w:val="111111"/>
          <w:sz w:val="28"/>
          <w:szCs w:val="28"/>
          <w:rtl w:val="true"/>
          <w:lang w:bidi="ar-SA"/>
        </w:rPr>
        <w:t>..».</w:t>
      </w:r>
      <w:r>
        <w:rPr>
          <w:rStyle w:val="FootnoteAnchor"/>
          <w:rtl w:val="true"/>
        </w:rPr>
        <w:footnoteReference w:id="87"/>
      </w:r>
    </w:p>
    <w:p>
      <w:pPr>
        <w:pStyle w:val="Heading4"/>
        <w:numPr>
          <w:ilvl w:val="3"/>
          <w:numId w:val="1"/>
        </w:numPr>
        <w:rPr/>
      </w:pPr>
      <w:bookmarkStart w:id="410" w:name="__RefHeading___Toc1379045_1280447820"/>
      <w:bookmarkStart w:id="411" w:name="_Toc159"/>
      <w:bookmarkEnd w:id="410"/>
      <w:r>
        <w:rPr>
          <w:rtl w:val="true"/>
        </w:rPr>
        <w:t>النوع الثالث</w:t>
      </w:r>
      <w:r>
        <w:rPr>
          <w:rtl w:val="true"/>
        </w:rPr>
        <w:t xml:space="preserve">: </w:t>
      </w:r>
      <w:r>
        <w:rPr>
          <w:rtl w:val="true"/>
        </w:rPr>
        <w:t>الصفات السلبية</w:t>
      </w:r>
      <w:r>
        <w:rPr>
          <w:rtl w:val="true"/>
        </w:rPr>
        <w:t>:</w:t>
      </w:r>
      <w:bookmarkEnd w:id="411"/>
    </w:p>
    <w:p>
      <w:pPr>
        <w:pStyle w:val="Heading5"/>
        <w:numPr>
          <w:ilvl w:val="4"/>
          <w:numId w:val="1"/>
        </w:numPr>
        <w:rPr/>
      </w:pPr>
      <w:bookmarkStart w:id="412" w:name="__RefHeading___Toc1379047_1280447820"/>
      <w:bookmarkStart w:id="413" w:name="_Toc160"/>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وهي الصفات التي يجب تنزيه الباري جل وعلا عنها، فهناك صفات تليق بالباري جل وعلا ويجب أن نثبتها له؛ لأنها كمال، وكل كمال هو ثابت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صفات لا تليق به جل وعلا، هي صفات إذا وصفنا بها الواجب فإنها ستشير إلى نقص وجودي، وحيث إن واجب الوجود هو كمال مطلق، فيجب نفي تلك الصفات عنه تعالى، وهذه الصفات التي يجب أن ننزه الباري عنها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 بمعنى أنها تُسلب عن الذات المقدسة، و إذا أردنا ان نحملها على الذات المقدسة فيجب أن يوضع أمامها حرف النفي،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ليس بجسم، الله لا يرى بالعين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الصفات يمكن أن تنقسم إلى قسمين</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1379049_1280447820"/>
      <w:bookmarkStart w:id="415" w:name="_Toc161"/>
      <w:bookmarkEnd w:id="414"/>
      <w:r>
        <w:rPr>
          <w:rtl w:val="true"/>
        </w:rPr>
        <w:t>الأول</w:t>
      </w:r>
      <w:r>
        <w:rPr>
          <w:rtl w:val="true"/>
        </w:rPr>
        <w:t xml:space="preserve">: </w:t>
      </w:r>
      <w:r>
        <w:rPr>
          <w:rtl w:val="true"/>
        </w:rPr>
        <w:t>الصفات السلبية الذاتية</w:t>
      </w:r>
      <w:r>
        <w:rPr>
          <w:rtl w:val="true"/>
        </w:rPr>
        <w:t>:</w:t>
      </w:r>
      <w:bookmarkEnd w:id="415"/>
    </w:p>
    <w:p>
      <w:pPr>
        <w:pStyle w:val="BookText"/>
        <w:rPr/>
      </w:pPr>
      <w:r>
        <w:rPr>
          <w:rFonts w:ascii="Amiri" w:hAnsi="Amiri" w:eastAsia="Amiri" w:cs="Amiri"/>
          <w:color w:val="111111"/>
          <w:sz w:val="28"/>
          <w:sz w:val="28"/>
          <w:szCs w:val="28"/>
          <w:rtl w:val="true"/>
          <w:lang w:bidi="ar-SA"/>
        </w:rPr>
        <w:t>وهي الصفات التي يجب أن نسلبها عن الذات المقدسة، بغضّ النظر عن أي شيء آخر وراء الذات، أي إن النظر يكون فيها إلى نفس الذات بما هي هي، وهذه الصفات السلبية الذاتية هي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نفس الذات ليست مركبة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جسماً</w:t>
      </w:r>
      <w:r>
        <w:rPr>
          <w:rFonts w:eastAsia="Amiri" w:cs="Amiri" w:ascii="Amiri" w:hAnsi="Amiri"/>
          <w:color w:val="111111"/>
          <w:sz w:val="28"/>
          <w:szCs w:val="28"/>
          <w:rtl w:val="true"/>
          <w:lang w:bidi="ar-SA"/>
        </w:rPr>
        <w:t xml:space="preserve">. </w:t>
      </w:r>
      <w:bookmarkStart w:id="416" w:name="pg16121_178178"/>
    </w:p>
    <w:p>
      <w:pPr>
        <w:pStyle w:val="BookText"/>
        <w:rPr/>
      </w:pPr>
      <w:bookmarkEnd w:id="41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محتاجاً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محلاً للحوادث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الأمور الحادثة لا تحل به، مثل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شرح معنى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صفات الحوادث،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محلاً للحوادث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كالفرح والحزن والسكون والحركة</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1379051_1280447820"/>
      <w:bookmarkStart w:id="418" w:name="_Toc162"/>
      <w:bookmarkEnd w:id="417"/>
      <w:r>
        <w:rPr>
          <w:rtl w:val="true"/>
        </w:rPr>
        <w:t>الثاني</w:t>
      </w:r>
      <w:r>
        <w:rPr>
          <w:rtl w:val="true"/>
        </w:rPr>
        <w:t xml:space="preserve">: </w:t>
      </w:r>
      <w:r>
        <w:rPr>
          <w:rtl w:val="true"/>
        </w:rPr>
        <w:t>الصفات السلبية الفعلية</w:t>
      </w:r>
      <w:r>
        <w:rPr>
          <w:rtl w:val="true"/>
        </w:rPr>
        <w:t>:</w:t>
      </w:r>
      <w:bookmarkEnd w:id="418"/>
    </w:p>
    <w:p>
      <w:pPr>
        <w:pStyle w:val="BookText"/>
        <w:rPr/>
      </w:pPr>
      <w:r>
        <w:rPr>
          <w:rFonts w:ascii="Amiri" w:hAnsi="Amiri" w:eastAsia="Amiri" w:cs="Amiri"/>
          <w:color w:val="111111"/>
          <w:sz w:val="28"/>
          <w:sz w:val="28"/>
          <w:szCs w:val="28"/>
          <w:rtl w:val="true"/>
          <w:lang w:bidi="ar-SA"/>
        </w:rPr>
        <w:t>وهي الصفات التي يجب تنزيه فعل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أي إنها راجعة إلى الفعل لا الذات، مثل الظلم والجور والعبث والشر واللعب والخطأ والاشتباه، فكل هذه الصفات وأمثالها منفية عن فعله جل وعلا، فليس في فعله ظلم أو جور أو عبث أو لعب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وسيذكر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سلب تلك الصفات عن فعله في العقيدة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وسنبينه هنا بعجالة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اتصف فعله جل وعلا بإحدى هذه الصفات كالظلم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يظلم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هذا لا يخلو</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محتاجاً للظلم، ولكن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مطلق</w:t>
      </w:r>
      <w:r>
        <w:rPr>
          <w:rFonts w:eastAsia="Amiri" w:cs="Amiri" w:ascii="Amiri" w:hAnsi="Amiri"/>
          <w:color w:val="111111"/>
          <w:sz w:val="28"/>
          <w:szCs w:val="28"/>
          <w:rtl w:val="true"/>
          <w:lang w:bidi="ar-SA"/>
        </w:rPr>
        <w:t xml:space="preserve">. </w:t>
      </w:r>
      <w:bookmarkStart w:id="419" w:name="pg16121_178179"/>
    </w:p>
    <w:p>
      <w:pPr>
        <w:pStyle w:val="BookText"/>
        <w:rPr/>
      </w:pPr>
      <w:bookmarkEnd w:id="419"/>
      <w:r>
        <w:rPr>
          <w:rFonts w:ascii="Amiri" w:hAnsi="Amiri" w:eastAsia="Amiri" w:cs="Amiri"/>
          <w:color w:val="111111"/>
          <w:sz w:val="28"/>
          <w:sz w:val="28"/>
          <w:szCs w:val="28"/>
          <w:rtl w:val="true"/>
          <w:lang w:bidi="ar-SA"/>
        </w:rPr>
        <w:t>وإما أن يفعل الظلم جهلاً، ولكن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يفعل الظلم عبثاً، ولكن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يفعل الظلم اضطراراً إليه، ولكن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قادر لا يوجد من هو أقوى منه ليضطره إلى فعلٍ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الأسباب التي تدعو الظالم إلى الظلم، وهذه كلها منفية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فيمتنع صدور الظلم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بقية الصفات السلبية الفعلية</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379053_1280447820"/>
      <w:bookmarkStart w:id="421" w:name="_Toc163"/>
      <w:bookmarkEnd w:id="420"/>
      <w:r>
        <w:rPr>
          <w:rtl w:val="true"/>
        </w:rPr>
        <w:t>رجوع الصفات السلبية إلى سلب الإمكان</w:t>
      </w:r>
      <w:r>
        <w:rPr>
          <w:rtl w:val="true"/>
        </w:rPr>
        <w:t>.</w:t>
      </w:r>
      <w:bookmarkEnd w:id="421"/>
    </w:p>
    <w:p>
      <w:pPr>
        <w:pStyle w:val="BookText"/>
        <w:rPr/>
      </w:pPr>
      <w:r>
        <w:rPr>
          <w:rFonts w:ascii="Amiri" w:hAnsi="Amiri" w:eastAsia="Amiri" w:cs="Amiri"/>
          <w:color w:val="111111"/>
          <w:sz w:val="28"/>
          <w:sz w:val="28"/>
          <w:szCs w:val="28"/>
          <w:rtl w:val="true"/>
          <w:lang w:bidi="ar-SA"/>
        </w:rPr>
        <w:t xml:space="preserve">إن هذه الصفات السلبية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ذاتية أو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ترجع إلى سلبٍ واحد، هو سلب الإمكان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يجب علينا أن نسلب هذه الصفات عنه تعالى؟ وما هو منشأ تنزيه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الصفات السلبية؟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وليس ممكن الوجود، فكل ما يتصف به ممكن الوجود يكون منفياً عنه جل وعلا، وهذا تقدم في صفات الواجب، وهذا معنى قول 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الصفات السلبية ترجع إلى سلب واحد، وهو سلب الامكان عنه، لأن سلب الامكان يرجع إلى وجوب الوجود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فحيث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الوجود، فلا تكون تلك الصفات السلبية ثابتة له، بل يجب أن تنفى عنه جل وعلا</w:t>
      </w:r>
      <w:r>
        <w:rPr>
          <w:rFonts w:eastAsia="Amiri" w:cs="Amiri" w:ascii="Amiri" w:hAnsi="Amiri"/>
          <w:color w:val="111111"/>
          <w:sz w:val="28"/>
          <w:szCs w:val="28"/>
          <w:rtl w:val="true"/>
          <w:lang w:bidi="ar-SA"/>
        </w:rPr>
        <w:t xml:space="preserve">. </w:t>
      </w:r>
      <w:bookmarkStart w:id="422" w:name="pg16121_178180"/>
    </w:p>
    <w:p>
      <w:pPr>
        <w:pStyle w:val="Heading4"/>
        <w:numPr>
          <w:ilvl w:val="3"/>
          <w:numId w:val="1"/>
        </w:numPr>
        <w:rPr/>
      </w:pPr>
      <w:bookmarkStart w:id="423" w:name="__RefHeading___Toc1379055_1280447820"/>
      <w:bookmarkStart w:id="424" w:name="_Toc164"/>
      <w:bookmarkEnd w:id="422"/>
      <w:bookmarkEnd w:id="423"/>
      <w:r>
        <w:rPr>
          <w:rtl w:val="true"/>
        </w:rPr>
        <w:t>مبحث جانبي أشار له الشيخ المظفر</w:t>
      </w:r>
      <w:r>
        <w:rPr>
          <w:rtl w:val="true"/>
        </w:rPr>
        <w:t>(</w:t>
      </w:r>
      <w:r>
        <w:rPr>
          <w:rtl w:val="true"/>
        </w:rPr>
        <w:t>قدس سره</w:t>
      </w:r>
      <w:r>
        <w:rPr>
          <w:rtl w:val="true"/>
        </w:rPr>
        <w:t>):</w:t>
      </w:r>
      <w:bookmarkEnd w:id="424"/>
    </w:p>
    <w:p>
      <w:pPr>
        <w:pStyle w:val="Heading5"/>
        <w:numPr>
          <w:ilvl w:val="4"/>
          <w:numId w:val="1"/>
        </w:numPr>
        <w:rPr/>
      </w:pPr>
      <w:bookmarkStart w:id="425" w:name="__RefHeading___Toc1379057_1280447820"/>
      <w:bookmarkStart w:id="426" w:name="_Toc165"/>
      <w:bookmarkEnd w:id="425"/>
      <w:r>
        <w:rPr>
          <w:rtl w:val="true"/>
        </w:rPr>
        <w:t>هل الصفات الثبوتية ترجع إلى السلبية أو بالعكس؟</w:t>
      </w:r>
      <w:bookmarkEnd w:id="426"/>
    </w:p>
    <w:p>
      <w:pPr>
        <w:pStyle w:val="BookText"/>
        <w:rPr/>
      </w:pPr>
      <w:r>
        <w:rPr>
          <w:rFonts w:ascii="Amiri" w:hAnsi="Amiri" w:eastAsia="Amiri" w:cs="Amiri"/>
          <w:color w:val="111111"/>
          <w:sz w:val="28"/>
          <w:sz w:val="28"/>
          <w:szCs w:val="28"/>
          <w:rtl w:val="true"/>
          <w:lang w:bidi="ar-SA"/>
        </w:rPr>
        <w:t>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الثبوتية ترجع إلى السلبية، 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وبرروا ذلك بأحد تبريرين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تعقّل أن صفات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الثبوتية هي عين ذاته، وبالتالي فإن إثبات الصفات حقيقة له تعالى يؤدي إلى كونها زائدة على الذات، وهذا يلزم منه تعدد القدماء، 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غير حقيقية، فهذا خلاف ظاهر القرآن الكريم، الذي أثبت الصفات حقيقة، ولأجل الحفاظ على التوحيد، وصلوا إلى هذا الرأي، بأن معنى العالم أنه ليس بجاهل، ووصف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عين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أشار له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عبارته، حيث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ينقضي العجب من قول من يذهب إلى رجوع الصفات الثبوتية إلى الصفات السلبية، لمّا عزّ عليه أن يفهم كيف أن صفاته عين ذاته فتخيل أن الصفات الثبوتية ترجع إلى السلب، ليطمئن إلى القول بوحدة الذات وعدم تكثرها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كنه وحقيقة الصفات الثبوتية محجوب عنا، فنحن لا نستطيع أن نفهم المعنى الحقيقي لعلم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المعنى الكامل لقدرة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باقي الصفات الثبوتية، هذا الأمر غير معقول لنا، وكيف يعرف المحدود اللامحدود؟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فحيث إننا لا نتعقل معنى العالم، وإنما يمكننا أن نتعقل أنه ليس بجاهل، فننفي الجهل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حقيقة علم الله فغير مفهومة لدينا، فلا يمكن إثباتها له تعالى، باعتبار أننا لا يمكن أن نفهم الصفات الثبوتية، وإنما نفهم السلوب، أي سلب الجهل والعجز والموت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نثبت ما نتعقله دون ما لا نتعقله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السلبية هي التي ترجع إلى الثبوتية، يعني أن كل الصفات السلبية ترجع إلى صفة واحدة وهي صفة سلب الإمكان، وسلب الإمكان حقيقته راجعة إلى وجوب الوجود، وهي صفة 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الرأي الأول فغير صحيح، لأنه يلزم منه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إرجاع الصفات الثبوتية إلى السلبية معناه التعطيل، يعني تعطيل الذات المقدسة عن الصفات الثبوتية، يعني عدم إثبات أي صفة ثبوتية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عالم، وإنما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ليس بجاهل، فلا تثبت أي صفة ثبوتية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إذا قلت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عالم، فهذا مجرد لقلة لسان، ولا تستطيع أن تثبت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الصفات الثبوتية عنه جل وعلا هو على خلاف ظاهر القرآن الكريم، الذي أثبت وبصراحة تامة الصفات الثبوتية له جل وعلا،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وَالأَرْضِ وَهُوَ العَزِيزُ الحَكِيمُ</w:t>
      </w:r>
      <w:r>
        <w:rPr>
          <w:rStyle w:val="FootnoteAnchor"/>
          <w:rtl w:val="true"/>
        </w:rPr>
        <w:footnoteReference w:id="8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قالوه في التبرير الثاني من عدم فهم حقيقة الصفات الثبوتية بلحاظ عجز الإنسان عن معرفة حقيقة الصفات الثبوتية، أمر صحيح، فإنه لا يمكننا أن ندرك </w:t>
      </w:r>
      <w:bookmarkStart w:id="427" w:name="pg16121_178182"/>
    </w:p>
    <w:p>
      <w:pPr>
        <w:pStyle w:val="BookText"/>
        <w:rPr/>
      </w:pPr>
      <w:bookmarkEnd w:id="427"/>
      <w:r>
        <w:rPr>
          <w:rFonts w:ascii="Amiri" w:hAnsi="Amiri" w:eastAsia="Amiri" w:cs="Amiri"/>
          <w:color w:val="111111"/>
          <w:sz w:val="28"/>
          <w:sz w:val="28"/>
          <w:szCs w:val="28"/>
          <w:rtl w:val="true"/>
          <w:lang w:bidi="ar-SA"/>
        </w:rPr>
        <w:t>حقيقة الصفات الثبوتية، باعتبار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صفات الثبوت هي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والذات الإلهية غير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عين الذات أيضاً غير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بني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ندرك حقيقة اللا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كله صحيح، ولكن عدم معرفتنا بحقيقة وكنه الصفات الثبوتية لا يمنع من إثباتها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لا نفهم حقيقة العلم، ولكن هذا لا يمنع من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عالم، أَلا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إمكاننا أن نعرف حقيقة وجوده تعالى، ولكننا نثبت هذه الحقيقة، وكذا صفة واجب الوجود، فما فرقها عن باقي الصفات؟</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وصف به نفسه، كما تقدم في الآيتين الكريمتين اللتين أثبتتا العديد من الصفات الثبوتية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هناك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وتسعين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وأدعية أخرى ذكرت الكثير من الأسماء له جل وعلا</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379059_1280447820"/>
      <w:bookmarkStart w:id="429" w:name="_Toc166"/>
      <w:bookmarkEnd w:id="428"/>
      <w:r>
        <w:rPr>
          <w:rtl w:val="true"/>
        </w:rPr>
        <w:t>بيان معنى الصمد</w:t>
      </w:r>
      <w:r>
        <w:rPr>
          <w:rtl w:val="true"/>
        </w:rPr>
        <w:t>:</w:t>
      </w:r>
      <w:bookmarkEnd w:id="42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الصمد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البسيط غير المركب، أو المصمود له، أي المقصود إليه، والمولى المطاع</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6121_178184"/>
      <w:bookmarkStart w:id="431" w:name="pg16121_178184"/>
      <w:bookmarkEnd w:id="431"/>
    </w:p>
    <w:p>
      <w:pPr>
        <w:pStyle w:val="Heading2"/>
        <w:numPr>
          <w:ilvl w:val="1"/>
          <w:numId w:val="1"/>
        </w:numPr>
        <w:rPr/>
      </w:pPr>
      <w:bookmarkStart w:id="432" w:name="pg16121_178184"/>
      <w:bookmarkStart w:id="433" w:name="__RefHeading___Toc1379061_1280447820"/>
      <w:bookmarkStart w:id="434" w:name="_Toc167"/>
      <w:bookmarkEnd w:id="432"/>
      <w:bookmarkEnd w:id="433"/>
      <w:r>
        <w:rPr>
          <w:rtl w:val="true"/>
        </w:rPr>
        <w:t>عقيدتنا في العدل</w:t>
      </w:r>
      <w:bookmarkEnd w:id="434"/>
    </w:p>
    <w:p>
      <w:pPr>
        <w:pStyle w:val="Heading3"/>
        <w:numPr>
          <w:ilvl w:val="2"/>
          <w:numId w:val="1"/>
        </w:numPr>
        <w:rPr/>
      </w:pPr>
      <w:bookmarkStart w:id="435" w:name="__RefHeading___Toc1379063_1280447820"/>
      <w:bookmarkStart w:id="436" w:name="_Toc168"/>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قال الشيخ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بالعدل ونعتقد أن من صفاته تعالى الثبوتية الكمالية أنه عادلٌ غير ظالم، فلا يجور في قضائه ولا يحيف في حكمه، يثيب المطيعين، وله أن يجازي العاصين، ولا يكلف عباده ما لا يطيقون ولا يعاقبهم زيادة على ما يستحقون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ونعتقد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الحسن عند عدم المزاحمة ولا يفعل القبيح،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فعل الحسن وترك القبيح مع فرض علمه بحسن الحسن وقبح القبيح وغناه عن ترك الحسن وعن فعل القبيح، فلا الحسن يتضرر بفعله حتى يحتاج إلى تركه، ولا القبيح يفتقر إليه حتى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كل ذلك حكيم لا بد أن يكون فعله مطابقا للحكمة وعلى حسب النظام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يفعل الظلم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في ذلك لا يخلو عن أربع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جاهلاً بالأمر فلا يدري أنه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عالماً به ولكنه مجبور على فعله وعاجز عن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عالماً به وغير مجبور عليه ولكنه محتاج إلى فعله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عالماً به وغير مجبور عليه ولا يحتاج إليه فينحصر في أن يكون فعله له تشهياً وعبثاً ولهواً</w:t>
      </w:r>
      <w:r>
        <w:rPr>
          <w:rFonts w:eastAsia="Amiri" w:cs="Amiri" w:ascii="Amiri" w:hAnsi="Amiri"/>
          <w:color w:val="111111"/>
          <w:sz w:val="28"/>
          <w:szCs w:val="28"/>
          <w:rtl w:val="true"/>
          <w:lang w:bidi="ar-SA"/>
        </w:rPr>
        <w:t xml:space="preserve">. </w:t>
      </w:r>
      <w:bookmarkStart w:id="437" w:name="pg16121_178185"/>
    </w:p>
    <w:p>
      <w:pPr>
        <w:pStyle w:val="BookText"/>
        <w:rPr/>
      </w:pPr>
      <w:bookmarkEnd w:id="437"/>
      <w:r>
        <w:rPr>
          <w:rFonts w:ascii="Amiri" w:hAnsi="Amiri" w:eastAsia="Amiri" w:cs="Amiri"/>
          <w:color w:val="111111"/>
          <w:sz w:val="28"/>
          <w:sz w:val="28"/>
          <w:szCs w:val="28"/>
          <w:rtl w:val="true"/>
          <w:lang w:bidi="ar-SA"/>
        </w:rPr>
        <w:t>وكل هذه الصور محال على الله تعالى وتستلزم النقص فيه وهو محض الكمال، فيجب أن نحكم أنه منزه عن الظلم وفعل ما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بعض المسلمين جوز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القبيح تقدست أسماؤه، فجوز أن يعاقب المطيعين ويدخل الجنة العاصين بل الكافرين، وجوز أن يكلف العباد فوق طاقتهم وما لا يقدرون عليه ومع ذلك يعاقبهم على تركه، وجوز أن يصدر منه الظلم وجور والكذب والخداع وأن يفعل الفعل بلا حكمة وغرض ولا مصلحة وفائدة وبحجة أنه لا يسأل عما يفعل وهو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أمثال هؤلاء الذين صوروه على عقيدتهم الفاسدة، ظالم جائر سفيه لاعب كاذب مخادع يفعل القبيح ويترك الحسن الجميل،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الكفر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اللهُ يُرِيدُ ظُلْمًا لِلْعِبَادِ</w:t>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لَا يُحِبُّ الفَسَادَ</w:t>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خَلَقْنَا السَّمَاوَاتِ وَالأَرْضَ وَمَا بَيْنَهُمَا لَاعِبِينَ</w:t>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خَلَقْتُ الجِنَّ وَالإِنْسَ إِلَّا لِيَعْبُدُونِ إلى غير ذلك من الآيات الكريمة، سبحانك ما خلقت هذا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العقيدة من العقائد المهمة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نذكر عدة نقاط</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379065_1280447820"/>
      <w:bookmarkStart w:id="439" w:name="_Toc169"/>
      <w:bookmarkEnd w:id="438"/>
      <w:r>
        <w:rPr>
          <w:rtl w:val="true"/>
        </w:rPr>
        <w:t>النقطة الأولى</w:t>
      </w:r>
      <w:r>
        <w:rPr>
          <w:rtl w:val="true"/>
        </w:rPr>
        <w:t xml:space="preserve">: </w:t>
      </w:r>
      <w:r>
        <w:rPr>
          <w:rtl w:val="true"/>
        </w:rPr>
        <w:t>سبب تأصيل صفة العدل</w:t>
      </w:r>
      <w:r>
        <w:rPr>
          <w:rtl w:val="true"/>
        </w:rPr>
        <w:t>.</w:t>
      </w:r>
      <w:bookmarkEnd w:id="43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العدل في الحقيقة من الصفات الثبوتية لله جل وعلا، ومادام العدل من الصفات، قد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الذي لأجله جعلتم هذه الصفة أصلاً من أصول الدين؟ ولمَ لمْ تبق مع بقية الصفات؟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السبب في ذلك يعود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خطورة نفي هذه الصفة، بمعنى أنه سينتج من عدم إثباتها الكثير من الأمور الخطرة جداً على جميع المستويات، أي ليس فقط على المستوى العقائدي، بل حتى على المستوى العملي والسياسي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الكبير الذي وقع في هذه الصفة، من حيث بعض الثمرات والنتائج المترتبة عليها، الأمر الذي أدّى إلى أن ينقسم مدعو الإسلام إلى مدرستين رئيسيتين،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الإمامية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قبالهم مدرسة الأشاعرة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انقسم المسلمون في بعض ما يترتب على هذه الصفة إلى ثلاث فرق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المجبّرة وهم الأشاعرة، والمفوّضة وهم المعتزلة، والقائلون بالأمر بين الأمرين، وهم أتباع مذهب أهل البيت سلام الله عليهم، وستتضح هذه المعاني لاحقاً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أهمية هذه الصفة تتبين إذا ما عرفنا أنه يمكن اختزال الأصول الخمسة في التوحيد والعدل فقط، باعتبار أن النبوة ثمرة من ثمرات العدل الإلهي، يعني لو لم يكن الله عادلاً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أن يترك الناس من دون أن يرسل إليهم رسولاً، ومن دون أن يبين لنا ما يحبّ وما يبغض، ومع ذلك يعذبنا، وإذا جاء إنسان وأراد أن يعترض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سيقال له لَا يُسْأَلُ عَمَّا يَفْعَلُ وَهُمْ يُسْأَلُونَ</w:t>
      </w:r>
      <w:r>
        <w:rPr>
          <w:rStyle w:val="FootnoteAnchor"/>
          <w:rtl w:val="true"/>
        </w:rPr>
        <w:footnoteReference w:id="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ما يؤول إليه قول الأشاعرة، بحيث لو أن الله تعالى أدخل الناس كلهم في جهنم حتى المحسنين فهذا عدل، لأنه تعالى فعله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الإمامة يمكن أن نرجعها إلى العدل كما سيتضح إن شاء الله تعالى، وهكذا </w:t>
      </w:r>
    </w:p>
    <w:p>
      <w:pPr>
        <w:pStyle w:val="BookText"/>
        <w:rPr/>
      </w:pPr>
      <w:r>
        <w:rPr>
          <w:rFonts w:ascii="Amiri" w:hAnsi="Amiri" w:eastAsia="Amiri" w:cs="Amiri"/>
          <w:color w:val="111111"/>
          <w:sz w:val="28"/>
          <w:sz w:val="28"/>
          <w:szCs w:val="28"/>
          <w:rtl w:val="true"/>
          <w:lang w:bidi="ar-SA"/>
        </w:rPr>
        <w:t>المعاد، فإن واحدة من تجليات صفة العدل هي صفة الجزاء والثواب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فأهمية هذه الصفة أنها تختزل بقية الأصول، فيمكنك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أصول الدين هي التوحيد والعدل، والعدل ينتج ضرورة النبوة والإمامة والمعاد، فهو أصل مهم، لذلك ورد في بعض الأحاديث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أساس الدين التوحيد والعدل</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فضلاً عن أن أهمية هذه الصفة وهذا الأصل تبرز حتى على المستوى الاجتماعي والسياسي لحياة البشر، إذ إن من أهم مباحث العدل الإلهي هو أن فعل الإنسان ممن يصدر؟ ومن المسؤول عن أفعال الإنسان؟</w:t>
      </w:r>
    </w:p>
    <w:p>
      <w:pPr>
        <w:pStyle w:val="BookText"/>
        <w:rPr/>
      </w:pPr>
      <w:r>
        <w:rPr>
          <w:rFonts w:ascii="Amiri" w:hAnsi="Amiri" w:eastAsia="Amiri" w:cs="Amiri"/>
          <w:color w:val="111111"/>
          <w:sz w:val="28"/>
          <w:sz w:val="28"/>
          <w:szCs w:val="28"/>
          <w:rtl w:val="true"/>
          <w:lang w:bidi="ar-SA"/>
        </w:rPr>
        <w:t xml:space="preserve">فإذا كان المسؤول هو الإنسان نفسه فيحق لنا أن نعترض على ظلم ظالم وجور جائر، أما إذا كانت الأفعال صادرة حقيقة من الله تعالى والإنسان مجبور عليها، وليس بيده أن يفعل أو أن لا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مذهب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جاءنا ظالم وظلمنا، فلا يحق لنا أن نعترض عليه، لأن هذا الظالم 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ظلمتكم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الصادر مني أنا مجبور عليه، والفاعل الحقيقي هو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يحق لكم أن تعترضوا على الله جل وعلا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الذي أراد أن يزرّقه بنو أمية في أذهان الناس حتى لا يعترضوا عليهم، لذلك فمعاوية لما صعد المنبر بعد صلحه مع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ما أقاتلكم لتصلوا ولا تصوموا ولا تحجوا ولا تزكوا، إنكم لتفعلون ذلك، ولكني قاتلتكم لأتأمر عليكم، </w:t>
      </w:r>
      <w:bookmarkStart w:id="440" w:name="pg16121_178188"/>
    </w:p>
    <w:p>
      <w:pPr>
        <w:pStyle w:val="BookText"/>
        <w:rPr/>
      </w:pPr>
      <w:bookmarkEnd w:id="440"/>
      <w:r>
        <w:rPr>
          <w:rFonts w:ascii="Amiri" w:hAnsi="Amiri" w:eastAsia="Amiri" w:cs="Amiri"/>
          <w:color w:val="111111"/>
          <w:sz w:val="28"/>
          <w:sz w:val="28"/>
          <w:szCs w:val="28"/>
          <w:rtl w:val="true"/>
          <w:lang w:bidi="ar-SA"/>
        </w:rPr>
        <w:t>وقد أعطاني الله ذلك وأنتم له كارهون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إي إن الله هو الذي سلطني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ونفس الكلمة قالها عبيد الله بن زياد يوم دخل عليه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هذا؟ فقيل له علي بن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 الله قتل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يقصد علي بن الحسين علي الأكبر سلام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ملتفتاً إلى هذه القضية،</w:t>
      </w:r>
    </w:p>
    <w:p>
      <w:pPr>
        <w:pStyle w:val="BookText"/>
        <w:rPr/>
      </w:pPr>
      <w:r>
        <w:rPr>
          <w:rFonts w:ascii="Amiri" w:hAnsi="Amiri" w:eastAsia="Amiri" w:cs="Amiri"/>
          <w:color w:val="111111"/>
          <w:sz w:val="28"/>
          <w:sz w:val="28"/>
          <w:szCs w:val="28"/>
          <w:rtl w:val="true"/>
          <w:lang w:bidi="ar-SA"/>
        </w:rPr>
        <w:t>وأراد أن يبين للناس أن المسالة هي ليست مسالة جبر، فأجابه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أخ اسمه علي قتلتموه أو قتله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المسؤولون عن هذا الفعل</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جرأة لجوابي وفيك بقية للرد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فإثبات هذه الصفة أو نفيها له أثر مباشر في هذه القضايا الاجتماعية والسياسية، وكذا في مسألة الحسن والقبح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كله اعتبر الإمامية بل العدلية العدل أصلاً من أصول الدين</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379067_1280447820"/>
      <w:bookmarkStart w:id="442" w:name="_Toc170"/>
      <w:bookmarkEnd w:id="441"/>
      <w:r>
        <w:rPr>
          <w:rtl w:val="true"/>
        </w:rPr>
        <w:t>النقطة الثانية</w:t>
      </w:r>
      <w:r>
        <w:rPr>
          <w:rtl w:val="true"/>
        </w:rPr>
        <w:t xml:space="preserve">: </w:t>
      </w:r>
      <w:r>
        <w:rPr>
          <w:rtl w:val="true"/>
        </w:rPr>
        <w:t>العدل صفة فعلية</w:t>
      </w:r>
      <w:r>
        <w:rPr>
          <w:rtl w:val="true"/>
        </w:rPr>
        <w:t>.</w:t>
      </w:r>
      <w:bookmarkEnd w:id="442"/>
    </w:p>
    <w:p>
      <w:pPr>
        <w:pStyle w:val="Heading4"/>
        <w:numPr>
          <w:ilvl w:val="3"/>
          <w:numId w:val="1"/>
        </w:numPr>
        <w:rPr/>
      </w:pPr>
      <w:bookmarkStart w:id="443" w:name="__RefHeading___Toc1379069_1280447820"/>
      <w:bookmarkStart w:id="444" w:name="_Toc171"/>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إن العدل هو من الصفات الثبوتية الكمالية الإضافية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عقيدتنا في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نعتقد أن الله واحد أحد ليس كثله شيء قديم لم يزل ولا يزال، هو الأول والآخر عليم حكيم عادل حي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bookmarkStart w:id="445" w:name="pg16121_178189"/>
    </w:p>
    <w:p>
      <w:pPr>
        <w:pStyle w:val="BookText"/>
        <w:rPr/>
      </w:pPr>
      <w:bookmarkEnd w:id="445"/>
      <w:r>
        <w:rPr>
          <w:rFonts w:ascii="IRNazanin" w:hAnsi="IRNazanin" w:eastAsia="IRNazanin"/>
          <w:color w:val="111111"/>
          <w:sz w:val="28"/>
          <w:sz w:val="28"/>
          <w:szCs w:val="28"/>
          <w:rtl w:val="true"/>
          <w:lang w:bidi="fa-IR"/>
        </w:rPr>
        <w:t>فقد يتصور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 صفة العدل ضمن هذه الصفات الذاتية وليس الاضافية يعني أن 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بأن العدل من الصفات الذاتية لا الإضافية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في مقام فرز الصفات الذاتية عن الإضافية، بل في مقام تعداد الصفات الكمالية، وصفة العدل كمالية، والشاهد على ذلك هو ذكره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وإحدى تفسيرات هذه الصفة هو ما يكون فعله متقناً، فالحكمة صفة للفعل، وأيضاً ذكرها من ضمن الصفات الذاتية، فيتبين من هذا أن مقصود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تعداد الصفات الثبوتية الكمالية، بالإضافة إلى الصفات السلبية، حيث ذكر بعضاً من الصفات السلبية</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379071_1280447820"/>
      <w:bookmarkStart w:id="447" w:name="_Toc172"/>
      <w:bookmarkEnd w:id="446"/>
      <w:r>
        <w:rPr>
          <w:rtl w:val="true"/>
        </w:rPr>
        <w:t>تنبيه</w:t>
      </w:r>
      <w:r>
        <w:rPr>
          <w:rtl w:val="true"/>
        </w:rPr>
        <w:t xml:space="preserve">: </w:t>
      </w:r>
      <w:r>
        <w:rPr>
          <w:rtl w:val="true"/>
        </w:rPr>
        <w:t>رجوع الصفات الفعلية إلى الذاتية</w:t>
      </w:r>
      <w:r>
        <w:rPr>
          <w:rtl w:val="true"/>
        </w:rPr>
        <w:t>.</w:t>
      </w:r>
      <w:bookmarkEnd w:id="447"/>
    </w:p>
    <w:p>
      <w:pPr>
        <w:pStyle w:val="BookText"/>
        <w:rPr/>
      </w:pPr>
      <w:r>
        <w:rPr>
          <w:rFonts w:ascii="Amiri" w:hAnsi="Amiri" w:eastAsia="Amiri" w:cs="Amiri"/>
          <w:color w:val="111111"/>
          <w:sz w:val="28"/>
          <w:sz w:val="28"/>
          <w:szCs w:val="28"/>
          <w:rtl w:val="true"/>
          <w:lang w:bidi="ar-SA"/>
        </w:rPr>
        <w:t xml:space="preserve">إن الصفات الفعلية وإن كانت إضافية، لكنها ناشئة في الحقيقة من صفة ثبوتية كمالية ذاتية، وهي أن ذات الواجب جل وعلا تتصف بكل كمال وجودي، سواء كان هذا الاتصاف الكمالي على مستوى الذات أو الفعل، لا يوجد كمال متصور إلا وذات الواجب متصفة به، سواء كان هذا الكمال ذاتياً كالعلم والقدرة والحياة، أو كان على مستوى الفعل، كالعدل والحكمة والعلّية وما شابه، فهذه الصفات الفعلية الإضافية ترجع الى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الاتصاف بكل كمال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ذاتية</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379073_1280447820"/>
      <w:bookmarkStart w:id="449" w:name="_Toc173"/>
      <w:bookmarkEnd w:id="448"/>
      <w:r>
        <w:rPr>
          <w:rtl w:val="true"/>
        </w:rPr>
        <w:t>النقطة الثالثة</w:t>
      </w:r>
      <w:r>
        <w:rPr>
          <w:rtl w:val="true"/>
        </w:rPr>
        <w:t xml:space="preserve">: </w:t>
      </w:r>
      <w:r>
        <w:rPr>
          <w:rtl w:val="true"/>
        </w:rPr>
        <w:t>ما هو معنى العدل الالهي؟</w:t>
      </w:r>
      <w:bookmarkEnd w:id="449"/>
    </w:p>
    <w:p>
      <w:pPr>
        <w:pStyle w:val="Heading4"/>
        <w:numPr>
          <w:ilvl w:val="3"/>
          <w:numId w:val="1"/>
        </w:numPr>
        <w:rPr/>
      </w:pPr>
      <w:bookmarkStart w:id="450" w:name="__RefHeading___Toc1379075_1280447820"/>
      <w:bookmarkStart w:id="451" w:name="_Toc174"/>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للعدل عدة تعريفات متصورة، نذكر منها ثلاثة</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379077_1280447820"/>
      <w:bookmarkStart w:id="453" w:name="_Toc175"/>
      <w:bookmarkEnd w:id="452"/>
      <w:r>
        <w:rPr>
          <w:rtl w:val="true"/>
        </w:rPr>
        <w:t>التعريف الأول</w:t>
      </w:r>
      <w:r>
        <w:rPr>
          <w:rtl w:val="true"/>
        </w:rPr>
        <w:t xml:space="preserve">: </w:t>
      </w:r>
      <w:r>
        <w:rPr>
          <w:rtl w:val="true"/>
        </w:rPr>
        <w:t xml:space="preserve">أن العدل هو الإعطاء بالسوية </w:t>
      </w:r>
      <w:r>
        <w:rPr>
          <w:rtl w:val="true"/>
        </w:rPr>
        <w:t>(</w:t>
      </w:r>
      <w:r>
        <w:rPr>
          <w:rtl w:val="true"/>
        </w:rPr>
        <w:t>بالتساوي</w:t>
      </w:r>
      <w:r>
        <w:rPr>
          <w:rtl w:val="true"/>
        </w:rPr>
        <w:t>).</w:t>
      </w:r>
      <w:bookmarkEnd w:id="45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هو ما قد يتبادر إلى الذهن، أي أن يعطي الله تعالى الجميع بالتساوي، </w:t>
      </w:r>
    </w:p>
    <w:p>
      <w:pPr>
        <w:pStyle w:val="BookText"/>
        <w:rPr/>
      </w:pPr>
      <w:r>
        <w:rPr>
          <w:rFonts w:ascii="Amiri" w:hAnsi="Amiri" w:eastAsia="Amiri" w:cs="Amiri"/>
          <w:color w:val="111111"/>
          <w:sz w:val="28"/>
          <w:sz w:val="28"/>
          <w:szCs w:val="28"/>
          <w:rtl w:val="true"/>
          <w:lang w:bidi="ar-SA"/>
        </w:rPr>
        <w:t>وهذا المعنى الذي تنادي به بعض المنظمات والمؤسسات الحقوقية والفلسفات الغربية، وعلى رأسها الاشتراكية، الذين نادوا ورفعوا شعار الإعطاء بالتساوي، وطالبوا بالمساواة بين الرجل والمرأة، وتوزيع الأموال العامة بالتساوي، لا على أساس الجهد المبذول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في الحقيقة هو للظلم أقرب منه إلى العدل، لأن العقل يقضي بأن الحكمة تكون في توزيع الثروات بحسب الجهد المبذول، وبحسب الأدوار الملقاة على عاتق الأشخاص، نظير ما إذا كان لديك ثلاثة أولاد وعندك ست تفاحات وتعطي كل واحد منهم تفاحتين، فهل من العدل أن أبناءك الثلاثة أحدهم طفل رضيع، والآخر يبلغ من السنوات خمسًا، والثالث عمره خمس عشرة سنة وتعطي كلاً منهم تفاحتين؟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يقولون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الفعل غير صحيح، والمفروض أن تعطي الكبير حصة زائدة، لأن جسمه يحتاج إلى غذاء زائد، أما الرضيع فحتى إذا لم تعطه شيئاً فلا تكون ظالماً له، لأنه لا يستطيع أن يستفيد من هذه التفاحة، وهذا المثال للتقريب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العدل أن تعطي بالتساوي دائماً، فلو تصورنا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عندما يأتي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منهم يصلي الواجب فقط، ومن كان منهم يصلي الفريضة والنوافل والمستحبات، ودائماً تجده قائماً راكعاً ويصلي في اليوم والليلة ألف ركعة، ويؤتى بالرجل الذي مات على فراشه من دون أن يقدم للمجتمع شيئاً، لا كتاباً علمياً ولا جاهدَ ولا بذل دمه، ولم يترك مشروعاً خيرياً، جاء إلى الدنيا صلى وصام ومات، ويأتي بالرجل الذي ملأ المكتبة الإسلامية بأنواع من العلوم، أو جاهد إلى أن استُشهد وقُتل في سبيل الله، وهو في عمله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يؤتون ويوضعون في درجة واحدة وفي منزلة واحدة من الجنة، ويكون لهم نفس الجزاء ونفس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ألا يحس المجاهد بالغبن؟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تساويني مع ذلك الذي لم يقدم شيئاً؟</w:t>
      </w:r>
      <w:r>
        <w:rPr>
          <w:rFonts w:eastAsia="Amiri" w:cs="Amiri" w:ascii="Amiri" w:hAnsi="Amiri"/>
          <w:color w:val="111111"/>
          <w:sz w:val="28"/>
          <w:szCs w:val="28"/>
          <w:rtl w:val="true"/>
          <w:lang w:bidi="ar-SA"/>
        </w:rPr>
        <w:t xml:space="preserve">! </w:t>
      </w:r>
      <w:bookmarkStart w:id="454" w:name="pg16121_178191"/>
    </w:p>
    <w:p>
      <w:pPr>
        <w:pStyle w:val="BookText"/>
        <w:rPr/>
      </w:pPr>
      <w:bookmarkEnd w:id="454"/>
      <w:r>
        <w:rPr>
          <w:rFonts w:ascii="Amiri" w:hAnsi="Amiri" w:eastAsia="Amiri" w:cs="Amiri"/>
          <w:color w:val="111111"/>
          <w:sz w:val="28"/>
          <w:sz w:val="28"/>
          <w:szCs w:val="28"/>
          <w:rtl w:val="true"/>
          <w:lang w:bidi="ar-SA"/>
        </w:rPr>
        <w:t>إن الفطرة تحكم في داخل الإنسان بأن هذا الشيء مخالف للحكمة، وهذا ما أشارت له بعض النصوص الدينية، مثلاً 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النساء</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وَمَغْفِرَةً وَرَحْمَةً وَكَانَ اللهُ غَفُورًا رَحِيمًا وفي سورة الحديد</w:t>
      </w:r>
      <w:r>
        <w:rPr>
          <w:rStyle w:val="FootnoteAnchor"/>
          <w:rtl w:val="true"/>
        </w:rPr>
        <w:footnoteReference w:id="94"/>
      </w:r>
      <w:r>
        <w:rPr>
          <w:rFonts w:ascii="Amiri" w:hAnsi="Amiri" w:eastAsia="Amiri" w:cs="Amiri"/>
          <w:color w:val="111111"/>
          <w:sz w:val="28"/>
          <w:sz w:val="28"/>
          <w:szCs w:val="28"/>
          <w:rtl w:val="true"/>
          <w:lang w:bidi="ar-SA"/>
        </w:rPr>
        <w:t>،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أَلَّا تُنْفِقُوا فِي سَبِيلِ اللهِ وَلِلهِ مِيرَاثُ السَّمَاوَاتِ وَالأَرْضِ لَا يَسْتَوِي مِنْكُمْ مَنْ أَنْفَقَ مِنْ قَبْلِ الفَتْحِ وَقَاتَلَ أُولَئِكَ أَعْظَمُ دَرَجَةً مِنَ الَّذِينَ أَنْفَقُوا مِنْ بَعْدُ وَقَاتَلُوا وَكُلًّا وَعَدَ اللهُ الحُسْنَى وَاللهُ بِمَا تَعْمَلُونَ خَبِيرٌ</w:t>
      </w:r>
    </w:p>
    <w:p>
      <w:pPr>
        <w:pStyle w:val="Heading4"/>
        <w:numPr>
          <w:ilvl w:val="3"/>
          <w:numId w:val="1"/>
        </w:numPr>
        <w:rPr/>
      </w:pPr>
      <w:bookmarkStart w:id="455" w:name="__RefHeading___Toc1379079_1280447820"/>
      <w:bookmarkStart w:id="456" w:name="_Toc176"/>
      <w:bookmarkEnd w:id="455"/>
      <w:r>
        <w:rPr>
          <w:rtl w:val="true"/>
        </w:rPr>
        <w:t>التعريف الثاني</w:t>
      </w:r>
      <w:r>
        <w:rPr>
          <w:rtl w:val="true"/>
        </w:rPr>
        <w:t xml:space="preserve">: </w:t>
      </w:r>
      <w:r>
        <w:rPr>
          <w:rtl w:val="true"/>
        </w:rPr>
        <w:t>أن العدل هو إعطاء كل ذي حق حقه</w:t>
      </w:r>
      <w:r>
        <w:rPr>
          <w:rtl w:val="true"/>
        </w:rPr>
        <w:t>.</w:t>
      </w:r>
      <w:bookmarkEnd w:id="456"/>
    </w:p>
    <w:p>
      <w:pPr>
        <w:pStyle w:val="BookText"/>
        <w:rPr/>
      </w:pPr>
      <w:r>
        <w:rPr>
          <w:rFonts w:ascii="Amiri" w:hAnsi="Amiri" w:eastAsia="Amiri" w:cs="Amiri"/>
          <w:color w:val="111111"/>
          <w:sz w:val="28"/>
          <w:sz w:val="28"/>
          <w:szCs w:val="28"/>
          <w:rtl w:val="true"/>
          <w:lang w:bidi="ar-SA"/>
        </w:rPr>
        <w:t>فإذا أردنا أن نصف أحداً بالعدل، فالمفروض أن يعطي كل إنسان حقه، ولا يأخذ حق أي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يصح بين المخلوقات الممكنات، حيث يمكن أن نتصور الحقوق المتبادلة، فأنت لك حق عليّ، ومن العدل أن أعطيك حقك، وأنا لي حق عليك، ومن العدل أن تعطيني حقي، فإذا جئنا لقاضٍ بشري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يكون عادلاً فعليه أن يعطي كل ذي حق حقه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عندما ننتقل إلى العلاقة بين المخلوق والخالق، بين المرزوق والرازق، بين المدبَّر والمدبِّر، بين المربوب والرب، بين المعلول والعلة التامة المستقلة، فأي حق لنا على </w:t>
      </w:r>
      <w:bookmarkStart w:id="457" w:name="pg16121_178192"/>
    </w:p>
    <w:p>
      <w:pPr>
        <w:pStyle w:val="BookText"/>
        <w:rPr/>
      </w:pPr>
      <w:bookmarkEnd w:id="457"/>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عدله يقتضي أن يعطي كل إنسان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كل وجود الإنسان فضلاً عما يملكه هو ملك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لا نستحق أي شيء أمامه جل وعلا، فلا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عدل الله تعالى هو بمعنى أن يعطي لكل إنسان حقه عليه، لأنه لا يوجد هنالك أي حق للإنسان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يتبادر التساؤل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الإنسان إذا صلى فيجب على الله تعالى أن يدخله الجنة؟</w:t>
      </w:r>
    </w:p>
    <w:p>
      <w:pPr>
        <w:pStyle w:val="Heading4"/>
        <w:numPr>
          <w:ilvl w:val="3"/>
          <w:numId w:val="1"/>
        </w:numPr>
        <w:rPr/>
      </w:pPr>
      <w:bookmarkStart w:id="458" w:name="__RefHeading___Toc1379081_1280447820"/>
      <w:bookmarkStart w:id="459" w:name="_Toc177"/>
      <w:bookmarkEnd w:id="458"/>
      <w:r>
        <w:rPr>
          <w:rtl w:val="true"/>
        </w:rPr>
        <w:t>والجواب</w:t>
      </w:r>
      <w:r>
        <w:rPr>
          <w:rtl w:val="true"/>
        </w:rPr>
        <w:t>:</w:t>
      </w:r>
      <w:bookmarkEnd w:id="459"/>
    </w:p>
    <w:p>
      <w:pPr>
        <w:pStyle w:val="BookText"/>
        <w:rPr/>
      </w:pPr>
      <w:r>
        <w:rPr>
          <w:rFonts w:ascii="Amiri" w:hAnsi="Amiri" w:eastAsia="Amiri" w:cs="Amiri"/>
          <w:color w:val="111111"/>
          <w:sz w:val="28"/>
          <w:sz w:val="28"/>
          <w:szCs w:val="28"/>
          <w:rtl w:val="true"/>
          <w:lang w:bidi="ar-SA"/>
        </w:rPr>
        <w:t>أن العقل يحكم بذلك 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وعَدنا بدخول الجنة إذا أقمنا الصلاة، وهذا في الحقيقة إعطاء من الله تعالى لنا من باب المنّة لا الاستحقاق، فهو تعالى عندما وعَدنا بالجنة من باب الامتنان، وليس من باب الحق والمطالبة بالحقوق، وهذا سياتي تفصيله في نقطة مستقلة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379083_1280447820"/>
      <w:bookmarkStart w:id="461" w:name="_Toc178"/>
      <w:bookmarkEnd w:id="460"/>
      <w:r>
        <w:rPr>
          <w:rtl w:val="true"/>
        </w:rPr>
        <w:t>التعريف الثالث</w:t>
      </w:r>
      <w:r>
        <w:rPr>
          <w:rtl w:val="true"/>
        </w:rPr>
        <w:t xml:space="preserve">: </w:t>
      </w:r>
      <w:r>
        <w:rPr>
          <w:rtl w:val="true"/>
        </w:rPr>
        <w:t>أن عدل الله تعالى يعني وضع الشيء في موضعه</w:t>
      </w:r>
      <w:r>
        <w:rPr>
          <w:rtl w:val="true"/>
        </w:rPr>
        <w:t>.</w:t>
      </w:r>
      <w:bookmarkEnd w:id="461"/>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كل ذي قابلية ما هو مستعد له، أو وضع الشيء في موضعه المناسب في وقته المناسب في مكانه المناسب، وهذا هو المعنى الصحيح</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379085_1280447820"/>
      <w:bookmarkStart w:id="463" w:name="_Toc179"/>
      <w:bookmarkEnd w:id="462"/>
      <w:r>
        <w:rPr>
          <w:rtl w:val="true"/>
        </w:rPr>
        <w:t>بيانه</w:t>
      </w:r>
      <w:r>
        <w:rPr>
          <w:rtl w:val="true"/>
        </w:rPr>
        <w:t>:</w:t>
      </w:r>
      <w:bookmarkEnd w:id="463"/>
    </w:p>
    <w:p>
      <w:pPr>
        <w:pStyle w:val="BookText"/>
        <w:rPr/>
      </w:pPr>
      <w:r>
        <w:rPr>
          <w:rFonts w:ascii="Amiri" w:hAnsi="Amiri" w:eastAsia="Amiri" w:cs="Amiri"/>
          <w:color w:val="111111"/>
          <w:sz w:val="28"/>
          <w:sz w:val="28"/>
          <w:szCs w:val="28"/>
          <w:rtl w:val="true"/>
          <w:lang w:bidi="ar-SA"/>
        </w:rPr>
        <w:t>من الواضح أن لكل واحد من البشر قابلية معينة، والعدل الإلهي يتحقق بأن يعطي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حسب قابليته واستعداده، بدون نقصان ولا حرمان، لأنه ظلم، ولا أكثر من الاستعداد لأنه جزاف وعبث، وكلاهما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والجزاف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في فعل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العدل يتحقق بأن يفيض الله تعالى على إنسان معين بحسب كفاءته وقابليته، لا </w:t>
      </w:r>
      <w:bookmarkStart w:id="464" w:name="pg16121_178193"/>
    </w:p>
    <w:p>
      <w:pPr>
        <w:pStyle w:val="BookText"/>
        <w:rPr/>
      </w:pPr>
      <w:bookmarkEnd w:id="464"/>
      <w:r>
        <w:rPr>
          <w:rFonts w:ascii="Amiri" w:hAnsi="Amiri" w:eastAsia="Amiri" w:cs="Amiri"/>
          <w:color w:val="111111"/>
          <w:sz w:val="28"/>
          <w:sz w:val="28"/>
          <w:szCs w:val="28"/>
          <w:rtl w:val="true"/>
          <w:lang w:bidi="ar-SA"/>
        </w:rPr>
        <w:t xml:space="preserve">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يكون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عبثاً وجزافاً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محال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تشير له بعض الآيات والروايات الشريفة، مثل قوله عز من قائل أَنْزَلَ مِنَ السَّمَاءِ مَاءً فَسَالَتْ أَوْدِيَةٌ بِقَدَرِهَا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وهذا يمكن عكسه على الإنسان، فإن الله تعالى له إفاضات على كل البشرية، لكن كل واحد يأخذ منها بحسب قدره وكفاءته واستعداده، وقد ورد في بعض الأحاديث القدسية ما يُشير إلى هذا المعنى، حيث ورد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عبادي المؤمنين لمن لا يصلح إيمانه إلا بالفقر، ولو أغنيته لأفسده ذلك، وإن من عبادي المؤمنين لمن لا يصلح إيمانه إلا بالغناء، ولو أفقرته لأفسده ذلك، وإن من عبادي المؤمنين لمن لا يصلح إيمانه إلا بالسقم، ولو صححت جسمه لأفسده ذلك، وإن من عبادي المؤمنين لمن لا يصلح إيمانه إلا بالصحة ولو أسقمته لأفسده ذلك، إني أدبر عبادي لعلمي بقلوبهم، فإني عليم خبير</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وهذا المعنى سيغطي لنا بعدين مهمين</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379087_1280447820"/>
      <w:bookmarkStart w:id="466" w:name="_Toc180"/>
      <w:bookmarkEnd w:id="465"/>
      <w:r>
        <w:rPr>
          <w:rtl w:val="true"/>
        </w:rPr>
        <w:t>الأول</w:t>
      </w:r>
      <w:r>
        <w:rPr>
          <w:rtl w:val="true"/>
        </w:rPr>
        <w:t xml:space="preserve">: </w:t>
      </w:r>
      <w:r>
        <w:rPr>
          <w:rtl w:val="true"/>
        </w:rPr>
        <w:t>بعد الإمكانات والاستعدادات</w:t>
      </w:r>
      <w:r>
        <w:rPr>
          <w:rtl w:val="true"/>
        </w:rPr>
        <w:t>.</w:t>
      </w:r>
      <w:bookmarkEnd w:id="46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فالعدل يعني إعطاء كلٍ حسب استعداده وامكاناته، وهذا ما تشير له الآية الكريمة من سورة الإسراء</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نُمِدُّ هَؤُلَاءِ وَهَؤُلَاءِ مِنْ عَطَاءِ رَبِّكَ وَمَا كَانَ عَطَاءُ رَبِّكَ مَحْظُورًا</w:t>
      </w:r>
      <w:bookmarkStart w:id="467" w:name="pg16121_178194"/>
    </w:p>
    <w:p>
      <w:pPr>
        <w:pStyle w:val="Heading4"/>
        <w:numPr>
          <w:ilvl w:val="3"/>
          <w:numId w:val="1"/>
        </w:numPr>
        <w:rPr/>
      </w:pPr>
      <w:bookmarkStart w:id="468" w:name="__RefHeading___Toc1379089_1280447820"/>
      <w:bookmarkStart w:id="469" w:name="_Toc181"/>
      <w:bookmarkEnd w:id="467"/>
      <w:bookmarkEnd w:id="468"/>
      <w:r>
        <w:rPr>
          <w:rtl w:val="true"/>
        </w:rPr>
        <w:t>الثاني</w:t>
      </w:r>
      <w:r>
        <w:rPr>
          <w:rtl w:val="true"/>
        </w:rPr>
        <w:t xml:space="preserve">: </w:t>
      </w:r>
      <w:r>
        <w:rPr>
          <w:rtl w:val="true"/>
        </w:rPr>
        <w:t>بعد الجزاء ونتائج الأفعال</w:t>
      </w:r>
      <w:r>
        <w:rPr>
          <w:rtl w:val="true"/>
        </w:rPr>
        <w:t>.</w:t>
      </w:r>
      <w:bookmarkEnd w:id="469"/>
    </w:p>
    <w:p>
      <w:pPr>
        <w:pStyle w:val="BookText"/>
        <w:rPr/>
      </w:pPr>
      <w:r>
        <w:rPr>
          <w:rFonts w:ascii="Amiri" w:hAnsi="Amiri" w:eastAsia="Amiri" w:cs="Amiri"/>
          <w:color w:val="111111"/>
          <w:sz w:val="28"/>
          <w:sz w:val="28"/>
          <w:szCs w:val="28"/>
          <w:rtl w:val="true"/>
          <w:lang w:bidi="ar-SA"/>
        </w:rPr>
        <w:t>فالعدل يقتضي إعطاء كل واحد جزاءه حسب عمله، وليس بالسوية، وهذا ما تشير له الآية الكريمة 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Style w:val="FootnoteAnchor"/>
          <w:rtl w:val="true"/>
        </w:rPr>
        <w:footnoteReference w:id="98"/>
      </w:r>
    </w:p>
    <w:p>
      <w:pPr>
        <w:pStyle w:val="Heading3"/>
        <w:numPr>
          <w:ilvl w:val="2"/>
          <w:numId w:val="1"/>
        </w:numPr>
        <w:rPr/>
      </w:pPr>
      <w:bookmarkStart w:id="470" w:name="__RefHeading___Toc1379091_1280447820"/>
      <w:bookmarkStart w:id="471" w:name="_Toc182"/>
      <w:bookmarkEnd w:id="470"/>
      <w:r>
        <w:rPr>
          <w:rtl w:val="true"/>
        </w:rPr>
        <w:t>النقطة الرابعة</w:t>
      </w:r>
      <w:r>
        <w:rPr>
          <w:rtl w:val="true"/>
        </w:rPr>
        <w:t xml:space="preserve">: </w:t>
      </w:r>
      <w:r>
        <w:rPr>
          <w:rtl w:val="true"/>
        </w:rPr>
        <w:t>امتدادات العدل الإلهي في الأفعال</w:t>
      </w:r>
      <w:r>
        <w:rPr>
          <w:rtl w:val="true"/>
        </w:rPr>
        <w:t>.</w:t>
      </w:r>
      <w:bookmarkEnd w:id="471"/>
    </w:p>
    <w:p>
      <w:pPr>
        <w:pStyle w:val="BookText"/>
        <w:rPr/>
      </w:pPr>
      <w:r>
        <w:rPr>
          <w:rFonts w:ascii="Amiri" w:hAnsi="Amiri" w:eastAsia="Amiri" w:cs="Amiri"/>
          <w:color w:val="111111"/>
          <w:sz w:val="28"/>
          <w:sz w:val="28"/>
          <w:szCs w:val="28"/>
          <w:rtl w:val="true"/>
          <w:lang w:bidi="ar-SA"/>
        </w:rPr>
        <w:t>أن كون فعل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متصفاً بالعدل، له امتدادات من عدة جهات، نذكر منها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 في فعله، إذن فالإنسان هو المسؤول عما يصدر عنه من أفعال،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يجبره ولا يضطره إلى الذنوب والمعاصي، وهذا ما أشار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ينسب له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من شبهه بخلقه، ولا وصفه بالعدل من نسب إليه ذنوب عباده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وتفصيل هذا الأمر سيأتي إن شاء الله تعالى من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عقيدتنا في القضاء والقدر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 إذن هو لم يكلف العباد فوق طاقتهم وأكثر مما يتحملون، وهذا ما أشار له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روي عنه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أكرم من أن يكلف عباده ما لا يطيقون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وهذا الأمر تعرض 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عقيدتنا في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بيانه إن شاء الله تعالى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عادلاً، إذن فهو أعطى لكل مخلوق خَلَقَه ما هو لائق به حسب </w:t>
      </w:r>
      <w:bookmarkStart w:id="472" w:name="pg16121_178195"/>
    </w:p>
    <w:p>
      <w:pPr>
        <w:pStyle w:val="BookText"/>
        <w:rPr/>
      </w:pPr>
      <w:bookmarkEnd w:id="472"/>
      <w:r>
        <w:rPr>
          <w:rFonts w:ascii="Amiri" w:hAnsi="Amiri" w:eastAsia="Amiri" w:cs="Amiri"/>
          <w:color w:val="111111"/>
          <w:sz w:val="28"/>
          <w:sz w:val="28"/>
          <w:szCs w:val="28"/>
          <w:rtl w:val="true"/>
          <w:lang w:bidi="ar-SA"/>
        </w:rPr>
        <w:t>قابلياته، وحسب ما يساعده في التدرج بمدارج الكمال الوجودي، وهذا المعنى إذا آمنّا به فسنجيب عن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جعل الله سبحانه وتعالى الأفعى والعقرب سامة أو الماء يغرق؟ وأمثال هذا الكلام الذي يثيره المشككون في عدل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موجود جعله الله تعالى وفق نظام خاص، له قابليات خاصة، فاذا سلب منه هذه القابلية أو هذا الشيء منه يكون نقصاً في ذلك الموجود، وإن صادف أن هذه القابلية عند هذا الموجود تضر موجوداً آخر، فالإنسان مثلاً كان من كماله أن يكون مفكراً، ولكنه إذا استغل هذا الكمال ليصنع المتفجرات والقنابل النووية والسموم التي تفتك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الخطأ لا يُنسب إلى الله تعالى، بل إلى اختيار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عادلاً، إذن فتشريعاته كلها متلائمة مع السير الكمالي الوجودي للإنسان، وهذا الأمر سيتعمق أكثر في عقيدتنا بالتكليف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عادلاً، إذن هو لا ينظر إلى المحسن والمسيء بنظرة واحدة، ولا يتعامل مع المؤمن والكافر تعاملاً واحداً، بل هو يجازي كلاً طبقاً لاستحقاقه ووفقاً لعمله، وهذا ما يعبر عنه بالعدل في الجزاء</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379093_1280447820"/>
      <w:bookmarkStart w:id="474" w:name="_Toc183"/>
      <w:bookmarkEnd w:id="473"/>
      <w:r>
        <w:rPr>
          <w:rtl w:val="true"/>
        </w:rPr>
        <w:t>النقطة الخامسة</w:t>
      </w:r>
      <w:r>
        <w:rPr>
          <w:rtl w:val="true"/>
        </w:rPr>
        <w:t xml:space="preserve">: </w:t>
      </w:r>
      <w:r>
        <w:rPr>
          <w:rtl w:val="true"/>
        </w:rPr>
        <w:t>ما هو الدليل على اتصاف الله</w:t>
      </w:r>
      <w:r>
        <w:rPr>
          <w:rtl w:val="true"/>
        </w:rPr>
        <w:t>(</w:t>
      </w:r>
      <w:r>
        <w:rPr>
          <w:rtl w:val="true"/>
        </w:rPr>
        <w:t>عزوجل</w:t>
      </w:r>
      <w:r>
        <w:rPr>
          <w:rtl w:val="true"/>
        </w:rPr>
        <w:t xml:space="preserve">) </w:t>
      </w:r>
      <w:r>
        <w:rPr>
          <w:rtl w:val="true"/>
        </w:rPr>
        <w:t>بالعدل؟</w:t>
      </w:r>
      <w:bookmarkEnd w:id="474"/>
    </w:p>
    <w:p>
      <w:pPr>
        <w:pStyle w:val="BookText"/>
        <w:rPr/>
      </w:pPr>
      <w:r>
        <w:rPr>
          <w:rFonts w:ascii="Amiri" w:hAnsi="Amiri" w:eastAsia="Amiri" w:cs="Amiri"/>
          <w:color w:val="111111"/>
          <w:sz w:val="28"/>
          <w:sz w:val="28"/>
          <w:szCs w:val="28"/>
          <w:rtl w:val="true"/>
          <w:lang w:bidi="ar-SA"/>
        </w:rPr>
        <w:t>نذكر دليلين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إذن هو متصف بكل أنواع الكمالات الوجودية، وأي كمال لا يتصف به واجب الوجود يصير ناقصاً، وهذا خلف كونه واجب الوجود، وربما أشار إليه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نعتقد أنه سبحانه لا يترك الحسن عند عدم المزاحمة، ولا يفعل القبيح، لأنه تعالى قادر على فعل الحسن وترك القبيح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العدل كمال، ويجب أن يتصف به واجب الوجود</w:t>
      </w:r>
      <w:r>
        <w:rPr>
          <w:rFonts w:eastAsia="IRNazanin" w:cs="IRNazanin"/>
          <w:color w:val="111111"/>
          <w:sz w:val="28"/>
          <w:szCs w:val="28"/>
          <w:rtl w:val="true"/>
          <w:lang w:bidi="fa-IR"/>
        </w:rPr>
        <w:t xml:space="preserve">. </w:t>
      </w:r>
      <w:bookmarkStart w:id="475" w:name="pg16121_178196"/>
    </w:p>
    <w:p>
      <w:pPr>
        <w:pStyle w:val="BookText"/>
        <w:rPr/>
      </w:pPr>
      <w:bookmarkEnd w:id="475"/>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له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الظلم والقبيح لابد له من سبب، ولا يخلو الأمر من أربع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للظلم لا يعلم أن هذا الفعل ظلم وأنه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علم كله، عالم لا يخفى عليه شيء، فتنتفي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ولكنه مضطر ومجبر على فعله وعاجز عن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اتصاف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المطلقة ينفي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وقادراً غير عاجز، ولكنه محتاج إلى أن يظلم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من خصائص واجب الوجود هو الغنى المطلق، فهو لا يحتاج إلى أي شيء خارج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وقادراً وغنياً غير محتاج، ولكنه يظلم عبثاً ولعباً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جداً أن العبث منفي عنه تعالى؛ لأنه حكيم، ويتصف كل فعله بالحكمة، لا بالعبث ولا الظلم ولا الجور</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379095_1280447820"/>
      <w:bookmarkStart w:id="477" w:name="_Toc184"/>
      <w:bookmarkEnd w:id="476"/>
      <w:r>
        <w:rPr>
          <w:rtl w:val="true"/>
        </w:rPr>
        <w:t>النقطة السادسة</w:t>
      </w:r>
      <w:r>
        <w:rPr>
          <w:rtl w:val="true"/>
        </w:rPr>
        <w:t xml:space="preserve">: </w:t>
      </w:r>
      <w:r>
        <w:rPr>
          <w:rtl w:val="true"/>
        </w:rPr>
        <w:t>التعويض الإلهي استحقاق أم مِنّة؟</w:t>
      </w:r>
      <w:bookmarkEnd w:id="477"/>
    </w:p>
    <w:p>
      <w:pPr>
        <w:pStyle w:val="BookText"/>
        <w:rPr/>
      </w:pPr>
      <w:r>
        <w:rPr>
          <w:rFonts w:ascii="IRNazanin" w:hAnsi="IRNazanin" w:eastAsia="IRNazanin"/>
          <w:color w:val="111111"/>
          <w:sz w:val="28"/>
          <w:sz w:val="28"/>
          <w:szCs w:val="28"/>
          <w:rtl w:val="true"/>
          <w:lang w:bidi="fa-IR"/>
        </w:rPr>
        <w:t>أشار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من عدل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يثيب المطيعين، وهنا 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يأمرنا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وصلينا، وامتثلنا لهذا الأمر الإلهي، فهل يجب على الله تعالى أن يثيبنا ويعوضنا عن هذه الصلاة؟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يأمرنا الله تعالى بالصوم والجهاد ونتحمل كل المشاق من تحمّل الجوع والحر، وترك الأهل والأحبّة والمال ونقتل في سبيل الجهاد، هل يجب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يعوضنا </w:t>
      </w:r>
    </w:p>
    <w:p>
      <w:pPr>
        <w:pStyle w:val="BookText"/>
        <w:rPr/>
      </w:pPr>
      <w:r>
        <w:rPr>
          <w:rFonts w:ascii="Amiri" w:hAnsi="Amiri" w:eastAsia="Amiri" w:cs="Amiri"/>
          <w:color w:val="111111"/>
          <w:sz w:val="28"/>
          <w:sz w:val="28"/>
          <w:szCs w:val="28"/>
          <w:rtl w:val="true"/>
          <w:lang w:bidi="ar-SA"/>
        </w:rPr>
        <w:t>ويعطينا ثواباً على هذا؟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 نتكلم بلغة الاستحقاق، ومرة بلغة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تكلمنا بلغة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يفعله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مخالفاً للعدل وقبيحاً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نستحق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لنا أي حق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يكن للمخلوق على الخالق أي حق؟</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هو عبد قنٌّ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أنه عبد مطلق من جميع جهاته، هو ملك صرف لله تعالى بكل وجوده وكل ما يملك، فأي استحقاق للعبد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الأعمال التي يقوم بها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الحسنة من عبادات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يقوم الإنسان بها بما أعطاه الله تعالى من القوة والقدرة على فعلها، ولولا الفيض الإلهي على الإنسان لما استطاع أن يقوم بأي عبادة من العبادات، وهذا المعنى ما تشير اليه حقيقة الممكن من أنه محتاج للواجب جل وعلا حدوثاً واستمراراً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إنما يعبد الله تعالى بواسطة آلات هي هبات مجانية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يستحق على تفعيلها أي شيء على الله تعالى، نظير شخص تغنيه بالأموال ويصرف منها على فقير، ثم يأتي اليك يطالبك بأن ترد إليه ما قد صرفه على الفقير، فأي جزاء وأي استحقاق له في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نغض النظر، أي بواسطة العين، أو بالحمد والشكر باللسان، أو غيرها، وكل هذه الآلات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لا نستحق على الله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 عمل يقوم به الإنسان اتجاه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لا يعادل ما أنعمه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من نعم لا تعد ولا تحصى، في دعاء للإمام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لَمْ تَسُمْه القِصَاصَ فِيمَا أَكَلَ مِنْ رِزْقِكَ الَّذِي يَقْوَىٰ بِه عَلَىٰ طَاعَتِكَ، وَلَمْ تَحْمِلْه عَلَىٰ المُنَاقَشَاتِ فِي الآلَاتِ الَّتِي تَسَبَّبَ بِاسْتِعْمَالِهَا إِلَىٰ مَغْفِرَتِكَ، وَلَوْ فَعَلْتَ ذَلِكَ بِه لَذَهَبَ بِجَمِيعِ مَا كَدَحَ لَه وَجُمْلَةِ مَا سَعَىٰ فِيه جَزَاءً لِلصُّغْرَىٰ مِنْ أَيَادِيكَ وَمِنَنِكَ، وَلَبَقِيَ رَهِيناً بَيْنَ يَدَيْكَ بِسَائِرِ نِعَمِكَ، فَمَتَىٰ كَانَ يَسْتَحِقُّ شَيْئاً مِنْ ثَوَابِكَ؟</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إذا حاسبنا الله تعالى على أصغر مِنّة من مننه علينا، فكل ما قدمنا له يذهب هباءً منثوراً وتبقى باقي مننه علينا مرهونة لديه، ويبقى الإنسان خالي الوفاض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تكلمنا بلغة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تكلمنا بلغة الكرم والرحمة والمِنّة الإلهية والوعد الإلهي حيث يكون الوفاء به حسناً وكمالاً، فإننا وإنْ كنا لا نستحق على الله شيئاً، ولكنه جل وعلا رحمة منه بنا، كتب على نفسه هو، وألزم نفسه أن يثيب المطيع ويكافأه كأحسن ما تكون المكافأة والإثابة، لذلك نجد أن الله تعالى كتب على نفسه أنه يعوض الإنسان على عدة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التزم الواجبات، فإن الله تعالى وعده أن يعطيه ثوابًا، عن يزيد بن خليفة، قال سمعت أبا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المُصَلِّي إِلَى الصَّلَاةِ نَزَلَتْ عَلَيْه الرَّحْمَةُ مِنْ أَعْنَانِ السَّمَاءِ إِلَى أَعْنَانِ الأَرْضِ، وحَفَّتْ بِه المَلَائِكَةُ ونَادَاه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هَذَا المُصَلِّي مَا فِي الصَّلَاةِ مَا انْفَتَلَ</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ابتعد الإنسان عن المحرمات، فإن الله تعالى سيكافؤه على ذلك ايضاً، </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حديث قدسي عن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سهم مسموم من سهام إبليس، من تركها من مخافتي أبدلته إيماناً يجد حلاوته في قلبه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التزم العبد بالمستحبات، من باب التقرّب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فيقوم العبد ببعض الأمور التي يحبها المولى مما لم يفرضها عليه، لمجرد طلب التقرب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 أكثر مما يتصور، 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يباهي بالشاب العابد الملائكة،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عبدي، ترك شهوته من أجلي</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العبد بدعاء، 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يعوضه بأحد ثلاثة أمور كما في الروايات الشريفة، فعن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من دعائه على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يدخر له، وإما أن يعجل له، وإما أن يدفع عنه بلاء يريد أن يصيبه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الكافر ليدعو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حاجته بغضاً لصوته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 ليدعو في حاجته، فيقول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أخّروا حاجته شوقاً إلى صوته، فإذا كان يوم القيامة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دعوتني في كذا وكذا فأخرت إجابتك وثوابك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فيتمنى المؤمن أنه لم يستجب له دعوة في الدنيا فيما يرى من حسن الثواب</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لله تعالى أن لا يثيب المطيع، على اعتبار أن الاثابة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إذا قضيت عمرك في طاعة الله تعالى وتأتي يوم القيامة ولا يعطيك شيئًا، وليس من حقك أن تعترض أبدًا، إذ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وما عملت ملك لله تعالى، فلا يجب على </w:t>
      </w:r>
      <w:bookmarkStart w:id="478" w:name="pg16121_178200"/>
    </w:p>
    <w:p>
      <w:pPr>
        <w:pStyle w:val="BookText"/>
        <w:rPr/>
      </w:pPr>
      <w:bookmarkEnd w:id="478"/>
      <w:r>
        <w:rPr>
          <w:rFonts w:ascii="Amiri" w:hAnsi="Amiri" w:eastAsia="Amiri" w:cs="Amiri"/>
          <w:color w:val="111111"/>
          <w:sz w:val="28"/>
          <w:sz w:val="28"/>
          <w:szCs w:val="28"/>
          <w:rtl w:val="true"/>
          <w:lang w:bidi="ar-SA"/>
        </w:rPr>
        <w:t>الله أن يعطيك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وللإجابة على هذا التساؤل نشرع في النقطة السابعة</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379097_1280447820"/>
      <w:bookmarkStart w:id="480" w:name="_Toc185"/>
      <w:bookmarkEnd w:id="479"/>
      <w:r>
        <w:rPr>
          <w:rtl w:val="true"/>
        </w:rPr>
        <w:t>سابعًا</w:t>
      </w:r>
      <w:r>
        <w:rPr>
          <w:rtl w:val="true"/>
        </w:rPr>
        <w:t xml:space="preserve">: </w:t>
      </w:r>
      <w:r>
        <w:rPr>
          <w:rtl w:val="true"/>
        </w:rPr>
        <w:t>الوعد والوعيد</w:t>
      </w:r>
      <w:r>
        <w:rPr>
          <w:rtl w:val="true"/>
        </w:rPr>
        <w:t>.</w:t>
      </w:r>
      <w:bookmarkEnd w:id="480"/>
    </w:p>
    <w:p>
      <w:pPr>
        <w:pStyle w:val="Heading4"/>
        <w:numPr>
          <w:ilvl w:val="3"/>
          <w:numId w:val="1"/>
        </w:numPr>
        <w:rPr/>
      </w:pPr>
      <w:bookmarkStart w:id="481" w:name="__RefHeading___Toc1379099_1280447820"/>
      <w:bookmarkStart w:id="482" w:name="_Toc186"/>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وفيها جهتان</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379101_1280447820"/>
      <w:bookmarkStart w:id="484" w:name="_Toc187"/>
      <w:bookmarkEnd w:id="483"/>
      <w:r>
        <w:rPr>
          <w:rtl w:val="true"/>
        </w:rPr>
        <w:t>الجهة الأولى</w:t>
      </w:r>
      <w:r>
        <w:rPr>
          <w:rtl w:val="true"/>
        </w:rPr>
        <w:t xml:space="preserve">: </w:t>
      </w:r>
      <w:r>
        <w:rPr>
          <w:rtl w:val="true"/>
        </w:rPr>
        <w:t>الوعد</w:t>
      </w:r>
      <w:r>
        <w:rPr>
          <w:rtl w:val="true"/>
        </w:rPr>
        <w:t>:</w:t>
      </w:r>
      <w:bookmarkEnd w:id="484"/>
    </w:p>
    <w:p>
      <w:pPr>
        <w:pStyle w:val="BookText"/>
        <w:rPr/>
      </w:pPr>
      <w:r>
        <w:rPr>
          <w:rFonts w:ascii="Amiri" w:hAnsi="Amiri" w:eastAsia="Amiri" w:cs="Amiri"/>
          <w:color w:val="111111"/>
          <w:sz w:val="28"/>
          <w:sz w:val="28"/>
          <w:szCs w:val="28"/>
          <w:rtl w:val="true"/>
          <w:lang w:bidi="ar-SA"/>
        </w:rPr>
        <w:t xml:space="preserve">هو الإخبار عن خير يناله المخبَر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أخبرتك أني سأعطيك هدية يوم الجمعة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إخبار بخير تناله في المستقبل، ويطلق عليه بالوعد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يعطيه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 من ثواب هو من باب المنة لا الاستحقاق، كما تقدم، ولكن هذا لا يعني بحال أن الله تعالى سوف لا يعطي المؤمنين ثوابًا أو أنه سيخلف وعده معهم، فصحيح أن ما يعطيه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هو من باب المنة لا الاستحقاق، لكن مع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ويلزم على الله تعالى أن يثيب المطيعين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الوجوب هنا؟ ومن الذي يستطيع أن يوجب عليه جل وعلا شيئًا؟</w:t>
      </w:r>
    </w:p>
    <w:p>
      <w:pPr>
        <w:pStyle w:val="BookText"/>
        <w:rPr/>
      </w:pPr>
      <w:r>
        <w:rPr>
          <w:rFonts w:ascii="Amiri" w:hAnsi="Amiri" w:eastAsia="Amiri" w:cs="Amiri"/>
          <w:color w:val="111111"/>
          <w:sz w:val="28"/>
          <w:sz w:val="28"/>
          <w:szCs w:val="28"/>
          <w:rtl w:val="true"/>
          <w:lang w:bidi="ar-SA"/>
        </w:rPr>
        <w:t>ليس المقصود من أنه يجب على الله تعالى أن هناك أحدًا ما يوجب شيئًا على الله تعالى،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إثابة المطيع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صفة ثبوتية كمالية في الذات المقدسة، فمعنى هذا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هو الذي ألزم نفسه بإثابة المطيع، هو الذي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أوجب على نفسه،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عَلىٰ نَفْسِهِ الرَّحْمَةَ</w:t>
      </w:r>
      <w:r>
        <w:rPr>
          <w:rStyle w:val="FootnoteAnchor"/>
          <w:rtl w:val="true"/>
        </w:rPr>
        <w:footnoteReference w:id="107"/>
      </w:r>
      <w:r>
        <w:rPr>
          <w:rFonts w:ascii="Amiri" w:hAnsi="Amiri" w:eastAsia="Amiri" w:cs="Amiri"/>
          <w:color w:val="111111"/>
          <w:sz w:val="28"/>
          <w:sz w:val="28"/>
          <w:szCs w:val="28"/>
          <w:rtl w:val="true"/>
          <w:lang w:bidi="ar-SA"/>
        </w:rPr>
        <w:t>، 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ما زال بيد الله تعالى، فيمكنه وبكل قدرة وقاهرية أن يفعل ما يشاء، ولكنه تعالى هو من يُحدّد فعله بما يتوافق مع الوعد لأنه كمال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هو منشأ هذه الكتابة والإلزام؟</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الله تعالى وعد المطيعين بذلك الثواب،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الوفاء بالوعد كمال، وخُلف الوعد يُعد نقصًا وقبيحًا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الذات المقدسة حيث إنها ذات واجبة الوجود، فإذن هي متصفة بكل كمال وجودي، ومنزهة عن كل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يجب أن يفي بالوعد من باب أن الوفاء بالوعد كمال وجودي، وهو متصف بكل كمل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نظرنا من جهة اخرى، فإن خلف الوعد نقص وقبيح، والواجب جل وعلا منزه عن كل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أشار له الامام الصادق صلوات الله وسلامه عليه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وعده الله على عمل ثوابًا فهو منجزه له</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وإن كنّا غير مستحقين للثواب على الله تبارك وتعالى، باعتبارنا مجرد عبيد، ونحن وما نملك ملك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يأمرنا بأمر فليس أمامنا إلا أن نطيع، وهذا هو مقتضى العبودية، ولكن مع ذلك فإننا نقطع قطعًا يقينيًا لا يشوبه شك بأن الله تعالى سيعطينا ما وعدنا من ثواب، وذلك القطع من باب أنه وعدنا، وهو تعالى سيفي بوعده، لأن الوفاء بالوعد كمال وجودي، وخلفه نقص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من كل نقص</w:t>
      </w:r>
      <w:r>
        <w:rPr>
          <w:rFonts w:eastAsia="Amiri" w:cs="Amiri" w:ascii="Amiri" w:hAnsi="Amiri"/>
          <w:color w:val="111111"/>
          <w:sz w:val="28"/>
          <w:szCs w:val="28"/>
          <w:rtl w:val="true"/>
          <w:lang w:bidi="ar-SA"/>
        </w:rPr>
        <w:t xml:space="preserve">. </w:t>
      </w:r>
      <w:bookmarkStart w:id="485" w:name="pg16121_178202"/>
    </w:p>
    <w:p>
      <w:pPr>
        <w:pStyle w:val="Heading4"/>
        <w:numPr>
          <w:ilvl w:val="3"/>
          <w:numId w:val="1"/>
        </w:numPr>
        <w:rPr/>
      </w:pPr>
      <w:bookmarkStart w:id="486" w:name="__RefHeading___Toc1379103_1280447820"/>
      <w:bookmarkStart w:id="487" w:name="_Toc188"/>
      <w:bookmarkEnd w:id="485"/>
      <w:bookmarkEnd w:id="486"/>
      <w:r>
        <w:rPr>
          <w:rtl w:val="true"/>
        </w:rPr>
        <w:t>الجهة الثانية</w:t>
      </w:r>
      <w:r>
        <w:rPr>
          <w:rtl w:val="true"/>
        </w:rPr>
        <w:t xml:space="preserve">: </w:t>
      </w:r>
      <w:r>
        <w:rPr>
          <w:rtl w:val="true"/>
        </w:rPr>
        <w:t>الوعيد</w:t>
      </w:r>
      <w:r>
        <w:rPr>
          <w:rtl w:val="true"/>
        </w:rPr>
        <w:t>.</w:t>
      </w:r>
      <w:bookmarkEnd w:id="487"/>
    </w:p>
    <w:p>
      <w:pPr>
        <w:pStyle w:val="BookText"/>
        <w:rPr/>
      </w:pPr>
      <w:r>
        <w:rPr>
          <w:rFonts w:ascii="Amiri" w:hAnsi="Amiri" w:eastAsia="Amiri" w:cs="Amiri"/>
          <w:color w:val="111111"/>
          <w:sz w:val="28"/>
          <w:sz w:val="28"/>
          <w:szCs w:val="28"/>
          <w:rtl w:val="true"/>
          <w:lang w:bidi="ar-SA"/>
        </w:rPr>
        <w:t>وهو يقابل الوعد، فهو الإخبار عن شر أو أمر غير مرغوب فيه يناله المخبَر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الوعيد من الله تعالى إنما يكون على مخالفة يُقْبِل عليها العبد، فالمولى يأمر بأمر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خالفه فأنا أعذبه بكذا، فإذا قام العبد بمخالفة الأمر الإلهي فالعقل يحكم بجواز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يعاقب المولى المالكُ عبدَه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فالوعيد إذًا هو فرع مخالفة العبد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الوعيد متفرع على تضييع حق من حقوق المولى، وهو حق الطاعة، فعلى العبد أن يطيع المولى، فإذا خالفه فقد تحقق موضوع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يجوز للمولى أن يتفضل على عبده ويُسقط حقه، والعقل يحكم بجواز ذلك وعدم قبحه، وهذا أمر متعارف حتى عند بني البشر، فمثلًا لو كنت أنا أطلبك مالًا ومن حقي عليك أن ترده لي، وإن لم تفعل فمن حقي أن أشتكيك إلى السلطات مثلًا، كذلك يمكنني أن أُسقط حقي هذا عنك، فالعقل يحكم بجواز ذلك وعدم قبحه، وقد يحكم بحسنه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المولى إذا أوعد عبده أنه إذا خالف أمره فسيعاقبه، فإذا جاء المولى وأسقط حقه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مخالفتك لا أعاقبك، فهذا الأمر جائز عقلًا، وبذلك ننتهي إلى نتيجة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وإن أوعد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المذنب بالعقاب، إلا أنه يمكن ويجوز أن لا يعاقبه وأن يسقط عنه العقوبة ويعفو عنه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أشار له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بإشارة دقيقة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ونعتقد أن من صفاته تعالى الثبوتية </w:t>
      </w:r>
      <w:bookmarkStart w:id="488" w:name="pg16121_178203"/>
    </w:p>
    <w:p>
      <w:pPr>
        <w:pStyle w:val="BookText"/>
        <w:rPr/>
      </w:pPr>
      <w:bookmarkEnd w:id="488"/>
      <w:r>
        <w:rPr>
          <w:rFonts w:ascii="Amiri" w:hAnsi="Amiri" w:eastAsia="Amiri" w:cs="Amiri"/>
          <w:color w:val="111111"/>
          <w:sz w:val="28"/>
          <w:sz w:val="28"/>
          <w:szCs w:val="28"/>
          <w:rtl w:val="true"/>
          <w:lang w:bidi="ar-SA"/>
        </w:rPr>
        <w:t>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يحيف في حكمه، يثيب المطيعين وله أن يجازي العاصين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فنلاحظ أن الاثابة هنا جاءت على نحو الجزم والإلزام؛ لأنها من باب الوفاء بالوعد، لكن لما جاء إلى عقاب العاصين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الاختيار لا الإلزام،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لا يجازيهم، وهذا ما أشار له الامام الصادق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اوعده على عمل عقابًا فهو فيه بالخيار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فالعقل يحكم هنا بجواز إسقاط الحق، بل في بعض الاحيان يحكم بحسن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فالمفترض بنا أن ندعو الله تعالى أن يعفو عنا وإن كنا مسيئين</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379105_1280447820"/>
      <w:bookmarkStart w:id="490" w:name="_Toc189"/>
      <w:bookmarkEnd w:id="489"/>
      <w:r>
        <w:rPr>
          <w:rtl w:val="true"/>
        </w:rPr>
        <w:t>تنبيهان</w:t>
      </w:r>
      <w:r>
        <w:rPr>
          <w:rtl w:val="true"/>
        </w:rPr>
        <w:t>:</w:t>
      </w:r>
      <w:bookmarkEnd w:id="490"/>
    </w:p>
    <w:p>
      <w:pPr>
        <w:pStyle w:val="Heading4"/>
        <w:numPr>
          <w:ilvl w:val="3"/>
          <w:numId w:val="1"/>
        </w:numPr>
        <w:rPr/>
      </w:pPr>
      <w:bookmarkStart w:id="491" w:name="__RefHeading___Toc1379107_1280447820"/>
      <w:bookmarkStart w:id="492" w:name="_Toc190"/>
      <w:bookmarkEnd w:id="491"/>
      <w:r>
        <w:rPr>
          <w:rtl w:val="true"/>
        </w:rPr>
        <w:t>التنبيه الأول</w:t>
      </w:r>
      <w:r>
        <w:rPr>
          <w:rtl w:val="true"/>
        </w:rPr>
        <w:t xml:space="preserve">: </w:t>
      </w:r>
      <w:r>
        <w:rPr>
          <w:rtl w:val="true"/>
        </w:rPr>
        <w:t>ضرورة عدم الاغترار بعفو الله تعالى</w:t>
      </w:r>
      <w:r>
        <w:rPr>
          <w:rtl w:val="true"/>
        </w:rPr>
        <w:t>.</w:t>
      </w:r>
      <w:bookmarkEnd w:id="49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يسقط العقوبة عن العبد ويعفو عنه، لكن هذا لا يعني أن يتكل العبد على ذلك العفو، ويترك العبد العبادات ويستمر بالمعاصي،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رحيم غفور ودود 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لا يجوز، لإن أمر إسقاط العقوبة هو أمر جائز، يعني يمكن له أن يسقط أو لا يسقط، فليس من الضروري أن يعفو الله تعالى عن المذنب، وبالتالي فاحتمال العقوبة موجود، ولا جزم عندي باستحقاقي للعفو، فيأتي العقل ليحكم بلزوم دفع الضرر المحتمل وهي العقوبة الأخروية، وهي بحيث لا يحتملها الإنسان، كما يقول أمير المؤمنين 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أَنَّه لَيْسَ لِهَذَا الجِلْدِ الرَّقِيقِ صَبْرٌ عَلَى النَّارِ، فَارْحَمُوا نُفُوسَكُمْ، فَإِنَّكُمْ قَدْ جَرَّبْتُمُوهَا فِي مَصَائِبِ الدُّنْيَا، أَفَرَأَيْتُمْ جَزَعَ أَحَدِكُمْ مِنَ الشَّوْكَةِ تُصِيبُه، والعَثْرَةِ تُدْمِيه والرَّمْضَاءِ تُحْرِقُه، فَكَيْفَ إِذَا كَانَ بَيْنَ طَابَقَيْنِ مِنْ </w:t>
      </w:r>
      <w:bookmarkStart w:id="493" w:name="pg16121_178204"/>
    </w:p>
    <w:p>
      <w:pPr>
        <w:pStyle w:val="BookText"/>
        <w:rPr/>
      </w:pPr>
      <w:bookmarkEnd w:id="493"/>
      <w:r>
        <w:rPr>
          <w:rFonts w:ascii="Amiri" w:hAnsi="Amiri" w:eastAsia="Amiri" w:cs="Amiri"/>
          <w:color w:val="111111"/>
          <w:sz w:val="28"/>
          <w:sz w:val="28"/>
          <w:szCs w:val="28"/>
          <w:rtl w:val="true"/>
          <w:lang w:bidi="ar-SA"/>
        </w:rPr>
        <w:t>نَارٍ، ضَجِيعَ حَجَرٍ وقَرِينَ شَيْطَانٍ، أَعَلِمْتُمْ أَنَّ مَالِكاً إِذَا غَضِبَ عَلَى النَّارِ حَطَمَ بَعْضُهَا بَعْضاً لِغَضَبِه، وإِذَا زَجَرَهَا تَوَثَّبَتْ بَيْنَ أَبْوَابِهَا جَزَعاً مِنْ زَجْرَتِه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وبالتالي فلا يتكلنّ الإنسان على هذا العفو، إذ هو غير مقطوع به، ويبقى احتمال الضرر المتوجه على الإنسان موجودًا، وفي هذه الموارد يحكم العقل بلزوم العمل بالاحتياط</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379109_1280447820"/>
      <w:bookmarkStart w:id="495" w:name="_Toc191"/>
      <w:bookmarkEnd w:id="494"/>
      <w:r>
        <w:rPr>
          <w:rtl w:val="true"/>
        </w:rPr>
        <w:t>التنبيه الثاني</w:t>
      </w:r>
      <w:r>
        <w:rPr>
          <w:rtl w:val="true"/>
        </w:rPr>
        <w:t xml:space="preserve">: </w:t>
      </w:r>
      <w:r>
        <w:rPr>
          <w:rtl w:val="true"/>
        </w:rPr>
        <w:t>ضرورة تشريع قانون العقوبات</w:t>
      </w:r>
      <w:r>
        <w:rPr>
          <w:rtl w:val="true"/>
        </w:rPr>
        <w:t>.</w:t>
      </w:r>
      <w:bookmarkEnd w:id="495"/>
    </w:p>
    <w:p>
      <w:pPr>
        <w:pStyle w:val="BookText"/>
        <w:rPr/>
      </w:pPr>
      <w:r>
        <w:rPr>
          <w:rFonts w:ascii="Amiri" w:hAnsi="Amiri" w:eastAsia="Amiri" w:cs="Amiri"/>
          <w:color w:val="111111"/>
          <w:sz w:val="28"/>
          <w:sz w:val="28"/>
          <w:szCs w:val="28"/>
          <w:rtl w:val="true"/>
          <w:lang w:bidi="ar-SA"/>
        </w:rPr>
        <w:t>ليس صحيحًا أن نعتقد أن الله تعالى لا يعاقب أي إنسان أبدًا، كأن يقول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عفو، رحيم غفور، ومعصيتنا لا تضره، وعقابنا لا يزيد شيئًا في ملكه، وعفوه عنا لا يُنقص من ملكه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كله صحيح، ولكن مع ذلك فإن العقل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الصحيح أن نعتقد أن الله تعالى لا يعاقب أي إنسان أبدًا، هذا الاعتقاد غير صحيح، لأنه يؤدي إلى محاذير عديدة، ومنها</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379111_1280447820"/>
      <w:bookmarkStart w:id="497" w:name="_Toc192"/>
      <w:bookmarkEnd w:id="496"/>
      <w:r>
        <w:rPr>
          <w:rtl w:val="true"/>
        </w:rPr>
        <w:t>الأول</w:t>
      </w:r>
      <w:r>
        <w:rPr>
          <w:rtl w:val="true"/>
        </w:rPr>
        <w:t xml:space="preserve">: </w:t>
      </w:r>
      <w:r>
        <w:rPr>
          <w:rtl w:val="true"/>
        </w:rPr>
        <w:t>لزوم لغوية التشريع والتقنين</w:t>
      </w:r>
      <w:r>
        <w:rPr>
          <w:rtl w:val="true"/>
        </w:rPr>
        <w:t>.</w:t>
      </w:r>
      <w:bookmarkEnd w:id="497"/>
    </w:p>
    <w:p>
      <w:pPr>
        <w:pStyle w:val="BookText"/>
        <w:rPr/>
      </w:pPr>
      <w:r>
        <w:rPr>
          <w:rFonts w:ascii="Amiri" w:hAnsi="Amiri" w:eastAsia="Amiri" w:cs="Amiri"/>
          <w:color w:val="111111"/>
          <w:sz w:val="28"/>
          <w:sz w:val="28"/>
          <w:szCs w:val="28"/>
          <w:rtl w:val="true"/>
          <w:lang w:bidi="ar-SA"/>
        </w:rPr>
        <w:t>إذ لو أمر المولى العبد بأوامر، فأعطاه مائة أمر مثلًا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تلتزم بهذه الأوامر، وعلمنا بأن هذا المولى بنى أمره على أنه سواء التزمتُ أنا بهذه الأوامر أو لم ألتزم، فإنه سيدخلني الجنة، فما الفائدة إذن من هذه التشريعات؟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يكن هناك عقوبة للزمت لغوية التشريع؛ اذ سيتساوى المطيع والعاصي</w:t>
      </w:r>
      <w:r>
        <w:rPr>
          <w:rFonts w:eastAsia="Amiri" w:cs="Amiri" w:ascii="Amiri" w:hAnsi="Amiri"/>
          <w:color w:val="111111"/>
          <w:sz w:val="28"/>
          <w:szCs w:val="28"/>
          <w:rtl w:val="true"/>
          <w:lang w:bidi="ar-SA"/>
        </w:rPr>
        <w:t xml:space="preserve">. </w:t>
      </w:r>
      <w:bookmarkStart w:id="498" w:name="pg16121_178205"/>
    </w:p>
    <w:p>
      <w:pPr>
        <w:pStyle w:val="Heading4"/>
        <w:numPr>
          <w:ilvl w:val="3"/>
          <w:numId w:val="1"/>
        </w:numPr>
        <w:rPr/>
      </w:pPr>
      <w:bookmarkStart w:id="499" w:name="__RefHeading___Toc1379113_1280447820"/>
      <w:bookmarkStart w:id="500" w:name="_Toc193"/>
      <w:bookmarkEnd w:id="498"/>
      <w:bookmarkEnd w:id="499"/>
      <w:r>
        <w:rPr>
          <w:rtl w:val="true"/>
        </w:rPr>
        <w:t>الثاني</w:t>
      </w:r>
      <w:r>
        <w:rPr>
          <w:rtl w:val="true"/>
        </w:rPr>
        <w:t xml:space="preserve">: </w:t>
      </w:r>
      <w:r>
        <w:rPr>
          <w:rtl w:val="true"/>
        </w:rPr>
        <w:t>لزوم تضييع حقوق الناس</w:t>
      </w:r>
      <w:r>
        <w:rPr>
          <w:rtl w:val="true"/>
        </w:rPr>
        <w:t>.</w:t>
      </w:r>
      <w:bookmarkEnd w:id="500"/>
    </w:p>
    <w:p>
      <w:pPr>
        <w:pStyle w:val="BookText"/>
        <w:rPr/>
      </w:pPr>
      <w:r>
        <w:rPr>
          <w:rFonts w:ascii="Amiri" w:hAnsi="Amiri" w:eastAsia="Amiri" w:cs="Amiri"/>
          <w:color w:val="111111"/>
          <w:sz w:val="28"/>
          <w:sz w:val="28"/>
          <w:szCs w:val="28"/>
          <w:rtl w:val="true"/>
          <w:lang w:bidi="ar-SA"/>
        </w:rPr>
        <w:t>فالوجدان يحكم بأن الذي يلزمني بأن أرجع لك حقك هو خوفي من العقاب، لذلك صار الناس يحترمون بعضهم، وهذا جاري حتى في قوانين الدولة، إذ بدون هذا الردع يلزم منه تضييع حقوق الناس، وهذا المحذور يجل عنه الحكيم جل وعلا</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379115_1280447820"/>
      <w:bookmarkStart w:id="502" w:name="_Toc194"/>
      <w:bookmarkEnd w:id="501"/>
      <w:r>
        <w:rPr>
          <w:rtl w:val="true"/>
        </w:rPr>
        <w:t>الثالث</w:t>
      </w:r>
      <w:r>
        <w:rPr>
          <w:rtl w:val="true"/>
        </w:rPr>
        <w:t xml:space="preserve">: </w:t>
      </w:r>
      <w:r>
        <w:rPr>
          <w:rtl w:val="true"/>
        </w:rPr>
        <w:t>تغرير العاصي بالمعصية</w:t>
      </w:r>
      <w:r>
        <w:rPr>
          <w:rtl w:val="true"/>
        </w:rPr>
        <w:t>.</w:t>
      </w:r>
      <w:bookmarkEnd w:id="502"/>
    </w:p>
    <w:p>
      <w:pPr>
        <w:pStyle w:val="BookText"/>
        <w:rPr/>
      </w:pPr>
      <w:r>
        <w:rPr>
          <w:rFonts w:ascii="Amiri" w:hAnsi="Amiri" w:eastAsia="Amiri" w:cs="Amiri"/>
          <w:color w:val="111111"/>
          <w:sz w:val="28"/>
          <w:sz w:val="28"/>
          <w:szCs w:val="28"/>
          <w:rtl w:val="true"/>
          <w:lang w:bidi="ar-SA"/>
        </w:rPr>
        <w:t>وعدم التزامه بأي أمر من الأوامر الإلهية، فيكون للعاصي فسحة لعمل المعصية، وتغرير العبد بالمعصية قبيح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العقل يحكم بلزوم توفير الظروف الملائمة للطاعة، وهو ما يسميه العلماء باللطف الإلهي، الذي هو بمعنى توفير الظروف المقرِّبة للعبد من الطاعة، فالله تعالى يوفرها لعبده، وإن أحد أدلة إثبات النبوة وكذا الإمامة هو دليل اللطف، باعتبار أن النبوة –وكذا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شأنها أن تقرب العباد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لم يوفّر له الظروف الملائمة للطاعة، بل وفّر له الظروف الملائمة للمعصية، فهذا الأمر قبيح عقلًا، والاعتقاد بعدم معاقبة العاصي من هذا القبيل، إذ إنه يُغرّر العبد بعدم الطاعة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فكما ننظر إلى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رحيم، لا بد أن نتذكر أنه تعالى أيضًا شديد العقاب، وهذا معنى ما جاء في الروايات بأنه يجب على الإنسان أن يعيش بين الخوف والرجاء، كما روي هذا المعنى عن الإمام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فيما أوصى به لقمان ابنه ناتان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خف الله خوفًا لو وافيته ببر الثقلين خفْتَ أن يعذبك الله، وارج الله رجاءً لو وافيته بذنوب الثقلين رجوت أن يغفر الله لك</w:t>
      </w:r>
      <w:r>
        <w:rPr>
          <w:rFonts w:eastAsia="IRNazanin" w:cs="IRNazanin"/>
          <w:color w:val="111111"/>
          <w:sz w:val="28"/>
          <w:szCs w:val="28"/>
          <w:rtl w:val="true"/>
          <w:lang w:bidi="fa-IR"/>
        </w:rPr>
        <w:t>».</w:t>
      </w:r>
      <w:r>
        <w:rPr>
          <w:rStyle w:val="FootnoteAnchor"/>
          <w:rtl w:val="true"/>
        </w:rPr>
        <w:footnoteReference w:id="112"/>
      </w:r>
      <w:bookmarkStart w:id="503" w:name="pg16121_178206"/>
    </w:p>
    <w:p>
      <w:pPr>
        <w:pStyle w:val="Heading4"/>
        <w:numPr>
          <w:ilvl w:val="3"/>
          <w:numId w:val="1"/>
        </w:numPr>
        <w:rPr/>
      </w:pPr>
      <w:bookmarkStart w:id="504" w:name="__RefHeading___Toc1379117_1280447820"/>
      <w:bookmarkStart w:id="505" w:name="_Toc195"/>
      <w:bookmarkEnd w:id="503"/>
      <w:bookmarkEnd w:id="504"/>
      <w:r>
        <w:rPr>
          <w:rtl w:val="true"/>
        </w:rPr>
        <w:t>النقطة الثامنة</w:t>
      </w:r>
      <w:r>
        <w:rPr>
          <w:rtl w:val="true"/>
        </w:rPr>
        <w:t xml:space="preserve">: </w:t>
      </w:r>
      <w:r>
        <w:rPr>
          <w:rtl w:val="true"/>
        </w:rPr>
        <w:t>هل الحسن والقبح عقليان أو شرعيان؟</w:t>
      </w:r>
      <w:bookmarkEnd w:id="505"/>
    </w:p>
    <w:p>
      <w:pPr>
        <w:pStyle w:val="BookText"/>
        <w:rPr/>
      </w:pPr>
      <w:r>
        <w:rPr>
          <w:rFonts w:ascii="Amiri" w:hAnsi="Amiri" w:eastAsia="Amiri" w:cs="Amiri"/>
          <w:color w:val="111111"/>
          <w:sz w:val="28"/>
          <w:sz w:val="28"/>
          <w:szCs w:val="28"/>
          <w:rtl w:val="true"/>
          <w:lang w:bidi="ar-SA"/>
        </w:rPr>
        <w:t>هنا عدة خطوات</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379119_1280447820"/>
      <w:bookmarkStart w:id="507" w:name="_Toc196"/>
      <w:bookmarkEnd w:id="506"/>
      <w:r>
        <w:rPr>
          <w:rtl w:val="true"/>
        </w:rPr>
        <w:t>الخطوة الأولى</w:t>
      </w:r>
      <w:r>
        <w:rPr>
          <w:rtl w:val="true"/>
        </w:rPr>
        <w:t xml:space="preserve">: </w:t>
      </w:r>
      <w:r>
        <w:rPr>
          <w:rtl w:val="true"/>
        </w:rPr>
        <w:t>تحرير محل النزاع</w:t>
      </w:r>
      <w:r>
        <w:rPr>
          <w:rtl w:val="true"/>
        </w:rPr>
        <w:t>:</w:t>
      </w:r>
      <w:bookmarkEnd w:id="507"/>
    </w:p>
    <w:p>
      <w:pPr>
        <w:pStyle w:val="BookText"/>
        <w:rPr/>
      </w:pPr>
      <w:r>
        <w:rPr>
          <w:rFonts w:ascii="Amiri" w:hAnsi="Amiri" w:eastAsia="Amiri" w:cs="Amiri"/>
          <w:color w:val="111111"/>
          <w:sz w:val="28"/>
          <w:sz w:val="28"/>
          <w:szCs w:val="28"/>
          <w:rtl w:val="true"/>
          <w:lang w:bidi="ar-SA"/>
        </w:rPr>
        <w:t xml:space="preserve">لاشك أن هناك بعض الأفعال لا يستطيع العقل لوحده أن يُدرك حسنها، إلا إذا أخذ ذلك الأمر من الشارع المقدس، فمثلاً الصلاة حسنة، الصوم حسن، ترك الصوم قبيح، ترك الحج قبيح،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العقل لوحده أن يدرك حُسن فعلها أو قُبح تركها، باعتبار أنها مجرد اعتبارات من المولى،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اعتبر الصلاة واجبة عليك، وحيث إنك تعلم أن الله تعالى حكيم في أفعاله،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الصلاة نشأت من مصلحة واقعية يعلمها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وعرّفها لي بواسطة الأنبياء، ومثل هذه الاعتبارات الشرعية لا خلاف ولا شبهة في أن وظيفة العقل فيها إرشادية وليست تأسيسية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هو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محل الخلاف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للعقل قدرة على أن يدرك حُسن بعض الأفعال وقبح بعضها الآخر بحيث يستقل العقل في حكمه بالحُسن أو القبح، أي بغض النظر عن الآيات والروايات؟</w:t>
      </w:r>
    </w:p>
    <w:p>
      <w:pPr>
        <w:pStyle w:val="BookText"/>
        <w:rPr/>
      </w:pPr>
      <w:r>
        <w:rPr>
          <w:rFonts w:ascii="Amiri" w:hAnsi="Amiri" w:eastAsia="Amiri" w:cs="Amiri"/>
          <w:color w:val="111111"/>
          <w:sz w:val="28"/>
          <w:sz w:val="28"/>
          <w:szCs w:val="28"/>
          <w:rtl w:val="true"/>
          <w:lang w:bidi="ar-SA"/>
        </w:rPr>
        <w:t xml:space="preserve">فمثلاً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فعل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العقل أو هل له القدرة على أن يحكم لوحده بأن العدل حسن، وأن فاعله ممدوح؟</w:t>
      </w:r>
    </w:p>
    <w:p>
      <w:pPr>
        <w:pStyle w:val="BookText"/>
        <w:rPr/>
      </w:pPr>
      <w:r>
        <w:rPr>
          <w:rFonts w:ascii="Amiri" w:hAnsi="Amiri" w:eastAsia="Amiri" w:cs="Amiri"/>
          <w:color w:val="111111"/>
          <w:sz w:val="28"/>
          <w:sz w:val="28"/>
          <w:szCs w:val="28"/>
          <w:rtl w:val="true"/>
          <w:lang w:bidi="ar-SA"/>
        </w:rPr>
        <w:t>وهل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 قبيح، وإن فاعل الظلم مذموم؟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محل الخلاف بين العدلية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الإمامية اتباع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الأشاعرة أتباع المذاهب السنية الأربعة</w:t>
      </w:r>
      <w:r>
        <w:rPr>
          <w:rFonts w:eastAsia="IRNazanin" w:cs="IRNazanin"/>
          <w:color w:val="111111"/>
          <w:sz w:val="28"/>
          <w:szCs w:val="28"/>
          <w:rtl w:val="true"/>
          <w:lang w:bidi="fa-IR"/>
        </w:rPr>
        <w:t xml:space="preserve">. </w:t>
      </w:r>
      <w:bookmarkStart w:id="508" w:name="pg16121_178207"/>
    </w:p>
    <w:p>
      <w:pPr>
        <w:pStyle w:val="BookText"/>
        <w:rPr/>
      </w:pPr>
      <w:bookmarkEnd w:id="508"/>
      <w:r>
        <w:rPr>
          <w:rFonts w:ascii="Amiri" w:hAnsi="Amiri" w:eastAsia="Amiri" w:cs="Amiri"/>
          <w:color w:val="111111"/>
          <w:sz w:val="28"/>
          <w:sz w:val="28"/>
          <w:szCs w:val="28"/>
          <w:rtl w:val="true"/>
          <w:lang w:bidi="ar-SA"/>
        </w:rPr>
        <w:t>فالخلاف إذن ليس في الأمور الاعتبارية، وإنما في الأمور التكوينية التي لها واقع في الخارج، بغض النظر عن اعتبار الشارع، كالعدل والصدق والظلم والكذب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فالعدلية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للعقل قدرة على إدراك حُسن بعض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كل الافعال، فهم أثبتوا الموجبة الجزئية لا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الأقل هو يدرك قضية قبح الظلم وحسن العدل، فعندهم الحسن والقبح عقليان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الأشاعرة فقد نُسب إليهم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للعقل أي قدرة على إدراك حسن أي فعل من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ذهبوا إلى السالبة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والقبح شرعيان، بمعنى أن الحسن ما حسّنه الشارع، والقبيح ما قبّحه الشارع، فتكون وظيفة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رأي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إمضائية، أي إنه يُمضي ما أسسه الشارع</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379121_1280447820"/>
      <w:bookmarkStart w:id="510" w:name="_Toc197"/>
      <w:bookmarkEnd w:id="509"/>
      <w:r>
        <w:rPr>
          <w:rtl w:val="true"/>
        </w:rPr>
        <w:t>الخطوة الثانية</w:t>
      </w:r>
      <w:r>
        <w:rPr>
          <w:rtl w:val="true"/>
        </w:rPr>
        <w:t xml:space="preserve">: </w:t>
      </w:r>
      <w:r>
        <w:rPr>
          <w:rtl w:val="true"/>
        </w:rPr>
        <w:t>أقسام الأفعال التكوينية من حيث الحسن والقبح</w:t>
      </w:r>
      <w:r>
        <w:rPr>
          <w:rtl w:val="true"/>
        </w:rPr>
        <w:t>.</w:t>
      </w:r>
      <w:bookmarkEnd w:id="510"/>
    </w:p>
    <w:p>
      <w:pPr>
        <w:pStyle w:val="BookText"/>
        <w:rPr/>
      </w:pPr>
      <w:r>
        <w:rPr>
          <w:rFonts w:ascii="Amiri" w:hAnsi="Amiri" w:eastAsia="Amiri" w:cs="Amiri"/>
          <w:color w:val="111111"/>
          <w:sz w:val="28"/>
          <w:sz w:val="28"/>
          <w:szCs w:val="28"/>
          <w:rtl w:val="true"/>
          <w:lang w:bidi="ar-SA"/>
        </w:rPr>
        <w:t xml:space="preserve">قُسمت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الاتصاف بالحسن والقبح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حُسنه أو قُبحه ذاتياً، بمعنى أن الحسن أو القبح يكون من صفاته الذاتية والتي لا تفارقه بحال من الأحوال وفي أي زمن وفي أي مكان، في أي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القسم ينحصر بحسن العدل وقبح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فالعدل من المسلم حسن، من الكافر حسن، من المرأة حسن، من الرجل حسن، في أي ظرف حسن، وأما الظلم فهو قبيح من أي شخص صدر وأنى صدر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حسنه أو قبحه ثابتاً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وبالذات، ولكنه وبسبب طروء عنوان ثانوي قد ينقلب الحسن قبيحاً، ولكنه إنما صار قبيحاً لعارض، أما </w:t>
      </w:r>
      <w:bookmarkStart w:id="511" w:name="pg16121_178208"/>
    </w:p>
    <w:p>
      <w:pPr>
        <w:pStyle w:val="BookText"/>
        <w:rPr/>
      </w:pPr>
      <w:bookmarkEnd w:id="511"/>
      <w:r>
        <w:rPr>
          <w:rFonts w:ascii="Amiri" w:hAnsi="Amiri" w:eastAsia="Amiri" w:cs="Amiri"/>
          <w:color w:val="111111"/>
          <w:sz w:val="28"/>
          <w:sz w:val="28"/>
          <w:szCs w:val="28"/>
          <w:rtl w:val="true"/>
          <w:lang w:bidi="ar-SA"/>
        </w:rPr>
        <w:t>إذا خُليّ وذاته فإنه حسن، والعكس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المِيتة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 الاضطرار يتحول إلى جائز أو ربما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هذا بالعنوان الثانوي، وهذا مثال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 الأفعال التكوينية، وأوضح مثال له هو حُسن الصدق وقبح الكذب، فمن المعلوم أن الصدق حسن، ولكن إذا جاء ظالم وسأل عن مؤمن، فإن صدقك معه حينئذٍ قبيح، لأنه سوف يقتل المؤمن، فهنا يجوز الكذب، بل قد يجب، 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الكذب قبيح، ولكن في إصلاح ذات البين يكون حسناً وجائزاً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يتصف بذاته لا بالحسن ولا بالقبح، لكنه يتصف بأحدهما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 أو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ما يعتريه ويعرض عليه من ظروف وحالات، فإن كان ذلك العارض حسناً، اتصف هذا الفعل بالحسن، وإن كان قبيحًا اتصف بالقبح، مثل ضرب الولد، فإنه إن كان للتأديب وضمن الحدود الشرعية فإنه يكون حسناً، وإن كان للتشفي وخارج الحدود الشرعية فإنه يكون قبيحاً</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379123_1280447820"/>
      <w:bookmarkStart w:id="513" w:name="_Toc198"/>
      <w:bookmarkEnd w:id="512"/>
      <w:r>
        <w:rPr>
          <w:rtl w:val="true"/>
        </w:rPr>
        <w:t>الخطوة الثالثة</w:t>
      </w:r>
      <w:r>
        <w:rPr>
          <w:rtl w:val="true"/>
        </w:rPr>
        <w:t xml:space="preserve">: </w:t>
      </w:r>
      <w:r>
        <w:rPr>
          <w:rtl w:val="true"/>
        </w:rPr>
        <w:t>أدلة الحسن والقبح العقليين</w:t>
      </w:r>
      <w:r>
        <w:rPr>
          <w:rtl w:val="true"/>
        </w:rPr>
        <w:t>.</w:t>
      </w:r>
      <w:bookmarkEnd w:id="513"/>
    </w:p>
    <w:p>
      <w:pPr>
        <w:pStyle w:val="BookText"/>
        <w:rPr/>
      </w:pPr>
      <w:r>
        <w:rPr>
          <w:rFonts w:ascii="Amiri" w:hAnsi="Amiri" w:eastAsia="Amiri" w:cs="Amiri"/>
          <w:color w:val="111111"/>
          <w:sz w:val="28"/>
          <w:sz w:val="28"/>
          <w:szCs w:val="28"/>
          <w:rtl w:val="true"/>
          <w:lang w:bidi="ar-SA"/>
        </w:rPr>
        <w:t>هناك عدة أدلة تدل على أن الحسن والقبح عقليان،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الحسن والقبح شرعيين، للزم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الذي لا يعرف عن الدين وعن الشرع أي شيء، أنْ لا يعرف أن العدل حسن والظلم قبيح، وهذا اللازم باطل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أن شخصاً أول ما وُلد وضع في غرفة لوحده، بمعزل عن العالم الخارجي، إلى أن وصل عمره إلى ثلاثين أو أربعين سنة، فإن جاءه شخص آخر </w:t>
      </w:r>
    </w:p>
    <w:p>
      <w:pPr>
        <w:pStyle w:val="BookText"/>
        <w:rPr/>
      </w:pPr>
      <w:r>
        <w:rPr>
          <w:rFonts w:ascii="Amiri" w:hAnsi="Amiri" w:eastAsia="Amiri" w:cs="Amiri"/>
          <w:color w:val="111111"/>
          <w:sz w:val="28"/>
          <w:sz w:val="28"/>
          <w:szCs w:val="28"/>
          <w:rtl w:val="true"/>
          <w:lang w:bidi="ar-SA"/>
        </w:rPr>
        <w:t>وضربه ظلماً وعدواناً، فهل الشخص المضروب يحس أنه ظُلِم أو لا يحس؟ أكيداً سيشعر بأنه قد ظُلِم، وهكذا لو كان المضروب لا دينياً وملحداً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هؤلاء نجد أنهم يعرفون أن العدل حسن والظلم قبيح، فمن أين عرفوا ذلك؟</w:t>
      </w:r>
    </w:p>
    <w:p>
      <w:pPr>
        <w:pStyle w:val="BookText"/>
        <w:rPr/>
      </w:pPr>
      <w:r>
        <w:rPr>
          <w:rFonts w:ascii="Amiri" w:hAnsi="Amiri" w:eastAsia="Amiri" w:cs="Amiri"/>
          <w:color w:val="111111"/>
          <w:sz w:val="28"/>
          <w:sz w:val="28"/>
          <w:szCs w:val="28"/>
          <w:rtl w:val="true"/>
          <w:lang w:bidi="ar-SA"/>
        </w:rPr>
        <w:t>لو كان حسن العدل شرعياً، فالمفروض بالذي لا يعرف الدين أن لا يعرف أن العدل حسن، لأن مثل هذا الشخص لا يملك ديناً أو شريعة تصل من خلالها أوامر الشارع إليه، فلن يعرف أن العدل حسن والظلم قبيح، فإذن، لو كانا شرعيين لما عرفهما الملحد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يعرف ذلك، فهذا يكشف عن أنه إنما عرفها بعقله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الحسن والقبح شرعيين، لضاع الهدف من بعثة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وظيفة الأنبياء هي هداية الناس، وهم يدّعون ارتباطهم بالسماء، ودليل ارتباطهم بالسماء هي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فلنفترض أنفسنا أشعريين، وعقيدتنا أن ما يفعله الشارع هو الحسن، وما لا يفعله هو القبيح، وجاء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بالأنبياء ووضعهم في جهنم، فلو كنتُ أشعرياً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الفعل حسن؛ لأنه قد فعله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جاء بالمشركين والكفار ووضعهم في الجنة، فيكون فعله أيضاً حسن؛ لأن الله هو من فَعله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عقيدتنا أشعرية حينها، ألا نحتمل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المعجزة على يدي كاذب؟ </w:t>
      </w:r>
    </w:p>
    <w:p>
      <w:pPr>
        <w:pStyle w:val="BookText"/>
        <w:rPr/>
      </w:pPr>
      <w:r>
        <w:rPr>
          <w:rFonts w:ascii="Amiri" w:hAnsi="Amiri" w:eastAsia="Amiri" w:cs="Amiri"/>
          <w:color w:val="111111"/>
          <w:sz w:val="28"/>
          <w:sz w:val="28"/>
          <w:szCs w:val="28"/>
          <w:rtl w:val="true"/>
          <w:lang w:bidi="ar-SA"/>
        </w:rPr>
        <w:t>فإنه إن جرت المعجزة على يدي كاذب فهو فعل حسن؛ لأن الله تعالى فعله، ومع وجود هذا الاحتمال فما الذي يميز لي الصادق من الكاذب؟</w:t>
      </w:r>
    </w:p>
    <w:p>
      <w:pPr>
        <w:pStyle w:val="BookText"/>
        <w:rPr/>
      </w:pPr>
      <w:r>
        <w:rPr>
          <w:rFonts w:ascii="Amiri" w:hAnsi="Amiri" w:eastAsia="Amiri" w:cs="Amiri"/>
          <w:color w:val="111111"/>
          <w:sz w:val="28"/>
          <w:sz w:val="28"/>
          <w:szCs w:val="28"/>
          <w:rtl w:val="true"/>
          <w:lang w:bidi="ar-SA"/>
        </w:rPr>
        <w:t>ففي كل مدعٍ للنبوة سأحتمل أنه صادق فيجب اتباعه، وسأحتمل أنه كاذب فيجب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يحق لي أن لا أتبع أي نبي لاحتمال كونه كاذباً وإن جرت المعجزة على يديه، فتذهب فائدة بعثة الأنبياء التي هي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هنا نحتاج إلى تنبيه مهم،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سألْنا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لله أن يضع الأنبياء في النار؟</w:t>
      </w:r>
    </w:p>
    <w:p>
      <w:pPr>
        <w:pStyle w:val="BookText"/>
        <w:rPr/>
      </w:pPr>
      <w:r>
        <w:rPr>
          <w:rFonts w:ascii="Amiri" w:hAnsi="Amiri" w:eastAsia="Amiri" w:cs="Amiri"/>
          <w:color w:val="111111"/>
          <w:sz w:val="28"/>
          <w:sz w:val="28"/>
          <w:szCs w:val="28"/>
          <w:rtl w:val="true"/>
          <w:lang w:bidi="ar-SA"/>
        </w:rPr>
        <w:t>فإنه حتماً سوف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وإنما يضعهم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الخلاف معه؟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إنما هو في قضية تنزيه الذات، والحديث هو في الإمكان والامتناع، بمعنى أنه هل يمكن للمصلي أن يدخله الله تعالى في النار؟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الأمر يأتي من كمال الذات ومن الوفاء بالوعد، وليس المقصود هو الامتناع الذاتي، إذ لا شك أن الله تعالى قادر على ذلك، ولكنه امتناع وقوعي، بمعنى أنه من غير الممكن أن يُدخل الله تعالى المؤمن إلى النار، لأنه خلاف وعده له بأن يُدخله الجنة، وخلف الوعد قبيح، والله تعالى لا يفعل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الأشاعرة فأنهم يقولون بالإمكان، وهذا الفرض هو بذاته ينسب النقص للذات المقدسة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يشير في بعض الآيات القرآنية إلى أن الحسن والقبح عقليان لا شرعيان، وأن القرآن الكريم جاء ليمضي ما عليه العقلاء، بمعنى أن القرآن </w:t>
      </w:r>
      <w:bookmarkStart w:id="514" w:name="pg16121_178211"/>
    </w:p>
    <w:p>
      <w:pPr>
        <w:pStyle w:val="BookText"/>
        <w:rPr/>
      </w:pPr>
      <w:bookmarkEnd w:id="514"/>
      <w:r>
        <w:rPr>
          <w:rFonts w:ascii="Amiri" w:hAnsi="Amiri" w:eastAsia="Amiri" w:cs="Amiri"/>
          <w:color w:val="111111"/>
          <w:sz w:val="28"/>
          <w:sz w:val="28"/>
          <w:szCs w:val="28"/>
          <w:rtl w:val="true"/>
          <w:lang w:bidi="ar-SA"/>
        </w:rPr>
        <w:t>يأخذ أموراً يعتبرها العقلاء حسنة فيأمر بها، ويأخذ أموراً يعتبرها العقلاء سيئة فينهى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فهو تعالى </w:t>
      </w:r>
      <w:r>
        <w:rPr>
          <w:rFonts w:ascii="Amiri" w:hAnsi="Amiri" w:eastAsia="Amiri" w:cs="Amiri"/>
          <w:color w:val="111111"/>
          <w:sz w:val="28"/>
          <w:sz w:val="28"/>
          <w:szCs w:val="28"/>
          <w:rtl w:val="true"/>
          <w:lang w:bidi="ar-SA"/>
        </w:rPr>
        <w:t>يَعِظُكُمْ فالمسألة مسألة موعظة، بمعنى يعرّفكم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 وَأَنْ تُشْرِكُوا بِاللهِ مَا لَمْ يُنَزِّلْ بِهِ سُلْطَانًا وَأَنْ تَقُولُوا عَلَى اللهِ مَا لَا تَعْلَمُونَ</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إذن مسألة القبح والحسن وجدانية، ليس على نحو الموجبة الكلية وإنما على الأقل في بعض الافعال</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379125_1280447820"/>
      <w:bookmarkStart w:id="516" w:name="_Toc199"/>
      <w:bookmarkEnd w:id="515"/>
      <w:r>
        <w:rPr>
          <w:rtl w:val="true"/>
        </w:rPr>
        <w:t>استدلال الأشاعرة على أن الحسن والقبح شرعيين</w:t>
      </w:r>
      <w:r>
        <w:rPr>
          <w:rtl w:val="true"/>
        </w:rPr>
        <w:t>:</w:t>
      </w:r>
      <w:bookmarkEnd w:id="516"/>
    </w:p>
    <w:p>
      <w:pPr>
        <w:pStyle w:val="Heading4"/>
        <w:numPr>
          <w:ilvl w:val="3"/>
          <w:numId w:val="1"/>
        </w:numPr>
        <w:rPr/>
      </w:pPr>
      <w:bookmarkStart w:id="517" w:name="__RefHeading___Toc1379127_1280447820"/>
      <w:bookmarkStart w:id="518" w:name="_Toc200"/>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ذُكرت للأشاعرة عدة أدلة في هذا المجال، نقتصر هنا على ذكر ما استدلوا به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يُسْئَلُ عَمَّا يَفْعَلُ وَهُمْ يُسْئَلُونَ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ظاهرة في أن القانون للأفعال هي إرادته جل وعلا، لذلك لا يجوز لأحد أن يسأل عن إرادته وعن فعله، حتى لو كان ذلك الفعل بنظرنا ظلمًا أو عبثًا أو خلاف الحكمة، بمعنى أن ما يفعله إنما هو بنظرنا ظلم، أما بنظره جل وعلا فليس بظلم لأن فعَله، إذًا هو حسن</w:t>
      </w:r>
      <w:r>
        <w:rPr>
          <w:rFonts w:eastAsia="Amiri" w:cs="Amiri" w:ascii="Amiri" w:hAnsi="Amiri"/>
          <w:color w:val="111111"/>
          <w:sz w:val="28"/>
          <w:szCs w:val="28"/>
          <w:rtl w:val="true"/>
          <w:lang w:bidi="ar-SA"/>
        </w:rPr>
        <w:t xml:space="preserve">. </w:t>
      </w:r>
      <w:bookmarkStart w:id="519" w:name="pg16121_178212"/>
    </w:p>
    <w:p>
      <w:pPr>
        <w:pStyle w:val="BookText"/>
        <w:rPr/>
      </w:pPr>
      <w:bookmarkEnd w:id="519"/>
      <w:r>
        <w:rPr>
          <w:rFonts w:ascii="IRNazanin" w:hAnsi="IRNazanin" w:eastAsia="IRNazanin"/>
          <w:color w:val="111111"/>
          <w:sz w:val="28"/>
          <w:sz w:val="28"/>
          <w:szCs w:val="28"/>
          <w:rtl w:val="true"/>
          <w:lang w:bidi="fa-IR"/>
        </w:rPr>
        <w:t>والجواب عن استدلالهم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ظاهر الآية ومعناها منحصرًا بما قاله الأشاعرة، فلربما يقال بصحة استدلالهم، وإلا فالآية أصلًا لا دلالة فيها على ما أرادوه، لكن تنزلًا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ذكره الأشاعرة هو احتمال في معنى الآية، وهو يحتاج إلى تكلّف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الآية احتمالات أخرى، وهي متلائمة مع ظاهرها أيضًا، وتنسجم مع الحسن والقبح العقليين، وإن لم يكن هذا الرأي هو المتعين، فعلى الأقل هو محتمل، وما دام لا مرجح لأحد الاحتمالين على الآخر، فتكون الآية مجملة، ولا يصح حينها الاستدلال بها على أحد المطلوبين؛ لأنه يكون ترجيحًا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المقصود من الآية، وهل هو ما فسّر به الأشاعرة الآية أو إنه الاحتمال الآخر –الذي هو ما فسّر به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p>
    <w:p>
      <w:pPr>
        <w:pStyle w:val="BookText"/>
        <w:rPr/>
      </w:pPr>
      <w:r>
        <w:rPr>
          <w:rFonts w:ascii="Amiri" w:hAnsi="Amiri" w:eastAsia="Amiri" w:cs="Amiri"/>
          <w:color w:val="111111"/>
          <w:sz w:val="28"/>
          <w:sz w:val="28"/>
          <w:szCs w:val="28"/>
          <w:rtl w:val="true"/>
          <w:lang w:bidi="ar-SA"/>
        </w:rPr>
        <w:t>طبعا هذا القياس –بين الأشاعرة وبين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الفارق، ولكن من باب 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فنحن نجزم بصحة 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عصمتهم ولأنه متلائم مع الوجدان، ومع ما دل على اتصاف الواجب جل وعلا بكل الصفات الكمالية بمراتبها اللا متناهية</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379129_1280447820"/>
      <w:bookmarkStart w:id="521" w:name="_Toc201"/>
      <w:bookmarkEnd w:id="520"/>
      <w:r>
        <w:rPr>
          <w:rtl w:val="true"/>
        </w:rPr>
        <w:t>احتمالات ثلاثة أخرى في الآية</w:t>
      </w:r>
      <w:r>
        <w:rPr>
          <w:rtl w:val="true"/>
        </w:rPr>
        <w:t>:</w:t>
      </w:r>
      <w:bookmarkEnd w:id="521"/>
    </w:p>
    <w:p>
      <w:pPr>
        <w:pStyle w:val="Heading5"/>
        <w:numPr>
          <w:ilvl w:val="4"/>
          <w:numId w:val="1"/>
        </w:numPr>
        <w:rPr/>
      </w:pPr>
      <w:bookmarkStart w:id="522" w:name="__RefHeading___Toc1379131_1280447820"/>
      <w:bookmarkStart w:id="523" w:name="_Toc202"/>
      <w:bookmarkEnd w:id="522"/>
      <w:r>
        <w:rPr>
          <w:rtl w:val="true"/>
        </w:rPr>
        <w:t>الاحتمال الأول</w:t>
      </w:r>
      <w:r>
        <w:rPr>
          <w:rtl w:val="true"/>
        </w:rPr>
        <w:t>:</w:t>
      </w:r>
      <w:bookmarkEnd w:id="52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الآية إنما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عما يفعل، باعتبار أنه لا حاجة للسؤال عن فعله، لأن أفعاله كلها حكيمة، والحكيم لا يسأل عن فعله، أما غيره فحيث إن أفعاله قد تكون </w:t>
      </w:r>
    </w:p>
    <w:p>
      <w:pPr>
        <w:pStyle w:val="BookText"/>
        <w:rPr/>
      </w:pPr>
      <w:r>
        <w:rPr>
          <w:rFonts w:ascii="Amiri" w:hAnsi="Amiri" w:eastAsia="Amiri" w:cs="Amiri"/>
          <w:color w:val="111111"/>
          <w:sz w:val="28"/>
          <w:sz w:val="28"/>
          <w:szCs w:val="28"/>
          <w:rtl w:val="true"/>
          <w:lang w:bidi="ar-SA"/>
        </w:rPr>
        <w:t>حكيمة وقد لا تكون، فيمكن حينها أن يوجه له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يدل على هذا المعنى هو ما روي عن جابر بن يزيد الجعفي أن أبا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المتفضل بما أعطاه وعادل فيما منع، ولا يُسأل عما يفعل وهم يسألون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وكيف لا يُسأل عما يفعل؟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لأنه لا يفعل الا ما كان حكمة وصوابا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أراد أنه تعالى من حيث وقعت أفعاله كلها حسنة غير قبيحة، لم يجز أن يُسأل عنها، وإن سُئل العباد عن أفعالهم لأنهم يفعلون الحسن والقبيح معًا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وقال الشيخ الطوسي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يفعل الا ما هو حكمة وصواب، ولا يقال للحكيم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يجوز عليهم الخطأ</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في صدد أنه لا يصح أن يسأل الله تعالى، لأن أفعاله كلها حكيمة، ومادامت حكيمة فلا موجِب لتوجيه سؤال للحكيم، أما غيره فحيث يحتمل أن يكون فعله حكيمًا أو عبثيًا، حسنًا أو قبيحًا، فيصح توجيه السؤال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جعل الله تعالى الإمامة في ذرية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يجعلها في ذرية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سنًا وأعظم من الإمام الحسين صلوات الله وسلامه عليهما؟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يكون بتطبيق المعنى الذي عرفناه في الآية موضوع البحث</w:t>
      </w:r>
      <w:r>
        <w:rPr>
          <w:rFonts w:eastAsia="Amiri" w:cs="Amiri" w:ascii="Amiri" w:hAnsi="Amiri"/>
          <w:color w:val="111111"/>
          <w:sz w:val="28"/>
          <w:szCs w:val="28"/>
          <w:rtl w:val="true"/>
          <w:lang w:bidi="ar-SA"/>
        </w:rPr>
        <w:t xml:space="preserve">. </w:t>
      </w:r>
      <w:bookmarkStart w:id="524" w:name="pg16121_178214"/>
    </w:p>
    <w:p>
      <w:pPr>
        <w:pStyle w:val="BookText"/>
        <w:rPr/>
      </w:pPr>
      <w:bookmarkEnd w:id="524"/>
      <w:r>
        <w:rPr>
          <w:rFonts w:ascii="IRNazanin" w:hAnsi="IRNazanin" w:eastAsia="IRNazanin"/>
          <w:color w:val="111111"/>
          <w:sz w:val="28"/>
          <w:sz w:val="28"/>
          <w:szCs w:val="28"/>
          <w:rtl w:val="true"/>
          <w:lang w:bidi="fa-IR"/>
        </w:rPr>
        <w:t>فعن المفضل بن عمر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فكيف صارت الإمامة في ولد الحسين دون ولد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جميعًا ولَدا رسول الله وسبطاه وسيدا شباب أهل الجنة؟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موسى وهارون كانا نبيين مرسلين أخوين، فجعل الله النبوة في صلب هارون دون صلب موسى، ولم يكن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الله ذلك؟ فإن الإمامة خلافة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لأحد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جعلها الله في صلب الحسين دون صلب الحسن؛ لأن الله تبارك وتعالى هو الحكيم في أفعاله، لا يُسأل عما يفعل وهم يسألون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وفي هذه الرواية جوابان للسؤال المطروح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الامامة تنصيب إلهي، وبما أنها تنصيب إلهي، فليس لنا الحق أن نسأل لمَ لمْ تكن في صلب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السؤال عن أفعال الله تعالى؛ لأنها أفعال حكيمة، وما دامت حكيمة فلا يصح السؤال عنها</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379133_1280447820"/>
      <w:bookmarkStart w:id="526" w:name="_Toc203"/>
      <w:bookmarkEnd w:id="525"/>
      <w:r>
        <w:rPr>
          <w:rtl w:val="true"/>
        </w:rPr>
        <w:t>الاحتمال الثاني</w:t>
      </w:r>
      <w:r>
        <w:rPr>
          <w:rtl w:val="true"/>
        </w:rPr>
        <w:t>:</w:t>
      </w:r>
      <w:bookmarkEnd w:id="526"/>
    </w:p>
    <w:p>
      <w:pPr>
        <w:pStyle w:val="BookText"/>
        <w:rPr/>
      </w:pPr>
      <w:r>
        <w:rPr>
          <w:rFonts w:ascii="Amiri" w:hAnsi="Amiri" w:eastAsia="Amiri" w:cs="Amiri"/>
          <w:color w:val="111111"/>
          <w:sz w:val="28"/>
          <w:sz w:val="28"/>
          <w:szCs w:val="28"/>
          <w:rtl w:val="true"/>
          <w:lang w:bidi="ar-SA"/>
        </w:rPr>
        <w:t>أن هذه الآية الكريمة في صدد بيان أمر وجداني، وهو أن الذي له حق أن يسأل ويحاسب هو الخالق والمالك، أما المخلوق والمملوك فلا يحق له أن يحاسب أو يسأل المالك والخالق، وهذا معنى محتمل، ومادام محتملًا فيبطل استدلال الأشاعرة</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379135_1280447820"/>
      <w:bookmarkStart w:id="528" w:name="_Toc204"/>
      <w:bookmarkEnd w:id="527"/>
      <w:r>
        <w:rPr>
          <w:rtl w:val="true"/>
        </w:rPr>
        <w:t>الاحتمال الثالث</w:t>
      </w:r>
      <w:r>
        <w:rPr>
          <w:rtl w:val="true"/>
        </w:rPr>
        <w:t>:</w:t>
      </w:r>
      <w:bookmarkEnd w:id="52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يُسأل إذا ادّعى أنه رب، لأن هذه الصفة لائقة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غيره </w:t>
      </w:r>
    </w:p>
    <w:p>
      <w:pPr>
        <w:pStyle w:val="BookText"/>
        <w:rPr/>
      </w:pPr>
      <w:r>
        <w:rPr>
          <w:rFonts w:ascii="Amiri" w:hAnsi="Amiri" w:eastAsia="Amiri" w:cs="Amiri"/>
          <w:color w:val="111111"/>
          <w:sz w:val="28"/>
          <w:sz w:val="28"/>
          <w:szCs w:val="28"/>
          <w:rtl w:val="true"/>
          <w:lang w:bidi="ar-SA"/>
        </w:rPr>
        <w:t>إذا ادّعى الربوبية، فيمكن أن يُسأل أنه على أي اساس ادّعيتَ الربوبية، وقد أشار لهذا الاحتمال الشيخ الطبرسي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لا يُسأل عن ادّعاء الربوبية، وهم مسؤولون إذا ادّعَوها، ويدل على هذا التأويل النظم والسياق</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وهكذا يمكن أن نجد العديد من المحتملات في معنى الآية، فلا ينحصر الأمر بما ذكره الأشاعرة، وبالتالي فإن لم نقل بترجيح رأي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الصحيح بلا أدنى ريب، فلا أقل من أن نقول بأن الآية مجملة، فلا يصح الاستدلال بها على رأي الأشاعرة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 من كل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العدل من الصفات الثبوتية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شدة الخلاف فيها، وكثرة وخطورة الثمرات المترتبة عليها، جعل من العدلية يعتبرونها أصلًا من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من الصفات الإضافية، لأن الكلام فيها هو أن أفعاله عزوجل هل هي موافقة للحكمة والعدل؟ وهل هي موافقة للحسن العقلي؟ فهو بحث بلحاظ أفعاله جل وعلا، فتكون إضافية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العدل الإلهي هو ليس الإعطاء بالسوية، وليس هو إعطاء كل ذي حق حقه، وإنما هو وضع الشيء المناسب في موضعه المناسب، أو هو إعطاء كل ذي قابلية ما هو مستعد 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تجليات عدل الله تعالى هو أن الإنسان هو المسؤول عن إفعاله، وأنه عزوجل لا يكلف العباد فوق طاقتهم</w:t>
      </w:r>
      <w:r>
        <w:rPr>
          <w:rFonts w:eastAsia="Amiri" w:cs="Amiri" w:ascii="Amiri" w:hAnsi="Amiri"/>
          <w:color w:val="111111"/>
          <w:sz w:val="28"/>
          <w:szCs w:val="28"/>
          <w:rtl w:val="true"/>
          <w:lang w:bidi="ar-SA"/>
        </w:rPr>
        <w:t xml:space="preserve">. </w:t>
      </w:r>
      <w:bookmarkStart w:id="529" w:name="pg16121_178216"/>
    </w:p>
    <w:p>
      <w:pPr>
        <w:pStyle w:val="Heading2"/>
        <w:numPr>
          <w:ilvl w:val="1"/>
          <w:numId w:val="1"/>
        </w:numPr>
        <w:rPr/>
      </w:pPr>
      <w:bookmarkStart w:id="530" w:name="__RefHeading___Toc1379137_1280447820"/>
      <w:bookmarkStart w:id="531" w:name="_Toc205"/>
      <w:bookmarkEnd w:id="529"/>
      <w:bookmarkEnd w:id="530"/>
      <w:r>
        <w:rPr>
          <w:rtl w:val="true"/>
        </w:rPr>
        <w:t>عقيدتنا في التكليف</w:t>
      </w:r>
      <w:bookmarkEnd w:id="531"/>
    </w:p>
    <w:p>
      <w:pPr>
        <w:pStyle w:val="Heading3"/>
        <w:numPr>
          <w:ilvl w:val="2"/>
          <w:numId w:val="1"/>
        </w:numPr>
        <w:rPr/>
      </w:pPr>
      <w:bookmarkStart w:id="532" w:name="__RefHeading___Toc1379139_1280447820"/>
      <w:bookmarkStart w:id="533" w:name="_Toc206"/>
      <w:bookmarkEnd w:id="532"/>
      <w:r>
        <w:rPr>
          <w:rtl w:val="true"/>
        </w:rPr>
        <w:t>اشارة</w:t>
      </w:r>
      <w:bookmarkEnd w:id="53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نعتقد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عباده إلا بعد إقامة الحجة عليهم، ولا يكلفهم إلا ما يسعهم وما يقدرون عليه وما يطيقونه وما يعلمون، لأنه من الظلم تكليف العاجز والجاهل غير المقصر في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الجاهل المقصر في معرفة الأحكام والتكاليف فهو مسؤول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ومعاقب على تقصيره، إذ يجب على كل إنسان أن يتعلم ما يحتاج إليه من الأحكام الشرعية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ونعتقد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يكلف عباده ويسن لهم الشرايع وما فيه صلاحهم وخيرهم ليدلهم على طرق الخير والسعادة الدائمة ويرشدهم إلى ما فيه الصلاح، ويزجرهم عما فيه الفساد والضرر عليهم وسوء عاقبتهم، وإن علم أنهم لا يطيعونه، لأن ذلك لطف ورحمة بعباده وهم يجهلون أكثر مصالحهم وطرقها في الدنيا والآخرة، ويجهلون الكثير مما يعود عليهم بالضرر والخسران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الرحمن الرحيم بنفس ذاته وهو من كماله المطلق الذي هو عين ذاته ويستحيل أن ينفك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يرفع هذا اللطف وهذه الرحمة أن يكون العباد متمردين على طاعته غير منقادين إلى أوامره ونواهيه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534" w:name="pg16121_178217"/>
    </w:p>
    <w:p>
      <w:pPr>
        <w:pStyle w:val="BookText"/>
        <w:rPr/>
      </w:pPr>
      <w:bookmarkEnd w:id="534"/>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ارتباط هذا المبحث بالسابق واضح، باعتبار أن أحد امتدادات العدل هو امتداده للتكليف، وأن الله تعالى لا يكلف العباد فوق طاقتهم؛ لأنه يكون خلاف العدل، ولهذا السبب كان مناسبًا أن يعقد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ليسلط الضوء على تجلي العدل في مسألة التكليف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هذه العقيدة عدة إشارات ذكرها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وللدخول لها علينا أن نجيب السؤال التالي</w:t>
      </w:r>
      <w:r>
        <w:rPr>
          <w:rFonts w:eastAsia="IRNazanin" w:cs="IRNazanin"/>
          <w:color w:val="111111"/>
          <w:sz w:val="28"/>
          <w:szCs w:val="28"/>
          <w:rtl w:val="true"/>
          <w:lang w:bidi="fa-IR"/>
        </w:rPr>
        <w:t>:</w:t>
      </w:r>
    </w:p>
    <w:p>
      <w:pPr>
        <w:pStyle w:val="Heading3"/>
        <w:numPr>
          <w:ilvl w:val="2"/>
          <w:numId w:val="1"/>
        </w:numPr>
        <w:rPr/>
      </w:pPr>
      <w:bookmarkStart w:id="535" w:name="__RefHeading___Toc1379141_1280447820"/>
      <w:bookmarkStart w:id="536" w:name="_Toc207"/>
      <w:bookmarkEnd w:id="535"/>
      <w:r>
        <w:rPr>
          <w:rtl w:val="true"/>
        </w:rPr>
        <w:t>ما هو التكليف؟</w:t>
      </w:r>
      <w:bookmarkEnd w:id="536"/>
    </w:p>
    <w:p>
      <w:pPr>
        <w:pStyle w:val="BookText"/>
        <w:rPr/>
      </w:pP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الخطاب الصادر من المولى، والواصل الى المكلف، والكاشف عن إرادة المولى لفعل أو إرادته لترك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تعريف ليس منطقي بقدر ما هو توضيحي، ولتفسير وتوضيح التعريف نذكر النقاط التالية</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379143_1280447820"/>
      <w:bookmarkStart w:id="538" w:name="_Toc208"/>
      <w:bookmarkEnd w:id="537"/>
      <w:r>
        <w:rPr>
          <w:rtl w:val="true"/>
        </w:rPr>
        <w:t>النقطة الأولى</w:t>
      </w:r>
      <w:r>
        <w:rPr>
          <w:rtl w:val="true"/>
        </w:rPr>
        <w:t xml:space="preserve">: </w:t>
      </w:r>
      <w:r>
        <w:rPr>
          <w:rtl w:val="true"/>
        </w:rPr>
        <w:t>معنى الخطاب</w:t>
      </w:r>
      <w:r>
        <w:rPr>
          <w:rtl w:val="true"/>
        </w:rPr>
        <w:t>.</w:t>
      </w:r>
      <w:bookmarkEnd w:id="538"/>
    </w:p>
    <w:p>
      <w:pPr>
        <w:pStyle w:val="Heading4"/>
        <w:numPr>
          <w:ilvl w:val="3"/>
          <w:numId w:val="1"/>
        </w:numPr>
        <w:rPr/>
      </w:pPr>
      <w:bookmarkStart w:id="539" w:name="__RefHeading___Toc1379145_1280447820"/>
      <w:bookmarkStart w:id="540" w:name="_Toc209"/>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يكشف عن الحكم الشرعي، فنحن لا نعلم ما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خلال خطاباته لنا، بواسطة أنبيائه ورسله، فالخطاب بالتكليف بإقامة الصلاة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الحكم الشرعي، إنما هو كاشف عن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طريقة ايصال الحكم الشرعي تكون إما عن طريق</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1379147_1280447820"/>
      <w:bookmarkStart w:id="542" w:name="_Toc210"/>
      <w:bookmarkEnd w:id="541"/>
      <w:r>
        <w:rPr/>
        <w:t>1</w:t>
      </w:r>
      <w:r>
        <w:rPr>
          <w:rtl w:val="true"/>
        </w:rPr>
        <w:t>/</w:t>
      </w:r>
      <w:r>
        <w:rPr>
          <w:rtl w:val="true"/>
        </w:rPr>
        <w:t>القول</w:t>
      </w:r>
      <w:r>
        <w:rPr>
          <w:rtl w:val="true"/>
        </w:rPr>
        <w:t>:</w:t>
      </w:r>
      <w:bookmarkEnd w:id="54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الكاشف الأكثر إفهامًا، وهو آيات القرآن الكريم وأقوال المعصومين، فالقرآن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هذا نكتشف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منا فعل الصلاة، وقال</w:t>
      </w:r>
      <w:r>
        <w:rPr>
          <w:rFonts w:eastAsia="Amiri" w:cs="Amiri" w:ascii="Amiri" w:hAnsi="Amiri"/>
          <w:color w:val="111111"/>
          <w:sz w:val="28"/>
          <w:szCs w:val="28"/>
          <w:rtl w:val="true"/>
          <w:lang w:bidi="ar-SA"/>
        </w:rPr>
        <w:t xml:space="preserve">: </w:t>
      </w:r>
      <w:bookmarkStart w:id="543" w:name="pg16121_178218"/>
    </w:p>
    <w:p>
      <w:pPr>
        <w:pStyle w:val="BookText"/>
        <w:rPr/>
      </w:pPr>
      <w:bookmarkEnd w:id="543"/>
      <w:r>
        <w:rPr>
          <w:rFonts w:ascii="Amiri" w:hAnsi="Amiri" w:eastAsia="Amiri" w:cs="Amiri"/>
          <w:color w:val="111111"/>
          <w:sz w:val="28"/>
          <w:sz w:val="28"/>
          <w:szCs w:val="28"/>
          <w:rtl w:val="true"/>
          <w:lang w:bidi="ar-SA"/>
        </w:rPr>
        <w:t>وَلا يَغْتَبْ بَعْضُكُمْ بَعْضاً</w:t>
      </w:r>
      <w:r>
        <w:rPr>
          <w:rStyle w:val="FootnoteAnchor"/>
          <w:rtl w:val="true"/>
        </w:rPr>
        <w:footnoteReference w:id="121"/>
      </w:r>
      <w:r>
        <w:rPr>
          <w:rFonts w:ascii="Amiri" w:hAnsi="Amiri" w:eastAsia="Amiri" w:cs="Amiri"/>
          <w:color w:val="111111"/>
          <w:sz w:val="28"/>
          <w:sz w:val="28"/>
          <w:szCs w:val="28"/>
          <w:rtl w:val="true"/>
          <w:lang w:bidi="ar-SA"/>
        </w:rPr>
        <w:t>هذا الخطاب يكشف لنا عن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منا أن نترك هذا الفعل وهو الغيبة</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379149_1280447820"/>
      <w:bookmarkStart w:id="545" w:name="_Toc211"/>
      <w:bookmarkEnd w:id="544"/>
      <w:r>
        <w:rPr/>
        <w:t>2</w:t>
      </w:r>
      <w:r>
        <w:rPr>
          <w:rtl w:val="true"/>
        </w:rPr>
        <w:t>/</w:t>
      </w:r>
      <w:r>
        <w:rPr>
          <w:rtl w:val="true"/>
        </w:rPr>
        <w:t>الفعل</w:t>
      </w:r>
      <w:r>
        <w:rPr>
          <w:rtl w:val="true"/>
        </w:rPr>
        <w:t>:</w:t>
      </w:r>
      <w:bookmarkEnd w:id="545"/>
    </w:p>
    <w:p>
      <w:pPr>
        <w:pStyle w:val="BookText"/>
        <w:rPr/>
      </w:pPr>
      <w:r>
        <w:rPr>
          <w:rFonts w:ascii="IRNazanin" w:hAnsi="IRNazanin" w:eastAsia="IRNazanin"/>
          <w:color w:val="111111"/>
          <w:sz w:val="28"/>
          <w:sz w:val="28"/>
          <w:szCs w:val="28"/>
          <w:rtl w:val="true"/>
          <w:lang w:bidi="fa-IR"/>
        </w:rPr>
        <w:t>فإذا رأينا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 بطريقة معينة، فنكتشف أن هذا الوضوء هو الذي يريده الله تعالى منا، لذا نجد أن الائمة صلوات الله وسلامه عليهم، مثلًا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أحكي لكم وضوء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بن رسول الله، فأخذ ماء وصار يتوضأ أمامهم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فهذا فعل من المعصوم، وبه نعرف الحكم الشرعي، أي نكتشف الحكم الشرعي الذي يريده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مثلًا لو أن المعصوم صلى ركعتين في أرض 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مفتوحة كالصحراء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فنكتشف أن الصلاة في الأراضي المفتوحة الواسعة تجوز؛ لأن المعصوم فعل هذا الفعل، فنكتشف أن فعله موافق لما يريده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379151_1280447820"/>
      <w:bookmarkStart w:id="547" w:name="_Toc212"/>
      <w:bookmarkEnd w:id="546"/>
      <w:r>
        <w:rPr/>
        <w:t>3</w:t>
      </w:r>
      <w:r>
        <w:rPr>
          <w:rtl w:val="true"/>
        </w:rPr>
        <w:t>/</w:t>
      </w:r>
      <w:r>
        <w:rPr>
          <w:rtl w:val="true"/>
        </w:rPr>
        <w:t>التقرير</w:t>
      </w:r>
      <w:r>
        <w:rPr>
          <w:rtl w:val="true"/>
        </w:rPr>
        <w:t>:</w:t>
      </w:r>
      <w:bookmarkEnd w:id="54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يدخل شخص على النبي أو الامام ويسأله سؤالًا، والنبي أو الأمام لا يجيب، وإنما من يجيب هو أحد الأصحاب، مثلًا لو فرضنا أنه دخل شخص على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أكل الأرنب؟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يُجب، لكن أحد أصحابه </w:t>
      </w:r>
      <w:bookmarkStart w:id="548" w:name="pg16121_178219"/>
    </w:p>
    <w:p>
      <w:pPr>
        <w:pStyle w:val="BookText"/>
        <w:rPr/>
      </w:pPr>
      <w:bookmarkEnd w:id="548"/>
      <w:r>
        <w:rPr>
          <w:rFonts w:ascii="IRNazanin" w:hAnsi="IRNazanin" w:eastAsia="IRNazanin"/>
          <w:color w:val="111111"/>
          <w:sz w:val="28"/>
          <w:sz w:val="28"/>
          <w:szCs w:val="28"/>
          <w:rtl w:val="true"/>
          <w:lang w:bidi="fa-IR"/>
        </w:rPr>
        <w:t>أجابه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 ولم يعترض، فسكوته هذا يعني أنه أقرّ جوابه ووافق عليه، وهذه تسمى بدلالة التقرير</w:t>
      </w:r>
      <w:r>
        <w:rPr>
          <w:rFonts w:eastAsia="IRNazanin" w:cs="IRNazanin"/>
          <w:color w:val="111111"/>
          <w:sz w:val="28"/>
          <w:szCs w:val="28"/>
          <w:rtl w:val="true"/>
          <w:lang w:bidi="fa-IR"/>
        </w:rPr>
        <w:t>.</w:t>
      </w:r>
    </w:p>
    <w:p>
      <w:pPr>
        <w:pStyle w:val="Heading4"/>
        <w:numPr>
          <w:ilvl w:val="3"/>
          <w:numId w:val="1"/>
        </w:numPr>
        <w:rPr/>
      </w:pPr>
      <w:bookmarkStart w:id="549" w:name="__RefHeading___Toc1379153_1280447820"/>
      <w:bookmarkStart w:id="550" w:name="_Toc213"/>
      <w:bookmarkEnd w:id="549"/>
      <w:r>
        <w:rPr>
          <w:rtl w:val="true"/>
        </w:rPr>
        <w:t>لماذا كان تقرير المعصوم يدل على الحكم الشرعي؟</w:t>
      </w:r>
      <w:bookmarkEnd w:id="550"/>
    </w:p>
    <w:p>
      <w:pPr>
        <w:pStyle w:val="BookText"/>
        <w:rPr/>
      </w:pPr>
      <w:r>
        <w:rPr>
          <w:rFonts w:ascii="Amiri" w:hAnsi="Amiri" w:eastAsia="Amiri" w:cs="Amiri"/>
          <w:color w:val="111111"/>
          <w:sz w:val="28"/>
          <w:sz w:val="28"/>
          <w:szCs w:val="28"/>
          <w:rtl w:val="true"/>
          <w:lang w:bidi="ar-SA"/>
        </w:rPr>
        <w:t>لأن وظيفة المعصوم وتكليفه هي حفظ الشريعة، فإذا كان الجواب خاطئًا فيجب على المعصوم أن يعترض، ولذلك نجد أن هناك موارد عديدة يعترض الامام فيها على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مثلًا أنه روي أنه قال أبو حنيفة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جعلت فداك 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لَتُسْئَلُنَّ يَوْمَئِذٍ عَنِ النَّعِيمِ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هو عندك يا أبا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الامن في السرب، وصحة البدن، والقوت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لئن وقفك الله أو أوقفك يوم القيامة حتى يسألك عن كل أكلة أكلتها وشربة شربتها ليطولن وقوفك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النعيم جعلت فداك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النعيم نحن، الذين أنقذ الله الناس بنا من الضلالة، وبصرهم بنا من العمى، وعلمهم بنا من الجهل</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التقرير فيها شرط،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سكوت المعصوم ناشئًا عن تقية، وإلا فلا نستكشف الحكم الشرعي من سكوته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بسيرة المتشرعة، يعني إذا وجدنا المتشرعة ملتزمين بعمل من الأعمال ولم نجد دليلًا شرعيًا واضحًا من آية أو رواية على ذلك الفعل الذي يقوم به المتشرعة، فلنا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جاء المتشرعة بهذا العمل؟ </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المتشرعة في زماننا كلهم يقومون بهذا الفعل، ولا شك أنهم أخذوه من المتشرعة الذين قبلهم، والمتشرعة الذين قبلهم أخذوه من المتشرعة الذين قبلهم، إلى أن نصل إلى زمن المعصوم، فنجد في الروايات أن المتشرعة في زمن المعصوم كانوا يقومون بهذا الفعل، والمعصوم كان على مرأى ومسمع من هذا الفعل الذي يقومون به، فلو كان هذا العمل خاطئًا للزم على المعصوم أن ينبههم وينهاهم عنه، وحيث إنه لم ينبههم ولم ينههم عنه، فيتضح أن المعصوم راضٍ وموافق على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هذا يُقال في سيرة العقلاء، إذا وجدنا أن فعلهم أخذوه من الذين قبلهم إلى زمن المعصوم، والمعصوم سكت ورضي بفعلهم، ولم يردع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مثال على ذلك هو العمل بخبر الثقة، فاذا جاءك الثقة بخبر أو رواية فعليك أن تصدقه، إذ هناك مبحث في أصول الفقه عن حجية خبر الثقة وأدلة هذه الحجية، ومن أقوى الأدلة المعتمدة على هذه الحجية هي السيرة، حيث إن العقلاء بل والمتشرعة في زمن المعصوم كانوا يعتمدون على خبر الثقة، ولو لم يكن خبر الثقة حجة لجاءت رواية من المعصوم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بخبر الثقة، وحيث إن الامام لم ينه ولم يردع عن هذه السيرة، فهذا كافٍ لإثبات حجية خبر الثقة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هو الكاشف عن الحكم الشرعي، أي عما يريده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لأننا لا نعلم ذلك إلا من خلال طريقة الخطاب</w:t>
      </w:r>
      <w:r>
        <w:rPr>
          <w:rFonts w:eastAsia="Amiri" w:cs="Amiri" w:ascii="Amiri" w:hAnsi="Amiri"/>
          <w:color w:val="111111"/>
          <w:sz w:val="28"/>
          <w:szCs w:val="28"/>
          <w:rtl w:val="true"/>
          <w:lang w:bidi="ar-SA"/>
        </w:rPr>
        <w:t xml:space="preserve">. </w:t>
      </w:r>
      <w:bookmarkStart w:id="551" w:name="pg16121_178221"/>
    </w:p>
    <w:p>
      <w:pPr>
        <w:pStyle w:val="Heading3"/>
        <w:numPr>
          <w:ilvl w:val="2"/>
          <w:numId w:val="1"/>
        </w:numPr>
        <w:rPr/>
      </w:pPr>
      <w:bookmarkStart w:id="552" w:name="__RefHeading___Toc1379155_1280447820"/>
      <w:bookmarkStart w:id="553" w:name="_Toc214"/>
      <w:bookmarkEnd w:id="551"/>
      <w:bookmarkEnd w:id="552"/>
      <w:r>
        <w:rPr>
          <w:rtl w:val="true"/>
        </w:rPr>
        <w:t>النقطة الثانية</w:t>
      </w:r>
      <w:r>
        <w:rPr>
          <w:rtl w:val="true"/>
        </w:rPr>
        <w:t xml:space="preserve">: </w:t>
      </w:r>
      <w:r>
        <w:rPr>
          <w:rtl w:val="true"/>
        </w:rPr>
        <w:t>معنى المولى</w:t>
      </w:r>
      <w:r>
        <w:rPr>
          <w:rtl w:val="true"/>
        </w:rPr>
        <w:t>.</w:t>
      </w:r>
      <w:bookmarkEnd w:id="553"/>
    </w:p>
    <w:p>
      <w:pPr>
        <w:pStyle w:val="BookText"/>
        <w:rPr/>
      </w:pP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له حق التشريع ومن له حق الطاعة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قيدان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هو من له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يشمل السيد من البشر ممن يملك عبدًا مثلًا، ويشمل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هو من له حق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القيد يخرج السيد من البشر؛ إذ ليس له أن يشرع أحكامًا، فحق التشريع ثابت أولًا وبالذات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التشريعية للنبي</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يحق لأحد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يصدر تشريعات وأحكامًا 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يريد أن يشرع من تلقاء نفسه، فهذا بالاتفاق لا يجوز وهو المسمى بالبدعة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إدخال ما ليس في الدين فيه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كان الشخص مأذونًا من المشرِّع الحقيقي، بحيث تكون تشريعاته موافقه لما يريده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فهذا يمكن أن يكون مشرعً، بمعنى أنه يعطينا حكماً، وهذا الحكم موافق لما يريده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نحرز رضا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التشريع من خلال هذا الشخص المعين، وهذا ما يطلق عليه في علم الكلام بالولاية التشريعية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لذلك للنبي حق التشريع كما ورد في القرآن الكريم </w:t>
      </w:r>
      <w:r>
        <w:rPr>
          <w:rFonts w:ascii="Amiri" w:hAnsi="Amiri" w:eastAsia="Amiri" w:cs="Amiri"/>
          <w:color w:val="111111"/>
          <w:sz w:val="28"/>
          <w:sz w:val="28"/>
          <w:szCs w:val="28"/>
          <w:rtl w:val="true"/>
          <w:lang w:bidi="ar-SA"/>
        </w:rPr>
        <w:t>وَما آتاكُمُ الرَّسُولُ فَخُذُوهُ وَما نَهاكُمْ عَنْهُ</w:t>
      </w:r>
    </w:p>
    <w:p>
      <w:pPr>
        <w:pStyle w:val="BookText"/>
        <w:rPr/>
      </w:pPr>
      <w:r>
        <w:rPr>
          <w:rFonts w:ascii="Amiri" w:hAnsi="Amiri" w:eastAsia="Amiri" w:cs="Amiri"/>
          <w:color w:val="111111"/>
          <w:sz w:val="28"/>
          <w:sz w:val="28"/>
          <w:szCs w:val="28"/>
          <w:rtl w:val="true"/>
          <w:lang w:bidi="ar-SA"/>
        </w:rPr>
        <w:t>فَانْتَهُوا</w:t>
      </w:r>
      <w:r>
        <w:rPr>
          <w:rStyle w:val="FootnoteAnchor"/>
          <w:rtl w:val="true"/>
        </w:rPr>
        <w:footnoteReference w:id="125"/>
      </w:r>
      <w:r>
        <w:rPr>
          <w:rFonts w:ascii="Amiri" w:hAnsi="Amiri" w:eastAsia="Amiri" w:cs="Amiri"/>
          <w:color w:val="111111"/>
          <w:sz w:val="28"/>
          <w:sz w:val="28"/>
          <w:szCs w:val="28"/>
          <w:rtl w:val="true"/>
          <w:lang w:bidi="ar-SA"/>
        </w:rPr>
        <w:t xml:space="preserve"> 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فَوَّضَ إِلَى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خَلْقِه؛ لِيَنْظُرَ كَيْفَ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وما نَهاكُمْ عَنْه فَانْتَهُوا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وهنا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لهذا الحق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علمي أو إنه جاء اعتباطاً؟</w:t>
      </w:r>
    </w:p>
    <w:p>
      <w:pPr>
        <w:pStyle w:val="BookText"/>
        <w:rPr/>
      </w:pPr>
      <w:r>
        <w:rPr>
          <w:rFonts w:ascii="Amiri" w:hAnsi="Amiri" w:eastAsia="Amiri" w:cs="Amiri"/>
          <w:color w:val="111111"/>
          <w:sz w:val="28"/>
          <w:sz w:val="28"/>
          <w:szCs w:val="28"/>
          <w:rtl w:val="true"/>
          <w:lang w:bidi="ar-SA"/>
        </w:rPr>
        <w:t>من الواضح جدا أن له أساسًا علميًا، وهو ما يمكن بيانه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الشرعية تابعة لملاكات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 وأساسات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عندما يشرّع حكمًا فإنه يكون له ملاك ونظام خاص؛ لأن الله تعالى حكيم، والحكيم لا يفعل إلا ما فيه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والملاك الذي على أساسه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علينا شيئًا أو يحرّمه، هو كون الفعل فيه مصلحة واقعية أو مفسدة واقعية، فما فيه مصلحة يأمرنا بفعله، فإذا كانت المصلحة ملزمة وضرورية فإنه تعالى يأمرنا على نحو الوجوب والالزام، وإذا كانت المصلحة مخففة وغير ملزمة فيأمرنا على نحو الاستحباب، وهكذا المفسدة، إن كانت عالية جدًا فينهانا عن ارتكاب الفعل على نحو الإلزام والحرمة، وإن كانت تلك المفسدة مخففة فينهانا على نحو الكراهة مع جواز الفعل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أُتيح لشخص أن يعرف ملاكات الأحكام الواقعية، يعني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له </w:t>
      </w:r>
    </w:p>
    <w:p>
      <w:pPr>
        <w:pStyle w:val="BookText"/>
        <w:rPr/>
      </w:pPr>
      <w:r>
        <w:rPr>
          <w:rFonts w:ascii="IRNazanin" w:hAnsi="IRNazanin" w:eastAsia="IRNazanin"/>
          <w:color w:val="111111"/>
          <w:sz w:val="28"/>
          <w:sz w:val="28"/>
          <w:szCs w:val="28"/>
          <w:rtl w:val="true"/>
          <w:lang w:bidi="fa-IR"/>
        </w:rPr>
        <w:t>عن تلك المصالح والمفاسد الواقعية، وحكَم ذلك الشخص وفق تلك المصالح والمفاسد، يعني أن الله تعالى أذن له أن يصدر الأحكام الشرعية وفق علمه بتلك المصالح والمفاسد، فعلى هذا الأساس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التشريعية في إصدار تلك الاحكام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تمامًا كما لو أن شخصًا اطّلع على تشريعات البرلمان، وكان رئيس البرلمان أطْلع هذا الشخص على تلك التشريعات وأذن له بنقلها، وجاء وأعلمنا بأن غدًا عطلة رسمية، وبعد علمنا بأنه قد اطّلع على التشريعات، وأُذن له بنقلها، فلا شك أننا نتبع ما يقوله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يُشير إلى هذا المعنى ما جاء في فرض الصلاة وعدد ركعاتها، إذ روي 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أصحابنا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صلاة المغرب لم يُقصِّر 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السفر والحضر مع نافلتها؟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الصلاة كانت ركعتين ركعتين، فأضاف رسول الله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كلِّ ركعتين ركعتين، ووضعها عن المسافر، وأقرَّ المغرب علىٰ وجهها في السفر والحضر، ولم يُقصِّر في ركعتي الفجر أن يكون تمام الصلاة سبع عشرة ركعة في السفر والحضر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بالصلاة عشر ركعات، ركعتين ركعتين، فلمَّا وُلِدَ الحسن والحسين زاد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ركعات شكراً لله، فأجاز الله له ذلك، وترك الفجر لم يزد فيها لضيق وقتها، لأنَّه تحضرها ملائكة الليل وملائكة النهار، فلمَّا أمره الله بالتقصير في السفر وضع عن أُمَّته ستُّ ركعات، وترك المغرب لم يُنقِص منها شيئاً، وإنَّما يجب السهو فيما زاد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شكَّ في أصل الفرض في الركعتين الأُوَّلتين استقبل صلاته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فالقرآن الكريم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ضَرَبْتُمْ فِي الأَرضِ فَلَيْسَ عَلَيْكُمْ جُناحٌ أَنْ تَقْصُ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مِنَ الصَّلاةِ إِنْ خِفْتُمْ أَنْ يَفْتِنَكُمُ الَّذِينَ كَفَرُوا إِنَّ الكافِرِينَ كانُوا لَكُمْ عَدُوًّا مُبِيناً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r>
        <w:rPr>
          <w:rFonts w:ascii="Amiri" w:hAnsi="Amiri" w:eastAsia="Amiri" w:cs="Amiri"/>
          <w:color w:val="111111"/>
          <w:sz w:val="28"/>
          <w:sz w:val="28"/>
          <w:szCs w:val="28"/>
          <w:rtl w:val="true"/>
          <w:lang w:bidi="ar-SA"/>
        </w:rPr>
        <w:t>فهذا يعني أنه أخذ تشريع النبي</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بنظر الاعتبار، ولم يتجاوزه، ولذلك رتّب عليه حكمًا شرعيًا في السفر، وهو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ونفس الكلام يُقال في 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التشريعية، وعلى كل حال فإن المسألة خلافية، فالبعض يثبت الولاية التشريعية لأهل البيت صلوات الله وسلامه عليهم، وهو الصحيح وجاءت روايات على ذلك، والبعض الآخر لا يثبتها لهم،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فقط ينقلون الأحكام الشرعية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وبنفس المعنى روي عن سنن عبد المطلب التي أمضاها القرآن الكريم، إذ ورد في بعض الروايات الشريفة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أمضى سننًا كان قد فعلها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وامضاؤه لهذه السنن يكشف عن أنها كانت مطابقة لما أراده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روي أنه كان عبد المطَّلب يأمر بصلة الأرحام وإطعام الطعام، وترك الظلم والبغي،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يخرج من هذه الدنيا ظلوم حتَّىٰ يُنتَقم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وراء هذه الدار دار جزاء الأعمال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 عبد المطَّلب الوفاء بالنذر، وقطع يد السارق، ومنع من نكاح المحارم، ونهىٰ عن قتل الموءودة، وحرَّم الخمر والزنىٰ وألَّا يطوف بالبيت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كلُّ ذلك في شريعة خاتم الأنبياء، واستجاب الله دعاءه في طلب المطر لأهل مكّة، وكان يتعبَّد بغار حراء في شهر رمضان، وأوصىٰ قريشاً عامَّة برسول الله، وأوصىٰ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خاصَّة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المطَّلب سنَّ في الجاهلية خمس سنن أجراها الله تعالىٰ له في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زوجات الآباء علىٰ الأبناء، 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تَنْكِحُوا ما نَكَحَ آباؤُكُمْ مِنَ النِّساءِ</w:t>
      </w:r>
      <w:r>
        <w:rPr>
          <w:rStyle w:val="FootnoteAnchor"/>
          <w:rtl w:val="true"/>
        </w:rPr>
        <w:footnoteReference w:id="1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 كنزاً فأخرج منه الخمس وتصدَّق به،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حفر بئر زمزم جعلها لسقاية الحاجِّ،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w:t>
      </w:r>
      <w:r>
        <w:rPr>
          <w:rStyle w:val="FootnoteAnchor"/>
          <w:rtl w:val="true"/>
        </w:rPr>
        <w:footnoteReference w:id="1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 في القتل مائة من الإبل، فأجرىٰ الله تعالىٰ ذلك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يكن للطواف عدد عند قريش، فسنَّ فيهم عبد المطَّلب سبعة أشواط، فأجرىٰ الله تعالىٰ ذلك في الإسلام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لا يستقسم بالأزلام، ولا يعبد الأصنام، ولا يأكل ما ذُبِحَ علىٰ النصب،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أبي إبراهيم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554" w:name="pg16121_178226"/>
    </w:p>
    <w:p>
      <w:pPr>
        <w:pStyle w:val="BookText"/>
        <w:rPr/>
      </w:pPr>
      <w:bookmarkEnd w:id="554"/>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التكليف أن يكون خاليًا من المفسدة</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379157_1280447820"/>
      <w:bookmarkStart w:id="556" w:name="_Toc215"/>
      <w:bookmarkEnd w:id="555"/>
      <w:r>
        <w:rPr>
          <w:rtl w:val="true"/>
        </w:rPr>
        <w:t>النقطة الثالثة</w:t>
      </w:r>
      <w:r>
        <w:rPr>
          <w:rtl w:val="true"/>
        </w:rPr>
        <w:t xml:space="preserve">: </w:t>
      </w:r>
      <w:r>
        <w:rPr>
          <w:rtl w:val="true"/>
        </w:rPr>
        <w:t>معنى الواصل</w:t>
      </w:r>
      <w:r>
        <w:rPr>
          <w:rtl w:val="true"/>
        </w:rPr>
        <w:t>:</w:t>
      </w:r>
      <w:bookmarkEnd w:id="556"/>
    </w:p>
    <w:p>
      <w:pPr>
        <w:pStyle w:val="BookText"/>
        <w:rPr/>
      </w:pPr>
      <w:r>
        <w:rPr>
          <w:rFonts w:ascii="Amiri" w:hAnsi="Amiri" w:eastAsia="Amiri" w:cs="Amiri"/>
          <w:color w:val="111111"/>
          <w:sz w:val="28"/>
          <w:sz w:val="28"/>
          <w:szCs w:val="28"/>
          <w:rtl w:val="true"/>
          <w:lang w:bidi="ar-SA"/>
        </w:rPr>
        <w:t>بمعنى أن يصل الخطاب الشرعي إلى المكلف في وقتٍ يتمكن معه المكلف من الإتيان بالعمل، على الوجه الذي يريده المولى جل وعلا منه، ولا يكون وصوله إلى المكلف بعد وقت العمل، لأن تكليفه به آنذاك ظلمٌ وقبيحٌ، والمولى منزهٌ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الصوم في شهر رمضان، فالصوم لا يكون واجبًا علينا وتكليفًا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وبالتعبير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وصل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شهر رمضان، لكي يتمكن المكلف من الإتيان به في شهر رمضان، أما إذا وصل الخطاب في شهر شوال، وطلب منك أن تصوم شهر رمضان الذي فات، فهذا تكليف بغير المقدور، وظلم وقبيح، والمولى منزه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فالتكليف إنما يكون تكليفًا ومنجَّزًا في ذمة المكلف إذا وصل له الخطاب الشرعي في وقت يتمكن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أنه إنما يجوز عقلًا للمولى أن يعاقب العبد إذا كان الخطاب الشرعي قد وصل الى المكلف، وهذا هو معنى من معاني قوله جل وعلا وَمَا كُنَّا مُعَذِّبِينَ حَتَّى نَبْعَثَ رَسُولًا وهذا هو معنى ما يقال في علم الاصول من ان التكليف منجزٌ على المكلف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بحكم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به أنه يجوز للمولى أن يعاقب العبد إذا خالف، وهذا ما أشار 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نعتقد أن الله تعالى لا يكلف عباده إلا بعد إتمام الحجة عليهم</w:t>
      </w:r>
      <w:r>
        <w:rPr>
          <w:rFonts w:eastAsia="IRNazanin" w:cs="IRNazanin"/>
          <w:color w:val="111111"/>
          <w:sz w:val="28"/>
          <w:szCs w:val="28"/>
          <w:rtl w:val="true"/>
          <w:lang w:bidi="fa-IR"/>
        </w:rPr>
        <w:t xml:space="preserve">. </w:t>
      </w:r>
      <w:bookmarkStart w:id="557" w:name="pg16121_178227"/>
    </w:p>
    <w:p>
      <w:pPr>
        <w:pStyle w:val="Heading3"/>
        <w:numPr>
          <w:ilvl w:val="2"/>
          <w:numId w:val="1"/>
        </w:numPr>
        <w:rPr/>
      </w:pPr>
      <w:bookmarkStart w:id="558" w:name="__RefHeading___Toc1379159_1280447820"/>
      <w:bookmarkStart w:id="559" w:name="_Toc216"/>
      <w:bookmarkEnd w:id="557"/>
      <w:bookmarkEnd w:id="558"/>
      <w:r>
        <w:rPr>
          <w:rtl w:val="true"/>
        </w:rPr>
        <w:t>النقطة الرابعة</w:t>
      </w:r>
      <w:r>
        <w:rPr>
          <w:rtl w:val="true"/>
        </w:rPr>
        <w:t xml:space="preserve">: </w:t>
      </w:r>
      <w:r>
        <w:rPr>
          <w:rtl w:val="true"/>
        </w:rPr>
        <w:t>معنى المكلف</w:t>
      </w:r>
      <w:r>
        <w:rPr>
          <w:rtl w:val="true"/>
        </w:rPr>
        <w:t>.</w:t>
      </w:r>
      <w:bookmarkEnd w:id="559"/>
    </w:p>
    <w:p>
      <w:pPr>
        <w:pStyle w:val="Heading4"/>
        <w:numPr>
          <w:ilvl w:val="3"/>
          <w:numId w:val="1"/>
        </w:numPr>
        <w:rPr/>
      </w:pPr>
      <w:bookmarkStart w:id="560" w:name="__RefHeading___Toc1379161_1280447820"/>
      <w:bookmarkStart w:id="561" w:name="_Toc217"/>
      <w:bookmarkEnd w:id="560"/>
      <w:r>
        <w:rPr>
          <w:rtl w:val="true"/>
        </w:rPr>
        <w:t>اشارة</w:t>
      </w:r>
      <w:bookmarkEnd w:id="561"/>
    </w:p>
    <w:p>
      <w:pPr>
        <w:pStyle w:val="BookText"/>
        <w:rPr/>
      </w:pPr>
      <w:r>
        <w:rPr>
          <w:rFonts w:ascii="IRNazanin" w:hAnsi="IRNazanin" w:eastAsia="IRNazanin"/>
          <w:color w:val="111111"/>
          <w:sz w:val="28"/>
          <w:sz w:val="28"/>
          <w:szCs w:val="28"/>
          <w:rtl w:val="true"/>
          <w:lang w:bidi="fa-IR"/>
        </w:rPr>
        <w:t>هنا خطوتان</w:t>
      </w:r>
      <w:r>
        <w:rPr>
          <w:rFonts w:eastAsia="IRNazanin" w:cs="IRNazanin"/>
          <w:color w:val="111111"/>
          <w:sz w:val="28"/>
          <w:szCs w:val="28"/>
          <w:rtl w:val="true"/>
          <w:lang w:bidi="fa-IR"/>
        </w:rPr>
        <w:t>:</w:t>
      </w:r>
    </w:p>
    <w:p>
      <w:pPr>
        <w:pStyle w:val="Heading4"/>
        <w:numPr>
          <w:ilvl w:val="3"/>
          <w:numId w:val="1"/>
        </w:numPr>
        <w:rPr/>
      </w:pPr>
      <w:bookmarkStart w:id="562" w:name="__RefHeading___Toc1379163_1280447820"/>
      <w:bookmarkStart w:id="563" w:name="_Toc218"/>
      <w:bookmarkEnd w:id="562"/>
      <w:r>
        <w:rPr>
          <w:rtl w:val="true"/>
        </w:rPr>
        <w:t>الخطوة الأولى</w:t>
      </w:r>
      <w:r>
        <w:rPr>
          <w:rtl w:val="true"/>
        </w:rPr>
        <w:t xml:space="preserve">: </w:t>
      </w:r>
      <w:r>
        <w:rPr>
          <w:rtl w:val="true"/>
        </w:rPr>
        <w:t>هل المكلف هو فقط الإنسان أو إنه يشمل غيره من الجن والملائكة؟</w:t>
      </w:r>
      <w:bookmarkEnd w:id="563"/>
    </w:p>
    <w:p>
      <w:pPr>
        <w:pStyle w:val="BookText"/>
        <w:rPr/>
      </w:pPr>
      <w:r>
        <w:rPr>
          <w:rFonts w:ascii="Amiri" w:hAnsi="Amiri" w:eastAsia="Amiri" w:cs="Amiri"/>
          <w:color w:val="111111"/>
          <w:sz w:val="28"/>
          <w:sz w:val="28"/>
          <w:szCs w:val="28"/>
          <w:rtl w:val="true"/>
          <w:lang w:bidi="ar-SA"/>
        </w:rPr>
        <w:t>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هو الإنسان فقط، واليه ذهب الفاضل المقداد في شرح الباب الحادي عشر، عندما عرف المكلف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الإنسان الحي البالغ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يشمل الإنسان والجن و الملائكة، وممن ذهب إليه المحسني في صراط الحق</w:t>
      </w:r>
      <w:r>
        <w:rPr>
          <w:rStyle w:val="FootnoteAnchor"/>
          <w:rtl w:val="true"/>
        </w:rPr>
        <w:footnoteReference w:id="1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واستدل بعدة ايات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فالخطاب بالعبادة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ورد في سورة الجن وَأَنَّا مِنَّا المُسْلِمُونَ وَمِنَّا القاسِطُونَ فَمَنْ أَسْلَمَ فَأُولئِكَ تَحَرَّوْا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القاسِطُونَ فَكانُوا لِجَهَنَّمَ حَطَباً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وكذلك بالنسبة للملائكة حيث جاء في القرآن الكريم لا يَعْصُونَ اللهَ ما أَمَرَهُمْ وَيَفْعَلُونَ ما يُؤْمَرُونَ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يستدل لتكليف الملائكة أيضًا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بالسجود لآدم</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إذ هو نوع من التكليف، مع الالتفات إلى أن الملائكة معصومون، فلا يصدر منهم الخطأ ولا يتعبون من عبادة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bookmarkStart w:id="564" w:name="pg16121_178228"/>
    </w:p>
    <w:p>
      <w:pPr>
        <w:pStyle w:val="Heading4"/>
        <w:numPr>
          <w:ilvl w:val="3"/>
          <w:numId w:val="1"/>
        </w:numPr>
        <w:rPr/>
      </w:pPr>
      <w:bookmarkStart w:id="565" w:name="__RefHeading___Toc1379165_1280447820"/>
      <w:bookmarkStart w:id="566" w:name="_Toc219"/>
      <w:bookmarkEnd w:id="564"/>
      <w:bookmarkEnd w:id="565"/>
      <w:r>
        <w:rPr>
          <w:rtl w:val="true"/>
        </w:rPr>
        <w:t>الخطوة الثانية</w:t>
      </w:r>
      <w:r>
        <w:rPr>
          <w:rtl w:val="true"/>
        </w:rPr>
        <w:t xml:space="preserve">: </w:t>
      </w:r>
      <w:r>
        <w:rPr>
          <w:rtl w:val="true"/>
        </w:rPr>
        <w:t>ما هي شروط التكليف؟</w:t>
      </w:r>
      <w:bookmarkEnd w:id="566"/>
    </w:p>
    <w:p>
      <w:pPr>
        <w:pStyle w:val="BookText"/>
        <w:rPr/>
      </w:pPr>
      <w:r>
        <w:rPr>
          <w:rFonts w:ascii="Amiri" w:hAnsi="Amiri" w:eastAsia="Amiri" w:cs="Amiri"/>
          <w:color w:val="111111"/>
          <w:sz w:val="28"/>
          <w:sz w:val="28"/>
          <w:szCs w:val="28"/>
          <w:rtl w:val="true"/>
          <w:lang w:bidi="ar-SA"/>
        </w:rPr>
        <w:t>ذكروا لذلك عدة شروط،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توجيه الخطاب للميت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دون العقل فإن الإنسان لا يدرك الحسن من القبيح، فيكون القلم مرفوعًا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ويدخل ضمنه المجنون حتى يفيق، والنائم حتى يستيقظ، والمغمى عليه حتى يرجع إليه وعيه، وقد ورد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القلم رفع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الصبي حتى يحتلم، وعن المجنون حتى يفيق، وعن النائم حتى يستيقظ</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يكون المكلف قادرًا على الاتيان بالعمل، لا عاجزًا عنه، لأن تكليف العاجز قبيح،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ينحل إلى ثلاث 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تشترط القدرة حين العمل لا حين الخطاب، بمعنى أنه قد يصدر الخطاب للعاجز ويطلب منه الاتيان به أثناء عجزه، فهذا لا يصح؛ لأنه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توجه الخطاب إلى العاجز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يجب عليك، ولكن ليس الآن، وإنما عندما يرتفع عنك العجز وتكون قادرًا على أدائه، كما لو قال المولى للمريض الذي لا يستطيع أنْ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إذا برئت من المرض، فهذا ليس خلاف العدل وليس ظلمًا وليس تعجيزًا للإنسان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وكتطبيق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فهذا الخطاب يشمل الجميع، ولكن لو كنتُ أنا غير مستطيع، فإن هذا الخطاب لا يكون منجّزًا في حقي وليس واجبًا علي، لأن وجوبه عند الاستطاعة، فالخطاب وصل إليّ الآن لكن التكليف مطلوب مني عند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التكليف بالممتنع ذاتًا على الإنسان، مثل أن يُطلب من الإنسان أن يُدخل الشيء الكبير على كبره في الشيء الصغير على صغره، فالعقل يحكم بامتناع وقوع هذا الأمر أصلًا، فلا يجوز للمولى أن يكلف العبد بمثل هذا الشيء، لأنه تكليف بممتنع ذاتي، وهو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التكليف بالممتنع وقوعًا وإن كان ممكنًا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أشياء هي ليست ممتنعة بحكم العقل، بل هي في حدّ نفسها ممكن، ولكنها في العالم الخارجي لا يمكن أن تقع، فيسمى مثل هذا الشيء بالممتنع وقوعًا في الخارج، مثل أن تطلب من الإنسان أن يصعد إلى السطح بدون استخدام السلم، فهذا الأمر لا تلزم منه الاستحالة العقلية أو اجتماع النقيضين، لكن في الواقع لا يمكن أن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يطلب من الإنسان أن يطير بدون جناحين، فعقلًا هذا أمر ممكن، فيمكن مثلًا أن الله تعالى يعطي إنسانًا ما القدرة على الطيران بدون أجنحة، لكن هذا الأمر في الخارج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والتكليف لا بد أن يكون ممكنًا وقوعًا كما يلزم أن يكون ممكنًا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عبارة أخرى عن وصول التكليف للعبد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نلفت النظر إلى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بالتكليف ليس شرطًا في أصل التكليف، وإنما هو شرط في تنجّز التكليف، أي إنه لو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فهذا الخطاب موجّه لكل الناس، العالم والجاهل منهم مشمول بهذا الخطاب، وهذا ما يعبر عنه بقاعدة الاشتراك، يعني اشتراك العالم والجاهل في التكاليف، فعندما يصدر أمر من المولى فهو يشمل العالم والجاهل، فيجب عليهما معًا، لكن الفرق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إذا خالف ولم يصل فيجوز للمولى أن يعاقبه، لأن التكليف صدَر من المولى ووصَل إلى العبد، فصار منجّزًا عليه، أما الجاهل إذا خالف ولم يصلِّ، فبحكم العقل لا يجوز للمولى أن يعاقب الجاهل؛ لأن هذا التكليف غير منجّز في ذمة الجاهل؛ لأن شرط التنجيز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في الجاهل بين أن يكون مقصِّرًا وبين أن يكون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الجاهل المقصر هو من كان بإمكانه أن يتعلم ولكنه عمدًا ترك التعلم، فتكون الحجة بالغة عليه، يعني يستحق العقوبة، وهذا ما اشار له الشيخ في عبارة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الجاهل المقصِّر في معرفة الأحكام والتكاليف فهو مسؤول عند الله تعالى ومعاقب على تقصيره؛ إذ يجب على كل إنسان أن يتعلم ما يحتاج إليه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رواية معتبرة السند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وعلى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w:t>
      </w:r>
      <w:r>
        <w:rPr>
          <w:rStyle w:val="FootnoteAnchor"/>
          <w:rtl w:val="true"/>
        </w:rPr>
        <w:footnoteReference w:id="141"/>
      </w: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يقول للعبد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أكنت عالمًا ؟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جاهلًا،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حتى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فيخصمه، وذلك الحجة البالغة</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أما الجاهل القاصر فهو مَن كان لا يتمكن من التعلُّم، وحتى لو علَّمناه فإنه لا يستطيع أن يدرك المسائل، ولا أن يضبطها، فهذا ورد في الروايات الشريفة أن الله تعالى يحاسبه على قدر عقله، ويكون معذورًا فيما لا يستطيع أن يدركه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يداق الله العباد في الحساب يوم القيامة علىٰ قدر ما آتاهم من العقول في الدنيا</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سليمان الديلمي،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 عبادته ودينه وفضله؟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الثواب علىٰ قدر العقل، إنَّ رجلاً من بني إسرائيل كان يعبد الله في جزيرة من جزائر البحر، خضراء نضرة، كثيرة الشجر، ظاهرة الماء، وإنَّ ملكاً من الملائكة مرَّ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أرني ثواب عبدك هذا، فأراه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فاستقلَّه الملك،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اصحبه، فأتاه الملك في صورة إنسي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عابد، بلغني مكانك وعبادتك في هذا المكان، فأتيتك لأعبد الله معك، فكان معه يومه ذلك، فلمَّا أصبح 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مكانك لنزه، وما يصلح إلَّا للعبادة، فقال له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لمكاننا هذا عيباً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لربِّنا بهيمة، فلو كان له حمار رعيناه في هذا الموضع، فإنَّ هذا الحشيش يضيع،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لربِّك 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له حمار ما كان يُضيِّع مثل هذا الحشيش، فأوحىٰ الله إلىٰ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أُثيبه علىٰ قدر عقله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يصل الإنسان إلى مرحلة تسمى شرعًا بالبلوغ، وللبلوغ علامات معينة ذكرت في كتب الفقه، وفي المقام ما يهمنا في علم الكلام هو التالي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الأحكام منها تكليفية ومنها وضعية، والتكليفية منها إلزامية ومنها غير إلزامية، </w:t>
      </w:r>
      <w:bookmarkStart w:id="567" w:name="pg16121_178232"/>
    </w:p>
    <w:p>
      <w:pPr>
        <w:pStyle w:val="BookText"/>
        <w:rPr/>
      </w:pPr>
      <w:bookmarkEnd w:id="567"/>
      <w:r>
        <w:rPr>
          <w:rFonts w:ascii="Amiri" w:hAnsi="Amiri" w:eastAsia="Amiri" w:cs="Amiri"/>
          <w:color w:val="111111"/>
          <w:sz w:val="28"/>
          <w:sz w:val="28"/>
          <w:szCs w:val="28"/>
          <w:rtl w:val="true"/>
          <w:lang w:bidi="ar-SA"/>
        </w:rPr>
        <w:t>وعليه يكون لدينا ثلاث نقاط</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379167_1280447820"/>
      <w:bookmarkStart w:id="569" w:name="_Toc220"/>
      <w:bookmarkEnd w:id="568"/>
      <w:r>
        <w:rPr>
          <w:rtl w:val="true"/>
        </w:rPr>
        <w:t>النقطة الأولى</w:t>
      </w:r>
      <w:r>
        <w:rPr>
          <w:rtl w:val="true"/>
        </w:rPr>
        <w:t xml:space="preserve">: </w:t>
      </w:r>
      <w:r>
        <w:rPr>
          <w:rtl w:val="true"/>
        </w:rPr>
        <w:t>الأحكام التكليفية الإلزامية</w:t>
      </w:r>
      <w:r>
        <w:rPr>
          <w:rtl w:val="true"/>
        </w:rPr>
        <w:t>:</w:t>
      </w:r>
      <w:bookmarkEnd w:id="569"/>
    </w:p>
    <w:p>
      <w:pPr>
        <w:pStyle w:val="BookText"/>
        <w:rPr/>
      </w:pPr>
      <w:r>
        <w:rPr>
          <w:rFonts w:ascii="Amiri" w:hAnsi="Amiri" w:eastAsia="Amiri" w:cs="Amiri"/>
          <w:color w:val="111111"/>
          <w:sz w:val="28"/>
          <w:sz w:val="28"/>
          <w:szCs w:val="28"/>
          <w:rtl w:val="true"/>
          <w:lang w:bidi="ar-SA"/>
        </w:rPr>
        <w:t>وهي الواجبات والمحرمات، الواجب التكليفي هو ما يطلب فعلُه مباشرة من المكلف، ولا يجوز له تركه، والمحرم هو ما يُطلب منه أن لا يقترب منه، ولا يجوز له أن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التكاليف بالاتفاق لا تشمل الصبي، فيشترط في ثبوتها على الإنسان أن يكون بالغًا، فلا تتنجز هذه التكاليف في ذمة الإنسان إلا إذا كان بالغًا، ودليلها هو مثل حديث رفع القلم</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379169_1280447820"/>
      <w:bookmarkStart w:id="571" w:name="_Toc221"/>
      <w:bookmarkEnd w:id="570"/>
      <w:r>
        <w:rPr>
          <w:rtl w:val="true"/>
        </w:rPr>
        <w:t>النقطة الثانية</w:t>
      </w:r>
      <w:r>
        <w:rPr>
          <w:rtl w:val="true"/>
        </w:rPr>
        <w:t xml:space="preserve">: </w:t>
      </w:r>
      <w:r>
        <w:rPr>
          <w:rtl w:val="true"/>
        </w:rPr>
        <w:t>الأحكام التكليفية غير الإلزامية</w:t>
      </w:r>
      <w:r>
        <w:rPr>
          <w:rtl w:val="true"/>
        </w:rPr>
        <w:t>:</w:t>
      </w:r>
      <w:bookmarkEnd w:id="571"/>
    </w:p>
    <w:p>
      <w:pPr>
        <w:pStyle w:val="BookText"/>
        <w:rPr/>
      </w:pPr>
      <w:r>
        <w:rPr>
          <w:rFonts w:ascii="Amiri" w:hAnsi="Amiri" w:eastAsia="Amiri" w:cs="Amiri"/>
          <w:color w:val="111111"/>
          <w:sz w:val="28"/>
          <w:sz w:val="28"/>
          <w:szCs w:val="28"/>
          <w:rtl w:val="true"/>
          <w:lang w:bidi="ar-SA"/>
        </w:rPr>
        <w:t>وهي المستحبات والمكروهات، فهل تصح المستحبات من الصبي؟ فاذا صلى الصبي قبل البلوغ على نحو الاستحباب، فهل يثاب الصبي على فعله هذا أو لا يثاب؟</w:t>
      </w:r>
    </w:p>
    <w:p>
      <w:pPr>
        <w:pStyle w:val="BookText"/>
        <w:rPr/>
      </w:pPr>
      <w:r>
        <w:rPr>
          <w:rFonts w:ascii="Amiri" w:hAnsi="Amiri" w:eastAsia="Amiri" w:cs="Amiri"/>
          <w:color w:val="111111"/>
          <w:sz w:val="28"/>
          <w:sz w:val="28"/>
          <w:szCs w:val="28"/>
          <w:rtl w:val="true"/>
          <w:lang w:bidi="ar-SA"/>
        </w:rPr>
        <w:t>ولمعرفة ترتب الثواب على قيام الصبي بالمستحب وتركه للمكروه من عدمه لابد من الرجوع إلى ما يبتني عليه هذا الحكم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عبادات الصبي شرعية أو تدريبية؟</w:t>
      </w:r>
    </w:p>
    <w:p>
      <w:pPr>
        <w:pStyle w:val="BookText"/>
        <w:rPr/>
      </w:pPr>
      <w:r>
        <w:rPr>
          <w:rFonts w:ascii="Amiri" w:hAnsi="Amiri" w:eastAsia="Amiri" w:cs="Amiri"/>
          <w:color w:val="111111"/>
          <w:sz w:val="28"/>
          <w:sz w:val="28"/>
          <w:szCs w:val="28"/>
          <w:rtl w:val="true"/>
          <w:lang w:bidi="ar-SA"/>
        </w:rPr>
        <w:t>لعل مشهور علمائنا يذهب إلى أنها شرعية، مما يعني ترتب الثواب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الأحكام التكليفية غير الإلزامية لا يشترط فيها البلوغ</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على هذا البحث ثمرة فقهية مهمة، وهي معرفة ما إذا كانت صلاة الصبي مُجزِأةً أو لا فيما لو صلى قبل البلوغ ثم بلغ ووقت الصلاة لم ينتهِ بعدُ، كما لو صلى في الساعة الثانية ظهراً صلاتي الظهر والعصر، وبلغ بعد أدائهما بنصف ساعة، أي إن وقت الصلاتين لازال قائماً، فهل يجب عليه في هذه الحالة إعادة صلاة الظهرين أو إن صلاته </w:t>
      </w:r>
      <w:bookmarkStart w:id="572" w:name="pg16121_178233"/>
    </w:p>
    <w:p>
      <w:pPr>
        <w:pStyle w:val="BookText"/>
        <w:rPr/>
      </w:pPr>
      <w:bookmarkEnd w:id="572"/>
      <w:r>
        <w:rPr>
          <w:rFonts w:ascii="Amiri" w:hAnsi="Amiri" w:eastAsia="Amiri" w:cs="Amiri"/>
          <w:color w:val="111111"/>
          <w:sz w:val="28"/>
          <w:sz w:val="28"/>
          <w:szCs w:val="28"/>
          <w:rtl w:val="true"/>
          <w:lang w:bidi="ar-SA"/>
        </w:rPr>
        <w:t>مجزأة؟</w:t>
      </w:r>
    </w:p>
    <w:p>
      <w:pPr>
        <w:pStyle w:val="BookText"/>
        <w:rPr/>
      </w:pPr>
      <w:r>
        <w:rPr>
          <w:rFonts w:ascii="Amiri" w:hAnsi="Amiri" w:eastAsia="Amiri" w:cs="Amiri"/>
          <w:color w:val="111111"/>
          <w:sz w:val="28"/>
          <w:sz w:val="28"/>
          <w:szCs w:val="28"/>
          <w:rtl w:val="true"/>
          <w:lang w:bidi="ar-SA"/>
        </w:rPr>
        <w:t>الحكم يختلف باختلاف قول العلماء في عبادات الصبي هل هي شرعية أو تدريبية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بأن عباداته تدريبية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عباداته مجرد صورة للعبادة ولا أثر لها؛ لعدم توجه خطاب له لا على نحو الوجوب ولا على نحو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لابد من إعادة الصلاة؛ لتوجه الخطاب إليه فور بلوغه فيلزمه بالأداء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 بأن عباداته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صلاته شرعية؛ وأن الأمر موجه إلى الصبي على نحو الاستحباب، بالتالي فإن صلاته وقعت صحيحة، فلا موجب لإعادتها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حديث رفع القلم رفع التكاليف عن الصبي؟ فكيف يُقال بأن المستحبات والمكروهات تصح من الصبي وأنه مخاطب بها؟</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من حديث رفع القلم هو الواجبات والمحرمات، يعني أن الذي نجزم بأنه رُفع عن الصبي هو الواجبات والمحرمات، أما المستحبات والمكروهات فليست مرفوعة عن الصبي</w:t>
      </w:r>
      <w:r>
        <w:rPr>
          <w:rFonts w:eastAsia="Amiri" w:cs="Amiri" w:ascii="Amiri" w:hAnsi="Amiri"/>
          <w:color w:val="111111"/>
          <w:sz w:val="28"/>
          <w:szCs w:val="28"/>
          <w:rtl w:val="true"/>
          <w:lang w:bidi="ar-SA"/>
        </w:rPr>
        <w:t>.</w:t>
      </w:r>
      <w:r>
        <w:rPr>
          <w:rStyle w:val="FootnoteAnchor"/>
          <w:rtl w:val="true"/>
        </w:rPr>
        <w:footnoteReference w:id="145"/>
      </w:r>
    </w:p>
    <w:p>
      <w:pPr>
        <w:pStyle w:val="Heading3"/>
        <w:numPr>
          <w:ilvl w:val="2"/>
          <w:numId w:val="1"/>
        </w:numPr>
        <w:rPr/>
      </w:pPr>
      <w:bookmarkStart w:id="573" w:name="__RefHeading___Toc1379171_1280447820"/>
      <w:bookmarkStart w:id="574" w:name="_Toc222"/>
      <w:bookmarkEnd w:id="573"/>
      <w:r>
        <w:rPr>
          <w:rtl w:val="true"/>
        </w:rPr>
        <w:t>النقطة الثالثة</w:t>
      </w:r>
      <w:r>
        <w:rPr>
          <w:rtl w:val="true"/>
        </w:rPr>
        <w:t xml:space="preserve">: </w:t>
      </w:r>
      <w:r>
        <w:rPr>
          <w:rtl w:val="true"/>
        </w:rPr>
        <w:t>الأحكام الوضعية</w:t>
      </w:r>
      <w:r>
        <w:rPr>
          <w:rtl w:val="true"/>
        </w:rPr>
        <w:t>:</w:t>
      </w:r>
      <w:bookmarkEnd w:id="574"/>
    </w:p>
    <w:p>
      <w:pPr>
        <w:pStyle w:val="BookText"/>
        <w:rPr/>
      </w:pPr>
      <w:r>
        <w:rPr>
          <w:rFonts w:ascii="Amiri" w:hAnsi="Amiri" w:eastAsia="Amiri" w:cs="Amiri"/>
          <w:color w:val="111111"/>
          <w:sz w:val="28"/>
          <w:sz w:val="28"/>
          <w:szCs w:val="28"/>
          <w:rtl w:val="true"/>
          <w:lang w:bidi="ar-SA"/>
        </w:rPr>
        <w:t xml:space="preserve">وهي غير الاحكام التكليفية الخمسة التي تقدم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والمحرم والمكروه والمستحب والمباح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وتختصر 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 صبي بعقد من العقود كالبيع مثلاً، أو إيقاع من الايقاعات كالطلاق مثلاً، فهل يعد فعله صحيحاً شرعاً، وبالتالي يكون ملزِمًا لكلا الطرفين، أو إنه فاسد فلا يكون ملزماً لهما؟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 هذا الفعل صحيح أو فاسد؟ </w:t>
      </w:r>
    </w:p>
    <w:p>
      <w:pPr>
        <w:pStyle w:val="BookText"/>
        <w:rPr/>
      </w:pPr>
      <w:r>
        <w:rPr>
          <w:rFonts w:ascii="Amiri" w:hAnsi="Amiri" w:eastAsia="Amiri" w:cs="Amiri"/>
          <w:color w:val="111111"/>
          <w:sz w:val="28"/>
          <w:sz w:val="28"/>
          <w:szCs w:val="28"/>
          <w:rtl w:val="true"/>
          <w:lang w:bidi="ar-SA"/>
        </w:rPr>
        <w:t>يختلف الجواب وبالتالي الحكم باختلاف طبيعة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فالموضوعات غير الموقوفة على القصد ولا على النية بحيث يترتب على فاعلها الحكم الوضعي بمجرد تحققها، كتحقق حكم الجنابة بالجماع، فبمجرد أن يجامع الصبي يحكم عليه بأنه مجنب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بجنابته حكم وضعي، ولكن لا يُلزم بالحكم التكليفي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لأنه غير مخاطب بأداء تكليف لازم تُشترط فيه الطهارة، كالصلاة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الغسل حتى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بالنسبة لحكم التنجس، فإنه يترتب على الصبي متى ما لاقى بدنه أو ثوبه أحد الأعيان النجسة مع الرطوبة المسرية، كما لو تنجس بالبول مثلاً، إلا أنه لا يتوجب عليه التطهير كحكم تكليفي إلا عندما يُلزم شرعاً بأداء ما تشترط فيه الطهارة، كالصلاة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للضمان بالإتلاف، فلو أتلف الصبي مال غيره، كأن يكون كسر زجاجة سيارة أحدٍ ما، فإنه لا يجب عليه أن يغرم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ذلك على وليه كما قال العلماء، فإن هو لم يغرم عنه توجه التكليف حينئذٍ إلى الصبي بعد بلوغه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وعليه فإن الموضوعات التي لا يشترط فيها القصد أو النية لا يشترط فيها البلوغ في ترتب الأحكام الوضعية عليها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الموضوعات التي يشترط في إتيانها القصد أو النية، فيشترط في تحققها البلوغ، وهذه الموضوعات من الواضح أنها لا تشمل الصبي،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الإفطار عمداً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أن المشهور بين العلماء أن عبادات الصبي شرعية، فيمكنه الإتيان بها على نحو الاستحباب، فلو صام في شهر رمضان صحَّ صومه، ولكنه لو أفطر عمداً في </w:t>
      </w:r>
      <w:bookmarkStart w:id="575" w:name="pg16121_178235"/>
    </w:p>
    <w:p>
      <w:pPr>
        <w:pStyle w:val="BookText"/>
        <w:rPr/>
      </w:pPr>
      <w:bookmarkEnd w:id="575"/>
      <w:r>
        <w:rPr>
          <w:rFonts w:ascii="Amiri" w:hAnsi="Amiri" w:eastAsia="Amiri" w:cs="Amiri"/>
          <w:color w:val="111111"/>
          <w:sz w:val="28"/>
          <w:sz w:val="28"/>
          <w:szCs w:val="28"/>
          <w:rtl w:val="true"/>
          <w:lang w:bidi="ar-SA"/>
        </w:rPr>
        <w:t>نهار أحد أيامه، فلا تجب عليه الكفارة فضلاً عن القضاء؛ لأنها موضوعات يشترط في أدائها القصد والنية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وبالعودة إلى المثالين اللذين طرحا في بداية مبحث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البيع بالنسبة إلى الصبي كمثال على العقود، وحكم الطلاق كمثال على الإيقاعات، بالنسبة إلى الصبي،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هذين الموضوعين مما يجب في تحققهما القصد والنية، إذاً لا يحكم بصحتهما فيما لو صدرا من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استثنى بعض الفقهاء من ذلك بالنسبة للبيع ما كانت قيمته يسيرة من الأشياء التي جرت العادة بتصدي الصبي المميز لمعاملتها بإذن وليه</w:t>
      </w:r>
      <w:r>
        <w:rPr>
          <w:rFonts w:eastAsia="Amiri" w:cs="Amiri" w:ascii="Amiri" w:hAnsi="Amiri"/>
          <w:color w:val="111111"/>
          <w:sz w:val="28"/>
          <w:szCs w:val="28"/>
          <w:rtl w:val="true"/>
          <w:lang w:bidi="ar-SA"/>
        </w:rPr>
        <w:t>.</w:t>
      </w:r>
      <w:r>
        <w:rPr>
          <w:rStyle w:val="FootnoteAnchor"/>
          <w:rtl w:val="true"/>
        </w:rPr>
        <w:footnoteReference w:id="147"/>
      </w:r>
    </w:p>
    <w:p>
      <w:pPr>
        <w:pStyle w:val="Heading3"/>
        <w:numPr>
          <w:ilvl w:val="2"/>
          <w:numId w:val="1"/>
        </w:numPr>
        <w:rPr/>
      </w:pPr>
      <w:bookmarkStart w:id="576" w:name="__RefHeading___Toc1379173_1280447820"/>
      <w:bookmarkStart w:id="577" w:name="_Toc223"/>
      <w:bookmarkEnd w:id="576"/>
      <w:r>
        <w:rPr>
          <w:rtl w:val="true"/>
        </w:rPr>
        <w:t>الخطوة الثالثة</w:t>
      </w:r>
      <w:r>
        <w:rPr>
          <w:rtl w:val="true"/>
        </w:rPr>
        <w:t xml:space="preserve">: </w:t>
      </w:r>
      <w:r>
        <w:rPr>
          <w:rtl w:val="true"/>
        </w:rPr>
        <w:t>إثبات حسن التكليف من المولى</w:t>
      </w:r>
      <w:r>
        <w:rPr>
          <w:rtl w:val="true"/>
        </w:rPr>
        <w:t>.</w:t>
      </w:r>
      <w:bookmarkEnd w:id="577"/>
    </w:p>
    <w:p>
      <w:pPr>
        <w:pStyle w:val="BookText"/>
        <w:rPr/>
      </w:pPr>
      <w:r>
        <w:rPr>
          <w:rFonts w:ascii="Amiri" w:hAnsi="Amiri" w:eastAsia="Amiri" w:cs="Amiri"/>
          <w:color w:val="111111"/>
          <w:sz w:val="28"/>
          <w:sz w:val="28"/>
          <w:szCs w:val="28"/>
          <w:rtl w:val="true"/>
          <w:lang w:bidi="ar-SA"/>
        </w:rPr>
        <w:t xml:space="preserve">هل إن تكليف العباد من قبل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حسنٌ أو لا؟</w:t>
      </w:r>
    </w:p>
    <w:p>
      <w:pPr>
        <w:pStyle w:val="BookText"/>
        <w:rPr/>
      </w:pPr>
      <w:r>
        <w:rPr>
          <w:rFonts w:ascii="Amiri" w:hAnsi="Amiri" w:eastAsia="Amiri" w:cs="Amiri"/>
          <w:color w:val="111111"/>
          <w:sz w:val="28"/>
          <w:sz w:val="28"/>
          <w:szCs w:val="28"/>
          <w:rtl w:val="true"/>
          <w:lang w:bidi="ar-SA"/>
        </w:rPr>
        <w:t>هو أمرٌ حسن، ويمكن إثبات حسنه بعدة طرق، نذكر منها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 الإجمالي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كل أفعاله سبحانه حسنة، ولا يصدر منه القبيح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التكليف أمرٌ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فعل الله، وكل أفعاله حسنة، فالتكليف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الطريق الذي ذكره 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لطفٌ، واللطف واجب على الحكيم فالتكليف واجبٌ على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يثبت حسن التكليف بل لزومه ووجوبه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يقرّب العبد إلى الطاعة ويبعده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واجبٌ على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هو الذي أوجبه على نفسه لا بمعنى أن أحداً ما أوجبه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 حكيمٌ، والحكيم إذا علم أنَّ عبده لا يمكن أن يصل إلى طاعته ورضاه إلا إذا ساعده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لو لم يساعده لوقع في المعصية، لحكم بوجوب مساعدته وكذا يحكم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استدل العلماء على لزوم إرسال الرسل وإنزال الكتب وتشريع الشرائع التي تنظم علاقات الفرد بربه وبالأفراد بقاعدة اللطف؛ لأن هذه الأمور تساعد العبد على بلوغ رضا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وتجنب معصيته وسخطه، وتتمُّ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ولولاها لوقع العبد بالمعصية ولبَعُدَ عن رضا مولاه من جهة، ولقبح على المولى أن يعاقبه من جهةٍ أخرى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أشار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قاعدة اللطف تجب وإن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عبيده لا يمتثل لأوامره حتى إذا وضُح له طريق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لا يسوغ عدم اللطف بهم أو عدم توضيح الأمر لهم؛ وذلك لأن الوجدان يحكم بعدم كون ذلك مسوغاً لعدم </w:t>
      </w:r>
    </w:p>
    <w:p>
      <w:pPr>
        <w:pStyle w:val="BookText"/>
        <w:rPr/>
      </w:pPr>
      <w:r>
        <w:rPr>
          <w:rFonts w:ascii="Amiri" w:hAnsi="Amiri" w:eastAsia="Amiri" w:cs="Amiri"/>
          <w:color w:val="111111"/>
          <w:sz w:val="28"/>
          <w:sz w:val="28"/>
          <w:szCs w:val="28"/>
          <w:rtl w:val="true"/>
          <w:lang w:bidi="ar-SA"/>
        </w:rPr>
        <w:t>اللطف، بل يبقى اللطف لازماً على الحكيم لأمرين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فيض الكريم الكامل لا يوقفه ولا يحده عناد بعض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الكمال المطلق، فلا يحدُّ جوده الكامل ورحمته المطلقة عنادُ بعض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أشار إليه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يرسل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لأولئك العباد، لأمكن أن تتوفر حجة لأولئك العباد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جاء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كُنَّا مُعَذِّبِينَ حَتَّى نَبْعَثَ رَسُولًا</w:t>
      </w:r>
      <w:r>
        <w:rPr>
          <w:rStyle w:val="FootnoteAnchor"/>
          <w:rtl w:val="true"/>
        </w:rPr>
        <w:footnoteReference w:id="14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حتى نلقي الحجة التامة على العباد</w:t>
      </w:r>
      <w:r>
        <w:rPr>
          <w:rFonts w:eastAsia="Amiri" w:cs="Amiri" w:ascii="Amiri" w:hAnsi="Amiri"/>
          <w:color w:val="111111"/>
          <w:sz w:val="28"/>
          <w:szCs w:val="28"/>
          <w:rtl w:val="true"/>
          <w:lang w:bidi="ar-SA"/>
        </w:rPr>
        <w:t xml:space="preserve">. </w:t>
      </w:r>
      <w:bookmarkStart w:id="578" w:name="pg16121_178238"/>
    </w:p>
    <w:p>
      <w:pPr>
        <w:pStyle w:val="Heading2"/>
        <w:numPr>
          <w:ilvl w:val="1"/>
          <w:numId w:val="1"/>
        </w:numPr>
        <w:rPr/>
      </w:pPr>
      <w:bookmarkStart w:id="579" w:name="__RefHeading___Toc1379175_1280447820"/>
      <w:bookmarkStart w:id="580" w:name="_Toc224"/>
      <w:bookmarkEnd w:id="578"/>
      <w:bookmarkEnd w:id="579"/>
      <w:r>
        <w:rPr>
          <w:rtl w:val="true"/>
        </w:rPr>
        <w:t>عقيدتنا في القضاء والقدر</w:t>
      </w:r>
      <w:bookmarkEnd w:id="580"/>
    </w:p>
    <w:p>
      <w:pPr>
        <w:pStyle w:val="Heading3"/>
        <w:numPr>
          <w:ilvl w:val="2"/>
          <w:numId w:val="1"/>
        </w:numPr>
        <w:rPr/>
      </w:pPr>
      <w:bookmarkStart w:id="581" w:name="__RefHeading___Toc1379177_1280447820"/>
      <w:bookmarkStart w:id="582" w:name="_Toc225"/>
      <w:bookmarkEnd w:id="581"/>
      <w:r>
        <w:rPr>
          <w:rtl w:val="true"/>
        </w:rPr>
        <w:t>اشارة</w:t>
      </w:r>
      <w:bookmarkEnd w:id="582"/>
    </w:p>
    <w:p>
      <w:pPr>
        <w:pStyle w:val="BookText"/>
        <w:rPr/>
      </w:pPr>
      <w:r>
        <w:rPr>
          <w:rFonts w:ascii="IRNazanin" w:hAnsi="IRNazanin" w:eastAsia="IRNazanin"/>
          <w:color w:val="111111"/>
          <w:sz w:val="28"/>
          <w:sz w:val="28"/>
          <w:szCs w:val="28"/>
          <w:rtl w:val="true"/>
          <w:lang w:bidi="fa-IR"/>
        </w:rPr>
        <w:t>قال 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قومٌ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الفاعل لأفعال المخلوقين فيكون قد أجبر الناس على فعل المعاصي وهو مع ذلك يعذبهم عليها، وأجبرهم على فعل الطاعات ومع ذلك يثيبهم عليها، لأنهم يقولون إن أفعالهم في الحقيقة أفعاله وإنما تنسب إليهم على سبيل التجوز لأنهم محلها، ومرجع ذلك إلى إنكار السببية الطبيعية بين الأشياء وأنه تعالى هو السبب الحقيقي لا سبب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أنكروا السببية الطبيعية بين الأشياء إذ ظنوا أن ذلك هو مقتضى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الخالق الذي لا شريك له، ومن يقول بهذه المقالة فقد نسب الظلم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قوم آخرون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الأفعال إلى المخلوقين ورفع قدرته وقضاءه وتقديره عنها، باعتبار أن نسبة الأفعال إليه تعالى تستلزم نسبة النقص إليه، وإن للموجودات أسبابها الخاصة وإن انتهت كلها إلى مسبب الأسباب والسبب الأول، وهو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يقول بهذه المقالة فقد أخرج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سلطانه، وأشرك غيره معه في الخلق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واعتقادنا في ذلك تبع لما جاء عن أئمتنا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بين الأمرين، والطريق الوسط بين القولين، الذي كان يعجز عن فهمه أمثال أولئك المجادلين من أهل </w:t>
      </w:r>
    </w:p>
    <w:p>
      <w:pPr>
        <w:pStyle w:val="BookText"/>
        <w:rPr/>
      </w:pPr>
      <w:r>
        <w:rPr>
          <w:rFonts w:ascii="Amiri" w:hAnsi="Amiri" w:eastAsia="Amiri" w:cs="Amiri"/>
          <w:color w:val="111111"/>
          <w:sz w:val="28"/>
          <w:sz w:val="28"/>
          <w:szCs w:val="28"/>
          <w:rtl w:val="true"/>
          <w:lang w:bidi="ar-SA"/>
        </w:rPr>
        <w:t>الكلام، ففرط منهم قوم وأفرط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يكتشفه العلم والفلسفة إلا بعد عدة قرون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من الغريب ممن لم يطلع على حكمة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وأقوالهم أن يحسب إن هذا القول، وهو الأمر بين الأمرين، من مكتشفات بعض فلاسفة الغرب المتأخرين، وقد سبقه إليه أئمتنا قبل عشرة 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إمامنا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الطريق الوسط كلمته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ولكن أمر بين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أجل هذا المغزى وما أدق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أفعالنا من جهة هي أفعالنا حقيقة ونحن أسبابها الطبيعية، وهي تحت قدرتنا واختيارنا ومن جهة أخرى هي مقدورة لله تعالى وداخلة في سلطانه لأنه هو مفيض الوجود ومعطيه، فلم يجبرنا على أفعالنا حتى يكون قد ظلمنا في عقابنا على المعاصي لأن لنا القدرة والاختيار فيما نفعل، ولم يفوض إلينا خلق أفعالنا حتى يكون قد أخرجها عن سلطانه، بل له الخلق والحكم والأمر، وهو قادر على كل شيء ومحيط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فعقيدتنا إن القضاء والقدر سر من أسرار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استطاع أن يفهمه على الوجه اللائق بلا إفراط ولا تفريط فذاك، وإلا فلا يجب عليه أن يتكلف فهمه والتدقيق فيه لئلا يضل وتفسد عليه عقيدته، لأنه من دقائق الأمور بل من أدق مباحث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المباحث المهمة جداً في علم الكلام والتي تمتدّ جذورها في حياة الإنسان العملية والسياسية والعقائدية هو مبحث القضاء والقدر، وما يتوقف عليه من بحث الجبر والتفويض أو الأمر بين الامرين؛ إذ اختلف الناس في هذا على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مفوّضة، ومجبِّرة، ومذهب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عبر عنه </w:t>
      </w:r>
      <w:bookmarkStart w:id="583" w:name="pg16121_178240"/>
    </w:p>
    <w:p>
      <w:pPr>
        <w:pStyle w:val="BookText"/>
        <w:rPr/>
      </w:pPr>
      <w:bookmarkEnd w:id="583"/>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وهذا البحث مهم جدًا، لا بد من التأمل فيه وأخذه بالتسلسل لنصل إلى قناعة معينة فيه</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1379179_1280447820"/>
      <w:bookmarkStart w:id="585" w:name="_Toc226"/>
      <w:bookmarkEnd w:id="584"/>
      <w:r>
        <w:rPr>
          <w:rtl w:val="true"/>
        </w:rPr>
        <w:t>مصطلحات البحث</w:t>
      </w:r>
      <w:r>
        <w:rPr>
          <w:rtl w:val="true"/>
        </w:rPr>
        <w:t>:</w:t>
      </w:r>
      <w:bookmarkEnd w:id="585"/>
    </w:p>
    <w:p>
      <w:pPr>
        <w:pStyle w:val="Heading4"/>
        <w:numPr>
          <w:ilvl w:val="3"/>
          <w:numId w:val="1"/>
        </w:numPr>
        <w:rPr/>
      </w:pPr>
      <w:bookmarkStart w:id="586" w:name="__RefHeading___Toc1379181_1280447820"/>
      <w:bookmarkStart w:id="587" w:name="_Toc227"/>
      <w:bookmarkEnd w:id="586"/>
      <w:r>
        <w:rPr>
          <w:rtl w:val="true"/>
        </w:rPr>
        <w:t>المصطلح الأول</w:t>
      </w:r>
      <w:r>
        <w:rPr>
          <w:rtl w:val="true"/>
        </w:rPr>
        <w:t xml:space="preserve">: </w:t>
      </w:r>
      <w:r>
        <w:rPr>
          <w:rtl w:val="true"/>
        </w:rPr>
        <w:t>القدر</w:t>
      </w:r>
      <w:r>
        <w:rPr>
          <w:rtl w:val="true"/>
        </w:rPr>
        <w:t>.</w:t>
      </w:r>
      <w:bookmarkEnd w:id="587"/>
    </w:p>
    <w:p>
      <w:pPr>
        <w:pStyle w:val="BookText"/>
        <w:rPr/>
      </w:pPr>
      <w:r>
        <w:rPr>
          <w:rFonts w:ascii="Amiri" w:hAnsi="Amiri" w:eastAsia="Amiri" w:cs="Amiri"/>
          <w:color w:val="111111"/>
          <w:sz w:val="28"/>
          <w:sz w:val="28"/>
          <w:szCs w:val="28"/>
          <w:rtl w:val="true"/>
          <w:lang w:bidi="ar-SA"/>
        </w:rPr>
        <w:t>وهو التقدير والهندسة النظرية بحسب المكان والزمان والكيفيات والأسباب والشروط وغيرها، فلوجود الجماد حدٌّ، ولوجود النبات حدٌّ، ولوجود الحيوان حدٌّ، هذه الشروط التي وضعت لهذه الحدود هي تخطيط نظري أشبه برسم الخريطة للبيت نظريًا، هذا هو القدر</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379183_1280447820"/>
      <w:bookmarkStart w:id="589" w:name="_Toc228"/>
      <w:bookmarkEnd w:id="588"/>
      <w:r>
        <w:rPr>
          <w:rtl w:val="true"/>
        </w:rPr>
        <w:t>المصطلح الثاني</w:t>
      </w:r>
      <w:r>
        <w:rPr>
          <w:rtl w:val="true"/>
        </w:rPr>
        <w:t xml:space="preserve">: </w:t>
      </w:r>
      <w:r>
        <w:rPr>
          <w:rtl w:val="true"/>
        </w:rPr>
        <w:t>القضاء</w:t>
      </w:r>
      <w:r>
        <w:rPr>
          <w:rtl w:val="true"/>
        </w:rPr>
        <w:t>.</w:t>
      </w:r>
      <w:bookmarkEnd w:id="589"/>
    </w:p>
    <w:p>
      <w:pPr>
        <w:pStyle w:val="BookText"/>
        <w:rPr/>
      </w:pPr>
      <w:r>
        <w:rPr>
          <w:rFonts w:ascii="Amiri" w:hAnsi="Amiri" w:eastAsia="Amiri" w:cs="Amiri"/>
          <w:color w:val="111111"/>
          <w:sz w:val="28"/>
          <w:sz w:val="28"/>
          <w:szCs w:val="28"/>
          <w:rtl w:val="true"/>
          <w:lang w:bidi="ar-SA"/>
        </w:rPr>
        <w:t>وهو الإبرام يعني إتمام الأمر وإنجازه تمامًا، بحيث يصل الى النقطة الاخيرة للتحقق في الخارج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مَنَاسِكَكُمْ فَاذْكُرُوا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ascii="Amiri" w:hAnsi="Amiri" w:eastAsia="Amiri" w:cs="Amiri"/>
          <w:color w:val="111111"/>
          <w:sz w:val="28"/>
          <w:sz w:val="28"/>
          <w:szCs w:val="28"/>
          <w:rtl w:val="true"/>
          <w:lang w:bidi="ar-SA"/>
        </w:rPr>
        <w:t>فقضيتم مناسككم يعني أنجزتموها وانتهيتم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والقضاء في الحقيقة هو نتيجة التقدير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القدر والقضاء ينقسم الى قسمين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وقضاء تكويني وقدر وقضاء تشريعي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القدر والقضاء التكويني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فهي القوانين الخارجية أو الكونية التي تتحكم بالعالم، ومثال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الجنين في بطن أمه، ويشمل جميع المراحل التي يمر بها حتى يكتمل نموّه، فإذا تمّ تقديره فإنه يولد، فولادته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تقدير القمر هو مروره بالمراحل المعلومة إلى أن تنتهي دورته الشهرية فيصل إلى نقطة البداية ويولد من جديد، فيكون هلالاً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القدر والقضاء التشريعي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مجموع الأوامر والنواهي الإلهية الواردة في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القضاء والقدر التشريعيين أشار ما روي أنّ رجلًا قال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القضاء والقدر الذي ذكرته يا أمير 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بالطاعة، والنهي عن المعصية، والتمكين من فعل الحسنة وترك المعصية، والمعونة على القربة إليه، والخذلان لمن عصاه، والوعد والوعيد، والترغيب والترهيب، كل ذلك قضاء الله في أفعالنا، وقدره لأعمالنا، وأما غير ذلك فلا تظنّه، فإن الظنّ له محبط للأعمال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وهنا يبين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والقضاء التشريعي هو مجموع الأوامر والنواهي الإلهية التي تصدر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تمكين الإنسان على فعلها وعدم إجباره عليها، وبالتالي استحقاق الثواب أو العقاب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القدر والقضاء هما من مقدمات الأفعال</w:t>
      </w:r>
      <w:r>
        <w:rPr>
          <w:rFonts w:eastAsia="Amiri" w:cs="Amiri" w:ascii="Amiri" w:hAnsi="Amiri"/>
          <w:color w:val="111111"/>
          <w:sz w:val="28"/>
          <w:szCs w:val="28"/>
          <w:rtl w:val="true"/>
          <w:lang w:bidi="ar-SA"/>
        </w:rPr>
        <w:t xml:space="preserve">. </w:t>
      </w:r>
      <w:bookmarkStart w:id="590" w:name="pg16121_178242"/>
    </w:p>
    <w:p>
      <w:pPr>
        <w:pStyle w:val="Heading4"/>
        <w:numPr>
          <w:ilvl w:val="3"/>
          <w:numId w:val="1"/>
        </w:numPr>
        <w:rPr/>
      </w:pPr>
      <w:bookmarkStart w:id="591" w:name="__RefHeading___Toc1379185_1280447820"/>
      <w:bookmarkStart w:id="592" w:name="_Toc229"/>
      <w:bookmarkEnd w:id="590"/>
      <w:bookmarkEnd w:id="591"/>
      <w:r>
        <w:rPr>
          <w:rtl w:val="true"/>
        </w:rPr>
        <w:t>المصطلح الثالث</w:t>
      </w:r>
      <w:r>
        <w:rPr>
          <w:rtl w:val="true"/>
        </w:rPr>
        <w:t xml:space="preserve">: </w:t>
      </w:r>
      <w:r>
        <w:rPr>
          <w:rtl w:val="true"/>
        </w:rPr>
        <w:t>الجبر</w:t>
      </w:r>
      <w:r>
        <w:rPr>
          <w:rtl w:val="true"/>
        </w:rPr>
        <w:t>.</w:t>
      </w:r>
      <w:bookmarkEnd w:id="592"/>
    </w:p>
    <w:p>
      <w:pPr>
        <w:pStyle w:val="BookText"/>
        <w:rPr/>
      </w:pPr>
      <w:r>
        <w:rPr>
          <w:rFonts w:ascii="Amiri" w:hAnsi="Amiri" w:eastAsia="Amiri" w:cs="Amiri"/>
          <w:color w:val="111111"/>
          <w:sz w:val="28"/>
          <w:sz w:val="28"/>
          <w:szCs w:val="28"/>
          <w:rtl w:val="true"/>
          <w:lang w:bidi="ar-SA"/>
        </w:rPr>
        <w:t>وهو ادّعاء أن الأفعال التي نراها تصدر من الإنسان إنما هي في الحقيقة صادرة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الإنسان معها إلا مجرد آلة لتنفيذ أفعال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وينطلق هذا الادعاء من نفي وجود نظام العلل والمعلولات في عالمنا، وإثبات وجود علة واحدة فقط وفاعل واحد فقط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عداه كلها معلولات ومخلوقات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إنّ الكتابة التي نكتبها في الحقيقة هي فعل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379187_1280447820"/>
      <w:bookmarkStart w:id="594" w:name="_Toc230"/>
      <w:bookmarkEnd w:id="593"/>
      <w:r>
        <w:rPr>
          <w:rtl w:val="true"/>
        </w:rPr>
        <w:t>المصطلح الرابع</w:t>
      </w:r>
      <w:r>
        <w:rPr>
          <w:rtl w:val="true"/>
        </w:rPr>
        <w:t xml:space="preserve">: </w:t>
      </w:r>
      <w:r>
        <w:rPr>
          <w:rtl w:val="true"/>
        </w:rPr>
        <w:t>التفويض</w:t>
      </w:r>
      <w:r>
        <w:rPr>
          <w:rtl w:val="true"/>
        </w:rPr>
        <w:t>.</w:t>
      </w:r>
      <w:bookmarkEnd w:id="594"/>
    </w:p>
    <w:p>
      <w:pPr>
        <w:pStyle w:val="BookText"/>
        <w:rPr/>
      </w:pPr>
      <w:r>
        <w:rPr>
          <w:rFonts w:ascii="Amiri" w:hAnsi="Amiri" w:eastAsia="Amiri" w:cs="Amiri"/>
          <w:color w:val="111111"/>
          <w:sz w:val="28"/>
          <w:sz w:val="28"/>
          <w:szCs w:val="28"/>
          <w:rtl w:val="true"/>
          <w:lang w:bidi="ar-SA"/>
        </w:rPr>
        <w:t>ويستعمل في عدة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خلق الإنسان فوّض إليه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مستقل تمامًا في إيجاد أفعاله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إنه ليس بحاجةٍ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 نعم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على تلك الأفعال وقدرته لم تُسلب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 الوقت نفسه قد استغنى عنه الإنسانُ وبات مستقلاً في أفعاله، رغم أنه ممكن ومن أبرز سماته الافتقار وجوداً واستمراراً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خلق الإنسان فوّض إليه أفعاله، فالإنسان مستقل تمامًا في إيجاد أفعاله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إنه لا يحتاج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 وعلاوةً على ذلك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قادر على التحكم في أفعال الإنسان فلا يستطيع منعه من القيام بفعلٍ ما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المعنى أقبح وأردأ من الأول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يوكل بعض الأمور لبعض مخلوقاته في أن يفعلوها حسب اختيارهم، لكن لا يخرج أولئك المخلوقون لا هم ولا أفعالهم عن 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إذنه وعن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وغير عاجزٍ، ولكنه يوكل إلى بعض عباده </w:t>
      </w:r>
      <w:bookmarkStart w:id="595" w:name="pg16121_178243"/>
    </w:p>
    <w:p>
      <w:pPr>
        <w:pStyle w:val="BookText"/>
        <w:rPr/>
      </w:pPr>
      <w:bookmarkEnd w:id="595"/>
      <w:r>
        <w:rPr>
          <w:rFonts w:ascii="Amiri" w:hAnsi="Amiri" w:eastAsia="Amiri" w:cs="Amiri"/>
          <w:color w:val="111111"/>
          <w:sz w:val="28"/>
          <w:sz w:val="28"/>
          <w:szCs w:val="28"/>
          <w:rtl w:val="true"/>
          <w:lang w:bidi="ar-SA"/>
        </w:rPr>
        <w:t>فعل أمور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هذا المعنى في كثير من الروايات والآيات الشريفة، وهذا المعنى على نوعين</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1379189_1280447820"/>
      <w:bookmarkStart w:id="597" w:name="_Toc231"/>
      <w:bookmarkEnd w:id="596"/>
      <w:r>
        <w:rPr>
          <w:rtl w:val="true"/>
        </w:rPr>
        <w:t>النوع الأول</w:t>
      </w:r>
      <w:r>
        <w:rPr>
          <w:rtl w:val="true"/>
        </w:rPr>
        <w:t xml:space="preserve">: </w:t>
      </w:r>
      <w:r>
        <w:rPr>
          <w:rtl w:val="true"/>
        </w:rPr>
        <w:t>التفويض التكويني</w:t>
      </w:r>
      <w:r>
        <w:rPr>
          <w:rtl w:val="true"/>
        </w:rPr>
        <w:t>:</w:t>
      </w:r>
      <w:bookmarkEnd w:id="597"/>
    </w:p>
    <w:p>
      <w:pPr>
        <w:pStyle w:val="BookText"/>
        <w:rPr/>
      </w:pPr>
      <w:r>
        <w:rPr>
          <w:rFonts w:ascii="IRNazanin" w:hAnsi="IRNazanin" w:eastAsia="IRNazanin"/>
          <w:color w:val="111111"/>
          <w:sz w:val="28"/>
          <w:sz w:val="28"/>
          <w:szCs w:val="28"/>
          <w:rtl w:val="true"/>
          <w:lang w:bidi="fa-IR"/>
        </w:rPr>
        <w:t>كتفويض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قبض الأرواح للملك عزرائيل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يَتَوَفَّاكُمْ مَلَكُ المَوْتِ الَّذِي وُكِّلَ بِكُمْ ثُمَّ إِلَى رَبِّكُمْ تُرْجَعُونَ</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بالرغم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لهذه المهمة أصالةً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وكتفويض أمر إحياء الموتى وإبراء المرضى إلى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من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 ذلك أي إشكال؛ لأنه في ضمن دائرة ارادته ومشيئته وتحت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379191_1280447820"/>
      <w:bookmarkStart w:id="599" w:name="_Toc232"/>
      <w:bookmarkEnd w:id="598"/>
      <w:r>
        <w:rPr>
          <w:rtl w:val="true"/>
        </w:rPr>
        <w:t>الثاني</w:t>
      </w:r>
      <w:r>
        <w:rPr>
          <w:rtl w:val="true"/>
        </w:rPr>
        <w:t xml:space="preserve">: </w:t>
      </w:r>
      <w:r>
        <w:rPr>
          <w:rtl w:val="true"/>
        </w:rPr>
        <w:t>التفويض التشريعي</w:t>
      </w:r>
      <w:r>
        <w:rPr>
          <w:rtl w:val="true"/>
        </w:rPr>
        <w:t>:</w:t>
      </w:r>
      <w:bookmarkEnd w:id="599"/>
    </w:p>
    <w:p>
      <w:pPr>
        <w:pStyle w:val="BookText"/>
        <w:rPr/>
      </w:pPr>
      <w:r>
        <w:rPr>
          <w:rFonts w:ascii="IRNazanin" w:hAnsi="IRNazanin" w:eastAsia="IRNazanin"/>
          <w:color w:val="111111"/>
          <w:sz w:val="28"/>
          <w:sz w:val="28"/>
          <w:szCs w:val="28"/>
          <w:rtl w:val="true"/>
          <w:lang w:bidi="fa-IR"/>
        </w:rPr>
        <w:t>وهو أن يأذن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عباده وفق مواصفاتٍ خاصة بأن يعطوا تشريعاتٍ وفق المصالح والمفاسد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تفويض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التشريع للمعصومين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المصطلح عليه بين المتكلمين بالولاية التشريعية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ومستنده من القرآن الكريم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15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بعض الحديث عن الولاية التشريعية</w:t>
      </w:r>
      <w:r>
        <w:rPr>
          <w:rFonts w:eastAsia="Amiri" w:cs="Amiri" w:ascii="Amiri" w:hAnsi="Amiri"/>
          <w:color w:val="111111"/>
          <w:sz w:val="28"/>
          <w:szCs w:val="28"/>
          <w:rtl w:val="true"/>
          <w:lang w:bidi="ar-SA"/>
        </w:rPr>
        <w:t xml:space="preserve">. </w:t>
      </w:r>
      <w:bookmarkStart w:id="600" w:name="pg16121_178244"/>
    </w:p>
    <w:p>
      <w:pPr>
        <w:pStyle w:val="BookText"/>
        <w:rPr/>
      </w:pPr>
      <w:bookmarkEnd w:id="600"/>
      <w:r>
        <w:rPr>
          <w:rFonts w:ascii="Amiri" w:hAnsi="Amiri" w:eastAsia="Amiri" w:cs="Amiri"/>
          <w:color w:val="111111"/>
          <w:sz w:val="28"/>
          <w:sz w:val="28"/>
          <w:szCs w:val="28"/>
          <w:rtl w:val="true"/>
          <w:lang w:bidi="ar-SA"/>
        </w:rPr>
        <w:t xml:space="preserve">والمعنى الثالث من بين المعاني الثلاث للتفويض هو الذي يتوافق مع ما يذهب إليه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جبر ولا تفويض وإنما هو أمر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اتضحت مصطلحات البحث نعود إليه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المتكلمون في مسألة القضاء والقدر وانقسموا في ذلك إلى مذاهب ثلاث</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379193_1280447820"/>
      <w:bookmarkStart w:id="602" w:name="_Toc233"/>
      <w:bookmarkEnd w:id="601"/>
      <w:r>
        <w:rPr>
          <w:rtl w:val="true"/>
        </w:rPr>
        <w:t>المذهب الأول</w:t>
      </w:r>
      <w:r>
        <w:rPr>
          <w:rtl w:val="true"/>
        </w:rPr>
        <w:t xml:space="preserve">: </w:t>
      </w:r>
      <w:r>
        <w:rPr>
          <w:rtl w:val="true"/>
        </w:rPr>
        <w:t>مذهب الجبر</w:t>
      </w:r>
      <w:r>
        <w:rPr>
          <w:rtl w:val="true"/>
        </w:rPr>
        <w:t>.</w:t>
      </w:r>
      <w:bookmarkEnd w:id="602"/>
    </w:p>
    <w:p>
      <w:pPr>
        <w:pStyle w:val="BookText"/>
        <w:rPr/>
      </w:pPr>
      <w:r>
        <w:rPr>
          <w:rFonts w:ascii="Amiri" w:hAnsi="Amiri" w:eastAsia="Amiri" w:cs="Amiri"/>
          <w:color w:val="111111"/>
          <w:sz w:val="28"/>
          <w:sz w:val="28"/>
          <w:szCs w:val="28"/>
          <w:rtl w:val="true"/>
          <w:lang w:bidi="ar-SA"/>
        </w:rPr>
        <w:t>وللإحاطة بهذا المذهب لا بد من التعرض إلى الخطوات التالية</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379195_1280447820"/>
      <w:bookmarkStart w:id="604" w:name="_Toc234"/>
      <w:bookmarkEnd w:id="603"/>
      <w:r>
        <w:rPr>
          <w:rtl w:val="true"/>
        </w:rPr>
        <w:t>الخطوة الأولى</w:t>
      </w:r>
      <w:r>
        <w:rPr>
          <w:rtl w:val="true"/>
        </w:rPr>
        <w:t xml:space="preserve">: </w:t>
      </w:r>
      <w:r>
        <w:rPr>
          <w:rtl w:val="true"/>
        </w:rPr>
        <w:t>مؤسسو مذهب الجبر</w:t>
      </w:r>
      <w:r>
        <w:rPr>
          <w:rtl w:val="true"/>
        </w:rPr>
        <w:t>:</w:t>
      </w:r>
      <w:bookmarkEnd w:id="604"/>
    </w:p>
    <w:p>
      <w:pPr>
        <w:pStyle w:val="BookText"/>
        <w:rPr/>
      </w:pPr>
      <w:r>
        <w:rPr>
          <w:rFonts w:ascii="Amiri" w:hAnsi="Amiri" w:eastAsia="Amiri" w:cs="Amiri"/>
          <w:color w:val="111111"/>
          <w:sz w:val="28"/>
          <w:sz w:val="28"/>
          <w:szCs w:val="28"/>
          <w:rtl w:val="true"/>
          <w:lang w:bidi="ar-SA"/>
        </w:rPr>
        <w:t>على الرغم من أن الأشاعرة هم من رفعوا لواء الجبر، وأنَّ أول من قال به ونظّر له وصرّح به بشكلٍ رسمي في الكتب هو الجهم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لدعوى الجبر جذوراً ترجع إلى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أول من أسّسها وعمل على ترسيخها في أذهان الناس لأهدافٍ سياسية، بدليل خطبة معاوية عليه لعائن الله التي خطبها في أهل الكوفة بعد الهدنة التي حدثت بينه وبين الإمام الحسن</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استتمَّت الهدنة علىٰ ذلك، سار معاوية حتَّىٰ نزل بالنخيلة، وكان ذلك يوم جمعة، فصلّىٰ بالناس ضحىٰ النهار، فخطبهم وقال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 ولكنّي قاتلتكم لأتأمَّر عليكم، وقد أعطاني الله ذلك وأنتم له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كنت منيت الحسن وأعطيته أشياء، وجميعها تحت قدميَّ لا أفي بشيء منها له</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أعطاني الله ذلك وأنتم له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واضحة </w:t>
      </w:r>
      <w:bookmarkStart w:id="605" w:name="pg16121_178245"/>
    </w:p>
    <w:p>
      <w:pPr>
        <w:pStyle w:val="BookText"/>
        <w:rPr/>
      </w:pPr>
      <w:bookmarkEnd w:id="605"/>
      <w:r>
        <w:rPr>
          <w:rFonts w:ascii="IRNazanin" w:hAnsi="IRNazanin" w:eastAsia="IRNazanin"/>
          <w:color w:val="111111"/>
          <w:sz w:val="28"/>
          <w:sz w:val="28"/>
          <w:szCs w:val="28"/>
          <w:rtl w:val="true"/>
          <w:lang w:bidi="fa-IR"/>
        </w:rPr>
        <w:t>إلى مذهب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نفس المنوال جرى ابن زياد، حيث روي أنه عُرِضَ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على ابن زياد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قتل الله عليَّ بن الحسين؟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لي أخ يُسمّىٰ عليّاً قتله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قتله، فقال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اللهُ يَتَوَفَّىٰ الَانْفُسَ حِينَ مَوْتِها</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فغضب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جرأة لجوابي، وفيك بقيَّة للردِّ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اذهبوا به فاضربوا عنقه، فتعلقت به زينب عمته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حسبك من دمائنا، واعتنقته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أفارقه فإن قتلته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كما وردت الاشارة إلى القول بالجبر في قول ابن زياد للسيدة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بأهل بيتكِ؟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جميلاً، هؤلاء قوم كُتِبَ عليهم القتل فبرزوا إلىٰ مضاجعهم، وسيجمع الله بينك وبينهم فتُحاجّ وتُخاصَم، فانظر لمن الفلج، هبلتك أُمُّك يا ابن مرجانة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قد نسب الفعل إلى الله تعالى ليبرئ ساحته من الجرم</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379197_1280447820"/>
      <w:bookmarkStart w:id="607" w:name="_Toc235"/>
      <w:bookmarkEnd w:id="606"/>
      <w:r>
        <w:rPr>
          <w:rtl w:val="true"/>
        </w:rPr>
        <w:t>الخطوة الثانية</w:t>
      </w:r>
      <w:r>
        <w:rPr>
          <w:rtl w:val="true"/>
        </w:rPr>
        <w:t xml:space="preserve">: </w:t>
      </w:r>
      <w:r>
        <w:rPr>
          <w:rtl w:val="true"/>
        </w:rPr>
        <w:t>خلاصة دعوى الجبر</w:t>
      </w:r>
      <w:r>
        <w:rPr>
          <w:rtl w:val="true"/>
        </w:rPr>
        <w:t>:</w:t>
      </w:r>
      <w:bookmarkEnd w:id="60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تلخيص دعوى الجبر بأنها تعني نفي نظام السببية والمسببية أو العلة والمعلولات بين الأشياء، والاقتصار على علة واحدة وهي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ومعلولات وهي كل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المخلوقات فهو أيضًا خلق أفعالها، وبالتالي </w:t>
      </w:r>
      <w:bookmarkStart w:id="608" w:name="pg16121_178246"/>
    </w:p>
    <w:p>
      <w:pPr>
        <w:pStyle w:val="BookText"/>
        <w:rPr/>
      </w:pPr>
      <w:bookmarkEnd w:id="608"/>
      <w:r>
        <w:rPr>
          <w:rFonts w:ascii="Amiri" w:hAnsi="Amiri" w:eastAsia="Amiri" w:cs="Amiri"/>
          <w:color w:val="111111"/>
          <w:sz w:val="28"/>
          <w:sz w:val="28"/>
          <w:szCs w:val="28"/>
          <w:rtl w:val="true"/>
          <w:lang w:bidi="ar-SA"/>
        </w:rPr>
        <w:t xml:space="preserve">فإن أي فعل يصدر عنها إنما هو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الأمر، فكل من الأفعال الصالحة والطالحة التي تصدر من الإنسان إنما هي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لأصحاب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الخارج نجد أن الأفعال تصدر من الإنسان، فالإنسان هو الذي يأكل ويكتب ويتكلم، وعند النظر إلى النار نجد أنها هي التي تحرق، فكيف يمكن التوفيق بين ذلك وبين ما تدّعونه بأن الأفعال تصدر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هو الفاعل الحقيقي لها؟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هو مجرد محل لصدور الفعل منه، يعني أن الفعل في الحقيقة يصدر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يصادف أن يصدر هذا الفعل مقارناً لفعل الإنسان، يعني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يكتب، لكن يصادف أن يقارن هذا الفعل حركة الإنسان، كما في ألعاب الدمى التي يتم تحريكها بواسطة خيوط معينة، إذا نظرنا نجد أن الدمى هي التي تتحرك، لكن في الحقيقة أن هناك يداً هي التي تحركها بواسطة الخيوط، فالحركة تنسب حقيقةً لليد التي تحركها، لكن تصادف أن تلك الحركة أن تخرج وتصدر من تلك الدمية، وكذا النار</w:t>
      </w:r>
    </w:p>
    <w:p>
      <w:pPr>
        <w:pStyle w:val="BookText"/>
        <w:rPr/>
      </w:pPr>
      <w:r>
        <w:rPr>
          <w:rFonts w:ascii="Amiri" w:hAnsi="Amiri" w:eastAsia="Amiri" w:cs="Amiri"/>
          <w:color w:val="111111"/>
          <w:sz w:val="28"/>
          <w:sz w:val="28"/>
          <w:szCs w:val="28"/>
          <w:rtl w:val="true"/>
          <w:lang w:bidi="ar-SA"/>
        </w:rPr>
        <w:t>فليست هي التي تحرق الخشب في الحقيقة، وأن الله تعالى هو الذي يحرق الخشب، لكن يصادف أن الإحراق دائما يقع مجاوراً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ليس لها أي دور في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حاولوا بيان هذا من خلال عدة نظريات ومنها نظرية الكسب والحلول وغيرها مما ليس هنا محل تفصيله</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379199_1280447820"/>
      <w:bookmarkStart w:id="610" w:name="_Toc236"/>
      <w:bookmarkEnd w:id="609"/>
      <w:r>
        <w:rPr>
          <w:rtl w:val="true"/>
        </w:rPr>
        <w:t>الخطوة الثالثة</w:t>
      </w:r>
      <w:r>
        <w:rPr>
          <w:rtl w:val="true"/>
        </w:rPr>
        <w:t xml:space="preserve">: </w:t>
      </w:r>
      <w:r>
        <w:rPr>
          <w:rtl w:val="true"/>
        </w:rPr>
        <w:t>منشأ هذه الدعوى</w:t>
      </w:r>
      <w:r>
        <w:rPr>
          <w:rtl w:val="true"/>
        </w:rPr>
        <w:t>:</w:t>
      </w:r>
      <w:bookmarkEnd w:id="610"/>
    </w:p>
    <w:p>
      <w:pPr>
        <w:pStyle w:val="BookText"/>
        <w:rPr/>
      </w:pPr>
      <w:r>
        <w:rPr>
          <w:rFonts w:ascii="Amiri" w:hAnsi="Amiri" w:eastAsia="Amiri" w:cs="Amiri"/>
          <w:color w:val="111111"/>
          <w:sz w:val="28"/>
          <w:sz w:val="28"/>
          <w:szCs w:val="28"/>
          <w:rtl w:val="true"/>
          <w:lang w:bidi="ar-SA"/>
        </w:rPr>
        <w:t>يمكن القول بأن لهذه الدعوى منشأين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العلمي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صعُب على الأشاعرة فهم نظام السببية والمسببية أو العلل والمعلولات فهماً صحيحاً </w:t>
      </w:r>
    </w:p>
    <w:p>
      <w:pPr>
        <w:pStyle w:val="BookText"/>
        <w:rPr/>
      </w:pPr>
      <w:r>
        <w:rPr>
          <w:rFonts w:ascii="Amiri" w:hAnsi="Amiri" w:eastAsia="Amiri" w:cs="Amiri"/>
          <w:color w:val="111111"/>
          <w:sz w:val="28"/>
          <w:sz w:val="28"/>
          <w:szCs w:val="28"/>
          <w:rtl w:val="true"/>
          <w:lang w:bidi="ar-SA"/>
        </w:rPr>
        <w:t>يتوافق مع التوحيد، فظنوا إن القول به يستلزم الشرك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الخالقية، إذ قالوا بأن نسبة الفعل إلى الإنسان عند صدوره منه يعني نسبة خلق ذلك الفعل إليه، فالله يخلق أفعالًا والإنسان يخلق أفعالًا، وبالتالي يصبح الإنسان شريكاً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 للأفعال، وهذا شرك وخلاف للتوحيد الأفعالي الذي يقتضي أن لا مؤثر ولا فاعل في الوجود مستقلًا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 بد من نسبة الأفعال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مَن صدرت منه بنظرنا، بقطع النظر عمّن صدرت تلك الأفعال من جهة، وبقطع النظر عن حسنها وقبحها من جهة أخرى، وعليه فحفاظاً على التوحيد الأفعالي يتوجب علينا القول بأن الأفعال في الحقيقة تصدر من الله تعالى، لا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لا نغفل أن الحكومات الدموية كانت تعمل على شرعنة أعمالها بطريقة تقنع المسلمين بأن سياساتهم موافقة للدين والتوحيد من جهة، وتُلزم المسلمين بإطاعة الحكام والسلاطين بل تحرم عليهم الخروج على السلطان بالاستناد إلى مستند شرعي يقدسه المسلمون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فادعت أنّ السلطان يعمل وفق النظام الاسلامي، وأنّ الخروج عليه سيكون خروجاً على النظام والحاكم الإسلامي، أي خروجاً على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قاصدين به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أسس لهذه الدعوى وطبّل لها بنو أمية؛ لأنها تخدم أهدافهم السياسية وتحقق مطامعهم الدنيوية بكل يسر؛ إذ إنّ القول بالجبر يعني أمرين مهمين بالنسبة لهم، وهما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يصدر من ظلم منهم فهم بريؤون منه؛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يصدر </w:t>
      </w:r>
      <w:bookmarkStart w:id="611" w:name="pg16121_178248"/>
    </w:p>
    <w:p>
      <w:pPr>
        <w:pStyle w:val="BookText"/>
        <w:rPr/>
      </w:pPr>
      <w:bookmarkEnd w:id="611"/>
      <w:r>
        <w:rPr>
          <w:rFonts w:ascii="IRNazanin" w:hAnsi="IRNazanin" w:eastAsia="IRNazanin"/>
          <w:color w:val="111111"/>
          <w:sz w:val="28"/>
          <w:sz w:val="28"/>
          <w:szCs w:val="28"/>
          <w:rtl w:val="true"/>
          <w:lang w:bidi="fa-IR"/>
        </w:rPr>
        <w:t>منهم حسبما يدّعي مذهب الجبر، وإنما في حقيقة الأمر هو صادر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أُجبروا على أن يكونوا محلًا لصدوره، وعليهِ فمعاوية لم يقتل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قتلهما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فإن يزيد لم يشرب الخمر ولم يقتل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اللوم اذن؟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رأينا هذا اواضحًا في كلماتهم التي نظّرت للجبر وقد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المسلمين ملزمون بالإيمان بقضاء الله وقدره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أمرٌ واضحٌ فهناك روايات تدل على 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لا يجوز للناس الخروج على إمام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مفسداً أو فاجراً أو جائراً، بل من يخرج عليه سيكون ملحداً وكافراً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ستنتج هذه الدعوى مجتمعاً راضياً بالظلم خاضعاً للذل، وهو يحسب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أراد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على تمام العبودية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يرضى بالأمير ولا ينبس عليه ببنت 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مراد بني أمية</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379201_1280447820"/>
      <w:bookmarkStart w:id="613" w:name="_Toc237"/>
      <w:bookmarkEnd w:id="612"/>
      <w:r>
        <w:rPr>
          <w:rtl w:val="true"/>
        </w:rPr>
        <w:t>الخطوة الرابعة</w:t>
      </w:r>
      <w:r>
        <w:rPr>
          <w:rtl w:val="true"/>
        </w:rPr>
        <w:t xml:space="preserve">: </w:t>
      </w:r>
      <w:r>
        <w:rPr>
          <w:rtl w:val="true"/>
        </w:rPr>
        <w:t>إبطال الجبر</w:t>
      </w:r>
      <w:r>
        <w:rPr>
          <w:rtl w:val="true"/>
        </w:rPr>
        <w:t>.</w:t>
      </w:r>
      <w:bookmarkEnd w:id="613"/>
    </w:p>
    <w:p>
      <w:pPr>
        <w:pStyle w:val="BookText"/>
        <w:rPr/>
      </w:pPr>
      <w:r>
        <w:rPr>
          <w:rFonts w:ascii="Amiri" w:hAnsi="Amiri" w:eastAsia="Amiri" w:cs="Amiri"/>
          <w:color w:val="111111"/>
          <w:sz w:val="28"/>
          <w:sz w:val="28"/>
          <w:szCs w:val="28"/>
          <w:rtl w:val="true"/>
          <w:lang w:bidi="ar-SA"/>
        </w:rPr>
        <w:t>هناك الكثير من الأدلة التي تثبت بطلان مذهب الجبر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دليل يُنبّه على بطلان دعوى الجبر، فكلُّ واحد منا يحسُّ بوجدانه أنّه قادر على أن يتخذ قراراته بنفسه، وأنّ له أنْ يختار الفعل أو الترك من دون مؤثر خارجي يسلب إرادته واختياراته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عندما تُقدم إليك وجبة طعام وفيها ثلاثة أصناف منه، فأنت بإرادتك الخاصة </w:t>
      </w:r>
    </w:p>
    <w:p>
      <w:pPr>
        <w:pStyle w:val="BookText"/>
        <w:rPr/>
      </w:pPr>
      <w:r>
        <w:rPr>
          <w:rFonts w:ascii="Amiri" w:hAnsi="Amiri" w:eastAsia="Amiri" w:cs="Amiri"/>
          <w:color w:val="111111"/>
          <w:sz w:val="28"/>
          <w:sz w:val="28"/>
          <w:szCs w:val="28"/>
          <w:rtl w:val="true"/>
          <w:lang w:bidi="ar-SA"/>
        </w:rPr>
        <w:t>تشعر برغبةٍ في أن تمد يدك لأكلة معينة دون سواها، وتحس أن لك مطلق الحرية لاختيار الطعام الذي ترغب أنت فيه، وهذا إحساس وجداني لا ينكره إلا مكابر؛ وهو أمرٌ بديهي، والبديهي لا يُستدل عليه، إنما يُنبّه عليه، ولأجل ذلك قلنا إنّه مُنبّه لبطلان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فإن منكر هذا البديهي، إذا ادعى الجبر فيكفي أن نُبيّن له المسألة وأنّه مختار يقوم بالأفعال بملئ إرادته، ونذكّره بوجدانه ونطلب منه أن يرجع إليه، فإن اقتنع فبها، وإلا نجلده بالسوط، فإذا اعترض نردُّ عليه بما يعتقد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الاعتراض على فعل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ضربك؟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فعله البهلول عندما سمع أبا حنيفة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بثلاثة أشياء لا أرتضيها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يعذّب بالنار، كيف وهو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يرى ولا تصحّ عليه الرؤية، وكيف لا تصحّ الرؤية على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هو الفاعل لفعله، والنصوص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البهلول حجرًا وضربه به فأوجعه، فذهب أبو حنيفة إلى هارون، واستحضروا البهلول ووبّخوه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الوجع الذي تدّعيه وإلَّا فأنت كاذب، وأيضًا فأنت من تراب كيف تألمت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ما الذي أذنبتُه إليك والفاعل ليس هو العبد 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أبو حنيفة وقام خجلًا</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الجبر يؤدي الى نتائج وخيمة خطرة جداً، نذكر منها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 التكليف،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والنواهي التي تصدر من الله تعالى تكون لغواً على مذهب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المفروض وفق مذهب الجبر أن الانسان لا إرادة له، فلا يستطيع أن يفعل أي شيء أو أن يترك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فلا معنى ولا داعي لأن يأمرنا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أو ينهانا عن الغيبة؛ لأنه هو الذي يحركنا ونحن لا إرادة لنا، فيكون تكليفنا بالصلاة مثلاً نظير من يصعد سيارته ويأمرها أن تدور به إلى اليمين، فإن السيارة لها الحق أن تقول بأنها لا إرادة لها، فأمرها بالدوران نحو اليمين لغو، إذ يكفي أن يمسك الآمر بالمقود ويدور بها نحو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بالنسبة لتكليف الله تعالى إيانا بالصلاة مثلاً، إذ لا داعي لتكليفه إيانا بالصلاة لأننا مُجبرون ولا إرادة لنا، ويكفي لتحقق الصلاة منا أن يحركنا بالحركات الأدائية للصلاة، لأن الانسان من دون إرادة واختيار أشبه ما يكون بالدمى، وكما لا يمكن تحقق الحركة من الدمى إلا بتحريكها، كذلك لا يمكن تأدية الإنسان للصلاة إلا بتحريكه، فإن صدرت أوامر تكليفية تأمره بالحركة، كانت تلك الأوامر عبثاً ولغواً، وسيكون من صدرت منه ليس سوى عابث يفتقر إلى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فرع الاختيار، ومع الجبر لا اختيار، فلا تكليف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لا يصح من العقلاء أن يطلبوا من الإنسان المشلول أن يكتب رسالة، ويحكمون على هذا التكليف بأنه لغو؛ لأنه مشلول لا يستطيع أن يحرك يده فكيف يصح تكليفه بما لا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الإنسان وفقاً لمذهب الجبر هو إنسان مشلول لا يستطيع أن يحرك </w:t>
      </w:r>
    </w:p>
    <w:p>
      <w:pPr>
        <w:pStyle w:val="BookText"/>
        <w:rPr/>
      </w:pPr>
      <w:r>
        <w:rPr>
          <w:rFonts w:ascii="Amiri" w:hAnsi="Amiri" w:eastAsia="Amiri" w:cs="Amiri"/>
          <w:color w:val="111111"/>
          <w:sz w:val="28"/>
          <w:sz w:val="28"/>
          <w:szCs w:val="28"/>
          <w:rtl w:val="true"/>
          <w:lang w:bidi="ar-SA"/>
        </w:rPr>
        <w:t>أي شيء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الجبر يؤدي الى تملص وتبرؤ المجرم من جريمته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بحجة أنه لم يكن مختاراً بفعله للجريمة، وفي نفس الوقت لا يحق للمعتدى عليه أن يحاسب المجرم ويطالبه بحقه منه؛ إذ إن الفعل لم يصدر منه، إنما صدر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للمظلوم أن يتظلم جراء ذلك فعليه يعاتب الله تعالى ويلومه على ذلك؛ لأن المجرم لم يكن سوى آلةً يحركها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ركز عليه السلاطين وخصوصاً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جداً بطلان هذه النتيجة، وأن الإيمان بها يؤدي إلى خلل واضح في النظام العام لحياة الفرد والمجتمع؛ إذ لا توجد وفقها أي ضوابط تضبط المجتمع، وكل فرد سيكون غير مسؤول عما يصدر منه من أفعال، فتنتفي بذلك المسؤولية تماماً عن الانسان، ونتيجة ذلك انعدام الانضباط في المجتمع؛ لأن الانضباط هو فرع تحمل المسؤولية، ومع عدم اختيار الإنسان فلا مسؤولية عليه، فلا نظام في المجتمع،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عقيدة الجبر تؤدي إلى الفوضى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الظلم إلى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أشار إلى هذه النتيجة 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يقول بهذه المقالة فقد نسب الظلم اليه تعالى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فالجبر يستلزم نسبة الظلم إلى الله جل وعلا، ويمكن تصوير نسبة الظلم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بتصويرين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التصوير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الجبر يعني أن الظالم لم يفعل هو الظلم، بل إن الذي فعله في </w:t>
      </w:r>
    </w:p>
    <w:p>
      <w:pPr>
        <w:pStyle w:val="BookText"/>
        <w:rPr/>
      </w:pPr>
      <w:r>
        <w:rPr>
          <w:rFonts w:ascii="Amiri" w:hAnsi="Amiri" w:eastAsia="Amiri" w:cs="Amiri"/>
          <w:color w:val="111111"/>
          <w:sz w:val="28"/>
          <w:sz w:val="28"/>
          <w:szCs w:val="28"/>
          <w:rtl w:val="true"/>
          <w:lang w:bidi="ar-SA"/>
        </w:rPr>
        <w:t xml:space="preserve">الحقيقة هو الله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قال عبيد الله بن زياد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قتل الله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القتل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أمّرني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الذي أعطاني الأمارة عليكم هو الله جل جلاله، وعليه فإن كل المظالم إنما صدرت منه تعالى، وهذا يستلزم نسبة الظلم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وحسب صريح القرآن الكريم والأمر المتفق عليه وفق جميع المسلمين، قد أوعد المذنبين بالنار، ولكن وفقاً لنظرية الجبر فإن الذي يفعل الظلم في الحقيقة هو الله سبحانه؛ لأن الذنب لا يصدر من الإنسان، وإنما يصدر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من يقتل شخصاً فليس هو المذنب؛ لأن الفعل في الحقيقة من الله تعالى، ولكن بالرغم من ذلك فإن العقوبة ستقع على الإنسان، فيُعاقب على فعل لم يصدر منه، وهذا هو عين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الدليل الثاني على بطلان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عقيدة الجبر مخالفة لصريح الآيات القرآنية الكريمة التي تصرح بأن الإنسان هو المسؤول عن فعله لا غيره، وتشير بصراحة إلى نسبة الفعل الى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وقوله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الإِنْسَانُ إِنَّكَ كَادِحٌ إِلَى رَبِّكَ كَدْحًا فَمُلَاقِيهِ</w:t>
      </w:r>
      <w:r>
        <w:rPr>
          <w:rStyle w:val="FootnoteAnchor"/>
          <w:rtl w:val="true"/>
        </w:rPr>
        <w:footnoteReference w:id="16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واضحة في أن الذي يكدح بنصب وجهد وتعب هو الإنسان</w:t>
      </w:r>
      <w:r>
        <w:rPr>
          <w:rFonts w:eastAsia="Amiri" w:cs="Amiri" w:ascii="Amiri" w:hAnsi="Amiri"/>
          <w:color w:val="111111"/>
          <w:sz w:val="28"/>
          <w:szCs w:val="28"/>
          <w:rtl w:val="true"/>
          <w:lang w:bidi="ar-SA"/>
        </w:rPr>
        <w:t xml:space="preserve">. </w:t>
      </w:r>
      <w:bookmarkStart w:id="614" w:name="pg16121_178253"/>
    </w:p>
    <w:p>
      <w:pPr>
        <w:pStyle w:val="BookText"/>
        <w:rPr/>
      </w:pPr>
      <w:bookmarkEnd w:id="614"/>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فلاحظ أن العمل نُسبَ إلى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إِنَّ الإِنْسَانَ لَفِي خُسْرٍ إِلَّا الَّذِينَ آَمَنُوا وَعَمِلُوا الصَّالِحَاتِ وَتَوَاصَوْا بِالحَقِّ وَتَوَاصَوْا بِالصَّبْرِ</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أن الصالحات إنما تصدر من الإنسان، فهو الذي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الشريفة واضحة جدًا في نسبة الأفعال إلى الإنسان، وهذا يعني أن المسؤول عن الفعل هو الإنسان نفسه، وهذه الآيات تبطل عقيدة الجبر</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379203_1280447820"/>
      <w:bookmarkStart w:id="616" w:name="_Toc238"/>
      <w:bookmarkEnd w:id="615"/>
      <w:r>
        <w:rPr>
          <w:rtl w:val="true"/>
        </w:rPr>
        <w:t>المذهب الثاني</w:t>
      </w:r>
      <w:r>
        <w:rPr>
          <w:rtl w:val="true"/>
        </w:rPr>
        <w:t xml:space="preserve">: </w:t>
      </w:r>
      <w:r>
        <w:rPr>
          <w:rtl w:val="true"/>
        </w:rPr>
        <w:t>التفويض المعتزلي</w:t>
      </w:r>
      <w:r>
        <w:rPr>
          <w:rtl w:val="true"/>
        </w:rPr>
        <w:t>.</w:t>
      </w:r>
      <w:bookmarkEnd w:id="616"/>
    </w:p>
    <w:p>
      <w:pPr>
        <w:pStyle w:val="BookText"/>
        <w:rPr/>
      </w:pPr>
      <w:r>
        <w:rPr>
          <w:rFonts w:ascii="Amiri" w:hAnsi="Amiri" w:eastAsia="Amiri" w:cs="Amiri"/>
          <w:color w:val="111111"/>
          <w:sz w:val="28"/>
          <w:sz w:val="28"/>
          <w:szCs w:val="28"/>
          <w:rtl w:val="true"/>
          <w:lang w:bidi="ar-SA"/>
        </w:rPr>
        <w:t>وللإحاطة بهذه العقيدة لا بد من التعرّض إلى منشئها وخلاصة دعواها ثم أدلة إبطالها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سنأتي عليه تباعاً ضمن الخطوات التالية</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379205_1280447820"/>
      <w:bookmarkStart w:id="618" w:name="_Toc239"/>
      <w:bookmarkEnd w:id="617"/>
      <w:r>
        <w:rPr>
          <w:rtl w:val="true"/>
        </w:rPr>
        <w:t>الخطوة الأولى</w:t>
      </w:r>
      <w:r>
        <w:rPr>
          <w:rtl w:val="true"/>
        </w:rPr>
        <w:t xml:space="preserve">: </w:t>
      </w:r>
      <w:r>
        <w:rPr>
          <w:rtl w:val="true"/>
        </w:rPr>
        <w:t>منشأ عقيدة التفويض</w:t>
      </w:r>
      <w:r>
        <w:rPr>
          <w:rtl w:val="true"/>
        </w:rPr>
        <w:t>.</w:t>
      </w:r>
      <w:bookmarkEnd w:id="61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المعتزلة لم تقل بالتفويض إلا بعد أن قالت الأشاعرة بالجبر، أي إن القول بالتفويض كأنه أتى ردَّ فعلٍ على القول بالجبر، فالأشاعرة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فعل هو صادر في الحقيقة من الله تعالى والإنسان لا مدخلية له في صدور أي فعل منه، وأما المعتزلة المفوضة فقد وقفوا على طرف النقيض من هذه المقالة،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مستقلٌ تماماً عن الله تعالى في فعله</w:t>
      </w:r>
      <w:r>
        <w:rPr>
          <w:rFonts w:eastAsia="Amiri" w:cs="Amiri" w:ascii="Amiri" w:hAnsi="Amiri"/>
          <w:color w:val="111111"/>
          <w:sz w:val="28"/>
          <w:szCs w:val="28"/>
          <w:rtl w:val="true"/>
          <w:lang w:bidi="ar-SA"/>
        </w:rPr>
        <w:t xml:space="preserve">! </w:t>
      </w:r>
      <w:bookmarkStart w:id="619" w:name="pg16121_178254"/>
    </w:p>
    <w:p>
      <w:pPr>
        <w:pStyle w:val="BookText"/>
        <w:rPr/>
      </w:pPr>
      <w:bookmarkEnd w:id="619"/>
      <w:r>
        <w:rPr>
          <w:rFonts w:ascii="Amiri" w:hAnsi="Amiri" w:eastAsia="Amiri" w:cs="Amiri"/>
          <w:color w:val="111111"/>
          <w:sz w:val="28"/>
          <w:sz w:val="28"/>
          <w:szCs w:val="28"/>
          <w:rtl w:val="true"/>
          <w:lang w:bidi="ar-SA"/>
        </w:rPr>
        <w:t>وقد تقدم أن التفويض المرفوض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مستقل في أفعاله، لكن الله تعالى قادر على هذه الافعال وقادر على منعه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مستقل في أفعاله وأن الله تعالى غير قادر على فعل الإنسان وغير قادر على أن يمنعه، وهذه المقالة أسوأ من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وبقطع النظر عن هذين المعنيين، يكفينا لإبطال هذه العقيدة التوقف فقط عند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مستقل تماماً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تعني أن الإنسان غير محتاج إلى الله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دعا المفوضة إلى القول بالتفويض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تصورهم بأن تنزيه الله تعالى عن الظلم والحفاظ على العدل الإلهي لا يتحقق إلا بالقول بالتفويض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الأفعال التي تصدر من الإنسان تشتمل على الكثير من الظلم والشرور والقبائح من جهة، ومن جهةٍ أخرى فإن صدور تلك الظلامات والشرور من الإنسان يترتب عليها عقابه كما هو الثابت في الأدلة الشرعية، ولكي ننزه الله تعالى عن هذه النقائص والقبائح من جهةٍ، وننزهه عن نسبة الظلم إليه من جهةٍ أخرى، فإنه لابد من القول بأن هذه الأفعال صادرة من الإنسان مستقلاً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يتحقق العدل الالهي</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379207_1280447820"/>
      <w:bookmarkStart w:id="621" w:name="_Toc240"/>
      <w:bookmarkEnd w:id="620"/>
      <w:r>
        <w:rPr>
          <w:rtl w:val="true"/>
        </w:rPr>
        <w:t>الخطوة الثانية</w:t>
      </w:r>
      <w:r>
        <w:rPr>
          <w:rtl w:val="true"/>
        </w:rPr>
        <w:t xml:space="preserve">: </w:t>
      </w:r>
      <w:r>
        <w:rPr>
          <w:rtl w:val="true"/>
        </w:rPr>
        <w:t>خلاصة دعوى التفويض</w:t>
      </w:r>
      <w:r>
        <w:rPr>
          <w:rtl w:val="true"/>
        </w:rPr>
        <w:t>.</w:t>
      </w:r>
      <w:bookmarkEnd w:id="62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قد فوّض الله تعالى إليه جميع أفعاله، فهو تعالى خلق عباده وفوّض </w:t>
      </w:r>
      <w:bookmarkStart w:id="622" w:name="pg16121_178255"/>
    </w:p>
    <w:p>
      <w:pPr>
        <w:pStyle w:val="BookText"/>
        <w:rPr/>
      </w:pPr>
      <w:bookmarkEnd w:id="622"/>
      <w:r>
        <w:rPr>
          <w:rFonts w:ascii="Amiri" w:hAnsi="Amiri" w:eastAsia="Amiri" w:cs="Amiri"/>
          <w:color w:val="111111"/>
          <w:sz w:val="28"/>
          <w:sz w:val="28"/>
          <w:szCs w:val="28"/>
          <w:rtl w:val="true"/>
          <w:lang w:bidi="ar-SA"/>
        </w:rPr>
        <w:t>لهم جميع أمورهم، وبعدئذٍ غُلّت يده عنهم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الله تعالى أشبه بالذي أخذ حجراً ورماه، فبمجرد أن أفلت الحجر من يديه فإن سلطتنه عليه قد انتهت، فهو قد أوجد الحركة الأولى في رميه لهذا الحجر، ولكن بعد ذلك غُلت يده وعجزت عن أن تصنع شيئاً بهذا الحجر أو توقفه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 الله تعالى أخرج الإنسان إلى هذه الدنيا، وبعدها فإن الإنسان يفعل ما يشاء، بحيث إن الله تعالى لا يتدخل في أي شيء والإنسان مستقلٌ تماماً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وبعضهم قال بعدم قدرة الله تعالى على التدخل في شؤون الكون والإنسان</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379209_1280447820"/>
      <w:bookmarkStart w:id="624" w:name="_Toc241"/>
      <w:bookmarkEnd w:id="623"/>
      <w:r>
        <w:rPr>
          <w:rtl w:val="true"/>
        </w:rPr>
        <w:t>الخطوة الثالثة</w:t>
      </w:r>
      <w:r>
        <w:rPr>
          <w:rtl w:val="true"/>
        </w:rPr>
        <w:t xml:space="preserve">: </w:t>
      </w:r>
      <w:r>
        <w:rPr>
          <w:rtl w:val="true"/>
        </w:rPr>
        <w:t>الاستدلال على بطلان عقيدة التفويض</w:t>
      </w:r>
      <w:r>
        <w:rPr>
          <w:rtl w:val="true"/>
        </w:rPr>
        <w:t>.</w:t>
      </w:r>
      <w:bookmarkEnd w:id="624"/>
    </w:p>
    <w:p>
      <w:pPr>
        <w:pStyle w:val="BookText"/>
        <w:rPr/>
      </w:pPr>
      <w:r>
        <w:rPr>
          <w:rFonts w:ascii="Amiri" w:hAnsi="Amiri" w:eastAsia="Amiri" w:cs="Amiri"/>
          <w:color w:val="111111"/>
          <w:sz w:val="28"/>
          <w:sz w:val="28"/>
          <w:szCs w:val="28"/>
          <w:rtl w:val="true"/>
          <w:lang w:bidi="ar-SA"/>
        </w:rPr>
        <w:t>هناك عدة ادلة تدل على بطلانها،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القول بالتفويض يستلزم الشرك؛ لأنه قولٌ بأن العبد هو الذي يخلق أفعاله مستقلاً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أثبتت مباحث التوحيد أن هناك فاعلاً واحداً مستقلاً في الكون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ونقصد بالاستقلال عدم الاحتياج إلى أي شيء خارج الذات، بيد أن المفوضة قالوا بأن الله مستقلٌ في فعله، ولكن الإنسان مستقل في فعله هو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هناك فاعلان مستقلان بل فواعل مستقلون غير متناهين، فالعالم اليوم ستة مليارات مثلًا، فإذن يوجد اليوم ستة مليارات خالق مستقل، وهذا يستلزم الشرك في التوحيد الأفعالي الذي رام المجبرة منه هرباً، فوقعوا في خلل العدل الإلهي الذي رغبت المفوضة في الحفاظ عليه، فوقعت في الشرك الأفعالي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فكلاهما سقطوا في ما هو محذور الثاني، لأنهما وقفا على طرفي النقيض، وهذا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أهم خصائص الممكن، التي تميزه عن الواجب،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الممكن محتاج إلى الواجب حدوثاً وبقاءً ومفتقرٌ وغير مستقل لا في أصل وجوده ولا في استمرار وجوده، فقوام الممكن هو الافتقار إلى الواجب، والقول بأن الإنسان مستقل في أفعاله خلاف خصوصية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يمكن عدُّه تعبيرًا آخر عن الدليل الأول أو لازمًا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هناك آيات قرآنية تدل بوضوح على أن أفعال الإنسان لها نحو ارتباط بالله تعالى، وأن الإنسان ليس فاعلاً مستقلاً، بل هو محتاج إلى الإذن الإلهي في كل أفعاله،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فهذه الآية تقول بأن الناس فقراء إلى الله تعالى مطلقاً، فيشمل الإطلاق حتى في أفعالهم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هُمْ بِضارِّينَ بِهِ مِنْ أَحَدٍ إِلَّا بِإِذْنِ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وقوله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مِنْ فِئَةٍ قَلِيلَةٍ غَلَبَتْ فِئَةً كَثِيرَةً بِإِذْنِ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فَهَزَمُوهُمْ بِإِذْنِ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bookmarkStart w:id="625" w:name="pg16121_178257"/>
    </w:p>
    <w:p>
      <w:pPr>
        <w:pStyle w:val="BookText"/>
        <w:rPr/>
      </w:pPr>
      <w:bookmarkEnd w:id="625"/>
      <w:r>
        <w:rPr>
          <w:rFonts w:ascii="Amiri" w:hAnsi="Amiri" w:eastAsia="Amiri" w:cs="Amiri"/>
          <w:color w:val="111111"/>
          <w:sz w:val="28"/>
          <w:sz w:val="28"/>
          <w:szCs w:val="28"/>
          <w:rtl w:val="true"/>
          <w:lang w:bidi="ar-SA"/>
        </w:rPr>
        <w:t>وغيرها من الآيات التي تشير وتصرح بوضوح أن الإنسان غير مستقل في أفعاله، بل هناك نحو ارتباط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نحو الارتباط هو ما لم يفهمه المجبرة ولا المفوضة، وإنما الذي وضحه هم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نهى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 من الجبر والتفويض، وبيّنوا بعض لوازمهما الباطلة، من قبيل ما روي عن أبي حمزة الثمالي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البصري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تقول بالتفويض، 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يفوض الأمر إلى خلقه وهناً منه ولا ضعفاً، ولا أجبرهم على معاصيه ظلماً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ففي هذه الرواية إشارة واضحة من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القول بالتفويض يؤدي إلى إن الله تعالى غير قادر على الهيمنة على الإنسان، وهذا يستلزم نسبة الضعف والوهن إليه سبحانه، وأما الجبر فيستلزم نسبة الظلم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يتضح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الاعتقاد الصحيح هو فقط الاعتقاد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تفويض، إنما هو 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يعتقد به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626" w:name="__RefHeading___Toc1379211_1280447820"/>
      <w:bookmarkStart w:id="627" w:name="_Toc242"/>
      <w:bookmarkEnd w:id="626"/>
      <w:r>
        <w:rPr>
          <w:rtl w:val="true"/>
        </w:rPr>
        <w:t>المذهب الثالث</w:t>
      </w:r>
      <w:r>
        <w:rPr>
          <w:rtl w:val="true"/>
        </w:rPr>
        <w:t xml:space="preserve">: </w:t>
      </w:r>
      <w:r>
        <w:rPr>
          <w:rtl w:val="true"/>
        </w:rPr>
        <w:t>الأمر بين الأمرين</w:t>
      </w:r>
      <w:r>
        <w:rPr>
          <w:rtl w:val="true"/>
        </w:rPr>
        <w:t>.</w:t>
      </w:r>
      <w:bookmarkEnd w:id="627"/>
    </w:p>
    <w:p>
      <w:pPr>
        <w:pStyle w:val="BookText"/>
        <w:rPr/>
      </w:pPr>
      <w:r>
        <w:rPr>
          <w:rFonts w:ascii="Amiri" w:hAnsi="Amiri" w:eastAsia="Amiri" w:cs="Amiri"/>
          <w:color w:val="111111"/>
          <w:sz w:val="28"/>
          <w:sz w:val="28"/>
          <w:szCs w:val="28"/>
          <w:rtl w:val="true"/>
          <w:lang w:bidi="ar-SA"/>
        </w:rPr>
        <w:t>ولتوضيحه نذكر الخطوات التالية</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1379213_1280447820"/>
      <w:bookmarkStart w:id="629" w:name="_Toc243"/>
      <w:bookmarkEnd w:id="628"/>
      <w:r>
        <w:rPr>
          <w:rtl w:val="true"/>
        </w:rPr>
        <w:t>الخطوة الأولى</w:t>
      </w:r>
      <w:r>
        <w:rPr>
          <w:rtl w:val="true"/>
        </w:rPr>
        <w:t xml:space="preserve">: </w:t>
      </w:r>
      <w:r>
        <w:rPr>
          <w:rtl w:val="true"/>
        </w:rPr>
        <w:t>خلاصة نظرية الأمر بين الأمرين</w:t>
      </w:r>
      <w:r>
        <w:rPr>
          <w:rtl w:val="true"/>
        </w:rPr>
        <w:t>.</w:t>
      </w:r>
      <w:bookmarkEnd w:id="62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بين الأمرين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بأن الله تعالى لم يجبر عباده على 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معنى لا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يفوض إليهم الأمر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معنى لا تفويض، فهم غير مستقلين </w:t>
      </w:r>
    </w:p>
    <w:p>
      <w:pPr>
        <w:pStyle w:val="BookText"/>
        <w:rPr/>
      </w:pPr>
      <w:r>
        <w:rPr>
          <w:rFonts w:ascii="Amiri" w:hAnsi="Amiri" w:eastAsia="Amiri" w:cs="Amiri"/>
          <w:color w:val="111111"/>
          <w:sz w:val="28"/>
          <w:sz w:val="28"/>
          <w:szCs w:val="28"/>
          <w:rtl w:val="true"/>
          <w:lang w:bidi="ar-SA"/>
        </w:rPr>
        <w:t>بأفعالهم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منَحَهم القدرة على الفعل، وترك لهم الاختيار في أن يفعلوا أو لا يفعلوا، مع قدرته على جعلهم يفعلون أو يتركون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يتبين أن هذه النظيرة ترتكز على عدة ركائز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الركيزة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أعطى للعبد القدرة على الفعل أو الترك، يعني أن العبد يفعل فعله بإقدار من الله، وفيها خالَفْنا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الركيزة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إعطاء القدرة للعبد على الفعل وعدمه لا يعني أن الله غير قادر على سلب تلك القدرة، وفيها خالَفْنا المفوضة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الركيزة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رغم قدرته على أن يسلب الاختيار من العبد، لكنه جل وعلا لم يفعل ذلك، وإنما ترك الخيار والاختيار للعبد، وبعبارة مختصرة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أجبر العباد على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فالعبد مجبور على أن يكون مختاراً، هكذا أراد الله تعالى، فهو ليس مجبوراً على هذا الفعل دون ذاك، أو على ترك هذا الفعل دون ذاك، إنما هو مجبور على اختيار أي فعلٍ يريد وترك أي فعل يشاء، فليس بيده أن لا يكون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فنظام الإنسان قائم على نظام الاختيار، ولذا فإنه إذا كان غير مختارٍ يسقط التكليف عنه؛ لذا كان العاجز غير مكلّفٍ؛ لأنه ليس بمختار، وكذا الميت كما تقدم في شروط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الجبر على الاختيار لا ينافي الاختيار كما هو واضح، وهذا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زوّد الإنسان بالقدرة على الفعل والترك ابتداءً واستمراراً، ومثله في ذلك كمثل الطاقة الكهربائية بالنسبة للمصباح، إذ إنها هي التي تمنح المصباح القدرة على الإضاءة منذ بدء إضاءته وطيلة مدة إضاءته، </w:t>
      </w:r>
      <w:bookmarkStart w:id="630" w:name="pg16121_178259"/>
    </w:p>
    <w:p>
      <w:pPr>
        <w:pStyle w:val="BookText"/>
        <w:rPr/>
      </w:pPr>
      <w:bookmarkEnd w:id="630"/>
      <w:r>
        <w:rPr>
          <w:rFonts w:ascii="Amiri" w:hAnsi="Amiri" w:eastAsia="Amiri" w:cs="Amiri"/>
          <w:color w:val="111111"/>
          <w:sz w:val="28"/>
          <w:sz w:val="28"/>
          <w:szCs w:val="28"/>
          <w:rtl w:val="true"/>
          <w:lang w:bidi="ar-SA"/>
        </w:rPr>
        <w:t>فإن توقف سريانها إليه ولو لجزء من الثانية فإنه ينطفئ فوراً، وعليه فالله قادرٌ على جبر الإنسان كقدرته على ظلمه، ولكنه لا يفعل، لأن وجود الإنسان في دنيا الاختبار يقتضي منه ذلك، أي يقتضي إعطاء الخيار بيد الإنسان،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أَيُّكُمْ أَحْسَنُ عَمَلًا</w:t>
      </w:r>
      <w:r>
        <w:rPr>
          <w:rStyle w:val="FootnoteAnchor"/>
          <w:rtl w:val="true"/>
        </w:rPr>
        <w:footnoteReference w:id="169"/>
      </w:r>
    </w:p>
    <w:p>
      <w:pPr>
        <w:pStyle w:val="Heading3"/>
        <w:numPr>
          <w:ilvl w:val="2"/>
          <w:numId w:val="1"/>
        </w:numPr>
        <w:rPr/>
      </w:pPr>
      <w:bookmarkStart w:id="631" w:name="__RefHeading___Toc1379215_1280447820"/>
      <w:bookmarkStart w:id="632" w:name="_Toc244"/>
      <w:bookmarkEnd w:id="631"/>
      <w:r>
        <w:rPr>
          <w:rtl w:val="true"/>
        </w:rPr>
        <w:t>الخطوة الثانية</w:t>
      </w:r>
      <w:r>
        <w:rPr>
          <w:rtl w:val="true"/>
        </w:rPr>
        <w:t xml:space="preserve">: </w:t>
      </w:r>
      <w:r>
        <w:rPr>
          <w:rtl w:val="true"/>
        </w:rPr>
        <w:t>مثالان توضيحيان</w:t>
      </w:r>
      <w:r>
        <w:rPr>
          <w:rtl w:val="true"/>
        </w:rPr>
        <w:t>:</w:t>
      </w:r>
      <w:bookmarkEnd w:id="632"/>
    </w:p>
    <w:p>
      <w:pPr>
        <w:pStyle w:val="BookText"/>
        <w:rPr/>
      </w:pPr>
      <w:r>
        <w:rPr>
          <w:rFonts w:ascii="Amiri" w:hAnsi="Amiri" w:eastAsia="Amiri" w:cs="Amiri"/>
          <w:color w:val="111111"/>
          <w:sz w:val="28"/>
          <w:sz w:val="28"/>
          <w:szCs w:val="28"/>
          <w:rtl w:val="true"/>
          <w:lang w:bidi="ar-SA"/>
        </w:rPr>
        <w:t>ولمزيدٍ من التوضيح لفكرة الأمر بين الأمرين نذكر بعض الأمثلة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السيد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لنفرض إنسانًا كانت يده شلاء لا يستطيع تحريكها بنفسه، وقد استطاع الطبيب أن يوجد فيها حركة إرادية وقتية بواسطة قوة الكهرباء، بحيث أصبح الرجل يستطيع تحريك يده بنفسه متى وصلها الطبيب بسلك الكهرباء، وإذا انفصلت عن مصدر القوة لم يمكنه تحريكها أصلًا، فإذا وصل الطبيب هذه اليد المريضة بالسلك للتجربة مثلًا، وابتدأ ذلك الرجل المريض بتحريك يده، ومباشرة الأعمال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والطبيب يمده بالقوة في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أن تحريك الرجل ليده في هذه الحال من الأمر بين الأمرين، فلا يستند إلى الرجل مستقلًا، لأنه موقوف على إيصال القوة إلى يده، وقد فرضنا أنها بفعل الطبيب ولا يستند إلى الطبيب مستقلًا، لأن التحريك قد أصدره الرجل بإرادته، فالفاعل لم يجبر على فعله لأنه مريد، ولم يفوض إليه الفعل بجميع مبادئه، لأن المدد من غيره، والأفعال الصادرة من الفاعلين المختارين كلها من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صادر بمشيئة العبد ولا يشاء العبد شيئًا إلا بمشيئة الله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وبالعودة إلى الاعتقاد بالقضاء والقدر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منح الإنسان القدرة على فعل الأفعال وتركها، إلا أنه لم يجبره على أن يفعل فعلًا بعينه أو يترك فعلًا بذاته، وكون الإنسان مختارًا في ذلك ينفي الجبر، وفي الوقت نفسه فإنه جل وعلا بإمكانه متى ما شاء أن يقطع فيض القدرة عن الإنسان أو يمنعه من فعل أو ترك، مما يعني أن لا تفويض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الشيخ المفيد</w:t>
      </w:r>
      <w:r>
        <w:rPr>
          <w:rStyle w:val="FootnoteAnchor"/>
          <w:rtl w:val="true"/>
        </w:rPr>
        <w:footnoteReference w:id="1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نفترض أن مولى من الموالي العرفيين يختار عبدًا من عبيده ويزوجه إحدى فتياته، ثم يقطع له قطيعة ويخصه بدار وأثاث، وغير ذلك مما يحتاج إليه الإنسان في حياته إلى حين محدود وأجل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وإن أعطى لعبده ما أعطى، وملكه ما ملك، فإنه لا يملك، وأين العبد من الملك، كان ذلك قول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بإعطائه المال لعبده وتمليكه، جعله مالكًا وانعزل هو عن المالكية، وكان المالك هو العبد، كان ذلك قول المعتزلة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جمعنا بين الملكين بحفظ المرتبتين،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للمولى مقامه في المولوية، وللعبد مقامه في الرقية، وإن العبد يملك في ملك المولى، فالمولى مالك في عين أن العبد مالك، فهنا ملك على ملك، كان ذلك القول الحق الذي رآه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عليه البرهان</w:t>
      </w:r>
      <w:r>
        <w:rPr>
          <w:rFonts w:eastAsia="IRNazanin" w:cs="IRNazanin"/>
          <w:color w:val="111111"/>
          <w:sz w:val="28"/>
          <w:szCs w:val="28"/>
          <w:rtl w:val="true"/>
          <w:lang w:bidi="fa-IR"/>
        </w:rPr>
        <w:t xml:space="preserve">... </w:t>
      </w:r>
      <w:bookmarkStart w:id="633" w:name="pg16121_178261"/>
    </w:p>
    <w:p>
      <w:pPr>
        <w:pStyle w:val="Heading3"/>
        <w:numPr>
          <w:ilvl w:val="2"/>
          <w:numId w:val="1"/>
        </w:numPr>
        <w:rPr/>
      </w:pPr>
      <w:bookmarkStart w:id="634" w:name="__RefHeading___Toc1379217_1280447820"/>
      <w:bookmarkStart w:id="635" w:name="_Toc245"/>
      <w:bookmarkEnd w:id="633"/>
      <w:bookmarkEnd w:id="634"/>
      <w:r>
        <w:rPr>
          <w:rtl w:val="true"/>
        </w:rPr>
        <w:t>الخطوة الثالثة</w:t>
      </w:r>
      <w:r>
        <w:rPr>
          <w:rtl w:val="true"/>
        </w:rPr>
        <w:t xml:space="preserve">: </w:t>
      </w:r>
      <w:r>
        <w:rPr>
          <w:rtl w:val="true"/>
        </w:rPr>
        <w:t>نصوص دينية تؤيد نظرية الأمر بين الأمرين</w:t>
      </w:r>
      <w:r>
        <w:rPr>
          <w:rtl w:val="true"/>
        </w:rPr>
        <w:t>.</w:t>
      </w:r>
      <w:bookmarkEnd w:id="635"/>
    </w:p>
    <w:p>
      <w:pPr>
        <w:pStyle w:val="Heading4"/>
        <w:numPr>
          <w:ilvl w:val="3"/>
          <w:numId w:val="1"/>
        </w:numPr>
        <w:rPr/>
      </w:pPr>
      <w:bookmarkStart w:id="636" w:name="__RefHeading___Toc1379219_1280447820"/>
      <w:bookmarkStart w:id="637" w:name="_Toc246"/>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هناك عدة روايات تشير إلى هذا المعنى في هذا المثال، ومنها ما 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أروي حديثي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الله تبارك وتعالى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بمشيتي كنت أنت الذي تشاء لنفسك ما تشاء، وبإرادتي كنت أنت الذي تريد لنفسك ما تريد، وبفضل نعمتي عليك قويت على معصيتي، وبعصمتي وعوني وعافيتي أديت إليّ فرائضي، فأنا أولى بحسناتك منك، وأنت أولى بسيئاتك مني</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أي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 على الإرادة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قرآنية تشير إلى هذا المعنى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تَقْتُلُوهُمْ وَلكِنَّ اللهَ قَتَلَهُمْ وَما رَمَيْتَ إِذْ رَمَيْتَ وَلكِنَّ اللهَ رَمىٰ</w:t>
      </w:r>
      <w:r>
        <w:rPr>
          <w:rStyle w:val="FootnoteAnchor"/>
          <w:rtl w:val="true"/>
        </w:rPr>
        <w:footnoteReference w:id="173"/>
      </w:r>
      <w:r>
        <w:rPr>
          <w:rFonts w:ascii="Amiri" w:hAnsi="Amiri" w:eastAsia="Amiri" w:cs="Amiri"/>
          <w:color w:val="111111"/>
          <w:sz w:val="28"/>
          <w:sz w:val="28"/>
          <w:szCs w:val="28"/>
          <w:rtl w:val="true"/>
          <w:lang w:bidi="ar-SA"/>
        </w:rPr>
        <w:t>أي إن الله قتلهم بأيديكم، والذي رمى هو النبي</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 لكن الرمي أيضاً هو منسوب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يُعَذِّبْهُمُ اللهُ بِأَيْدِيكُمْ</w:t>
      </w:r>
      <w:r>
        <w:rPr>
          <w:rStyle w:val="FootnoteAnchor"/>
          <w:rtl w:val="true"/>
        </w:rPr>
        <w:footnoteReference w:id="174"/>
      </w:r>
    </w:p>
    <w:p>
      <w:pPr>
        <w:pStyle w:val="Heading4"/>
        <w:numPr>
          <w:ilvl w:val="3"/>
          <w:numId w:val="1"/>
        </w:numPr>
        <w:rPr/>
      </w:pPr>
      <w:bookmarkStart w:id="638" w:name="__RefHeading___Toc1379221_1280447820"/>
      <w:bookmarkStart w:id="639" w:name="_Toc247"/>
      <w:bookmarkEnd w:id="638"/>
      <w:r>
        <w:rPr>
          <w:rtl w:val="true"/>
        </w:rPr>
        <w:t>إشارات</w:t>
      </w:r>
      <w:r>
        <w:rPr>
          <w:rtl w:val="true"/>
        </w:rPr>
        <w:t>:</w:t>
      </w:r>
      <w:bookmarkEnd w:id="639"/>
    </w:p>
    <w:p>
      <w:pPr>
        <w:pStyle w:val="Heading3"/>
        <w:numPr>
          <w:ilvl w:val="2"/>
          <w:numId w:val="1"/>
        </w:numPr>
        <w:rPr/>
      </w:pPr>
      <w:bookmarkStart w:id="640" w:name="__RefHeading___Toc1379223_1280447820"/>
      <w:bookmarkStart w:id="641" w:name="_Toc248"/>
      <w:bookmarkEnd w:id="640"/>
      <w:r>
        <w:rPr>
          <w:rtl w:val="true"/>
        </w:rPr>
        <w:t>الإشارة الأولى</w:t>
      </w:r>
      <w:r>
        <w:rPr>
          <w:rtl w:val="true"/>
        </w:rPr>
        <w:t xml:space="preserve">: </w:t>
      </w:r>
      <w:r>
        <w:rPr>
          <w:rtl w:val="true"/>
        </w:rPr>
        <w:t>رجوع بعض أهل السنة إلى نظرية الأمر بين الأمرين</w:t>
      </w:r>
      <w:r>
        <w:rPr>
          <w:rtl w:val="true"/>
        </w:rPr>
        <w:t>.</w:t>
      </w:r>
      <w:bookmarkEnd w:id="64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كثيراً من أهل السنة بعد ما رأوا بطلان مذهب الجبر جملة وتفصيلاً، لم يجدوا بداً من الرجوع الى المبدأ الذي ذكره أهل البيت صلوات الله وسلامه عليهم، وهذا ما هم عليه الآن في كتاباتهم، إذ إنهم يقولون بمذهب الأمر بين الأمرين، ولكن يتعمدون او يغفلون إسناده إلى من رفع لواءه وقال به ودافع عنه، وهم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ويسندون </w:t>
      </w:r>
    </w:p>
    <w:p>
      <w:pPr>
        <w:pStyle w:val="BookText"/>
        <w:rPr/>
      </w:pPr>
      <w:r>
        <w:rPr>
          <w:rFonts w:ascii="Amiri" w:hAnsi="Amiri" w:eastAsia="Amiri" w:cs="Amiri"/>
          <w:color w:val="111111"/>
          <w:sz w:val="28"/>
          <w:sz w:val="28"/>
          <w:szCs w:val="28"/>
          <w:rtl w:val="true"/>
          <w:lang w:bidi="ar-SA"/>
        </w:rPr>
        <w:t xml:space="preserve">القول 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ذكره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أخي القارئ بعضٌ من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الرازي صاحب التفسير الكبير المعروف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ما قال بعض أئمة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جبر ولا تفويض، ولكن أمر بين أمرين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عبده وهو أحد شيوخ الأزهر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بالجبر قول طائفة ضئيلة انقرضت وغلب على المسلمين مذهب التوسط بين الجبر والاختيار، وهو مذهب الجد والعمل</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سلمان العودة وهو كاتب سعودي في شرح أسماء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اسم القاهر والقهار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القاهر سبحانه لعباده، فلا وجود لهم ولا حركة إلا بإذنه؛ لأنه ربهم ومليكهم وخالقهم ولا حجة بذلك للعباد، فلا يحتج أحد بالقدر وأنه مقهور على فعل الذنوب والمعاصي؛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الله تعالى هو القاهر وهو القهار وهو الخالق للخلق وما يعملون، إلا أن كل عبد يدرك بالضرورة أنه يفعل ما يفعل باختياره ويترك ما يترك باختياره</w:t>
      </w:r>
      <w:r>
        <w:rPr>
          <w:rStyle w:val="FootnoteAnchor"/>
          <w:rtl w:val="true"/>
        </w:rPr>
        <w:footnoteReference w:id="177"/>
      </w:r>
      <w:r>
        <w:rPr>
          <w:rFonts w:ascii="Amiri" w:hAnsi="Amiri" w:eastAsia="Amiri" w:cs="Amiri"/>
          <w:color w:val="111111"/>
          <w:sz w:val="28"/>
          <w:sz w:val="28"/>
          <w:szCs w:val="28"/>
          <w:rtl w:val="true"/>
          <w:lang w:bidi="ar-SA"/>
        </w:rPr>
        <w:t>، فإن هذه الضرورة التي يشعر بها الإنسان وهو يهم بأن يقوم بكل عمل ما، كأن ينوي السفر أو الاقامة أو الأكل أو النوم يؤديها وهو يشعر بأنه يؤديها بمحض اختياره وإرادته ورغبته، وأن له الخيار أن يفعل هذا الشيء أو لا يفعله</w:t>
      </w:r>
      <w:r>
        <w:rPr>
          <w:rFonts w:eastAsia="Amiri" w:cs="Amiri" w:ascii="Amiri" w:hAnsi="Amiri"/>
          <w:color w:val="111111"/>
          <w:sz w:val="28"/>
          <w:szCs w:val="28"/>
          <w:rtl w:val="true"/>
          <w:lang w:bidi="ar-SA"/>
        </w:rPr>
        <w:t>..».</w:t>
      </w:r>
      <w:r>
        <w:rPr>
          <w:rStyle w:val="FootnoteAnchor"/>
          <w:rtl w:val="true"/>
        </w:rPr>
        <w:footnoteReference w:id="178"/>
      </w:r>
      <w:bookmarkStart w:id="642" w:name="pg16121_178263"/>
    </w:p>
    <w:p>
      <w:pPr>
        <w:pStyle w:val="Heading3"/>
        <w:numPr>
          <w:ilvl w:val="2"/>
          <w:numId w:val="1"/>
        </w:numPr>
        <w:rPr/>
      </w:pPr>
      <w:bookmarkStart w:id="643" w:name="__RefHeading___Toc1379225_1280447820"/>
      <w:bookmarkStart w:id="644" w:name="_Toc249"/>
      <w:bookmarkEnd w:id="642"/>
      <w:bookmarkEnd w:id="643"/>
      <w:r>
        <w:rPr>
          <w:rtl w:val="true"/>
        </w:rPr>
        <w:t>الإشارة الثانية</w:t>
      </w:r>
      <w:r>
        <w:rPr>
          <w:rtl w:val="true"/>
        </w:rPr>
        <w:t xml:space="preserve">: </w:t>
      </w:r>
      <w:r>
        <w:rPr>
          <w:rtl w:val="true"/>
        </w:rPr>
        <w:t>ضرورة الإيمان بالقضاء والقدر تعبّداً</w:t>
      </w:r>
      <w:r>
        <w:rPr>
          <w:rtl w:val="true"/>
        </w:rPr>
        <w:t>.</w:t>
      </w:r>
      <w:bookmarkEnd w:id="644"/>
    </w:p>
    <w:p>
      <w:pPr>
        <w:pStyle w:val="BookText"/>
        <w:rPr/>
      </w:pPr>
      <w:r>
        <w:rPr>
          <w:rFonts w:ascii="Amiri" w:hAnsi="Amiri" w:eastAsia="Amiri" w:cs="Amiri"/>
          <w:color w:val="111111"/>
          <w:sz w:val="28"/>
          <w:sz w:val="28"/>
          <w:szCs w:val="28"/>
          <w:rtl w:val="true"/>
          <w:lang w:bidi="ar-SA"/>
        </w:rPr>
        <w:t>أن فهم القضاء والقدر وإن كان صعباً على الأفهام، ولكن المطلوب منا أن نؤمن به ولو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والتعبد يعني أن شيئًا أمَرنا به الدين أو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نعرف الحكمة به، فيكون المطلوب منا أن نؤمن به من باب أنه جاء في الدين وبالدليل القطعي وإن لم نفهم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والروايات أكدت هذا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أنفقت جبل أحد ذهبًا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قبله الله منك، حتى تؤمن بالقدر، وتعلم أن ما أصابك لم يكن ليخطأك، وما أخطأك لم يكن ليصيبك، ولو مِتَّ على غير ذلك لدخلت النار</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فاذا نحن مأمورون بالإيمان بالقضاء والقدر بهذا المعنى</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1379227_1280447820"/>
      <w:bookmarkStart w:id="646" w:name="_Toc250"/>
      <w:bookmarkEnd w:id="645"/>
      <w:r>
        <w:rPr>
          <w:rtl w:val="true"/>
        </w:rPr>
        <w:t>الإشارة الثالثة</w:t>
      </w:r>
      <w:r>
        <w:rPr>
          <w:rtl w:val="true"/>
        </w:rPr>
        <w:t xml:space="preserve">: </w:t>
      </w:r>
      <w:r>
        <w:rPr>
          <w:rtl w:val="true"/>
        </w:rPr>
        <w:t>حث الروايات على عدم الخوض كثيراً في القضاء والقدر</w:t>
      </w:r>
      <w:r>
        <w:rPr>
          <w:rtl w:val="true"/>
        </w:rPr>
        <w:t>.</w:t>
      </w:r>
      <w:bookmarkEnd w:id="646"/>
    </w:p>
    <w:p>
      <w:pPr>
        <w:pStyle w:val="BookText"/>
        <w:rPr/>
      </w:pPr>
      <w:r>
        <w:rPr>
          <w:rFonts w:ascii="Amiri" w:hAnsi="Amiri" w:eastAsia="Amiri" w:cs="Amiri"/>
          <w:color w:val="111111"/>
          <w:sz w:val="28"/>
          <w:sz w:val="28"/>
          <w:szCs w:val="28"/>
          <w:rtl w:val="true"/>
          <w:lang w:bidi="ar-SA"/>
        </w:rPr>
        <w:t xml:space="preserve">أن القضاء والقدر حيث إن فهمهما صعب، فقد وردت الروايات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الخوض كثيراً في هذه المسألة، إلا لمن كان عنده مقدمات علمية ويمتلك القابلية الذهنية والفكرية اللازمة لفهم هذه الحقيقة الصعبة، لذلك ورد عن أمير المؤمنين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 تَسْلُكُوه، وبَحْرٌ عَمِيقٌ فَلَا تَلِجُوه، وسِرُّ الله فَلَا تَتَكَلَّفُوه</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عنه أيضاً أنه قال في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القدر سرٌّ من سر الله، وستر من ستر الله، وحرز من حرز الله، مرفوع في حجاب الله، مطوي عن خلق الله، مختوم </w:t>
      </w:r>
      <w:bookmarkStart w:id="647" w:name="pg16121_178264"/>
    </w:p>
    <w:p>
      <w:pPr>
        <w:pStyle w:val="BookText"/>
        <w:rPr/>
      </w:pPr>
      <w:bookmarkEnd w:id="647"/>
      <w:r>
        <w:rPr>
          <w:rFonts w:ascii="Amiri" w:hAnsi="Amiri" w:eastAsia="Amiri" w:cs="Amiri"/>
          <w:color w:val="111111"/>
          <w:sz w:val="28"/>
          <w:sz w:val="28"/>
          <w:szCs w:val="28"/>
          <w:rtl w:val="true"/>
          <w:lang w:bidi="ar-SA"/>
        </w:rPr>
        <w:t>بخاتم الله، سابق في علم الله، وضع الله العباد عن علمه ورفعه فوق شهاداتهم ومبلغ عقولهم لأنهم لا ينالونه بحقيقة الربانية ولا بقدرة الصمدانية ولا بعظمة النورانية ولا بعزة الوحدانية، لأنه بحر زاخر خالص لله تعالى، عمقه ما بين السماء والأرض، عرضه ما بين المشرق والمغرب، أسود كالليل الدامس</w:t>
      </w:r>
      <w:r>
        <w:rPr>
          <w:rFonts w:eastAsia="Amiri" w:cs="Amiri" w:ascii="Amiri" w:hAnsi="Amiri"/>
          <w:color w:val="111111"/>
          <w:sz w:val="28"/>
          <w:szCs w:val="28"/>
          <w:rtl w:val="true"/>
          <w:lang w:bidi="ar-SA"/>
        </w:rPr>
        <w:t>...»</w:t>
      </w:r>
      <w:r>
        <w:rPr>
          <w:rStyle w:val="FootnoteAnchor"/>
          <w:rtl w:val="true"/>
        </w:rPr>
        <w:footnoteReference w:id="181"/>
      </w:r>
    </w:p>
    <w:p>
      <w:pPr>
        <w:pStyle w:val="Heading3"/>
        <w:numPr>
          <w:ilvl w:val="2"/>
          <w:numId w:val="1"/>
        </w:numPr>
        <w:rPr/>
      </w:pPr>
      <w:bookmarkStart w:id="648" w:name="__RefHeading___Toc1379229_1280447820"/>
      <w:bookmarkStart w:id="649" w:name="_Toc251"/>
      <w:bookmarkEnd w:id="648"/>
      <w:r>
        <w:rPr>
          <w:rtl w:val="true"/>
        </w:rPr>
        <w:t>الخلاصة</w:t>
      </w:r>
      <w:r>
        <w:rPr>
          <w:rtl w:val="true"/>
        </w:rPr>
        <w:t>:</w:t>
      </w:r>
      <w:bookmarkEnd w:id="649"/>
    </w:p>
    <w:p>
      <w:pPr>
        <w:pStyle w:val="BookText"/>
        <w:rPr/>
      </w:pPr>
      <w:r>
        <w:rPr>
          <w:rFonts w:ascii="Amiri" w:hAnsi="Amiri" w:eastAsia="Amiri" w:cs="Amiri"/>
          <w:color w:val="111111"/>
          <w:sz w:val="28"/>
          <w:sz w:val="28"/>
          <w:szCs w:val="28"/>
          <w:rtl w:val="true"/>
          <w:lang w:bidi="ar-SA"/>
        </w:rPr>
        <w:t>نحن مأمورون بالإيمان بالقضاء والقدر، وأننا نعيش وفق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فهمنا هذا الأمر فبها ونعمت، وهذا يحتاج إلى مقدمات علمية وتدقيق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نفهمه فيجب أن نؤمن به تعبداً، ومن لم تكن له القدرة العقلية في الخوض في هذه المسائل فالأفضل أن يكتفي بالتعبد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أرى نفسي مختاراً في أعمالي،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يجبرني، لأنه لا يظلم وأنا لا أخرج عن سلطته وقدرته، وهذا المعنى يكفي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بحث القضاء والقدر عادة يترجم بالجبر والتفويض، وقد يعبر عنه بالمصير، أي إنه يُسأل فيه عن مصير الإنسان وأنه بيده أو بيد غيره</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0" w:name="pg16121_178266"/>
      <w:bookmarkStart w:id="651" w:name="pg16121_178266"/>
      <w:bookmarkEnd w:id="651"/>
    </w:p>
    <w:p>
      <w:pPr>
        <w:pStyle w:val="Heading2"/>
        <w:numPr>
          <w:ilvl w:val="1"/>
          <w:numId w:val="1"/>
        </w:numPr>
        <w:rPr/>
      </w:pPr>
      <w:bookmarkStart w:id="652" w:name="pg16121_178266"/>
      <w:bookmarkStart w:id="653" w:name="__RefHeading___Toc1379231_1280447820"/>
      <w:bookmarkStart w:id="654" w:name="_Toc252"/>
      <w:bookmarkEnd w:id="652"/>
      <w:bookmarkEnd w:id="653"/>
      <w:r>
        <w:rPr>
          <w:rtl w:val="true"/>
        </w:rPr>
        <w:t>عقيدتنا في البداء</w:t>
      </w:r>
      <w:bookmarkEnd w:id="654"/>
    </w:p>
    <w:p>
      <w:pPr>
        <w:pStyle w:val="Heading3"/>
        <w:numPr>
          <w:ilvl w:val="2"/>
          <w:numId w:val="1"/>
        </w:numPr>
        <w:rPr/>
      </w:pPr>
      <w:bookmarkStart w:id="655" w:name="__RefHeading___Toc1379233_1280447820"/>
      <w:bookmarkStart w:id="656" w:name="_Toc253"/>
      <w:bookmarkEnd w:id="655"/>
      <w:r>
        <w:rPr>
          <w:rtl w:val="true"/>
        </w:rPr>
        <w:t>اشارة</w:t>
      </w:r>
      <w:bookmarkEnd w:id="65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البداء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يبدو له رأيٌ في الشيء لم يكن له ذلك الرأي سابقاً، بأن يتبدَّل عزمه في العمل الذي كان يريد أن يصنعه؛ إذ يحدث عنده ما يغيّر رأيه وعلمه به، فيبدو له تركه بعد أن كان يريد فعله، وذلك عن جهل بالمصالح، وندامة على ما سبق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والبداء بهذا المعنى يستحيل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الجهل والنقص، وذلك محال عليه تعالى، ولا تقول به الامامية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الله تعالى بدا له في شيء بداء ندامة فهو عندنا كافرٌ بالله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الله بدا له في شيءٍ ولم يعلمه أمس فأبرأ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أنّه وردت عن أئمتنا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توهم القول بصحة البداء بالمعنى المتقدِّم، كما ورد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في شيء كما بدا له في اسماعيل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نَسبَ بعض المؤلفين في الفرق الإسلامية إلى الطائفة الإمامية القول بالبداء طعناً في المذهب وطريق آل البيت، وجعلوا ذلك من جملة التشنيعات على الشيعة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في ذلك أن نقول كما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يَشَآءُ وَيُثبِتُ وَعِندَهُ أُمُّ الكِتَابِ</w:t>
      </w:r>
      <w:bookmarkStart w:id="657" w:name="pg16121_178267"/>
    </w:p>
    <w:p>
      <w:pPr>
        <w:pStyle w:val="BookText"/>
        <w:rPr/>
      </w:pPr>
      <w:bookmarkEnd w:id="657"/>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شيئاً على لسان نبيِّه أو وليِّه، أو في ظاهر الحال لمصلحة تقتضي ذلك الاِظهار، ثم يمحوه فيكون غير ما قد ظهر أولاً، مع سبق علمه تعالى بذلك، كما في قصة اسماعيل لما رأى أبوه إبراهيم أنّه يذبحه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فيكون معنى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ظهر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في شيءٍ كما ظهر له في اسماعيل ولده؛ إذ اخترمه قبله ليعلم الناس أنّه ليس بإمام، وقد كان ظاهر الحال أنّه الاِمام بعده؛ لأنّه أكبر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وقريبٌ من البداء في هذا المعنى نسخ أحكام الشرائع السابقة بشريعة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نسخ بعض الأحكام التي جاء بها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بحث البداء من البحوث العقائدية المهمة، وله ارتباطٌ وثيقٌ ببحث صفة العلم من جهة، وببحث القضاء والقدر من جهةٍ أخرى؛ لذا يصح ذكره بعد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البداء بشكل جلي لا بد من التطرق إلى معناه لغةً واصطلاحاً وإلى موقعه والحكمة منه وأخيراً الفرق بينه وبين النسخ، ضمن الجهات التالية</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379235_1280447820"/>
      <w:bookmarkStart w:id="659" w:name="_Toc254"/>
      <w:bookmarkEnd w:id="658"/>
      <w:r>
        <w:rPr>
          <w:rtl w:val="true"/>
        </w:rPr>
        <w:t>الجهة الأولى</w:t>
      </w:r>
      <w:r>
        <w:rPr>
          <w:rtl w:val="true"/>
        </w:rPr>
        <w:t xml:space="preserve">: </w:t>
      </w:r>
      <w:r>
        <w:rPr>
          <w:rtl w:val="true"/>
        </w:rPr>
        <w:t>البداء بمعناه اللغوي</w:t>
      </w:r>
      <w:r>
        <w:rPr>
          <w:rtl w:val="true"/>
        </w:rPr>
        <w:t>.</w:t>
      </w:r>
      <w:bookmarkEnd w:id="659"/>
    </w:p>
    <w:p>
      <w:pPr>
        <w:pStyle w:val="BookText"/>
        <w:rPr/>
      </w:pPr>
      <w:r>
        <w:rPr>
          <w:rFonts w:ascii="Amiri" w:hAnsi="Amiri" w:eastAsia="Amiri" w:cs="Amiri"/>
          <w:color w:val="111111"/>
          <w:sz w:val="28"/>
          <w:sz w:val="28"/>
          <w:szCs w:val="28"/>
          <w:rtl w:val="true"/>
          <w:lang w:bidi="ar-SA"/>
        </w:rPr>
        <w:t>البداء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الظهور بعد الخفاء، فهو يقوم على ركنين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أمرٍ كان خافياً أولاً، كأن تنوي أن تفعل شيئاً ما، وقبل أن تفعله يظهر لك أمر كنت تجهله، ولم تكن تعلم به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الأمر الأول بعد أن لم تكن عازماً على تركه، بسبب علمك بالأمر الذي كنت تجهله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فالبداء بعبارة أخرى هو العزم على فعل أمر ثم تركه لظهور الأمر الثاني، كأن ترى </w:t>
      </w:r>
    </w:p>
    <w:p>
      <w:pPr>
        <w:pStyle w:val="BookText"/>
        <w:rPr/>
      </w:pPr>
      <w:r>
        <w:rPr>
          <w:rFonts w:ascii="Amiri" w:hAnsi="Amiri" w:eastAsia="Amiri" w:cs="Amiri"/>
          <w:color w:val="111111"/>
          <w:sz w:val="28"/>
          <w:sz w:val="28"/>
          <w:szCs w:val="28"/>
          <w:rtl w:val="true"/>
          <w:lang w:bidi="ar-SA"/>
        </w:rPr>
        <w:t>إنساناً من بعيد فتقرّر أن تكرمه لأنه صديقك كما تصورت، فالفعل الأول هو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تصل إليه وتقترب منه يظهر لك أنه عدوك مثلاً، فيظهر لك أمر جديد لم يكن ظاهراً لك منذ البداية، وهو أن القادم عدوك، فيؤثر في عزمك ويتسبب في تركك الأمر الأول الذي كان لديك عزمٌ على فعله، وهو إكرامه، إلى عزم آخر وهو عدم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 أدنى شك أن البداء بهذا المعنى لا يمكن أن ينطبق على الله تعالى؛ إذ لا أمر يخفى عليه البتة ليظهر ويبدو له فيما بعد، والذي ينسب البداء إليه سبحانه بالمعنى المتقدم إنما هو بقوة الكافر؛ لأنه ينسب الجهل والنقص والندامة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الجهل فلأنه ظهر له أمر لم يكن عالماً به منذ البداية، وأما الندامة فلأن تركه الأمر الاول بعد عزمه عليه لظهور أمر جديد إنما يعني أنه ندم على قراره الأول فتركه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المعنى لا يقول به مسلم في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ذكر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حديثين في هذا المجال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الله تعالى بدا له في شيء بداء ندامة فهو عندنا كافر بالله العظيم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وفيه إشارة إلى الركن الثاني من البداء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رواية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ان الله بدا له في شيء لم يعلمه امس فابرأ منه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وفيه إشارة إلى الركن الأول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فليس من الصحيح نسبة البداء إليه جل جلاله بالمعنى اللغوي، وإنما عُبِر عنه بالبداء مجازاً من باب المشاكلة في التسمية، كما عبّر الله جل شأنه عن نفسه بأنه يمكر </w:t>
      </w:r>
      <w:bookmarkStart w:id="660" w:name="pg16121_178269"/>
    </w:p>
    <w:p>
      <w:pPr>
        <w:pStyle w:val="BookText"/>
        <w:rPr/>
      </w:pPr>
      <w:bookmarkEnd w:id="660"/>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وَيَمْكُرُونَ وَيَمْكُرُ اللهُ وَاللهُ خَيْرُ المَاكِرِينَ</w:t>
      </w:r>
      <w:r>
        <w:rPr>
          <w:rStyle w:val="FootnoteAnchor"/>
          <w:rtl w:val="true"/>
        </w:rPr>
        <w:footnoteReference w:id="184"/>
      </w:r>
    </w:p>
    <w:p>
      <w:pPr>
        <w:pStyle w:val="Heading3"/>
        <w:numPr>
          <w:ilvl w:val="2"/>
          <w:numId w:val="1"/>
        </w:numPr>
        <w:rPr/>
      </w:pPr>
      <w:bookmarkStart w:id="661" w:name="__RefHeading___Toc1379237_1280447820"/>
      <w:bookmarkStart w:id="662" w:name="_Toc255"/>
      <w:bookmarkEnd w:id="661"/>
      <w:r>
        <w:rPr>
          <w:rtl w:val="true"/>
        </w:rPr>
        <w:t>الجهة الثانية</w:t>
      </w:r>
      <w:r>
        <w:rPr>
          <w:rtl w:val="true"/>
        </w:rPr>
        <w:t xml:space="preserve">: </w:t>
      </w:r>
      <w:r>
        <w:rPr>
          <w:rtl w:val="true"/>
        </w:rPr>
        <w:t>البداء بمعناه الاصطلاحي</w:t>
      </w:r>
      <w:r>
        <w:rPr>
          <w:rtl w:val="true"/>
        </w:rPr>
        <w:t>.</w:t>
      </w:r>
      <w:bookmarkEnd w:id="662"/>
    </w:p>
    <w:p>
      <w:pPr>
        <w:pStyle w:val="BookText"/>
        <w:rPr/>
      </w:pPr>
      <w:r>
        <w:rPr>
          <w:rFonts w:ascii="Amiri" w:hAnsi="Amiri" w:eastAsia="Amiri" w:cs="Amiri"/>
          <w:color w:val="111111"/>
          <w:sz w:val="28"/>
          <w:sz w:val="28"/>
          <w:szCs w:val="28"/>
          <w:rtl w:val="true"/>
          <w:lang w:bidi="ar-SA"/>
        </w:rPr>
        <w:t>تقدّم أن البداء بمعناه اللغوي لا تصح نسبته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يعني أن للبداء معنىً آخر، وهو الذي ننسبه إلى الباري جل وعلا، وهو في حقيقة الأمر بمعنى إبداء، أي الإظهار المسبوق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لتوضيح الفرق بين البداء والإبداء نذكر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رغبت أن تُكني عن جمال امرأة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لتجدَ أن الشمس أجمل من القمر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كالشمس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إذا لم يكن لديك علمٌ بأنك ستترقى من القمر إلى الشمس بل كنت من البداية تريد أن تصفها فقط بالقمر، معتقداً أن أجمل شيء توصف به المرأة هو القمر،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كالقمر، ثم بدا وظهر لك أن الشمس أجمل من القمر،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كالشمس، فهذا بداء بالمعنى اللغوي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تكون منذ البداية عالماً بأن الشمس أجمل من القمر، لكن كنت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لهدف من الأهداف أو لحكمة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تصفها أولاً بالقمر ثم تلغي هذا الوصف وتنتقل إلى وصف آخر،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كالقمر بل هي كالشمس، فهذا إبداء، وهو أنك أظهرت شيئاً كنت تعلمه منذ البداية لكن أخفيته في البداية ثم أظهرته في الوقت الذي تجده مناسباً للإظهار، وهذا ما نقوله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تبارك وتعالى أظهر أمراً ثم أظهر أمراً آخر وقد سبق في علمه بأنه سيلغي الأمر الأول ويمحوه ويثبت الثاني</w:t>
      </w:r>
      <w:r>
        <w:rPr>
          <w:rFonts w:eastAsia="Amiri" w:cs="Amiri" w:ascii="Amiri" w:hAnsi="Amiri"/>
          <w:color w:val="111111"/>
          <w:sz w:val="28"/>
          <w:szCs w:val="28"/>
          <w:rtl w:val="true"/>
          <w:lang w:bidi="ar-SA"/>
        </w:rPr>
        <w:t xml:space="preserve">. </w:t>
      </w:r>
      <w:bookmarkStart w:id="663" w:name="pg16121_178270"/>
    </w:p>
    <w:p>
      <w:pPr>
        <w:pStyle w:val="Heading3"/>
        <w:numPr>
          <w:ilvl w:val="2"/>
          <w:numId w:val="1"/>
        </w:numPr>
        <w:rPr/>
      </w:pPr>
      <w:bookmarkStart w:id="664" w:name="__RefHeading___Toc1379239_1280447820"/>
      <w:bookmarkStart w:id="665" w:name="_Toc256"/>
      <w:bookmarkEnd w:id="663"/>
      <w:bookmarkEnd w:id="664"/>
      <w:r>
        <w:rPr>
          <w:rtl w:val="true"/>
        </w:rPr>
        <w:t>ركائز البداء</w:t>
      </w:r>
      <w:bookmarkEnd w:id="665"/>
    </w:p>
    <w:p>
      <w:pPr>
        <w:pStyle w:val="Heading4"/>
        <w:numPr>
          <w:ilvl w:val="3"/>
          <w:numId w:val="1"/>
        </w:numPr>
        <w:rPr/>
      </w:pPr>
      <w:bookmarkStart w:id="666" w:name="__RefHeading___Toc1379241_1280447820"/>
      <w:bookmarkStart w:id="667" w:name="_Toc257"/>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 xml:space="preserve">ويستند بداء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هو في حقيقته إبداء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ركائز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الأصول الموضوعية في بحث البداء وتم إثباتها في مباحث سابقة وتم الاستدلال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379243_1280447820"/>
      <w:bookmarkStart w:id="669" w:name="_Toc258"/>
      <w:bookmarkEnd w:id="668"/>
      <w:r>
        <w:rPr>
          <w:rtl w:val="true"/>
        </w:rPr>
        <w:t>الركيزة الأولى</w:t>
      </w:r>
      <w:r>
        <w:rPr>
          <w:rtl w:val="true"/>
        </w:rPr>
        <w:t xml:space="preserve">: </w:t>
      </w:r>
      <w:r>
        <w:rPr>
          <w:rtl w:val="true"/>
        </w:rPr>
        <w:t>السلطة المطلقة لله</w:t>
      </w:r>
      <w:r>
        <w:rPr>
          <w:rtl w:val="true"/>
        </w:rPr>
        <w:t>(</w:t>
      </w:r>
      <w:r>
        <w:rPr>
          <w:rtl w:val="true"/>
        </w:rPr>
        <w:t>عزوجل</w:t>
      </w:r>
      <w:r>
        <w:rPr>
          <w:rtl w:val="true"/>
        </w:rPr>
        <w:t xml:space="preserve">) </w:t>
      </w:r>
      <w:r>
        <w:rPr>
          <w:rtl w:val="true"/>
        </w:rPr>
        <w:t>والقدرة غير المحدودة</w:t>
      </w:r>
      <w:r>
        <w:rPr>
          <w:rtl w:val="true"/>
        </w:rPr>
        <w:t>.</w:t>
      </w:r>
      <w:bookmarkEnd w:id="669"/>
    </w:p>
    <w:p>
      <w:pPr>
        <w:pStyle w:val="BookText"/>
        <w:rPr/>
      </w:pPr>
      <w:r>
        <w:rPr>
          <w:rFonts w:ascii="Amiri" w:hAnsi="Amiri" w:eastAsia="Amiri" w:cs="Amiri"/>
          <w:color w:val="111111"/>
          <w:sz w:val="28"/>
          <w:sz w:val="28"/>
          <w:szCs w:val="28"/>
          <w:rtl w:val="true"/>
          <w:lang w:bidi="ar-SA"/>
        </w:rPr>
        <w:t>بحيث يمكنه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ما يشاء ويغيّر ما يشاء من أمر المخلوقات وتقديراتها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أصل ثابت في بحث صفة القدرة، وهو أن الله على كل شيء قدير، وطالما هو كذلك فهو يملك أن يغيّر هذا التقدير والأمر التكويني، فيترك أمراً ويُظهِر أمراً جديداً، أي هو ترجمة عملية لقدرة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379245_1280447820"/>
      <w:bookmarkStart w:id="671" w:name="_Toc259"/>
      <w:bookmarkEnd w:id="670"/>
      <w:r>
        <w:rPr>
          <w:rtl w:val="true"/>
        </w:rPr>
        <w:t>الركيزة الثانية</w:t>
      </w:r>
      <w:r>
        <w:rPr>
          <w:rtl w:val="true"/>
        </w:rPr>
        <w:t xml:space="preserve">: </w:t>
      </w:r>
      <w:r>
        <w:rPr>
          <w:rtl w:val="true"/>
        </w:rPr>
        <w:t>أنّ الله تعالى حكيم</w:t>
      </w:r>
      <w:r>
        <w:rPr>
          <w:rtl w:val="true"/>
        </w:rPr>
        <w:t>.</w:t>
      </w:r>
      <w:bookmarkEnd w:id="671"/>
    </w:p>
    <w:p>
      <w:pPr>
        <w:pStyle w:val="BookText"/>
        <w:rPr/>
      </w:pPr>
      <w:r>
        <w:rPr>
          <w:rFonts w:ascii="Amiri" w:hAnsi="Amiri" w:eastAsia="Amiri" w:cs="Amiri"/>
          <w:color w:val="111111"/>
          <w:sz w:val="28"/>
          <w:sz w:val="28"/>
          <w:szCs w:val="28"/>
          <w:rtl w:val="true"/>
          <w:lang w:bidi="ar-SA"/>
        </w:rPr>
        <w:t>فلا يغير تقديراً ما إلا لحكمةٍ ومصلحةٍ واقعيةٍ، فلا يفعل شيئًا عبثًا ولا جاهلًا بالعبث ولا مضطرًا إليه، فإذا علمنا ذلك لا يهم بعدئذٍ أن لا نعرف ما هي الحكمة أو المصلحة؛ لأن الحكيم لا يسأل عما يفعل</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379247_1280447820"/>
      <w:bookmarkStart w:id="673" w:name="_Toc260"/>
      <w:bookmarkEnd w:id="672"/>
      <w:r>
        <w:rPr>
          <w:rtl w:val="true"/>
        </w:rPr>
        <w:t>الركيزة الثالثة</w:t>
      </w:r>
      <w:r>
        <w:rPr>
          <w:rtl w:val="true"/>
        </w:rPr>
        <w:t xml:space="preserve">: </w:t>
      </w:r>
      <w:r>
        <w:rPr>
          <w:rtl w:val="true"/>
        </w:rPr>
        <w:t>العلم الإلهي المطلق</w:t>
      </w:r>
      <w:r>
        <w:rPr>
          <w:rtl w:val="true"/>
        </w:rPr>
        <w:t>.</w:t>
      </w:r>
      <w:bookmarkEnd w:id="673"/>
    </w:p>
    <w:p>
      <w:pPr>
        <w:pStyle w:val="BookText"/>
        <w:rPr/>
      </w:pPr>
      <w:r>
        <w:rPr>
          <w:rFonts w:ascii="Amiri" w:hAnsi="Amiri" w:eastAsia="Amiri" w:cs="Amiri"/>
          <w:color w:val="111111"/>
          <w:sz w:val="28"/>
          <w:sz w:val="28"/>
          <w:szCs w:val="28"/>
          <w:rtl w:val="true"/>
          <w:lang w:bidi="ar-SA"/>
        </w:rPr>
        <w:t>وأن هذا التغيير جاء عن علم مسبق منه جل وعلا، غير مسبوق بجهل</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379249_1280447820"/>
      <w:bookmarkStart w:id="675" w:name="_Toc261"/>
      <w:bookmarkEnd w:id="674"/>
      <w:r>
        <w:rPr>
          <w:rtl w:val="true"/>
        </w:rPr>
        <w:t>الجهة الثالثة</w:t>
      </w:r>
      <w:r>
        <w:rPr>
          <w:rtl w:val="true"/>
        </w:rPr>
        <w:t xml:space="preserve">: </w:t>
      </w:r>
      <w:r>
        <w:rPr>
          <w:rtl w:val="true"/>
        </w:rPr>
        <w:t>أين يقع البداء، وأقسام القضاء والقدر</w:t>
      </w:r>
      <w:r>
        <w:rPr>
          <w:rtl w:val="true"/>
        </w:rPr>
        <w:t>.</w:t>
      </w:r>
      <w:bookmarkEnd w:id="675"/>
    </w:p>
    <w:p>
      <w:pPr>
        <w:pStyle w:val="BookText"/>
        <w:rPr/>
      </w:pPr>
      <w:r>
        <w:rPr>
          <w:rFonts w:ascii="Amiri" w:hAnsi="Amiri" w:eastAsia="Amiri" w:cs="Amiri"/>
          <w:color w:val="111111"/>
          <w:sz w:val="28"/>
          <w:sz w:val="28"/>
          <w:szCs w:val="28"/>
          <w:rtl w:val="true"/>
          <w:lang w:bidi="ar-SA"/>
        </w:rPr>
        <w:t>تقدّم أن البداء يرتبط ببحث العلم من جهةٍ، وببحث القضاء والقدر من جهةٍ اخرى؛ لذا يصح بحثه بعد أيٍ منهما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أدرجه بعد بحث القضاء والقدر؛ لذا </w:t>
      </w:r>
    </w:p>
    <w:p>
      <w:pPr>
        <w:pStyle w:val="BookText"/>
        <w:rPr/>
      </w:pPr>
      <w:r>
        <w:rPr>
          <w:rFonts w:ascii="Amiri" w:hAnsi="Amiri" w:eastAsia="Amiri" w:cs="Amiri"/>
          <w:color w:val="111111"/>
          <w:sz w:val="28"/>
          <w:sz w:val="28"/>
          <w:szCs w:val="28"/>
          <w:rtl w:val="true"/>
          <w:lang w:bidi="ar-SA"/>
        </w:rPr>
        <w:t>سنبين موقعه بالنسبة إلى هذا البحث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 القضاء إلى ثلاثة أقسام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لم يطلع عليه أحد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علم الله تعالى المخزون 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لا يمكن أن يحصل فيه 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أخبر الله تعالى به بعض مخلوقاته، كالأنبياء والرسل والملائكة، وأخبَرهم أيضاً بأنه واقع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لا يقع فيه البداء أيضاً، مثاله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أبي هاشم داود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جعفر محمّد بن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فجرىٰ ذكر السفياني، وما جاء في الرواية من أنَّ أمره من المحتوم، فقلت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يبدو لله في المحتوم؟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فنخاف أنْ يبدو لله في القائم،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من الميعاد، والله لا يُخلِف الميعاد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القائم أمر مستقبلي أخبر الله تعالى أنبياءه ورسله، وأخبر بأنه واقع لا محالة؛ لأنه من الميعاد، فهذا لا يقع فيه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أخبر الله بعض أنبيائه ورسله، وأخبرهم بأنه معلّق على مشيئته، أي إنْ شاء أمضاه وإنْ شاء ألغاه وفق شروط خاصة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القضاء هو الذي يقع فيه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يَهُودِيٌّ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سَلَّمَ </w:t>
      </w:r>
      <w:bookmarkStart w:id="676" w:name="pg16121_178272"/>
    </w:p>
    <w:p>
      <w:pPr>
        <w:pStyle w:val="BookText"/>
        <w:rPr/>
      </w:pPr>
      <w:bookmarkEnd w:id="676"/>
      <w:r>
        <w:rPr>
          <w:rFonts w:ascii="Amiri" w:hAnsi="Amiri" w:eastAsia="Amiri" w:cs="Amiri"/>
          <w:color w:val="111111"/>
          <w:sz w:val="28"/>
          <w:sz w:val="28"/>
          <w:szCs w:val="28"/>
          <w:rtl w:val="true"/>
          <w:lang w:bidi="ar-SA"/>
        </w:rPr>
        <w:t>عَلَيْكَ بِالمَوْتِ،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يَعَضُّه أَسْوَدُ فِي قَفَاه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اليَهُودِيُّ فَاحْتَطَبَ حَطَباً كَثِيراً فَاحْتَمَلَه، ثُمَّ لَمْ يَلْبَثْ أَنِ انْصَرَفَ،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الحَطَب، فَإِذَا أَسْوَدُ فِي جَوْفِ الحَطَبِ عَاضٌّ عَلَى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عَمِلْتَ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عَمَلاً إِلَّا حَطَبِي هَذَا احْتَمَلْتُه فَجِئْتُ بِه، وكَانَ مَعِي كَعْكَتَانِ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وَاحِدَةً وتَصَدَّقْتُ بِوَاحِدَةٍ عَلَى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دَفَعَ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مِيتَةَ السَّوْءِ عَنِ الإِنْسَانِ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فقد محى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موت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التقدير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 في حياته التقدير الثاني بسبب الصدقة التي تصدّق بها على المسكين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وكلا التقديرين داخل في علم الله تعالى؛ لأنه يعلم بالعلل التامة، أي إنه سبحانه يعلم أن التقدير الأول هو موت اليهودي بسبب ما قال للرسول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لو لم يمنع مانع من وقوع الموت، ولكنه كان عالماً أيضاً بأنه سيتصدق، والصدقة تطيل العمر، فهي من موانع تقدير الموت؛ ولذا كان عالماً أيضاً بالتقدير الثاني، وعليه فإن الأمر قد يبدو بداءً بالنسبة لنا نحن العبيد، أما بالنسبة إليه سبحانه فلا بداء، بل هو إبداءٌ أي إظهارٌ لما كان يعلمه سابقاً لنا بهيأة حوادث على أرض الواقع</w:t>
      </w:r>
      <w:r>
        <w:rPr>
          <w:rFonts w:eastAsia="IRNazanin" w:cs="IRNazanin"/>
          <w:color w:val="111111"/>
          <w:sz w:val="28"/>
          <w:szCs w:val="28"/>
          <w:rtl w:val="true"/>
          <w:lang w:bidi="fa-IR"/>
        </w:rPr>
        <w:t>.</w:t>
      </w:r>
    </w:p>
    <w:p>
      <w:pPr>
        <w:pStyle w:val="Heading3"/>
        <w:numPr>
          <w:ilvl w:val="2"/>
          <w:numId w:val="1"/>
        </w:numPr>
        <w:rPr/>
      </w:pPr>
      <w:bookmarkStart w:id="677" w:name="__RefHeading___Toc1379251_1280447820"/>
      <w:bookmarkStart w:id="678" w:name="_Toc262"/>
      <w:bookmarkEnd w:id="677"/>
      <w:r>
        <w:rPr>
          <w:rtl w:val="true"/>
        </w:rPr>
        <w:t>الجهة الرابعة</w:t>
      </w:r>
      <w:r>
        <w:rPr>
          <w:rtl w:val="true"/>
        </w:rPr>
        <w:t xml:space="preserve">: </w:t>
      </w:r>
      <w:r>
        <w:rPr>
          <w:rtl w:val="true"/>
        </w:rPr>
        <w:t>ما المصلحة من البداء؟</w:t>
      </w:r>
      <w:bookmarkEnd w:id="678"/>
    </w:p>
    <w:p>
      <w:pPr>
        <w:pStyle w:val="Heading4"/>
        <w:numPr>
          <w:ilvl w:val="3"/>
          <w:numId w:val="1"/>
        </w:numPr>
        <w:rPr/>
      </w:pPr>
      <w:bookmarkStart w:id="679" w:name="__RefHeading___Toc1379253_1280447820"/>
      <w:bookmarkStart w:id="680" w:name="_Toc263"/>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أو لماذا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هناك تقديرات معلقة ومشروطة؟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البداء عدة مصالح، نذكر منها اثنتين</w:t>
      </w:r>
      <w:r>
        <w:rPr>
          <w:rFonts w:eastAsia="Amiri" w:cs="Amiri" w:ascii="Amiri" w:hAnsi="Amiri"/>
          <w:color w:val="111111"/>
          <w:sz w:val="28"/>
          <w:szCs w:val="28"/>
          <w:rtl w:val="true"/>
          <w:lang w:bidi="ar-SA"/>
        </w:rPr>
        <w:t xml:space="preserve">: </w:t>
      </w:r>
      <w:bookmarkStart w:id="681" w:name="pg16121_178273"/>
    </w:p>
    <w:p>
      <w:pPr>
        <w:pStyle w:val="Heading4"/>
        <w:numPr>
          <w:ilvl w:val="3"/>
          <w:numId w:val="1"/>
        </w:numPr>
        <w:rPr/>
      </w:pPr>
      <w:bookmarkStart w:id="682" w:name="__RefHeading___Toc1379255_1280447820"/>
      <w:bookmarkStart w:id="683" w:name="_Toc264"/>
      <w:bookmarkEnd w:id="681"/>
      <w:bookmarkEnd w:id="682"/>
      <w:r>
        <w:rPr>
          <w:rtl w:val="true"/>
        </w:rPr>
        <w:t>الأولى</w:t>
      </w:r>
      <w:r>
        <w:rPr>
          <w:rtl w:val="true"/>
        </w:rPr>
        <w:t xml:space="preserve">: </w:t>
      </w:r>
      <w:r>
        <w:rPr>
          <w:rtl w:val="true"/>
        </w:rPr>
        <w:t>البداء يولّد الأمل في النفوس</w:t>
      </w:r>
      <w:r>
        <w:rPr>
          <w:rtl w:val="true"/>
        </w:rPr>
        <w:t>.</w:t>
      </w:r>
      <w:bookmarkEnd w:id="683"/>
    </w:p>
    <w:p>
      <w:pPr>
        <w:pStyle w:val="BookText"/>
        <w:rPr/>
      </w:pPr>
      <w:r>
        <w:rPr>
          <w:rFonts w:ascii="Amiri" w:hAnsi="Amiri" w:eastAsia="Amiri" w:cs="Amiri"/>
          <w:color w:val="111111"/>
          <w:sz w:val="28"/>
          <w:sz w:val="28"/>
          <w:szCs w:val="28"/>
          <w:rtl w:val="true"/>
          <w:lang w:bidi="ar-SA"/>
        </w:rPr>
        <w:t>فإذا علم الإنسان أنّ كل شيء قابل للتغيير، إذن يمكن أن يُصبح الفقير غنياً، والجاهل عالماً، ومن الممكن أن يغدو الحزن فرحاً والألم راحةً ويعقب المرضَ صحةٌ والعسرَ يسرٌ، وحينها فإنه لن ييأس، وسيبذل جهده ساعياً لبلوغ ذلك التغيير</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1379257_1280447820"/>
      <w:bookmarkStart w:id="685" w:name="_Toc265"/>
      <w:bookmarkEnd w:id="684"/>
      <w:r>
        <w:rPr>
          <w:rtl w:val="true"/>
        </w:rPr>
        <w:t>الثانية</w:t>
      </w:r>
      <w:r>
        <w:rPr>
          <w:rtl w:val="true"/>
        </w:rPr>
        <w:t xml:space="preserve">: </w:t>
      </w:r>
      <w:r>
        <w:rPr>
          <w:rtl w:val="true"/>
        </w:rPr>
        <w:t>البداء من أقوى الدوافع نحو التوبة</w:t>
      </w:r>
      <w:r>
        <w:rPr>
          <w:rtl w:val="true"/>
        </w:rPr>
        <w:t>.</w:t>
      </w:r>
      <w:bookmarkEnd w:id="685"/>
    </w:p>
    <w:p>
      <w:pPr>
        <w:pStyle w:val="BookText"/>
        <w:rPr/>
      </w:pPr>
      <w:r>
        <w:rPr>
          <w:rFonts w:ascii="Amiri" w:hAnsi="Amiri" w:eastAsia="Amiri" w:cs="Amiri"/>
          <w:color w:val="111111"/>
          <w:sz w:val="28"/>
          <w:sz w:val="28"/>
          <w:szCs w:val="28"/>
          <w:rtl w:val="true"/>
          <w:lang w:bidi="ar-SA"/>
        </w:rPr>
        <w:t>فإنه إنْ علم الإنسان أنه مهما فعل من ذنوب ومهما كتبت الملائكة عليه من سيئات، فإن الله تعالى من الممكن أن يمحوها بل يبدلها حسنات فيما لو تاب توبة صادقة، فإن هذا سيولّد لديه الدافع نحو التوبة، على حين أن عدم الاعتقاد به يولّد القنوط من رحمة الله، بل قد يؤدي إلى التمادي في المعاصي أيضاً؛ إذ إن العاصي لو اعتقد أنْ لا سبيل إلى محو الذنوب؛ لأن الصحف جفت والأقلام رُفعت، فإنه سيصيبه اليأس لا محالة، وقد يدفعه ذلك إلى ارتكاب المزيد من المعاصي</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379259_1280447820"/>
      <w:bookmarkStart w:id="687" w:name="_Toc266"/>
      <w:bookmarkEnd w:id="686"/>
      <w:r>
        <w:rPr>
          <w:rtl w:val="true"/>
        </w:rPr>
        <w:t>استطراد</w:t>
      </w:r>
      <w:r>
        <w:rPr>
          <w:rtl w:val="true"/>
        </w:rPr>
        <w:t>:</w:t>
      </w:r>
      <w:bookmarkEnd w:id="687"/>
    </w:p>
    <w:p>
      <w:pPr>
        <w:pStyle w:val="BookText"/>
        <w:rPr/>
      </w:pPr>
      <w:r>
        <w:rPr>
          <w:rFonts w:ascii="IRNazanin" w:hAnsi="IRNazanin" w:eastAsia="IRNazanin"/>
          <w:color w:val="111111"/>
          <w:sz w:val="28"/>
          <w:sz w:val="28"/>
          <w:szCs w:val="28"/>
          <w:rtl w:val="true"/>
          <w:lang w:bidi="fa-IR"/>
        </w:rPr>
        <w:t>نظير هذه الفكرة هي التي يجب أن نبثها في الناس في قضية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البعض من الناس يتصور أن الامام إذا ظهر فسيغلق باب التوبة، وهو ليس بصحيح؛ للروايات المتكاثرة على 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سيفتح باب التوبة على مصراعيه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وبدليل إرساله النفس الزكية لأهل مكة، فإن لم يكن هناك باب للتوبة لكان من الممكن أن يظهر مباشرة ويقتل النواصب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وما الجدوى من جلوسه مع اليهود والنصارى ومناقشتهم بالتوراة والانجيل لإقناعهم بالدليل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هذا مؤشرًا على دليل قبول التوبة؟ </w:t>
      </w:r>
      <w:bookmarkStart w:id="688" w:name="pg16121_178274"/>
    </w:p>
    <w:p>
      <w:pPr>
        <w:pStyle w:val="BookText"/>
        <w:rPr/>
      </w:pPr>
      <w:bookmarkEnd w:id="688"/>
      <w:r>
        <w:rPr>
          <w:rFonts w:ascii="Amiri" w:hAnsi="Amiri" w:eastAsia="Amiri" w:cs="Amiri"/>
          <w:color w:val="111111"/>
          <w:sz w:val="28"/>
          <w:sz w:val="28"/>
          <w:szCs w:val="28"/>
          <w:rtl w:val="true"/>
          <w:lang w:bidi="ar-SA"/>
        </w:rPr>
        <w:t>وما الجدوى من بعث بعض رجاله الى مدينة القسطنطينية مثلاً؟ وفي الرواية أنهم يمشون على الماء وأهل القسطنطينية يفتحون أبوابهم سلمًا وجنود الامام لا يقتلونهم ولا يقاتلونهم، فهذا أيضاً مؤشر على قبول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محمّد بن جعفر بن محمّد،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بعث في أقاليم الأرض في كلّ إقليم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عهدك في كفّك، فإذا ورد عليك أمر لا تفهمه ولا تعرف القضاء فيه فانظر إلىٰ كفّك واعمل بما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ويبعث جنداً إلىٰ القسطنطينية، فإذا بلغوا الخليج كتبوا علىٰ أقدامهم شيئاً ومشوا علىٰ الماء، فإذا نظر إليهم الروم يمشون علىٰ الماء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أصحابه يمشون علىٰ الماء، فكيف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يفتحون لهم أبواب المدينة، فيدخلونها فيحكمون فيها ما يريدون</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هذه المعاني يجب أن نزرّقها للناس؛ لئلا يتولد عندهم إحساس داخلي بكراهة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89" w:name="__RefHeading___Toc1379261_1280447820"/>
      <w:bookmarkStart w:id="690" w:name="_Toc267"/>
      <w:bookmarkEnd w:id="689"/>
      <w:r>
        <w:rPr>
          <w:rtl w:val="true"/>
        </w:rPr>
        <w:t>الجهة الخامسة</w:t>
      </w:r>
      <w:r>
        <w:rPr>
          <w:rtl w:val="true"/>
        </w:rPr>
        <w:t xml:space="preserve">: </w:t>
      </w:r>
      <w:r>
        <w:rPr>
          <w:rtl w:val="true"/>
        </w:rPr>
        <w:t>ما الفرق بين النسخ والبداء؟</w:t>
      </w:r>
      <w:bookmarkEnd w:id="690"/>
    </w:p>
    <w:p>
      <w:pPr>
        <w:pStyle w:val="BookText"/>
        <w:rPr/>
      </w:pPr>
      <w:r>
        <w:rPr>
          <w:rFonts w:ascii="Amiri" w:hAnsi="Amiri" w:eastAsia="Amiri" w:cs="Amiri"/>
          <w:color w:val="111111"/>
          <w:sz w:val="28"/>
          <w:sz w:val="28"/>
          <w:szCs w:val="28"/>
          <w:rtl w:val="true"/>
          <w:lang w:bidi="ar-SA"/>
        </w:rPr>
        <w:t>يحسن بنا قبل التطرق إلى الفرق بين النسخ والبداء أن نبين بإيجاز معنى كل منهما، وقد تقدم بيان معنى البداء فنقتصر على بيان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الاستكتاب، كالاستنساخ عندما تنسخ الكتاب على دفترك، ويأتي أيضاً بمعنى النقل والتحويل والإزالة،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الشمسُ الظلَّ يعني أزالتْه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رفع أمر ثابت في الشريعة المقدسة لانتهاء أمده وزمانه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هو حكم شرعي صدر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كلياً أو جزئياً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لانتهاء </w:t>
      </w:r>
      <w:bookmarkStart w:id="691" w:name="pg16121_178275"/>
    </w:p>
    <w:p>
      <w:pPr>
        <w:pStyle w:val="BookText"/>
        <w:rPr/>
      </w:pPr>
      <w:bookmarkEnd w:id="691"/>
      <w:r>
        <w:rPr>
          <w:rFonts w:ascii="Amiri" w:hAnsi="Amiri" w:eastAsia="Amiri" w:cs="Amiri"/>
          <w:color w:val="111111"/>
          <w:sz w:val="28"/>
          <w:sz w:val="28"/>
          <w:szCs w:val="28"/>
          <w:rtl w:val="true"/>
          <w:lang w:bidi="ar-SA"/>
        </w:rPr>
        <w:t>المصلحة المترتبة على تشريعه، نحو ما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 حكَم الله تعالى بوجوب تقديم صدقة على كل من يريد أن يناجي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وتذكر الروايات أنه لم يمتثل لهذا الحكم سوى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اقترض ديناراً وصرّفه عشرة دراهم، وسأل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انتهى وقت هذا التكليف نُسخ الحكم وأُلغي</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692" w:name="__RefHeading___Toc1379263_1280447820"/>
      <w:bookmarkStart w:id="693" w:name="_Toc268"/>
      <w:bookmarkEnd w:id="692"/>
      <w:r>
        <w:rPr>
          <w:rtl w:val="true"/>
        </w:rPr>
        <w:t>ما الفرق بين النسخ والبداء؟</w:t>
      </w:r>
      <w:bookmarkEnd w:id="693"/>
    </w:p>
    <w:p>
      <w:pPr>
        <w:pStyle w:val="BookText"/>
        <w:rPr/>
      </w:pPr>
      <w:r>
        <w:rPr>
          <w:rFonts w:ascii="Amiri" w:hAnsi="Amiri" w:eastAsia="Amiri" w:cs="Amiri"/>
          <w:color w:val="111111"/>
          <w:sz w:val="28"/>
          <w:sz w:val="28"/>
          <w:szCs w:val="28"/>
          <w:rtl w:val="true"/>
          <w:lang w:bidi="ar-SA"/>
        </w:rPr>
        <w:t>أما وجه الاتفاق بينهما فإنهما يعنيان إلغاء ما كان ثابتاً عن علم مسبق من الله تعالى وحكمة ومصلحة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ويختلفان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متفقٌ على إمكانه ووقوعه، على حين أن النسخ اختلف في إمكانه، ومن قال بالإمكان اختلف في وقوعه، أي إنه ممكن ولكن هل وقع في شريعتنا أو لا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البداء يتعلق بالأمور التكوينية عادة والحوادث الخارجية، مثلًا الموت، وإنزال العذاب أو تقدير العمر وما شابه، أما النسخ فيتعلق بالأحكام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 منها والتكليفية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وظائف المكلفين</w:t>
      </w:r>
      <w:r>
        <w:rPr>
          <w:rFonts w:eastAsia="Amiri" w:cs="Amiri" w:ascii="Amiri" w:hAnsi="Amiri"/>
          <w:color w:val="111111"/>
          <w:sz w:val="28"/>
          <w:szCs w:val="28"/>
          <w:rtl w:val="true"/>
          <w:lang w:bidi="ar-SA"/>
        </w:rPr>
        <w:t xml:space="preserve">. </w:t>
      </w:r>
      <w:bookmarkStart w:id="694" w:name="pg16121_178276"/>
    </w:p>
    <w:p>
      <w:pPr>
        <w:pStyle w:val="BookText"/>
        <w:rPr/>
      </w:pPr>
      <w:bookmarkEnd w:id="694"/>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عادة ما يُبحث في علم الكلام، أما النسخ فيُبحث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يبحث الاثنان في علوم القرآن</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1379265_1280447820"/>
      <w:bookmarkStart w:id="696" w:name="_Toc269"/>
      <w:bookmarkEnd w:id="695"/>
      <w:r>
        <w:rPr>
          <w:rtl w:val="true"/>
        </w:rPr>
        <w:t>توضيح</w:t>
      </w:r>
      <w:r>
        <w:rPr>
          <w:rtl w:val="true"/>
        </w:rPr>
        <w:t>:</w:t>
      </w:r>
      <w:bookmarkEnd w:id="696"/>
    </w:p>
    <w:p>
      <w:pPr>
        <w:pStyle w:val="BookText"/>
        <w:rPr/>
      </w:pPr>
      <w:r>
        <w:rPr>
          <w:rFonts w:ascii="IRNazanin" w:hAnsi="IRNazanin" w:eastAsia="IRNazanin"/>
          <w:color w:val="111111"/>
          <w:sz w:val="28"/>
          <w:sz w:val="28"/>
          <w:szCs w:val="28"/>
          <w:rtl w:val="true"/>
          <w:lang w:bidi="fa-IR"/>
        </w:rPr>
        <w:t>ذكر 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في شيء كما بدا له في اسماعيل ابني</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هنا توجد روايتان في هذا المجال، ففي رواية التوحيد الأولى للشيخ الصدوق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إسماعيل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إسماعيل الابن الأكبر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أكبر من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رجلًا صالحًا، فكان بعض المؤمنين يتصور أنه هو الذي سيكون إماماً بعد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فتوفاه الله تعالى في حياة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للناس أنه ليس هو الإمام بل هو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الرواية الثانية التي رواها الصدوق أيضًا،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لله بداء كما بدا له في إسماعيل أبي، إذا أمر أباه إبراهيم بذبحه ثم فداه بذبح عظيم</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فيكون حينئذٍ الكلام عن النبي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أن الله سبحانه أمر أباه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بذبحه اختبارًا، وعندما نجح في الاختبار أُلغي ذلك الأمر</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16121_178278"/>
      <w:bookmarkStart w:id="698" w:name="pg16121_178278"/>
      <w:bookmarkEnd w:id="698"/>
    </w:p>
    <w:p>
      <w:pPr>
        <w:pStyle w:val="Heading2"/>
        <w:numPr>
          <w:ilvl w:val="1"/>
          <w:numId w:val="1"/>
        </w:numPr>
        <w:rPr/>
      </w:pPr>
      <w:bookmarkStart w:id="699" w:name="pg16121_178278"/>
      <w:bookmarkStart w:id="700" w:name="__RefHeading___Toc1379267_1280447820"/>
      <w:bookmarkStart w:id="701" w:name="_Toc270"/>
      <w:bookmarkEnd w:id="699"/>
      <w:bookmarkEnd w:id="700"/>
      <w:r>
        <w:rPr>
          <w:rtl w:val="true"/>
        </w:rPr>
        <w:t>عقيدتنا في أحكام الدين</w:t>
      </w:r>
      <w:bookmarkEnd w:id="701"/>
    </w:p>
    <w:p>
      <w:pPr>
        <w:pStyle w:val="Heading3"/>
        <w:numPr>
          <w:ilvl w:val="2"/>
          <w:numId w:val="1"/>
        </w:numPr>
        <w:rPr/>
      </w:pPr>
      <w:bookmarkStart w:id="702" w:name="__RefHeading___Toc1379269_1280447820"/>
      <w:bookmarkStart w:id="703" w:name="_Toc271"/>
      <w:bookmarkEnd w:id="702"/>
      <w:r>
        <w:rPr>
          <w:rtl w:val="true"/>
        </w:rPr>
        <w:t>اشارة</w:t>
      </w:r>
      <w:bookmarkEnd w:id="70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أحكام الدين</w:t>
      </w:r>
    </w:p>
    <w:p>
      <w:pPr>
        <w:pStyle w:val="BookText"/>
        <w:rPr/>
      </w:pPr>
      <w:r>
        <w:rPr>
          <w:rFonts w:ascii="Amiri" w:hAnsi="Amiri" w:eastAsia="Amiri" w:cs="Amiri"/>
          <w:color w:val="111111"/>
          <w:sz w:val="28"/>
          <w:sz w:val="28"/>
          <w:szCs w:val="28"/>
          <w:rtl w:val="true"/>
          <w:lang w:bidi="ar-SA"/>
        </w:rPr>
        <w:t>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جعل أحكامه من الواجبات والمحرَّمات وغيرهما طبقاً لمصالح العباد في نفس أفعالهم، فما فيه المصلحة الملزمة جعله واجباً، وما فيه المفسدة البالغة نهى عنه، وما فيه مصلحة راجحة ندبنا إليه، وهكذا في باقي الأحكام، وهذا من عدله ولطفه بعباده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يكون له في كل واقعةٍ حكمٌ، ولا يخلو شيءٌ من الأشياء من حكمٍ واقعي لله فيه، وإن انسدَّ علينا طريق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القبيح أن يأمر بما فيه المفسدة، أو ينهى عمّا فيه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بعض الفِرق من المسلمين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القبيح ما نهى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والحسن ما أمر به، فليس في نفس الاَفعال مصالح أو مفاسد ذاتية، ولا حسن أو قبح ذاتيان، وهذا قولٌ مخالفٌ للضرورة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جوَّزوا أن يفعل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فيأمر بما فيه المفسدة، وينهى عما فيه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هذا القول فيه مجازفةٌ عظيمةٌ، وذلك لاستلزامه نسبة الجهل أو العجز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تعالى علواً كبيراً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في الاعتقاد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مصلحة له ولا منفعة في </w:t>
      </w:r>
      <w:bookmarkStart w:id="704" w:name="pg16121_178279"/>
    </w:p>
    <w:p>
      <w:pPr>
        <w:pStyle w:val="BookText"/>
        <w:rPr/>
      </w:pPr>
      <w:bookmarkEnd w:id="704"/>
      <w:r>
        <w:rPr>
          <w:rFonts w:ascii="Amiri" w:hAnsi="Amiri" w:eastAsia="Amiri" w:cs="Amiri"/>
          <w:color w:val="111111"/>
          <w:sz w:val="28"/>
          <w:sz w:val="28"/>
          <w:szCs w:val="28"/>
          <w:rtl w:val="true"/>
          <w:lang w:bidi="ar-SA"/>
        </w:rPr>
        <w:t>تكليفنا بالواجبات ونهينا عن فعل ما حرَّمه، بل المصلحة والمنفعة ترجع لنا في جميع التكاليف، ولا معنى لنفي المصالح والمفاسد في الأفعال المأمور بها والمنهي عنها؛ فإنّه تعالى لا يأمر عبثاً ولا ينهى جزافاً، وهو الغني 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تقدم الحديث عن أغلب ما ذكره 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العقيدة، خصوصًا في مباحث العدل وحسن التكليف والقضاء والقدر؛ لذا فما ذكره هنا هو أشبه ما يكون بفهرسة عامة لما ذكره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وللإحاطة بهذا المبحث أكثر، يحسن بنا بيان عدة نقاط</w:t>
      </w:r>
      <w:r>
        <w:rPr>
          <w:rFonts w:eastAsia="IRNazanin" w:cs="IRNazanin"/>
          <w:color w:val="111111"/>
          <w:sz w:val="28"/>
          <w:szCs w:val="28"/>
          <w:rtl w:val="true"/>
          <w:lang w:bidi="fa-IR"/>
        </w:rPr>
        <w:t>:</w:t>
      </w:r>
    </w:p>
    <w:p>
      <w:pPr>
        <w:pStyle w:val="Heading3"/>
        <w:numPr>
          <w:ilvl w:val="2"/>
          <w:numId w:val="1"/>
        </w:numPr>
        <w:rPr/>
      </w:pPr>
      <w:bookmarkStart w:id="705" w:name="__RefHeading___Toc1379271_1280447820"/>
      <w:bookmarkStart w:id="706" w:name="_Toc272"/>
      <w:bookmarkEnd w:id="705"/>
      <w:r>
        <w:rPr>
          <w:rtl w:val="true"/>
        </w:rPr>
        <w:t>النقطة الأولى</w:t>
      </w:r>
      <w:r>
        <w:rPr>
          <w:rtl w:val="true"/>
        </w:rPr>
        <w:t xml:space="preserve">: </w:t>
      </w:r>
      <w:r>
        <w:rPr>
          <w:rtl w:val="true"/>
        </w:rPr>
        <w:t>أن لله تعالى حكماً في كل واقعة</w:t>
      </w:r>
      <w:r>
        <w:rPr>
          <w:rtl w:val="true"/>
        </w:rPr>
        <w:t>.</w:t>
      </w:r>
      <w:bookmarkEnd w:id="706"/>
    </w:p>
    <w:p>
      <w:pPr>
        <w:pStyle w:val="BookText"/>
        <w:rPr/>
      </w:pPr>
      <w:r>
        <w:rPr>
          <w:rFonts w:ascii="Amiri" w:hAnsi="Amiri" w:eastAsia="Amiri" w:cs="Amiri"/>
          <w:color w:val="111111"/>
          <w:sz w:val="28"/>
          <w:sz w:val="28"/>
          <w:szCs w:val="28"/>
          <w:rtl w:val="true"/>
          <w:lang w:bidi="ar-SA"/>
        </w:rPr>
        <w:t>يعتقد الإمامية أن لله تعالى حكمًا في كل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وضعيًا من قبيل الصحة والبطلان، كصحة عقد الزواج فيما لو اشتمل على شروط الصحة، وبطلان عقد الربا، أو تكليفيًا كالحكم بالوجوب والحرمة والكراهة والاستحباب والإباحة، فإن الدين الإلهي جاء ليسد جميع الفراغات وفي شتى مجالات الحياة الإنسانية، وفي مختلف علاقات الإنسان، سواء علاقة الإنسان بنفسه أو بالإنسان الآخر مثله أو بربه جل وعلا</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379273_1280447820"/>
      <w:bookmarkStart w:id="708" w:name="_Toc273"/>
      <w:bookmarkEnd w:id="707"/>
      <w:r>
        <w:rPr>
          <w:rtl w:val="true"/>
        </w:rPr>
        <w:t>النقطة الثانية</w:t>
      </w:r>
      <w:r>
        <w:rPr>
          <w:rtl w:val="true"/>
        </w:rPr>
        <w:t xml:space="preserve">: </w:t>
      </w:r>
      <w:r>
        <w:rPr>
          <w:rtl w:val="true"/>
        </w:rPr>
        <w:t>استناد الأحكام إلى المصالح والمفاسد الواقعية</w:t>
      </w:r>
      <w:r>
        <w:rPr>
          <w:rtl w:val="true"/>
        </w:rPr>
        <w:t>.</w:t>
      </w:r>
      <w:bookmarkEnd w:id="708"/>
    </w:p>
    <w:p>
      <w:pPr>
        <w:pStyle w:val="BookText"/>
        <w:rPr/>
      </w:pPr>
      <w:r>
        <w:rPr>
          <w:rFonts w:ascii="Amiri" w:hAnsi="Amiri" w:eastAsia="Amiri" w:cs="Amiri"/>
          <w:color w:val="111111"/>
          <w:sz w:val="28"/>
          <w:sz w:val="28"/>
          <w:szCs w:val="28"/>
          <w:rtl w:val="true"/>
          <w:lang w:bidi="ar-SA"/>
        </w:rPr>
        <w:t>نعتقد أن ملاك تشريع الأحكام التكليفية هو مدى موافقتها لمصلحة أو مفسدة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والمصلحة قد تكون ملزِمة،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بحيث لا تقبل الترك، فيشرع على أساسها حكم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المصلحة ليست بتلك الشدة، فيشرع على وفقها حكم مستحب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المفسدة شديدة جدًا تمنع من الفعل، فيشرع على وفقها حكم تحريمي</w:t>
      </w:r>
      <w:r>
        <w:rPr>
          <w:rFonts w:eastAsia="Amiri" w:cs="Amiri" w:ascii="Amiri" w:hAnsi="Amiri"/>
          <w:color w:val="111111"/>
          <w:sz w:val="28"/>
          <w:szCs w:val="28"/>
          <w:rtl w:val="true"/>
          <w:lang w:bidi="ar-SA"/>
        </w:rPr>
        <w:t xml:space="preserve">. </w:t>
      </w:r>
      <w:bookmarkStart w:id="709" w:name="pg16121_178280"/>
    </w:p>
    <w:p>
      <w:pPr>
        <w:pStyle w:val="BookText"/>
        <w:rPr/>
      </w:pPr>
      <w:bookmarkEnd w:id="709"/>
      <w:r>
        <w:rPr>
          <w:rFonts w:ascii="Amiri" w:hAnsi="Amiri" w:eastAsia="Amiri" w:cs="Amiri"/>
          <w:color w:val="111111"/>
          <w:sz w:val="28"/>
          <w:sz w:val="28"/>
          <w:szCs w:val="28"/>
          <w:rtl w:val="true"/>
          <w:lang w:bidi="ar-SA"/>
        </w:rPr>
        <w:t>وإن كانت غير ملزمة وليست بتلك الشدة، فيشرع على وفقها حكم كراهتي تنزيهي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المصلحة والمفسدة متساويتين، لا ترجيح لإحداهما على الأخرى فهو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الأحكام الواجبة والأحكام التحريمية بالأحكام الإلزامية، أي التي لابد من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يسمى سواهما بالأحكام غير الالزامية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المستحب والمكروه والمباح</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1379275_1280447820"/>
      <w:bookmarkStart w:id="711" w:name="_Toc274"/>
      <w:bookmarkEnd w:id="710"/>
      <w:r>
        <w:rPr>
          <w:rtl w:val="true"/>
        </w:rPr>
        <w:t>النقطة الثالثة</w:t>
      </w:r>
      <w:r>
        <w:rPr>
          <w:rtl w:val="true"/>
        </w:rPr>
        <w:t xml:space="preserve">: </w:t>
      </w:r>
      <w:r>
        <w:rPr>
          <w:rtl w:val="true"/>
        </w:rPr>
        <w:t>عدم التكليف بمعرفة العلل الواقعية للأحكام</w:t>
      </w:r>
      <w:r>
        <w:rPr>
          <w:rtl w:val="true"/>
        </w:rPr>
        <w:t>.</w:t>
      </w:r>
      <w:bookmarkEnd w:id="711"/>
    </w:p>
    <w:p>
      <w:pPr>
        <w:pStyle w:val="BookText"/>
        <w:rPr/>
      </w:pPr>
      <w:r>
        <w:rPr>
          <w:rFonts w:ascii="Amiri" w:hAnsi="Amiri" w:eastAsia="Amiri" w:cs="Amiri"/>
          <w:color w:val="111111"/>
          <w:sz w:val="28"/>
          <w:sz w:val="28"/>
          <w:szCs w:val="28"/>
          <w:rtl w:val="true"/>
          <w:lang w:bidi="ar-SA"/>
        </w:rPr>
        <w:t>تمثل المصالح والمفاسد الواقعية التي تبتني عليها الأحكام التكليفية عللًا تامة لها، وهي عللٌ لسنا مكلفين بمعرفتها، بل قد نكون عاجزين عن معرفتها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نستكشف من خلال بعض الروايات الشريفة بعض الحكم الداعية إلى تشريع تلك الاحكام، والحكمة غير العلة؛ فالحكمة يمكن أن توضّح الدافع نحو الفعل، أو الثمرة المترتبة عليه، وما يمكن أن يستفاد من هذا الحكم، على حين أن العلة هي السبب الرئيسي لتشريع الحكم، بحيث متى ما انتفت انتفى الحكم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تسمية الشيخ الصدوق لكتابه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قاصدًا بها العلل الحقيقية، بل يقصد ما استفاده من الروايات الشريفة من حِكَمٍ وثمرات تترتب على تشريع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وللمزيد من توضيح الفرق بين العلة التامة والحكمة نقول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واحدة من ثمرات تشريع الصوم وحِكَمِه هو أن يشعر الغني بجوع الفقير، </w:t>
      </w:r>
      <w:bookmarkStart w:id="712" w:name="pg16121_178281"/>
    </w:p>
    <w:p>
      <w:pPr>
        <w:pStyle w:val="BookText"/>
        <w:rPr/>
      </w:pPr>
      <w:bookmarkEnd w:id="712"/>
      <w:r>
        <w:rPr>
          <w:rFonts w:ascii="Amiri" w:hAnsi="Amiri" w:eastAsia="Amiri" w:cs="Amiri"/>
          <w:color w:val="111111"/>
          <w:sz w:val="28"/>
          <w:sz w:val="28"/>
          <w:szCs w:val="28"/>
          <w:rtl w:val="true"/>
          <w:lang w:bidi="ar-SA"/>
        </w:rPr>
        <w:t>فيتولد لديه الحافز لإعطاء الفقير من ماله، فلو فرضنا أن الناس كلهم أصبحوا أغنياء، فإن حكم وجوب الصوم لا يسقط، فلو كانت علة الصوم ما تقدم، للزم أن يسقط الحكم بانتفائها؛ لأن الحكم يدور مدار العلة ثبوتًا وانتفاءً، فإذا انتفت العلة فإنه ينتفي المعلول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بالنسبة لتشريع الخمس والزكاة، فإن الحكمة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علته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اختبار الإنسان وتعويده على القناعة وعدم الطمع وإغناء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لو أصبحوا بأجمعهم قنوعين أو أغنياء، فإن حكم وجوب الخمس أو الزكاة لا يسقط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تذكر الروايات الشريفة وقوع ذلك في دولة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يصبح جميع الناس أغنياء، ولكن مع ذلك فإن حكم وجوب الخمس والزكاة لا يسقط، فيخرج المكلف زكاته ويبحث عن مستحق فلا يجد</w:t>
      </w:r>
      <w:r>
        <w:rPr>
          <w:rStyle w:val="FootnoteAnchor"/>
          <w:rtl w:val="true"/>
        </w:rPr>
        <w:footnoteReference w:id="192"/>
      </w:r>
      <w:r>
        <w:rPr>
          <w:rFonts w:ascii="Amiri" w:hAnsi="Amiri" w:eastAsia="Amiri" w:cs="Amiri"/>
          <w:color w:val="111111"/>
          <w:sz w:val="28"/>
          <w:sz w:val="28"/>
          <w:szCs w:val="28"/>
          <w:rtl w:val="true"/>
          <w:lang w:bidi="ar-SA"/>
        </w:rPr>
        <w:t>، ولو كان اختبار المكلف وإغناء الفقير هي العلة التامة للحكم لوجب ارتفاعه بارتفاعهما</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379277_1280447820"/>
      <w:bookmarkStart w:id="714" w:name="_Toc275"/>
      <w:bookmarkEnd w:id="713"/>
      <w:r>
        <w:rPr>
          <w:rtl w:val="true"/>
        </w:rPr>
        <w:t>النقطة الرابعة</w:t>
      </w:r>
      <w:r>
        <w:rPr>
          <w:rtl w:val="true"/>
        </w:rPr>
        <w:t xml:space="preserve">: </w:t>
      </w:r>
      <w:r>
        <w:rPr>
          <w:rtl w:val="true"/>
        </w:rPr>
        <w:t>انحصار استكشاف الحكم الشرعي بالمصادر الشرعية</w:t>
      </w:r>
      <w:r>
        <w:rPr>
          <w:rtl w:val="true"/>
        </w:rPr>
        <w:t>.</w:t>
      </w:r>
      <w:bookmarkEnd w:id="71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الطريق لمعرفة الاحكام الشرعية هو بالرجوع الى مصادر التشريع في الشريعة الاسلامية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 وسنة المعصومين الرسول الأكرم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الشاملة لأقوالهم وأفعالهم وتقريرهم، والإجماع الكاشف عن رأي المعصوم، والعقل بالنسبة للقضايا العقلية التي يصح أن تكون موضوعًا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 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للحكم الشرعي </w:t>
      </w:r>
      <w:bookmarkStart w:id="715" w:name="pg16121_178282"/>
    </w:p>
    <w:p>
      <w:pPr>
        <w:pStyle w:val="BookText"/>
        <w:rPr/>
      </w:pPr>
      <w:bookmarkEnd w:id="715"/>
      <w:r>
        <w:rPr>
          <w:rFonts w:ascii="Amiri" w:hAnsi="Amiri" w:eastAsia="Amiri" w:cs="Amiri"/>
          <w:color w:val="111111"/>
          <w:sz w:val="28"/>
          <w:sz w:val="28"/>
          <w:szCs w:val="28"/>
          <w:rtl w:val="true"/>
          <w:lang w:bidi="ar-SA"/>
        </w:rPr>
        <w:t>وللكشف عنه</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379279_1280447820"/>
      <w:bookmarkStart w:id="717" w:name="_Toc276"/>
      <w:bookmarkEnd w:id="716"/>
      <w:r>
        <w:rPr>
          <w:rtl w:val="true"/>
        </w:rPr>
        <w:t>النقطة الخامسة</w:t>
      </w:r>
      <w:r>
        <w:rPr>
          <w:rtl w:val="true"/>
        </w:rPr>
        <w:t xml:space="preserve">: </w:t>
      </w:r>
      <w:r>
        <w:rPr>
          <w:rtl w:val="true"/>
        </w:rPr>
        <w:t>تقسيم الأحكام الشرعية</w:t>
      </w:r>
      <w:r>
        <w:rPr>
          <w:rtl w:val="true"/>
        </w:rPr>
        <w:t>.</w:t>
      </w:r>
      <w:bookmarkEnd w:id="717"/>
    </w:p>
    <w:p>
      <w:pPr>
        <w:pStyle w:val="Heading4"/>
        <w:numPr>
          <w:ilvl w:val="3"/>
          <w:numId w:val="1"/>
        </w:numPr>
        <w:rPr/>
      </w:pPr>
      <w:bookmarkStart w:id="718" w:name="__RefHeading___Toc1379281_1280447820"/>
      <w:bookmarkStart w:id="719" w:name="_Toc277"/>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تنقسم الأحكام الشرعية إلى قسمين</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379283_1280447820"/>
      <w:bookmarkStart w:id="721" w:name="_Toc278"/>
      <w:bookmarkEnd w:id="720"/>
      <w:r>
        <w:rPr>
          <w:rtl w:val="true"/>
        </w:rPr>
        <w:t>الأول</w:t>
      </w:r>
      <w:r>
        <w:rPr>
          <w:rtl w:val="true"/>
        </w:rPr>
        <w:t xml:space="preserve">: </w:t>
      </w:r>
      <w:r>
        <w:rPr>
          <w:rtl w:val="true"/>
        </w:rPr>
        <w:t>الأحكام الواقعية</w:t>
      </w:r>
      <w:r>
        <w:rPr>
          <w:rtl w:val="true"/>
        </w:rPr>
        <w:t>:</w:t>
      </w:r>
      <w:bookmarkEnd w:id="721"/>
    </w:p>
    <w:p>
      <w:pPr>
        <w:pStyle w:val="BookText"/>
        <w:rPr/>
      </w:pPr>
      <w:r>
        <w:rPr>
          <w:rFonts w:ascii="Amiri" w:hAnsi="Amiri" w:eastAsia="Amiri" w:cs="Amiri"/>
          <w:color w:val="111111"/>
          <w:sz w:val="28"/>
          <w:sz w:val="28"/>
          <w:szCs w:val="28"/>
          <w:rtl w:val="true"/>
          <w:lang w:bidi="ar-SA"/>
        </w:rPr>
        <w:t>وهي ما نجزم يقينًا بأنها الأحكام المطلوبة منا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كأصل وجوب الصوم والصلاة والحج، وحرمة النميمة والغيبة والفاحشة، وهي ما تسمى بالضروريات</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379285_1280447820"/>
      <w:bookmarkStart w:id="723" w:name="_Toc279"/>
      <w:bookmarkEnd w:id="722"/>
      <w:r>
        <w:rPr>
          <w:rtl w:val="true"/>
        </w:rPr>
        <w:t>الثاني</w:t>
      </w:r>
      <w:r>
        <w:rPr>
          <w:rtl w:val="true"/>
        </w:rPr>
        <w:t xml:space="preserve">: </w:t>
      </w:r>
      <w:r>
        <w:rPr>
          <w:rtl w:val="true"/>
        </w:rPr>
        <w:t>الأحكام الظاهرية</w:t>
      </w:r>
      <w:r>
        <w:rPr>
          <w:rtl w:val="true"/>
        </w:rPr>
        <w:t>:</w:t>
      </w:r>
      <w:bookmarkEnd w:id="723"/>
    </w:p>
    <w:p>
      <w:pPr>
        <w:pStyle w:val="BookText"/>
        <w:rPr/>
      </w:pPr>
      <w:r>
        <w:rPr>
          <w:rFonts w:ascii="Amiri" w:hAnsi="Amiri" w:eastAsia="Amiri" w:cs="Amiri"/>
          <w:color w:val="111111"/>
          <w:sz w:val="28"/>
          <w:sz w:val="28"/>
          <w:szCs w:val="28"/>
          <w:rtl w:val="true"/>
          <w:lang w:bidi="ar-SA"/>
        </w:rPr>
        <w:t xml:space="preserve">وهي الأحكام التي لا نعلم يقينًا بأنها مطلوبة منا شرعًا، يعني قد نواجه واقعة لا نملك دليلًا قطعيًا يوصلنا إلى حكمها الواقعي من جهةٍ، يعني لا نتمكن من الوصول إلى حكمها الواقعي عند الله تعالى، ومن جهةٍ أخرى لا بد أن يكون لهذه الواقعة حكمٌ، هنا الشارع فتح لنا باب الأحكام الظاهرية التي تستفاد من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الثقة، إذ الثقة لا يتعمد الخطأ، لكن من الممكن أن يخطئ أو ينسى، ومع هذا أجاز الشارع الأخذ بالأحكام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والأصول العملية، كأصل الطهارة أو أصل الصحة أو أصل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كنتَ ماشيًا وسقط عليك ماء من إحدى الشقق، فبالرغم من أنك لا تعلم أن هذا الماء طاهر أو نجس، إلا أن الشارع أجاز لك أن تجري أصل أو قاعدة الطهارة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طاهر حتى تعلم بنجاسته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 لديك ماء طاهر في إناء غفلت عنه آنًا ما، فوجدت إلى جانبه كلبًا واحتملت أنه شرب منه فتنجس، فبالرغم من أن الكلب قد يكون ولغ في الماء، إلا </w:t>
      </w:r>
      <w:bookmarkStart w:id="724" w:name="pg16121_178283"/>
    </w:p>
    <w:p>
      <w:pPr>
        <w:pStyle w:val="BookText"/>
        <w:rPr/>
      </w:pPr>
      <w:bookmarkEnd w:id="724"/>
      <w:r>
        <w:rPr>
          <w:rFonts w:ascii="Amiri" w:hAnsi="Amiri" w:eastAsia="Amiri" w:cs="Amiri"/>
          <w:color w:val="111111"/>
          <w:sz w:val="28"/>
          <w:sz w:val="28"/>
          <w:szCs w:val="28"/>
          <w:rtl w:val="true"/>
          <w:lang w:bidi="ar-SA"/>
        </w:rPr>
        <w:t xml:space="preserve">أن بإمكانك إجراء قاعدة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لا ينقض اليقين أو اليقين لا ينتقض إلا بمثله، أو أبقِ ما كان على ما كان، إلى أن يصلك يقين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فتستصحب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الأحكام الواقعية قليلة بالقياس إلى الأحكام الظاهرية</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379287_1280447820"/>
      <w:bookmarkStart w:id="726" w:name="_Toc280"/>
      <w:bookmarkEnd w:id="725"/>
      <w:r>
        <w:rPr>
          <w:rtl w:val="true"/>
        </w:rPr>
        <w:t>النقطة السادسة</w:t>
      </w:r>
      <w:r>
        <w:rPr>
          <w:rtl w:val="true"/>
        </w:rPr>
        <w:t xml:space="preserve">: </w:t>
      </w:r>
      <w:r>
        <w:rPr>
          <w:rtl w:val="true"/>
        </w:rPr>
        <w:t>علاقة الحكم الظاهري بالواقع</w:t>
      </w:r>
      <w:r>
        <w:rPr>
          <w:rtl w:val="true"/>
        </w:rPr>
        <w:t>.</w:t>
      </w:r>
      <w:bookmarkEnd w:id="726"/>
    </w:p>
    <w:p>
      <w:pPr>
        <w:pStyle w:val="BookText"/>
        <w:rPr/>
      </w:pPr>
      <w:r>
        <w:rPr>
          <w:rFonts w:ascii="Amiri" w:hAnsi="Amiri" w:eastAsia="Amiri" w:cs="Amiri"/>
          <w:color w:val="111111"/>
          <w:sz w:val="28"/>
          <w:sz w:val="28"/>
          <w:szCs w:val="28"/>
          <w:rtl w:val="true"/>
          <w:lang w:bidi="ar-SA"/>
        </w:rPr>
        <w:t>الاحكام الظاهرية قد تطابق الواقع وقد لا تطابقه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وللمزيد من التوضيح لا بد من بيان أمرين</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379289_1280447820"/>
      <w:bookmarkStart w:id="728" w:name="_Toc281"/>
      <w:bookmarkEnd w:id="727"/>
      <w:r>
        <w:rPr>
          <w:rtl w:val="true"/>
        </w:rPr>
        <w:t>الأمر الأول</w:t>
      </w:r>
      <w:r>
        <w:rPr>
          <w:rtl w:val="true"/>
        </w:rPr>
        <w:t xml:space="preserve">: </w:t>
      </w:r>
      <w:r>
        <w:rPr>
          <w:rtl w:val="true"/>
        </w:rPr>
        <w:t xml:space="preserve">ما هو موقع الاجتهاد </w:t>
      </w:r>
      <w:r>
        <w:rPr>
          <w:rtl w:val="true"/>
        </w:rPr>
        <w:t>(</w:t>
      </w:r>
      <w:r>
        <w:rPr>
          <w:rtl w:val="true"/>
        </w:rPr>
        <w:t>عند الشيعة</w:t>
      </w:r>
      <w:r>
        <w:rPr>
          <w:rtl w:val="true"/>
        </w:rPr>
        <w:t xml:space="preserve">) </w:t>
      </w:r>
      <w:r>
        <w:rPr>
          <w:rtl w:val="true"/>
        </w:rPr>
        <w:t>من مصادر التشريع؟</w:t>
      </w:r>
      <w:bookmarkEnd w:id="728"/>
    </w:p>
    <w:p>
      <w:pPr>
        <w:pStyle w:val="BookText"/>
        <w:rPr/>
      </w:pPr>
      <w:r>
        <w:rPr>
          <w:rFonts w:ascii="Amiri" w:hAnsi="Amiri" w:eastAsia="Amiri" w:cs="Amiri"/>
          <w:color w:val="111111"/>
          <w:sz w:val="28"/>
          <w:sz w:val="28"/>
          <w:szCs w:val="28"/>
          <w:rtl w:val="true"/>
          <w:lang w:bidi="ar-SA"/>
        </w:rPr>
        <w:t>لبيان موقع الاجتهاد يحسن بنا بيان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 الاجتهاد يطلق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هو مقابل النص، بمعنى أن الفقيه إذا لم يجد نصًا أو دليلًا على الحكم الشرعي، فإنه يُعمِل رأيه وفكره حسب ما يراه هو ويستحسنه، وإن كان ما يستحسنه على خلاف ما ثبت شرعًا، وهذا ما يقول به أصحاب مدرسة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ومثاله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 متعتين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الحج ومتعة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حرموا متعة النساء وأحلوا الاخرى والبعض قال بحرمتهما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بمعنى بذل الجهد في استخراج الحكم الشرعي من المصادر الأصيلة للحكم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والسنة المطهرة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المراد من الاجتهاد في مذهب أهل البيت صلوات الله وسلامه عليهم</w:t>
      </w:r>
      <w:r>
        <w:rPr>
          <w:rFonts w:eastAsia="Amiri" w:cs="Amiri" w:ascii="Amiri" w:hAnsi="Amiri"/>
          <w:color w:val="111111"/>
          <w:sz w:val="28"/>
          <w:szCs w:val="28"/>
          <w:rtl w:val="true"/>
          <w:lang w:bidi="ar-SA"/>
        </w:rPr>
        <w:t xml:space="preserve">. </w:t>
      </w:r>
      <w:bookmarkStart w:id="729" w:name="pg16121_178284"/>
    </w:p>
    <w:p>
      <w:pPr>
        <w:pStyle w:val="BookText"/>
        <w:rPr/>
      </w:pPr>
      <w:bookmarkEnd w:id="729"/>
      <w:r>
        <w:rPr>
          <w:rFonts w:ascii="Amiri" w:hAnsi="Amiri" w:eastAsia="Amiri" w:cs="Amiri"/>
          <w:color w:val="111111"/>
          <w:sz w:val="28"/>
          <w:sz w:val="28"/>
          <w:szCs w:val="28"/>
          <w:rtl w:val="true"/>
          <w:lang w:bidi="ar-SA"/>
        </w:rPr>
        <w:t>وعليه فالاجتهاد عند الامامية هي عملية استخراج الحكم الشرعي من مصادر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والسنة المطهرة، أي هو ابنٌ للنص وفي طوله وليس في عرض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المعنى هو ما أشار له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علينا أن نلقي إليكم الأصول وعليكم أن تفرّعوا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علينا إلقاء الأصول إليكم وعليكم التفريع</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يعني أن أصل التشريع هو من القرآن والسنة، لكن المجتهد يطبّق ما جاء في القرآن والسنة ليستخرج منه أحكامًا شرعية، وعلى غرار هذا أن الإمام سئل 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وأشباهه يعرف من القرآن الكريم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الاجتهاد عند العامة، فهو مصدر من مصادر التشريع، أي في عرضها وليس في طولها؛ ولذا كانت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رفض وإشكال في السابق لدى بعض المتقدمين من الفقهاء</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379291_1280447820"/>
      <w:bookmarkStart w:id="731" w:name="_Toc282"/>
      <w:bookmarkEnd w:id="730"/>
      <w:r>
        <w:rPr>
          <w:rtl w:val="true"/>
        </w:rPr>
        <w:t>الأمر الثاني</w:t>
      </w:r>
      <w:r>
        <w:rPr>
          <w:rtl w:val="true"/>
        </w:rPr>
        <w:t xml:space="preserve">: </w:t>
      </w:r>
      <w:r>
        <w:rPr>
          <w:rtl w:val="true"/>
        </w:rPr>
        <w:t>التخطئة والتصويب</w:t>
      </w:r>
      <w:r>
        <w:rPr>
          <w:rtl w:val="true"/>
        </w:rPr>
        <w:t>.</w:t>
      </w:r>
      <w:bookmarkEnd w:id="731"/>
    </w:p>
    <w:p>
      <w:pPr>
        <w:pStyle w:val="BookText"/>
        <w:rPr/>
      </w:pPr>
      <w:r>
        <w:rPr>
          <w:rFonts w:ascii="Amiri" w:hAnsi="Amiri" w:eastAsia="Amiri" w:cs="Amiri"/>
          <w:color w:val="111111"/>
          <w:sz w:val="28"/>
          <w:sz w:val="28"/>
          <w:szCs w:val="28"/>
          <w:rtl w:val="true"/>
          <w:lang w:bidi="ar-SA"/>
        </w:rPr>
        <w:t>هل الاجتهاد دائمًا مصيب للواقع أو ماذا؟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آراء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واقعة إلا ولها حكم، بيد أن هذا الحكم تارةً قد تكون الأدلة الشرعية أوضحته بصورة جلية، فيكون حينئذٍ من الأحكام الواقعية التي نقطع بصحتها، وقد لا تكون الأدلة الشرعية قد أوضحته بصورة جلية، وإنما استنبطه الفقهاء منها استنباطًا، فيكون من الأحكام الظاهرية، وحينئذٍ لا يمكن القطع بصحتها، إذ قد يكون مطابقًا للحكم الواقعي الموجود والثابت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لا يكون كذلك، بمعنى أن الأحكام الظاهرية قد تصيب ذلك الحكم الواقعي وقد تخطئه فلا تصيبه، أي إن هناك حكمًا واقعيًا لكل حادثة، والأحكام الظاهرية قد تصيب ذلك الحكم الواقعي وقد تخطئه فلا تصيبه، وهذا هو معنى وصف الامامية انهم مُخَطِّئة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 وافقوا الإمامية في وجود حكم واقعي، إلا أنهم اختلفوا معهم في أن كل ما يتوصل إليه المجتهد فهو صائب ومطابق للواقع وبصورة دائمية، ولهذا سُمُّوا بالمُصوِّبة، وسُمي ما قالوا به بالتصويب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يتبادر إلى الذهن سؤال، وعلى المعتزلة الاجابة عنه،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للمعتزلة أن يوفقوا بين قولهم بالتصويب وبين اختلاف الفقهاء في الاجتهاد مع العلم أن الواقع واحد، وتعدده من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الواقعي يدور مدار قول المجتهد، وعليه فلا يوجد حكم واقعي سوى ما يحكم به المجتهد، وهذا هو التصويب الاشعري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فقد اتفق الأشاعرة مع المعتزلة في أن المجتهد على حق دائمًا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نقطة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المعتزلة ترى أن حقانية وصواب حكم المجتهد نابع من مطابقته للحكم الواقعي الثابت عند الله تعالى، أما الأشاعرة فلا تقول بوجود حكم واقعي ثابت عند الله تعالى إطلاقًا، وبالتالي فإن حقانية المجتهد في حكمه نابعة من كونه </w:t>
      </w:r>
      <w:bookmarkStart w:id="732" w:name="pg16121_178286"/>
    </w:p>
    <w:p>
      <w:pPr>
        <w:pStyle w:val="BookText"/>
        <w:rPr/>
      </w:pPr>
      <w:bookmarkEnd w:id="732"/>
      <w:r>
        <w:rPr>
          <w:rFonts w:ascii="Amiri" w:hAnsi="Amiri" w:eastAsia="Amiri" w:cs="Amiri"/>
          <w:color w:val="111111"/>
          <w:sz w:val="28"/>
          <w:sz w:val="28"/>
          <w:szCs w:val="28"/>
          <w:rtl w:val="true"/>
          <w:lang w:bidi="ar-SA"/>
        </w:rPr>
        <w:t>مجتهدًا ليس إلا، فالحكم الواقعي هو ما يقول به المجتهد لا ما هو ثابت عند الله تبارك وتعالى، بل إن ما عند الله تعالى يدور مدار ما عند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جدًا بطلان رأي المعتزلة فضلًا عن الأشاعرة، بلا بذل كثير جهد أو مؤونة، إذ كيف يمكن القول بأن المجتهد مصيب دائمًا في حكمه، وفي الوقت نفسه فإن المسائل الخلافية بين الفقهاء قد لا يمكن احصاؤها وهي بازدياد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القول بأن كل حكم صدر من أبي حنيفة ومالك هو على صواب وحق، بالرغم من أن الأول يوجب التكتف في الصلاة و الثاني يوجب –أو على الأقل يُجيز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الإسبال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تطبيق نظريتهم متعسر بل محال في اقتصاره على اثنين فقط منهم، والالتزام به يوجب الحرج، والتكليف به ليس بمقدور، فكيف والحال أن لهم أربعة فقهاء، وكل منهم حجة، وعلى صواب دائم، وفي الوقت نفسه يختلفون في الكثير من المسائل</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1379293_1280447820"/>
      <w:bookmarkStart w:id="734" w:name="_Toc283"/>
      <w:bookmarkEnd w:id="733"/>
      <w:r>
        <w:rPr>
          <w:rtl w:val="true"/>
        </w:rPr>
        <w:t>النقطة السابعة</w:t>
      </w:r>
      <w:r>
        <w:rPr>
          <w:rtl w:val="true"/>
        </w:rPr>
        <w:t xml:space="preserve">: </w:t>
      </w:r>
      <w:r>
        <w:rPr>
          <w:rtl w:val="true"/>
        </w:rPr>
        <w:t>رجوع مصالح التكليف للعباد</w:t>
      </w:r>
      <w:r>
        <w:rPr>
          <w:rtl w:val="true"/>
        </w:rPr>
        <w:t>.</w:t>
      </w:r>
      <w:bookmarkEnd w:id="734"/>
    </w:p>
    <w:p>
      <w:pPr>
        <w:pStyle w:val="BookText"/>
        <w:rPr/>
      </w:pPr>
      <w:r>
        <w:rPr>
          <w:rFonts w:ascii="Amiri" w:hAnsi="Amiri" w:eastAsia="Amiri" w:cs="Amiri"/>
          <w:color w:val="111111"/>
          <w:sz w:val="28"/>
          <w:sz w:val="28"/>
          <w:szCs w:val="28"/>
          <w:rtl w:val="true"/>
          <w:lang w:bidi="ar-SA"/>
        </w:rPr>
        <w:t>أن المصالح والمفاسد الواقعية التي تبتني عليها الأحكام الشرعية تعود إلى العباد لا إلى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سبحانه وتعالى غنيٌ عن العالمين، وليست له أية مصلحة ذاتية، لا في نفس تشريع الحكم ولا في امتثال العبد له، فالمصلحة في كلٍّ من تشريع الحكم والامتثال له يعود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كالمصلحة من أصل تشريع الصلاة والامتثال له مثلًا، وكذا بالنسبة إلى سائر التشريعات الأخرى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وتَعَالَىٰ خَلَقَ الخَلْقَ حِينَ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خَلَقَهُمْ غَنِيّاً عَنْ طَاعَتِهِمْ آمِناً مِنْ مَعْصِيَتِهِمْ، لِأَنَّه لَا 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مَعْصِيَةُ مَنْ عَصَاه، وَلَا تَنْفَعُه طَاعَةُ مَنْ أَطَاعَه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735" w:name="pg16121_178288"/>
    </w:p>
    <w:p>
      <w:pPr>
        <w:pStyle w:val="BookText"/>
        <w:rPr/>
      </w:pPr>
      <w:bookmarkEnd w:id="735"/>
      <w:r>
        <w:rPr>
          <w:rFonts w:ascii="Amiri" w:hAnsi="Amiri" w:eastAsia="Amiri" w:cs="Amiri"/>
          <w:color w:val="111111"/>
          <w:sz w:val="28"/>
          <w:sz w:val="28"/>
          <w:szCs w:val="28"/>
          <w:rtl w:val="true"/>
          <w:lang w:bidi="ar-SA"/>
        </w:rPr>
        <w:t>الفصل الثاني</w:t>
      </w:r>
    </w:p>
    <w:p>
      <w:pPr>
        <w:pStyle w:val="Heading2"/>
        <w:numPr>
          <w:ilvl w:val="1"/>
          <w:numId w:val="1"/>
        </w:numPr>
        <w:rPr/>
      </w:pPr>
      <w:bookmarkStart w:id="736" w:name="__RefHeading___Toc1379295_1280447820"/>
      <w:bookmarkStart w:id="737" w:name="_Toc284"/>
      <w:bookmarkEnd w:id="736"/>
      <w:r>
        <w:rPr>
          <w:rtl w:val="true"/>
        </w:rPr>
        <w:t>عقيدتنا في النبوّة</w:t>
      </w:r>
      <w:bookmarkEnd w:id="737"/>
    </w:p>
    <w:p>
      <w:pPr>
        <w:pStyle w:val="Heading3"/>
        <w:numPr>
          <w:ilvl w:val="2"/>
          <w:numId w:val="1"/>
        </w:numPr>
        <w:rPr/>
      </w:pPr>
      <w:bookmarkStart w:id="738" w:name="__RefHeading___Toc1379297_1280447820"/>
      <w:bookmarkStart w:id="739" w:name="_Toc285"/>
      <w:bookmarkEnd w:id="738"/>
      <w:r>
        <w:rPr>
          <w:rtl w:val="true"/>
        </w:rPr>
        <w:t>اشارة</w:t>
      </w:r>
      <w:bookmarkEnd w:id="73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النبوّة وظيفةٌ إلهية، وسفارةٌ ربّانية، يجعلها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ينتجبه ويختاره من عباده الصالحين وأوليائه الكاملين في إنسانيّتهم، فيرسلهم إلى سائر الناس لغاية إرشادهم إلى ما فيه منافعهم ومصالحهم في الدنيا والآخرة، ولغرض تنزيههم وتزكيتهم من درن مساوئ الأخلاق ومفاسد العادات، وتعليمهم الحكمة والمعرفة، وبيان طريق السعادة والخير؛ لتبلغ الإنسانية كمالها اللائق بها، فترتفع إلى درجاتها الرفيعة في الدارين دار الدنيا ودار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اللطف على ما سيأتي معناها توجب أن يبعث الخالق اللطيف بعباده رسله لهداية البشر، وأداء الرسالة الاصلاحية، وليكونوا سفراء الله وخلفاءه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للناس حق تعيين النبي أو ترشيحه أو انتخابه، وليس لهم الخيرة في ذلك، بل أمر كلّ ذلك بيده تعالى؛ لأنّه أَعلمُ حَيثُ يَجعَلُ رِسَالَتهُ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لهم أن يتحكَّموا فيمن يرسله هادياً ومبشِّراً ونذيراً، ولا أن يتحكَّموا فيما جاء به من أحكام وسنن وشريعة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في النبوة يكون في خطوتين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فيها بيان معنى النبوة ولزومها وغاياتها والصفات العامة في كل نبي، من دون تخصيص الكلام بنبي معين، فهو كلام في النبوة عموماً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الخطوة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 فيها بيان نبوة نبي الإسلام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ويتناول فيها الحديث عن دين الإسلام والمعجزة التي جاء بها نبي هذا الدين وهو القرآن الكريم وما يتعلق بهما</w:t>
      </w:r>
      <w:r>
        <w:rPr>
          <w:rFonts w:eastAsia="IRNazanin" w:cs="IRNazanin"/>
          <w:color w:val="111111"/>
          <w:sz w:val="28"/>
          <w:szCs w:val="28"/>
          <w:rtl w:val="true"/>
          <w:lang w:bidi="fa-IR"/>
        </w:rPr>
        <w:t xml:space="preserve">. </w:t>
      </w:r>
      <w:bookmarkStart w:id="740" w:name="pg16121_178290"/>
    </w:p>
    <w:p>
      <w:pPr>
        <w:pStyle w:val="Heading3"/>
        <w:numPr>
          <w:ilvl w:val="2"/>
          <w:numId w:val="1"/>
        </w:numPr>
        <w:rPr/>
      </w:pPr>
      <w:bookmarkStart w:id="741" w:name="__RefHeading___Toc1379299_1280447820"/>
      <w:bookmarkStart w:id="742" w:name="_Toc286"/>
      <w:bookmarkEnd w:id="740"/>
      <w:bookmarkEnd w:id="741"/>
      <w:r>
        <w:rPr>
          <w:rtl w:val="true"/>
        </w:rPr>
        <w:t>الخطوة الأولى</w:t>
      </w:r>
      <w:r>
        <w:rPr>
          <w:rtl w:val="true"/>
        </w:rPr>
        <w:t xml:space="preserve">: </w:t>
      </w:r>
      <w:r>
        <w:rPr>
          <w:rtl w:val="true"/>
        </w:rPr>
        <w:t>النبوة العامة</w:t>
      </w:r>
      <w:r>
        <w:rPr>
          <w:rtl w:val="true"/>
        </w:rPr>
        <w:t>.</w:t>
      </w:r>
      <w:bookmarkEnd w:id="742"/>
    </w:p>
    <w:p>
      <w:pPr>
        <w:pStyle w:val="Heading4"/>
        <w:numPr>
          <w:ilvl w:val="3"/>
          <w:numId w:val="1"/>
        </w:numPr>
        <w:rPr/>
      </w:pPr>
      <w:bookmarkStart w:id="743" w:name="__RefHeading___Toc1379301_1280447820"/>
      <w:bookmarkStart w:id="744" w:name="_Toc287"/>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ويمكن بيانها من خلال النقاط الآتية</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379303_1280447820"/>
      <w:bookmarkStart w:id="746" w:name="_Toc288"/>
      <w:bookmarkEnd w:id="745"/>
      <w:r>
        <w:rPr>
          <w:rtl w:val="true"/>
        </w:rPr>
        <w:t>النقطة الأولى</w:t>
      </w:r>
      <w:r>
        <w:rPr>
          <w:rtl w:val="true"/>
        </w:rPr>
        <w:t xml:space="preserve">: </w:t>
      </w:r>
      <w:r>
        <w:rPr>
          <w:rtl w:val="true"/>
        </w:rPr>
        <w:t>تعريف النبوة والنبي</w:t>
      </w:r>
      <w:r>
        <w:rPr>
          <w:rtl w:val="true"/>
        </w:rPr>
        <w:t>.</w:t>
      </w:r>
      <w:bookmarkEnd w:id="746"/>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إلهية وسفارة ربانية يجعلها الله تعالى لمن ينتجبه ويختاره من عباده الصالحين وأوليائه الكاملين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وظيفة 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بني البشر، يقوم بها بشر أيضاً يتصفون بصفات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الإنسان الكامل المخبِر عن الله تعالى بلا واسطة من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تعريف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يخرج الملك، فالنبي من البشر لا من الملائكة؛ لأن المَلَك قد يخبر عن الله تعالى كالملك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لا يعد نبياً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يخرج به الإنسان غير الكامل أي غير المعصوم؛ وذلك لأن من شروط كون الشخص نبياً أن يكون معصوماً عن كل معصية وخطأ وسهو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المخبر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يخرج من يخبر عن غير الله تعالى، كالإمام الذي يُخبر عن النبي، وكالراوي الذي يخبر عن النبي أو عن الإمام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واسطة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يخرج كلٌّ من الإمام والعالم فيما لو أخبرا عن الله تعالى؛ لأن الأول يُخبر عن الله تعالى لكن بواسطة البشر الذي هو النبي، فيما يخبر الثاني عن الله تعالى أيضاً لكن بواسطة النبي أو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النبي أيضاً يخبر بواسطة، ولكنها ليست </w:t>
      </w:r>
      <w:bookmarkStart w:id="747" w:name="pg16121_178291"/>
    </w:p>
    <w:p>
      <w:pPr>
        <w:pStyle w:val="BookText"/>
        <w:rPr/>
      </w:pPr>
      <w:bookmarkEnd w:id="747"/>
      <w:r>
        <w:rPr>
          <w:rFonts w:ascii="IRNazanin" w:hAnsi="IRNazanin" w:eastAsia="IRNazanin"/>
          <w:color w:val="111111"/>
          <w:sz w:val="28"/>
          <w:sz w:val="28"/>
          <w:szCs w:val="28"/>
          <w:rtl w:val="true"/>
          <w:lang w:bidi="fa-IR"/>
        </w:rPr>
        <w:t>من البشر، إذ هو يخبر بواسطة الملك كجبرئيل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748" w:name="__RefHeading___Toc1379305_1280447820"/>
      <w:bookmarkStart w:id="749" w:name="_Toc289"/>
      <w:bookmarkEnd w:id="748"/>
      <w:r>
        <w:rPr>
          <w:rtl w:val="true"/>
        </w:rPr>
        <w:t>النقطة الثانية</w:t>
      </w:r>
      <w:r>
        <w:rPr>
          <w:rtl w:val="true"/>
        </w:rPr>
        <w:t xml:space="preserve">: </w:t>
      </w:r>
      <w:r>
        <w:rPr>
          <w:rtl w:val="true"/>
        </w:rPr>
        <w:t>خصائص النبوة</w:t>
      </w:r>
      <w:r>
        <w:rPr>
          <w:rtl w:val="true"/>
        </w:rPr>
        <w:t>.</w:t>
      </w:r>
      <w:bookmarkEnd w:id="749"/>
    </w:p>
    <w:p>
      <w:pPr>
        <w:pStyle w:val="BookText"/>
        <w:rPr/>
      </w:pPr>
      <w:r>
        <w:rPr>
          <w:rFonts w:ascii="Amiri" w:hAnsi="Amiri" w:eastAsia="Amiri" w:cs="Amiri"/>
          <w:color w:val="111111"/>
          <w:sz w:val="28"/>
          <w:sz w:val="28"/>
          <w:szCs w:val="28"/>
          <w:rtl w:val="true"/>
          <w:lang w:bidi="ar-SA"/>
        </w:rPr>
        <w:t>تتميز النبوة بعدة خصائص نشير إلى ما أشار الشيخ إليه منها،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الخصيصة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الخصيصة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التأييد بالمعجزة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إلا في الإنسان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وستأتي هذه الخصائص من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تباعًا</w:t>
      </w:r>
      <w:r>
        <w:rPr>
          <w:rFonts w:eastAsia="IRNazanin" w:cs="IRNazanin"/>
          <w:color w:val="111111"/>
          <w:sz w:val="28"/>
          <w:szCs w:val="28"/>
          <w:rtl w:val="true"/>
          <w:lang w:bidi="fa-IR"/>
        </w:rPr>
        <w:t>.</w:t>
      </w:r>
    </w:p>
    <w:p>
      <w:pPr>
        <w:pStyle w:val="Heading3"/>
        <w:numPr>
          <w:ilvl w:val="2"/>
          <w:numId w:val="1"/>
        </w:numPr>
        <w:rPr/>
      </w:pPr>
      <w:bookmarkStart w:id="750" w:name="__RefHeading___Toc1379307_1280447820"/>
      <w:bookmarkStart w:id="751" w:name="_Toc290"/>
      <w:bookmarkEnd w:id="750"/>
      <w:r>
        <w:rPr>
          <w:rtl w:val="true"/>
        </w:rPr>
        <w:t>التعيين الإلهي</w:t>
      </w:r>
      <w:r>
        <w:rPr>
          <w:rtl w:val="true"/>
        </w:rPr>
        <w:t>.</w:t>
      </w:r>
      <w:bookmarkEnd w:id="751"/>
    </w:p>
    <w:p>
      <w:pPr>
        <w:pStyle w:val="BookText"/>
        <w:rPr/>
      </w:pPr>
      <w:r>
        <w:rPr>
          <w:rFonts w:ascii="Amiri" w:hAnsi="Amiri" w:eastAsia="Amiri" w:cs="Amiri"/>
          <w:color w:val="111111"/>
          <w:sz w:val="28"/>
          <w:sz w:val="28"/>
          <w:szCs w:val="28"/>
          <w:rtl w:val="true"/>
          <w:lang w:bidi="ar-SA"/>
        </w:rPr>
        <w:t>أي إن منصب النبوة لا يخضع لاختيار البشر، فلا يمكن أن يكون النبي نبياً عن طريق الانتخابات أو عن طريق تعيين أهل الحل والعقد وما شابه ذلك من الطرق، بل ينحصر تعيين النبي بالله تعالى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صريح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على هذه الخصيصة للنبوة أحد من المسلمين، فهي موضع اتفاق جميع المسلمين، بخلاف الإمامة التي هي الأخرى منصب إلهي ووظيفة ربانية، حيث يرى الإمامية أنها كالنبوة، لابد أن يكون الإمام فيها مُعيناً من قبل الله تبارك وتعالى حصراً، وبذا قالوا بنظرية التنصيب الإلهي مستندين في ذلك إلى عدة أدلة يقينية عقلية ونقلية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ذهب غيرهم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ليست بمنصب إلهي، وبإمكان الناس </w:t>
      </w:r>
    </w:p>
    <w:p>
      <w:pPr>
        <w:pStyle w:val="BookText"/>
        <w:rPr/>
      </w:pPr>
      <w:r>
        <w:rPr>
          <w:rFonts w:ascii="Amiri" w:hAnsi="Amiri" w:eastAsia="Amiri" w:cs="Amiri"/>
          <w:color w:val="111111"/>
          <w:sz w:val="28"/>
          <w:sz w:val="28"/>
          <w:szCs w:val="28"/>
          <w:rtl w:val="true"/>
          <w:lang w:bidi="ar-SA"/>
        </w:rPr>
        <w:t>أن يختاروا إمامهم، وبذا قالوا بنظرية الشورى، مثلًا على الرغم من أنهم صححوا خلافة العديد من خلفائهم من غير طريق الشورى كخلافة الأول، بل هم صححوا خلافة من يستولي على كرسي الحكم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يكشف أنهم لم يؤسسوا النظرية على مستند عقلي أو علمي رصين، بل رفعوا نظرية الشورى لتخطئة نظرية التنصيب الإلهي فقط من جهة، ولمحاولة تصحيح خلافة رموزهم من جهةٍ أخرى، وبقليل من التأمل يجد العاقل أنهم لم يفلحوا في 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يُثار في البين سؤالٌ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لابد أن يكون التعيين لمنصب النبوة حصرًا بيد الله تعالى؟</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تعيين شخصٍ ما لمنصبٍ ما إنما هو فرع علم الشخص المُعيِّن بمن يصلح لذلك المنصب، فلو رغبتَ في تعيين شخصٍ ما ليتسلم منصبٍ ما، كأن يكون وكيلاً عنك في منصب يدير فيه أعمالك التجارية مثلاً، فمما لا شك فيه أنك لا تعيّن إلا من تقطع بأنه أهل لذلك المنصب، وهذا القطع لا يأتي إلا عن طريق العلم به ومعرفته بأنه الأصلح والأفضل لهذا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معلوم أن لا أحد يعرف تمام المعرفة بما في الضمائر وما تخفيه القلوب وما عليه النفوس من أحوال صالحة أو طالحة سوى الله سبحانه، لذا وجب حصر تعيين النبي والإمام فيه جل وعلا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افترضنا أن شخصًا عيّن نبيًا، فإن هذا الأمر سيكون من موارد التهمة، لأن هذا المنصب يستلزم الرئاسة والقيادة والقوة، وإذا كان هناك مورد للتهمة فهذا يعني أن الناس لا تتحقق لديهم حقانية هذا النبي، مما قد يؤدي إلى عدم </w:t>
      </w:r>
    </w:p>
    <w:p>
      <w:pPr>
        <w:pStyle w:val="BookText"/>
        <w:rPr/>
      </w:pPr>
      <w:r>
        <w:rPr>
          <w:rFonts w:ascii="Amiri" w:hAnsi="Amiri" w:eastAsia="Amiri" w:cs="Amiri"/>
          <w:color w:val="111111"/>
          <w:sz w:val="28"/>
          <w:sz w:val="28"/>
          <w:szCs w:val="28"/>
          <w:rtl w:val="true"/>
          <w:lang w:bidi="ar-SA"/>
        </w:rPr>
        <w:t>اتباعه من قبل الناس، فقد يتهم الشخص بالمحاباة أو الرشوة، فتذهب فائدة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والشاهد على إمكان التهمة، هو ما حصل حتى مع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أبواب البيوت المطلّة على المسجد كلها إلا باب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اعترض عليه بعض الصحابة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منك أو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 آيات الكتاب الكريم تصرح بأنه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وفي يوم الغدير أيضاً اتهم البعضُ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مسألة تعيين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بغدير خم، فنادى في الناس فاجتمعوا، فأخذ 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فشاع ذلك وطار في البلاد، فبلغ ذلك الحارث بن النعمان الفهري، فأتى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مَلأٍ من أصحابه، على ناقة، حتى أتى المدينة فنزل عن ناقته فأناخها وعقلها، وأتى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أمرتنا عن الله أن نشهد أن لا إله إلا الله، وأنك رسول الله فقبلناه منك، وأمرتنا أن نصلي خمسًا فقبلناه منك، وأمرتنا أن نصوم شهر رمضان فقبلنا، وأمرتنا أن نحج البيت فقبلنا، ثمَّ لم ترض بهذا حتى رفعت بضُبعي ابن عمك ففضَّلْته علينا؟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وهذا شيء منك أم من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لا إله إلا هو أنه من أمر الله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الحارث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 فما وصل إليها حتى رماه الله بحجر فسقط على هامته فخرج من دبره فقتله، وأنزل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bookmarkStart w:id="752" w:name="pg16121_178294"/>
    </w:p>
    <w:p>
      <w:pPr>
        <w:pStyle w:val="BookText"/>
        <w:rPr/>
      </w:pPr>
      <w:bookmarkEnd w:id="752"/>
      <w:r>
        <w:rPr>
          <w:rFonts w:ascii="Amiri" w:hAnsi="Amiri" w:eastAsia="Amiri" w:cs="Amiri"/>
          <w:color w:val="111111"/>
          <w:sz w:val="28"/>
          <w:sz w:val="28"/>
          <w:szCs w:val="28"/>
          <w:rtl w:val="true"/>
          <w:lang w:bidi="ar-SA"/>
        </w:rPr>
        <w:t>لِلْكافِرينَ لَيْسَ لَهُ دافِعٌ</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كان التعيين إلهياً، فعلاوة على أنه هو الأعلم بالأصلح، فهو يقف على مسافة واحدة من جميع البشر، فلا يكون في تعيينه محاباة ولا قرابة ولا رشوة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تمام ما أشار 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الخصيصة الأولى، والبقية تأتي في محلها قريبًا إن شاء الله تعالى</w:t>
      </w:r>
      <w:r>
        <w:rPr>
          <w:rFonts w:eastAsia="IRNazanin" w:cs="IRNazanin"/>
          <w:color w:val="111111"/>
          <w:sz w:val="28"/>
          <w:szCs w:val="28"/>
          <w:rtl w:val="true"/>
          <w:lang w:bidi="fa-IR"/>
        </w:rPr>
        <w:t>.</w:t>
      </w:r>
    </w:p>
    <w:p>
      <w:pPr>
        <w:pStyle w:val="Heading3"/>
        <w:numPr>
          <w:ilvl w:val="2"/>
          <w:numId w:val="1"/>
        </w:numPr>
        <w:rPr/>
      </w:pPr>
      <w:bookmarkStart w:id="753" w:name="__RefHeading___Toc1379309_1280447820"/>
      <w:bookmarkStart w:id="754" w:name="_Toc291"/>
      <w:bookmarkEnd w:id="753"/>
      <w:r>
        <w:rPr>
          <w:rtl w:val="true"/>
        </w:rPr>
        <w:t>النقطة الثالثة</w:t>
      </w:r>
      <w:r>
        <w:rPr>
          <w:rtl w:val="true"/>
        </w:rPr>
        <w:t xml:space="preserve">: </w:t>
      </w:r>
      <w:r>
        <w:rPr>
          <w:rtl w:val="true"/>
        </w:rPr>
        <w:t>ما هو الهدف من إرسال الانبياء؟</w:t>
      </w:r>
      <w:bookmarkEnd w:id="754"/>
    </w:p>
    <w:p>
      <w:pPr>
        <w:pStyle w:val="Heading4"/>
        <w:numPr>
          <w:ilvl w:val="3"/>
          <w:numId w:val="1"/>
        </w:numPr>
        <w:rPr/>
      </w:pPr>
      <w:bookmarkStart w:id="755" w:name="__RefHeading___Toc1379311_1280447820"/>
      <w:bookmarkStart w:id="756" w:name="_Toc292"/>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ذكرت الآيات الكريمة والروايات الشريفة عدة أهداف في ذلك، ونشير إلى ما أشار إليه الشيخ في كتابه</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379313_1280447820"/>
      <w:bookmarkStart w:id="758" w:name="_Toc293"/>
      <w:bookmarkEnd w:id="757"/>
      <w:r>
        <w:rPr>
          <w:rtl w:val="true"/>
        </w:rPr>
        <w:t>الهدف الأول</w:t>
      </w:r>
      <w:r>
        <w:rPr>
          <w:rtl w:val="true"/>
        </w:rPr>
        <w:t xml:space="preserve">: </w:t>
      </w:r>
      <w:r>
        <w:rPr>
          <w:rtl w:val="true"/>
        </w:rPr>
        <w:t>تكامل الإنسان</w:t>
      </w:r>
      <w:r>
        <w:rPr>
          <w:rtl w:val="true"/>
        </w:rPr>
        <w:t>.</w:t>
      </w:r>
      <w:bookmarkEnd w:id="758"/>
    </w:p>
    <w:p>
      <w:pPr>
        <w:pStyle w:val="BookText"/>
        <w:rPr/>
      </w:pPr>
      <w:r>
        <w:rPr>
          <w:rFonts w:ascii="Amiri" w:hAnsi="Amiri" w:eastAsia="Amiri" w:cs="Amiri"/>
          <w:color w:val="111111"/>
          <w:sz w:val="28"/>
          <w:sz w:val="28"/>
          <w:szCs w:val="28"/>
          <w:rtl w:val="true"/>
          <w:lang w:bidi="ar-SA"/>
        </w:rPr>
        <w:t>خلق الله تعالى الناس للتكامل، ومن لطفه سبحانه أنه سهل على الناس هذه المهمة؛ إذ بعث إليهم الأنبياء من أجل أن يأخذوا بأيديهم نحو الصعود في درجات الكمال الوجودي، إلى أن يبلغوا أعلى ما يمكنهم أن يصلوا إليه من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الامام الصادق صلوات الله وسلامه عليه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سُفَرَاءَ فِي خَلْقِه يُعَبِّرُونَ عَنْه إِلَى خَلْقِه وعِبَادِه، ويَدُلُّونَهُمْ عَلَى مَصَالِحِهِمْ ومَنَافِعِهِمْ، ومَا بِه بَقَاؤُهُمْ وفِي تَرْكِه فَنَاؤُهُمْ</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أن هذا التكامل يقابله النزول إلى الدركات السفلى،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59" w:name="pg16121_178295"/>
    </w:p>
    <w:p>
      <w:pPr>
        <w:pStyle w:val="Heading4"/>
        <w:numPr>
          <w:ilvl w:val="3"/>
          <w:numId w:val="1"/>
        </w:numPr>
        <w:rPr/>
      </w:pPr>
      <w:bookmarkStart w:id="760" w:name="__RefHeading___Toc1379315_1280447820"/>
      <w:bookmarkStart w:id="761" w:name="_Toc294"/>
      <w:bookmarkEnd w:id="759"/>
      <w:bookmarkEnd w:id="760"/>
      <w:r>
        <w:rPr>
          <w:rtl w:val="true"/>
        </w:rPr>
        <w:t>الهدف الثاني</w:t>
      </w:r>
      <w:r>
        <w:rPr>
          <w:rtl w:val="true"/>
        </w:rPr>
        <w:t xml:space="preserve">: </w:t>
      </w:r>
      <w:r>
        <w:rPr>
          <w:rtl w:val="true"/>
        </w:rPr>
        <w:t>تعليم الكتاب والحكمة</w:t>
      </w:r>
      <w:r>
        <w:rPr>
          <w:rtl w:val="true"/>
        </w:rPr>
        <w:t>.</w:t>
      </w:r>
      <w:bookmarkEnd w:id="761"/>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379317_1280447820"/>
      <w:bookmarkStart w:id="763" w:name="_Toc295"/>
      <w:bookmarkEnd w:id="762"/>
      <w:r>
        <w:rPr>
          <w:rtl w:val="true"/>
        </w:rPr>
        <w:t>الهدف الثالث</w:t>
      </w:r>
      <w:r>
        <w:rPr>
          <w:rtl w:val="true"/>
        </w:rPr>
        <w:t xml:space="preserve">: </w:t>
      </w:r>
      <w:r>
        <w:rPr>
          <w:rtl w:val="true"/>
        </w:rPr>
        <w:t>تزكية الاخلاق</w:t>
      </w:r>
      <w:r>
        <w:rPr>
          <w:rtl w:val="true"/>
        </w:rPr>
        <w:t>.</w:t>
      </w:r>
      <w:bookmarkEnd w:id="763"/>
    </w:p>
    <w:p>
      <w:pPr>
        <w:pStyle w:val="BookText"/>
        <w:rPr/>
      </w:pPr>
      <w:r>
        <w:rPr>
          <w:rFonts w:ascii="Amiri" w:hAnsi="Amiri" w:eastAsia="Amiri" w:cs="Amiri"/>
          <w:color w:val="111111"/>
          <w:sz w:val="28"/>
          <w:sz w:val="28"/>
          <w:szCs w:val="28"/>
          <w:rtl w:val="true"/>
          <w:lang w:bidi="ar-SA"/>
        </w:rPr>
        <w:t>فمن أهداف إرسال الأنبياء هو تأسيس بعض القوانين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وتتميم الأخلاق الموجودة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القوانين السلوكية التي يعتقد بها الناس وتُترجم إلى سلوك عملي في الحياة، مثل الظلم والعدل، الإيثار والأنانية،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فضائل ومنها رذائل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الاخلاق موجودة لدى الناس وهدف الأنبياء هو تأييد وتتميم الأخلاق الحسنة وتصحيح الأخلاق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الرسول الأكرم</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بعثني بتمام مكارم الأخلاق وكمال محاسن الأعمال</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بالإضافة إلى هذه الأهداف، فقد ذكر القرآن الكريم أهدافاً أخرى ولكن نكتفي بهذا تماشياً مع ما ذكره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Heading3"/>
        <w:numPr>
          <w:ilvl w:val="2"/>
          <w:numId w:val="1"/>
        </w:numPr>
        <w:rPr/>
      </w:pPr>
      <w:bookmarkStart w:id="764" w:name="__RefHeading___Toc1379319_1280447820"/>
      <w:bookmarkStart w:id="765" w:name="_Toc296"/>
      <w:bookmarkEnd w:id="764"/>
      <w:r>
        <w:rPr>
          <w:rtl w:val="true"/>
        </w:rPr>
        <w:t>النقطة الرابعة</w:t>
      </w:r>
      <w:r>
        <w:rPr>
          <w:rtl w:val="true"/>
        </w:rPr>
        <w:t xml:space="preserve">: </w:t>
      </w:r>
      <w:r>
        <w:rPr>
          <w:rtl w:val="true"/>
        </w:rPr>
        <w:t>هل النبوة واجبة أو لا؟</w:t>
      </w:r>
      <w:bookmarkEnd w:id="76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هي واجبة على الله تعالى من باب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معنى اللطف وسيأتي أيضاً، وهو واجب على الله تعالى؛ بمعنى أنه سبحانه يعلم أن الإنسان لا يستطيع أن </w:t>
      </w:r>
      <w:bookmarkStart w:id="766" w:name="pg16121_178296"/>
    </w:p>
    <w:p>
      <w:pPr>
        <w:pStyle w:val="BookText"/>
        <w:rPr/>
      </w:pPr>
      <w:bookmarkEnd w:id="766"/>
      <w:r>
        <w:rPr>
          <w:rFonts w:ascii="Amiri" w:hAnsi="Amiri" w:eastAsia="Amiri" w:cs="Amiri"/>
          <w:color w:val="111111"/>
          <w:sz w:val="28"/>
          <w:sz w:val="28"/>
          <w:szCs w:val="28"/>
          <w:rtl w:val="true"/>
          <w:lang w:bidi="ar-SA"/>
        </w:rPr>
        <w:t>يُطيعه ويتقرب إليه إلا من خلال لطفه جل وعلا، وبذا يكون اللطف تتميماً لنقص البشر، ومن المعلوم أن تتميم نقص الغير كمال، والذات الإلهية هي منبع الكمالات الذي لا يشوبه نقص البتة، من هنا وجب اللطف على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تجدر الاشارة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اللطف واجباً عليه جل وعلا لا يعني أن هناك موجودًا غير الله تعالى قد أوجبه عليه وألزمه به، كلا، بل وجوبه كوجوب الزوجية للأربعة مثلًا، فكما أن الزوجية لزمت الأربعة من دون أن يأتي شخص ويجعلها ويضعها للأربعة، غاية الأمر أن الزوجية لا يمكن أن تنفك عنها بحال من الأحوال، فكذلك جل وعلا لم يُلزمه غيره باللطف، وإنما اللطف لا يمكن أن ينفك عنه بحال من الأحوال</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379321_1280447820"/>
      <w:bookmarkStart w:id="768" w:name="_Toc297"/>
      <w:bookmarkEnd w:id="767"/>
      <w:r>
        <w:rPr>
          <w:rtl w:val="true"/>
        </w:rPr>
        <w:t>النقطة الخامسة</w:t>
      </w:r>
      <w:r>
        <w:rPr>
          <w:rtl w:val="true"/>
        </w:rPr>
        <w:t xml:space="preserve">: </w:t>
      </w:r>
      <w:r>
        <w:rPr>
          <w:rtl w:val="true"/>
        </w:rPr>
        <w:t>لزوم طاعة الأنبياء</w:t>
      </w:r>
      <w:r>
        <w:rPr>
          <w:rtl w:val="true"/>
        </w:rPr>
        <w:t>.</w:t>
      </w:r>
      <w:bookmarkEnd w:id="768"/>
    </w:p>
    <w:p>
      <w:pPr>
        <w:pStyle w:val="BookText"/>
        <w:rPr/>
      </w:pPr>
      <w:r>
        <w:rPr>
          <w:rFonts w:ascii="Amiri" w:hAnsi="Amiri" w:eastAsia="Amiri" w:cs="Amiri"/>
          <w:color w:val="111111"/>
          <w:sz w:val="28"/>
          <w:sz w:val="28"/>
          <w:szCs w:val="28"/>
          <w:rtl w:val="true"/>
          <w:lang w:bidi="ar-SA"/>
        </w:rPr>
        <w:t>ليس للناس مع الأنبياء إلا الاتباع، فليس لهم حق في التشريع أو تغيير التشريع، باعتبار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تعيين النبي حق مختص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التشريع هو الآخر مختص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لأحد أن يشرع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w:t>
      </w:r>
      <w:r>
        <w:rPr>
          <w:rStyle w:val="FootnoteAnchor"/>
          <w:rtl w:val="true"/>
        </w:rPr>
        <w:footnoteReference w:id="202"/>
      </w:r>
      <w:r>
        <w:rPr>
          <w:rFonts w:ascii="Amiri" w:hAnsi="Amiri" w:eastAsia="Amiri" w:cs="Amiri"/>
          <w:color w:val="111111"/>
          <w:sz w:val="28"/>
          <w:sz w:val="28"/>
          <w:szCs w:val="28"/>
          <w:rtl w:val="true"/>
          <w:lang w:bidi="ar-SA"/>
        </w:rPr>
        <w:t>وعليه فليس لأحد أن يتحكم بما يجيء به النبي أو أن يغير منه شيئاً، ومن يفعل ذلك يكون مبتدِعًا، والبدعة هي إدخال شيء في الدين هو ليس من الدين</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9" w:name="pg16121_178298"/>
      <w:bookmarkStart w:id="770" w:name="pg16121_178298"/>
      <w:bookmarkEnd w:id="770"/>
    </w:p>
    <w:p>
      <w:pPr>
        <w:pStyle w:val="Heading2"/>
        <w:numPr>
          <w:ilvl w:val="1"/>
          <w:numId w:val="1"/>
        </w:numPr>
        <w:rPr/>
      </w:pPr>
      <w:bookmarkStart w:id="771" w:name="pg16121_178298"/>
      <w:bookmarkStart w:id="772" w:name="__RefHeading___Toc1379323_1280447820"/>
      <w:bookmarkStart w:id="773" w:name="_Toc298"/>
      <w:bookmarkEnd w:id="771"/>
      <w:bookmarkEnd w:id="772"/>
      <w:r>
        <w:rPr>
          <w:rtl w:val="true"/>
        </w:rPr>
        <w:t>النبوّة لطف</w:t>
      </w:r>
      <w:bookmarkEnd w:id="773"/>
    </w:p>
    <w:p>
      <w:pPr>
        <w:pStyle w:val="Heading3"/>
        <w:numPr>
          <w:ilvl w:val="2"/>
          <w:numId w:val="1"/>
        </w:numPr>
        <w:rPr/>
      </w:pPr>
      <w:bookmarkStart w:id="774" w:name="__RefHeading___Toc1379325_1280447820"/>
      <w:bookmarkStart w:id="775" w:name="_Toc299"/>
      <w:bookmarkEnd w:id="774"/>
      <w:r>
        <w:rPr>
          <w:rtl w:val="true"/>
        </w:rPr>
        <w:t>اشارة</w:t>
      </w:r>
      <w:bookmarkEnd w:id="775"/>
    </w:p>
    <w:p>
      <w:pPr>
        <w:pStyle w:val="BookText"/>
        <w:rPr/>
      </w:pPr>
      <w:r>
        <w:rPr>
          <w:rFonts w:ascii="IRNazanin" w:hAnsi="IRNazanin" w:eastAsia="IRNazanin"/>
          <w:color w:val="111111"/>
          <w:sz w:val="28"/>
          <w:sz w:val="28"/>
          <w:szCs w:val="28"/>
          <w:rtl w:val="true"/>
          <w:lang w:bidi="fa-IR"/>
        </w:rPr>
        <w:t>قال 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مخلوقٌ غريبُ الأطوار، معقَّد التركيب في تكوينه وفي طبيعته وفي نفسيّته وفي عقله، بل في شخصية كلّ فردٍ من أفراده، وقد اجتمعت فيه نوازع الفساد من جهة، وبواعث الخير والصلاح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قد جُبِل على العواطف والغرائز من حب النفس، والهوى، والاثرة، وإطاعة الشهوات، وفطر على حب التغلُّب، والاستطالة، والاستيلاء على ما سواه، والتكالب على الحياة الدنيا وزخارفها ومتاعها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الاِنسنَ لَفِي خُسْرٍ</w:t>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إنَّ الاِنسنَ لَيَطْغَى أَنْ رآهُ استَغنَى</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إنَّ النَّفْس لاَمَّارَةٌ بالسُّوءِ إلى غير ذلك من الآيات المصرِّحة والمشيرة إلى ما جُبلت عليه النفس الاِنسانية من العواطف والشهوات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الجهة الثانية،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عقلاً هادياً يرشده إلى الصلاح ومواطن الخير، وضميراً وازعاً يردعه عن المنكرات والظلم ويؤنبه على فعل ما هو قبيح ومذموم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يزال الخصام الداخلي في النفس الانسانية مستعراً بين العاطفة والعقل، فمن يتغلَّب عقله على عاطفته كان من الأعلين مقاماً، والراشدين في إنسانيتهم، والكاملين في روحانيتهم، ومن تقهره عاطفته كان من الأخسرين منزلة، والمتردّين إنسانية، والمنحدرين إلى رتبة البهائم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وأشد هذين المتخاصمين مراساً على النفس هي العاطفة وجنودها، فلذلك تجد أكثر الناس منغمسين في الضلالة، ومبتعدين عن الهداية، بإطاعة الشهوات، وتلبية نداء العواطف وَمَا أَكثَرُ النَّاسِ ولو حَرَصتَ بِمُؤمِنيِنَ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الانسان لقصوره، وعدم اطّلاعه على جميع الحقائق، وأسرار الأشياء المحيطة به، والمنبثقة من نفسه، لا يستطيع أن يعرف بنفسه كل ما يضرّه وينفعه، ولا كل ما يسعده ويشقيه؛ لا فيما يتعلَّق بخاصّة نفسه، ولا فيما يتعلّق بالنوع الانساني ومجتمعه ومحيطه، بل لا يزال جاهلاً بنفسه، ويزيد جهلاً، أو إدراكاً لجهله بنفسه، كلّما تقدّم العلم عنده بالأشياء الطبيعية، والكائنات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فالإنسان في أشدّ الحاجة ليبلغ درجات السعادة إلى من ينصب له الطريق اللاحب، والنهج الواضح إلى الرشاد واتّباع الهدى؛ لتقوى بذلك جنود العقل، حتى يتمكن من التغلب على خصمه اللَّدود اللجوج عندما يهيأ الانسان نفسه لدخول المعركة الفاصلة بين العقل والعاطفة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ما تشتد حاجته إلى من يأخذ بيده إلى الخير والصلاح عندما تخادعه العاطفة وتراوغه وكثيراً ما تفعل فتزيِّن له أعماله، وتحسّن لنفسه انحرافاتها؛ إذ تريه ما هو حسن قبيحاً، أو ما هو قبيح حسناً، وتلبس على العقل طريقه إلى الصلاح والسعادة والنعيم، في وقتٍ ليس له تلك المعرفة التي تميّز له كلّ ما هو حسن ونافع، وكل ما هو قبيح وضار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منّا صريع لهذه المعركة من حيث يدري ولا يدري، إلاّ من عصمه الله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يعسر على الإنسان المتمدِّن المثقَّف فضلاً عن الوحشي الجاهل أن يصل بنفسه إلى جميع طرق الخير والصلاح، ومعرفة جميع ما ينفعه ويضرّه في دنياه وآخرته، فيما يتعلَّق بخاصة نفسه أو بمجتمعه ومحيطه، مهما تعاضد مع غيره من أبناء نوعه ممّن </w:t>
      </w:r>
      <w:bookmarkStart w:id="776" w:name="pg16121_178300"/>
    </w:p>
    <w:p>
      <w:pPr>
        <w:pStyle w:val="BookText"/>
        <w:rPr/>
      </w:pPr>
      <w:bookmarkEnd w:id="776"/>
      <w:r>
        <w:rPr>
          <w:rFonts w:ascii="Amiri" w:hAnsi="Amiri" w:eastAsia="Amiri" w:cs="Amiri"/>
          <w:color w:val="111111"/>
          <w:sz w:val="28"/>
          <w:sz w:val="28"/>
          <w:szCs w:val="28"/>
          <w:rtl w:val="true"/>
          <w:lang w:bidi="ar-SA"/>
        </w:rPr>
        <w:t>هو على شاكلته وتكاشف معهم، ومهما أقام بالاشتراك معهم المؤتمرات والمجالس والاستشارات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فوجب أن يبعث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رحمة لهم ولطفاً بهم رَسُولاً مِنهُم يَتلوُا عَلَيهِم ءايتِه وَيُزكِّيهِم ويُعلّمُهُمُ الكِتبَ والحكمَةَ، وينذرهم عمّا فيه فسادهم، ويبشّرهم بما فيه صلاحهم وسعادتهم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اللطف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فلأنّ اللطف بالعباد من كماله المطلق، وهو اللطيف بعباده الجواد الكريم، فإذا كان المحل قابلاً ومستعدّاً لفيض الجود واللطف،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يفيض لطفه؛ إذ لا بخل في ساحة رحمته، ولا نقص في جوده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الوجوب هنا أنّ أحداً يأمره بذلك فيجب عليه أن يطيع تعالى عن ذلك، بل معنى الوجوب في ذلك هو كمعنى الوجوب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الوجود أي اللزوم واستحالة الانفكاك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يشير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ضرورة النبوة تنبع من كونها لطفًا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واللطف واجب على ما تقدم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أطنب الشيخ كثيراً في بيان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تلخيص أهم ما يروم بيانه بما يأتي من مقدمات</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379327_1280447820"/>
      <w:bookmarkStart w:id="778" w:name="_Toc300"/>
      <w:bookmarkEnd w:id="777"/>
      <w:r>
        <w:rPr>
          <w:rtl w:val="true"/>
        </w:rPr>
        <w:t>المقدمة الأولى</w:t>
      </w:r>
      <w:r>
        <w:rPr>
          <w:rtl w:val="true"/>
        </w:rPr>
        <w:t>:</w:t>
      </w:r>
      <w:bookmarkEnd w:id="778"/>
    </w:p>
    <w:p>
      <w:pPr>
        <w:pStyle w:val="BookText"/>
        <w:rPr/>
      </w:pPr>
      <w:r>
        <w:rPr>
          <w:rFonts w:ascii="Amiri" w:hAnsi="Amiri" w:eastAsia="Amiri" w:cs="Amiri"/>
          <w:color w:val="111111"/>
          <w:sz w:val="28"/>
          <w:sz w:val="28"/>
          <w:szCs w:val="28"/>
          <w:rtl w:val="true"/>
          <w:lang w:bidi="ar-SA"/>
        </w:rPr>
        <w:t>أن في الإنسان قوتين تتجاذبان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تلك القوة التي تدفعه نحو فعل الخير ونحو التكامل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الغرائز، تلك القوة التي تريد إشباع الرغبات ولو بانفلات ومن </w:t>
      </w:r>
      <w:bookmarkStart w:id="779" w:name="pg16121_178301"/>
    </w:p>
    <w:p>
      <w:pPr>
        <w:pStyle w:val="BookText"/>
        <w:rPr/>
      </w:pPr>
      <w:bookmarkEnd w:id="779"/>
      <w:r>
        <w:rPr>
          <w:rFonts w:ascii="IRNazanin" w:hAnsi="IRNazanin" w:eastAsia="IRNazanin"/>
          <w:color w:val="111111"/>
          <w:sz w:val="28"/>
          <w:sz w:val="28"/>
          <w:szCs w:val="28"/>
          <w:rtl w:val="true"/>
          <w:lang w:bidi="fa-IR"/>
        </w:rPr>
        <w:t>دون انضباط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يضبط انفلات الغرائز 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البين فيما لو توحّد توجه كل من الغرائز والعقل، كما في حب جمع المال مثلاً، فهو من الغرائز ولكن لا إشكال فيه إذا كان بطرق مشروعة، وكذا لو دعت الغريزة الإنسان إلى الزواج لإشباعها في هذا الجانب مثلاً، بل حتى بالنسبة إلى الصلاة فإن الإنسان قد يجمع بين الغريزة والعقل فيما لو كانت طمعاً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التعارض والصراع ينشأ فيما لو لم يكن الطريق إلى إشباع الغريزة مشروعاً، فهنا يحدث تعارض بين مقتضيات العقل ومقتضيات الغريزة، وحيث إن الإنسان يميل عادة إلى الراحة والدعة، فقد يُقدم ما تمليه غرائزه على ما يحكم به عقله، وهذا واقع لا يحتاج الى 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كان الإنسان يعيش هذه المعركة الداخلية في نفسه، فالعقل يحكم بضرورة أن يوفر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حصانة تحصنه من الانحراف</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379329_1280447820"/>
      <w:bookmarkStart w:id="781" w:name="_Toc301"/>
      <w:bookmarkEnd w:id="780"/>
      <w:r>
        <w:rPr>
          <w:rtl w:val="true"/>
        </w:rPr>
        <w:t>المقدمة الثانية</w:t>
      </w:r>
      <w:r>
        <w:rPr>
          <w:rtl w:val="true"/>
        </w:rPr>
        <w:t>:</w:t>
      </w:r>
      <w:bookmarkEnd w:id="781"/>
    </w:p>
    <w:p>
      <w:pPr>
        <w:pStyle w:val="BookText"/>
        <w:rPr/>
      </w:pPr>
      <w:r>
        <w:rPr>
          <w:rFonts w:ascii="Amiri" w:hAnsi="Amiri" w:eastAsia="Amiri" w:cs="Amiri"/>
          <w:color w:val="111111"/>
          <w:sz w:val="28"/>
          <w:sz w:val="28"/>
          <w:szCs w:val="28"/>
          <w:rtl w:val="true"/>
          <w:lang w:bidi="ar-SA"/>
        </w:rPr>
        <w:t>يصعب على الإنسان أن يعرف مصالحه الواقعية فيما لو تُرك ونفسه، لاسيما أنه لا يعلم الغيب، بل قد يظن أن شيئاً ما ينفعه وهو في الواقع على خلاف ذلك، وقد يصاب بخلل فكري يشوش عليه الحقائق، وهذه نقائص في الإنسان، فيكون بحاجة ماسة معها إلى عنصر كامل يخلو من تلك النقائص، وليس في فكره تشويش، وعنده اتصال بمن يعلم الغيب، فينقل لنا خبر السماء ويرسم لنا طريق السعادة</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1379331_1280447820"/>
      <w:bookmarkStart w:id="783" w:name="_Toc302"/>
      <w:bookmarkEnd w:id="782"/>
      <w:r>
        <w:rPr>
          <w:rtl w:val="true"/>
        </w:rPr>
        <w:t>المقدمة الثالثة</w:t>
      </w:r>
      <w:r>
        <w:rPr>
          <w:rtl w:val="true"/>
        </w:rPr>
        <w:t>:</w:t>
      </w:r>
      <w:bookmarkEnd w:id="78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على الإنسان وعالم بما يعانيه من النقائص السالفة الذكر، كما أنه </w:t>
      </w:r>
    </w:p>
    <w:p>
      <w:pPr>
        <w:pStyle w:val="BookText"/>
        <w:rPr/>
      </w:pPr>
      <w:r>
        <w:rPr>
          <w:rFonts w:ascii="Amiri" w:hAnsi="Amiri" w:eastAsia="Amiri" w:cs="Amiri"/>
          <w:color w:val="111111"/>
          <w:sz w:val="28"/>
          <w:sz w:val="28"/>
          <w:szCs w:val="28"/>
          <w:rtl w:val="true"/>
          <w:lang w:bidi="ar-SA"/>
        </w:rPr>
        <w:t>عالم بأن الإنسان لا يستطيع الوصول إلى الكمال المنشود وطاعة خالقه إلا بوجود عنصر كامل من نوعه يصله بعالِم الغيب، وهو سبحانه حكيم، وحينئذٍ فإن العقل يحكم بوجوب إرسال الأنبياء ليرشدوا الإنسان الى طريق السعادة والفلاح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لطفه تعالى يشمل جميع عباده، وقد أشارت بعض الروايات الشريفة إلى ذلك، وحثت على التعرض إلى فيضه، كما روي عن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لربكم في أيام دهركم نفحات ألا فتعرضوا لها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فمن جهة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بخل في ساحته، فإن الفيض ينزل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 كالمطر، فإن تعرض الإنسان لذلك الفيض وأخرج اناءه مفتوحاً طاهراً فإنه يستفيد من المطر، بخلاف ذلك الذي يُخرج إناءه منكوساً مقلوباً، فلا ينتفع منه شيئاً، بل قد يضره أحياناً،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Style w:val="FootnoteAnchor"/>
          <w:rtl w:val="true"/>
        </w:rPr>
        <w:footnoteReference w:id="20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ونقصد بالإناء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فقد 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مَنْكُوسٌ لَا يَعِي شَيْئاً مِنَ الخَيْرِ، وهُوَ قَلْبُ 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فِيه نُكْتَةٌ سَوْدَاءُ فَالخَيْرُ والشَّرُّ فِيه يَعْتَلِجَانِ، فَأَيُّهُمَا كَانَتْ مِنْه غَلَبَ عَلَيْه، وقَلْبٌ مَفْتُوحٌ فِيه مَصَابِيحُ تَزْهَرُ ولَا يُطْفَأُ نُورُه إِلَى يَوْمِ القِيَامَةِ، وهُوَ قَلْبُ المُؤْمِنِ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وهذا ما أشار له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المحل قابلاً ومستعداً لفيض الجود واللطف فإنه تعالى لا بد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سبب عدم فلاح القلب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 الرجل خرج في قلبه نكتة سوداء، فإن تاب انمحت، وإن زاد زادت، حتَّىٰ تغلبَ علىٰ قلبه فلا يفلح بعدها أبداً</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يفسر سبب انقلاب من عاصر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عقبيه، ومن ثم خالفه فأصبح مصداقاً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أَفَإِنْ مَاتَ أَوْ قُتِلَ انْقَلَبْتُمْ عَلَى أَعْقَابِكُمْ وَمَنْ يَنْقَلِبْ عَلَى عَقِبَيْهِ فَلَنْ يَضُرَّ اللهَ شَيْئًا</w:t>
      </w:r>
      <w:r>
        <w:rPr>
          <w:rStyle w:val="FootnoteAnchor"/>
          <w:rtl w:val="true"/>
        </w:rPr>
        <w:footnoteReference w:id="20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نؤكد أنه لا يقصد بوجوب اللطف على الله أن سواه قد أوجب عليه ذلك، بل إنه من قبيل وجوب وجوده سبحانه، ثابت له بذاته، لأنه محض الكمال</w:t>
      </w:r>
      <w:r>
        <w:rPr>
          <w:rFonts w:eastAsia="Amiri" w:cs="Amiri" w:ascii="Amiri" w:hAnsi="Amiri"/>
          <w:color w:val="111111"/>
          <w:sz w:val="28"/>
          <w:szCs w:val="28"/>
          <w:rtl w:val="true"/>
          <w:lang w:bidi="ar-SA"/>
        </w:rPr>
        <w:t xml:space="preserve">. </w:t>
      </w:r>
      <w:bookmarkStart w:id="784" w:name="pg16121_178304"/>
    </w:p>
    <w:p>
      <w:pPr>
        <w:pStyle w:val="Heading2"/>
        <w:numPr>
          <w:ilvl w:val="1"/>
          <w:numId w:val="1"/>
        </w:numPr>
        <w:rPr/>
      </w:pPr>
      <w:bookmarkStart w:id="785" w:name="__RefHeading___Toc1379333_1280447820"/>
      <w:bookmarkStart w:id="786" w:name="_Toc303"/>
      <w:bookmarkEnd w:id="784"/>
      <w:bookmarkEnd w:id="785"/>
      <w:r>
        <w:rPr>
          <w:rtl w:val="true"/>
        </w:rPr>
        <w:t>عقيدتنا في معجزة الأنبياء</w:t>
      </w:r>
      <w:bookmarkEnd w:id="786"/>
    </w:p>
    <w:p>
      <w:pPr>
        <w:pStyle w:val="Heading3"/>
        <w:numPr>
          <w:ilvl w:val="2"/>
          <w:numId w:val="1"/>
        </w:numPr>
        <w:rPr/>
      </w:pPr>
      <w:bookmarkStart w:id="787" w:name="__RefHeading___Toc1379335_1280447820"/>
      <w:bookmarkStart w:id="788" w:name="_Toc304"/>
      <w:bookmarkEnd w:id="787"/>
      <w:r>
        <w:rPr>
          <w:rtl w:val="true"/>
        </w:rPr>
        <w:t>اشارة</w:t>
      </w:r>
      <w:bookmarkEnd w:id="78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معجزة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ينصّب لخلقه هادياً ورسولاً لا بدّ أن يعرِّفهم بشخصه، ويرشدهم إليه بالخصوص على وجه التعيين، وذلك منحصر بأن ينصب على رسالته دليلاً وحجّة يقيمها لهم؛ إتماماً للطف، واستكمالاً للرحمة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الدليل لا بدّ أن يكون من نوعٍ لا يصدر إلا من خالق الكائنات، ومدبر الموجودات أي فوق مستوى مقدور البشر فيجريه على يدي ذلك الرسول الهادي؛ ليكون معرِّفاً به، ومرشداً إليه، وذلك الدليل هو المسمى بالمعجز أو المعجزة؛ لأنّه يكون على وجهٍ يعجز البشر عن مجاراته والاِتيان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أنّه لا بد للنبي من معجزةٍ يظهر بها للناس لإقامة الحجة عليهم، فلا بد أن تكون تلك المعجزة ظاهرةَ الاِعجاز بين الناس على وجهٍ يعجز عنها العلماء وأهل الفن في وقته، فضلاً عن غيرهم من سائر الناس، مع اقتران تلك المعجزة بدعوى النبوّة منه؛ لتكون دليلاً على مدَّعاه، وحجة بين يديه، فإذا عجز عنها أمثال أولئك عُلم أنّها فوق مقدور البشر، وخارقة للعادة، فيُعلم أنّ صاحبها فوق مستوى البشر، بما له من ذلك الاتصال الروحي بمدبِّر الكائنات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تمَّ ذلك لشخصٍ، من ظهور المعجز الخارق للعادة، وادّعى مع ذلك النبوة </w:t>
      </w:r>
    </w:p>
    <w:p>
      <w:pPr>
        <w:pStyle w:val="BookText"/>
        <w:rPr/>
      </w:pPr>
      <w:r>
        <w:rPr>
          <w:rFonts w:ascii="Amiri" w:hAnsi="Amiri" w:eastAsia="Amiri" w:cs="Amiri"/>
          <w:color w:val="111111"/>
          <w:sz w:val="28"/>
          <w:sz w:val="28"/>
          <w:szCs w:val="28"/>
          <w:rtl w:val="true"/>
          <w:lang w:bidi="ar-SA"/>
        </w:rPr>
        <w:t>والرسالة، يكون حينئذٍ موضعاً لتصديق الناس بدعواه، والإيمان برسالته، والخضوع لقوله وأمره، فيؤمن به من يؤمن، ويكفر به من يكفر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هذا وجدنا أنّ معجزة كل نبي تناسب ما يشتهر في عصره من العلوم والفنون، فكانت معجزة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العصا التي تلقف السحر وما يأفكون؛ إذ كان السحر في عصره فنّاً شائعاً، فلما جاءَت العصا بطل ما كانوا يعملون، وعلموا أنّها فوق مقدروهم، وأعلى من فنّهم، وأنّها ممّا يعجز عن مثله البشر، ويتضاءل عندها الفن والعلم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كانت معجزة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إبراء الأكمه والأبرص وإحياء الموتى؛ إذ جاءَت في وقتٍ كان فن الطب هو السائد بين الناس، وفيه علماء وأطباء لهم المكانة العليا، فعجز علمهم عن مجاراة ما جاء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ومعجزة نبينا الخالدة هي القرآن الكريم، المعجز ببلاغته وفصاحته، في وقتٍ كان فن البلاغة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البلغاء هم المقدَّمين عند الناس بحسن بيانهم وسموِّ فصاحتهم، فجاء القرآن كالصاعقة؛ أذلّهم وأدهشهم، وأفهمهم أنّهم لا قِبَل لهم به، فخنعوا له مهطعين عندما عجزوا عن مجاراته، وقصروا عن اللحاق بغبارة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عجزهم أنّه تحدّاهم بإتيان عشر سور مثله فلم يقدروا، ثمّ تحدّاهم أن يأتوا بسورة من مثله فنكصوا، ولمّا علمنا عجزهم عن مجاراته مع تحدّيه لهم، وعلمنا لجوءهم إلى المقاومة بالسنان دون اللسان علمنا أنّ القرآن من نوع المعجز، وقد جاء به محمد بن عبد الله مقروناً بدعوى الرسالة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فعلمنا أنّه رسول الله، جاء بالحق وصدق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789" w:name="pg16121_178306"/>
    </w:p>
    <w:p>
      <w:pPr>
        <w:pStyle w:val="BookText"/>
        <w:rPr/>
      </w:pPr>
      <w:bookmarkEnd w:id="789"/>
      <w:r>
        <w:rPr>
          <w:rFonts w:ascii="IRNazanin" w:hAnsi="IRNazanin" w:eastAsia="IRNazanin"/>
          <w:color w:val="111111"/>
          <w:sz w:val="28"/>
          <w:sz w:val="28"/>
          <w:szCs w:val="28"/>
          <w:rtl w:val="true"/>
          <w:lang w:bidi="fa-IR"/>
        </w:rPr>
        <w:t>نقطتان</w:t>
      </w:r>
      <w:r>
        <w:rPr>
          <w:rFonts w:eastAsia="IRNazanin" w:cs="IRNazanin"/>
          <w:color w:val="111111"/>
          <w:sz w:val="28"/>
          <w:szCs w:val="28"/>
          <w:rtl w:val="true"/>
          <w:lang w:bidi="fa-IR"/>
        </w:rPr>
        <w:t>:</w:t>
      </w:r>
    </w:p>
    <w:p>
      <w:pPr>
        <w:pStyle w:val="Heading3"/>
        <w:numPr>
          <w:ilvl w:val="2"/>
          <w:numId w:val="1"/>
        </w:numPr>
        <w:rPr/>
      </w:pPr>
      <w:bookmarkStart w:id="790" w:name="__RefHeading___Toc1379337_1280447820"/>
      <w:bookmarkStart w:id="791" w:name="_Toc305"/>
      <w:bookmarkEnd w:id="790"/>
      <w:r>
        <w:rPr>
          <w:rtl w:val="true"/>
        </w:rPr>
        <w:t>النقطة الأولى</w:t>
      </w:r>
      <w:r>
        <w:rPr>
          <w:rtl w:val="true"/>
        </w:rPr>
        <w:t xml:space="preserve">: </w:t>
      </w:r>
      <w:r>
        <w:rPr>
          <w:rtl w:val="true"/>
        </w:rPr>
        <w:t>ضرورة المعجزة</w:t>
      </w:r>
      <w:r>
        <w:rPr>
          <w:rtl w:val="true"/>
        </w:rPr>
        <w:t>:</w:t>
      </w:r>
      <w:bookmarkEnd w:id="791"/>
    </w:p>
    <w:p>
      <w:pPr>
        <w:pStyle w:val="BookText"/>
        <w:rPr/>
      </w:pPr>
      <w:r>
        <w:rPr>
          <w:rFonts w:ascii="Amiri" w:hAnsi="Amiri" w:eastAsia="Amiri" w:cs="Amiri"/>
          <w:color w:val="111111"/>
          <w:sz w:val="28"/>
          <w:sz w:val="28"/>
          <w:szCs w:val="28"/>
          <w:rtl w:val="true"/>
          <w:lang w:bidi="ar-SA"/>
        </w:rPr>
        <w:t>وبيانها ضمن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منصب النبوة منصب غيبي، ولا سبيل ماديًا لمعرفة صدق مدّعي 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منصب النبوة منصب مرموق ترنو إليه النفوس، وتهفو إليه القلوب، حيث يسود النبي قومه، ويكون أولى منهم بأموالهم بل وبأنفسهم، ومعه فاحتمال الادّعاء الباطل لمنصب النبوة احتمال وارد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هاتين المقدمتين فإن الإنسان لا يستطيع أن يميز مدّعي النبوة بالحق من مدّعيها باطلاً، وهنا لا بد أن يلطف الله تعالى بعباده ويساعدهم على معرفة النبي الحق لاتباعه، وليدفع مدّعي النبوة باطلاً ليجتنبوه، وأقوى طريق لتوضيح النبي الحق هو طريق المعجزة، إذ تكون شاهد صدق على مدعي النبوة</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379339_1280447820"/>
      <w:bookmarkStart w:id="793" w:name="_Toc306"/>
      <w:bookmarkEnd w:id="792"/>
      <w:r>
        <w:rPr>
          <w:rtl w:val="true"/>
        </w:rPr>
        <w:t>النقطة الثانية</w:t>
      </w:r>
      <w:r>
        <w:rPr>
          <w:rtl w:val="true"/>
        </w:rPr>
        <w:t xml:space="preserve">: </w:t>
      </w:r>
      <w:r>
        <w:rPr>
          <w:rtl w:val="true"/>
        </w:rPr>
        <w:t>ماهي المعجزة وما هي خصائصها؟</w:t>
      </w:r>
      <w:bookmarkEnd w:id="793"/>
    </w:p>
    <w:p>
      <w:pPr>
        <w:pStyle w:val="Heading4"/>
        <w:numPr>
          <w:ilvl w:val="3"/>
          <w:numId w:val="1"/>
        </w:numPr>
        <w:rPr/>
      </w:pPr>
      <w:bookmarkStart w:id="794" w:name="__RefHeading___Toc1379341_1280447820"/>
      <w:bookmarkStart w:id="795" w:name="_Toc307"/>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أمر خارق للعادة مقرون بالتحدي لأهل الفن مع عدم المعارضة، ومع ادعاء النبوة، مع مطابقة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التعريف المذكور يمكننا أن نبين للمعجزة عدة خصائص هي</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379343_1280447820"/>
      <w:bookmarkStart w:id="797" w:name="_Toc308"/>
      <w:bookmarkEnd w:id="796"/>
      <w:r>
        <w:rPr>
          <w:rtl w:val="true"/>
        </w:rPr>
        <w:t>الخصيصة الأولى</w:t>
      </w:r>
      <w:r>
        <w:rPr>
          <w:rtl w:val="true"/>
        </w:rPr>
        <w:t xml:space="preserve">: </w:t>
      </w:r>
      <w:r>
        <w:rPr>
          <w:rtl w:val="true"/>
        </w:rPr>
        <w:t>خرق العادة</w:t>
      </w:r>
      <w:r>
        <w:rPr>
          <w:rtl w:val="true"/>
        </w:rPr>
        <w:t>.</w:t>
      </w:r>
      <w:bookmarkEnd w:id="79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نعلم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العالم وفق نظام العلة والمعلول والأسباب والمسببات، ونظام العلة والمعلول يكون على مرتبتين</w:t>
      </w:r>
      <w:r>
        <w:rPr>
          <w:rFonts w:eastAsia="Amiri" w:cs="Amiri" w:ascii="Amiri" w:hAnsi="Amiri"/>
          <w:color w:val="111111"/>
          <w:sz w:val="28"/>
          <w:szCs w:val="28"/>
          <w:rtl w:val="true"/>
          <w:lang w:bidi="ar-SA"/>
        </w:rPr>
        <w:t xml:space="preserve">: </w:t>
      </w:r>
      <w:bookmarkStart w:id="798" w:name="pg16121_178307"/>
    </w:p>
    <w:p>
      <w:pPr>
        <w:pStyle w:val="BookText"/>
        <w:rPr/>
      </w:pPr>
      <w:bookmarkEnd w:id="798"/>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الظاهرة للناس والمعروفة القانون لكل البشر، مثل قانون الإحراق للنار، وقانون الجاذبية، وأن الماء يروي، والطاعم يُشبع، وعشرات القوانين الأخرى</w:t>
      </w:r>
    </w:p>
    <w:p>
      <w:pPr>
        <w:pStyle w:val="BookText"/>
        <w:rPr/>
      </w:pPr>
      <w:r>
        <w:rPr>
          <w:rFonts w:ascii="Amiri" w:hAnsi="Amiri" w:eastAsia="Amiri" w:cs="Amiri"/>
          <w:color w:val="111111"/>
          <w:sz w:val="28"/>
          <w:sz w:val="28"/>
          <w:szCs w:val="28"/>
          <w:rtl w:val="true"/>
          <w:lang w:bidi="ar-SA"/>
        </w:rPr>
        <w:t>وأما 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نظام علة ومعلولات غير منكشف للإنسان وغير متاح 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تَجْرِي لِمُسْتَقَرٍّ لَهَا ذَلِكَ تَقْدِيرُ العَزِيزِ العَلِيمِ</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والمعجزة إنما لا تخضع لنظام العلة والمعلول بمرتبته الأولى المعروفة والمتاحة للإنسان العادي، بل إنها تخرقه، ولكنها تبقى ضمن نظام العلة والمعلول العام، فللمعجزة علة، ولكنها غير منكشفة للإنسان العادي، فاذا انكشفت لإنسان ما دلّت على ارتباطه بعالم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للمعجزة قانون ونظام علة ومعلول، ولكنه ليس معروفًا عند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كونها خارقة للعادة، كإحياء الموتى، الذي له قانون، لكنه غير منكشف لنا، فإذا قام به إنسان وأحيى الموتى، دلّ ذلك على أنه انكشف لديه هذا القانون، وأنه مرتبط بالله سبحانه</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1379345_1280447820"/>
      <w:bookmarkStart w:id="800" w:name="_Toc309"/>
      <w:bookmarkEnd w:id="799"/>
      <w:r>
        <w:rPr>
          <w:rtl w:val="true"/>
        </w:rPr>
        <w:t>نكتة</w:t>
      </w:r>
      <w:r>
        <w:rPr>
          <w:rtl w:val="true"/>
        </w:rPr>
        <w:t>:</w:t>
      </w:r>
      <w:bookmarkEnd w:id="800"/>
    </w:p>
    <w:p>
      <w:pPr>
        <w:pStyle w:val="BookText"/>
        <w:rPr/>
      </w:pPr>
      <w:r>
        <w:rPr>
          <w:rFonts w:ascii="IRNazanin" w:hAnsi="IRNazanin" w:eastAsia="IRNazanin"/>
          <w:color w:val="111111"/>
          <w:sz w:val="28"/>
          <w:sz w:val="28"/>
          <w:szCs w:val="28"/>
          <w:rtl w:val="true"/>
          <w:lang w:bidi="fa-IR"/>
        </w:rPr>
        <w:t>من الجدير بالذكر أن مهمة المعجزة تقتصر على كشف الحقيقة والواقع فقط، ولا تجبر الناس على الهداية، من هنا وجدنا الكثير ممن 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كلامه ولكنه انقلب على عقبيه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أيضًا فإن من الممكن أن البعض ينحرف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وقوع الصيحة الإعجازية، فعن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ينادي </w:t>
      </w:r>
      <w:bookmarkStart w:id="801" w:name="pg16121_178308"/>
    </w:p>
    <w:p>
      <w:pPr>
        <w:pStyle w:val="BookText"/>
        <w:rPr/>
      </w:pPr>
      <w:bookmarkEnd w:id="801"/>
      <w:r>
        <w:rPr>
          <w:rFonts w:ascii="Amiri" w:hAnsi="Amiri" w:eastAsia="Amiri" w:cs="Amiri"/>
          <w:color w:val="111111"/>
          <w:sz w:val="28"/>
          <w:sz w:val="28"/>
          <w:szCs w:val="28"/>
          <w:rtl w:val="true"/>
          <w:lang w:bidi="ar-SA"/>
        </w:rPr>
        <w:t>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هو الأمير،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لرجل من بني أُميَّة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 الذين كانوا يروون حديثنا،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ويعلمون أنَّهم هم المحقّون الصادقون</w:t>
      </w:r>
      <w:r>
        <w:rPr>
          <w:rFonts w:eastAsia="Amiri" w:cs="Amiri" w:ascii="Amiri" w:hAnsi="Amiri"/>
          <w:color w:val="111111"/>
          <w:sz w:val="28"/>
          <w:szCs w:val="28"/>
          <w:rtl w:val="true"/>
          <w:lang w:bidi="ar-SA"/>
        </w:rPr>
        <w:t>».</w:t>
      </w:r>
      <w:r>
        <w:rPr>
          <w:rStyle w:val="FootnoteAnchor"/>
          <w:rtl w:val="true"/>
        </w:rPr>
        <w:footnoteReference w:id="209"/>
      </w:r>
    </w:p>
    <w:p>
      <w:pPr>
        <w:pStyle w:val="Heading4"/>
        <w:numPr>
          <w:ilvl w:val="3"/>
          <w:numId w:val="1"/>
        </w:numPr>
        <w:rPr/>
      </w:pPr>
      <w:bookmarkStart w:id="802" w:name="__RefHeading___Toc1379347_1280447820"/>
      <w:bookmarkStart w:id="803" w:name="_Toc310"/>
      <w:bookmarkEnd w:id="802"/>
      <w:r>
        <w:rPr>
          <w:rtl w:val="true"/>
        </w:rPr>
        <w:t>الخصيصة الثانية</w:t>
      </w:r>
      <w:r>
        <w:rPr>
          <w:rtl w:val="true"/>
        </w:rPr>
        <w:t xml:space="preserve">: </w:t>
      </w:r>
      <w:r>
        <w:rPr>
          <w:rtl w:val="true"/>
        </w:rPr>
        <w:t>التحدي لأهل الفن</w:t>
      </w:r>
      <w:r>
        <w:rPr>
          <w:rtl w:val="true"/>
        </w:rPr>
        <w:t>.</w:t>
      </w:r>
      <w:bookmarkEnd w:id="803"/>
    </w:p>
    <w:p>
      <w:pPr>
        <w:pStyle w:val="BookText"/>
        <w:rPr/>
      </w:pPr>
      <w:r>
        <w:rPr>
          <w:rFonts w:ascii="Amiri" w:hAnsi="Amiri" w:eastAsia="Amiri" w:cs="Amiri"/>
          <w:color w:val="111111"/>
          <w:sz w:val="28"/>
          <w:sz w:val="28"/>
          <w:szCs w:val="28"/>
          <w:rtl w:val="true"/>
          <w:lang w:bidi="ar-SA"/>
        </w:rPr>
        <w:t>لما كان الهدف من المعجزة إثبات صدق مدّعي النبوة عن طريق بيان عجز البشر عن الإتيان بمثلها، فلابد أن تأتي المعجزة بأعلى وأرقى ما لدى البشر من علوم وفنون؛ لتتحدى أهلها، باعتبارهم أرقى وأعلى مستوى بين البشر، فإنْ هم عجزوا عن الإتيان بمثلها كان غيرهم أعجز، وبذا تتم الحجة عليهم ويعظم الدليل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كانت معاجز الأنبياء تتحدى أهل الفن المشتهر في زمنه، وهذا ما صرَّحت به بعض الروايات الشريفة، حيث روي عَنْ أَبِي يَعْقُوبَ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بَعَثَ الله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بِالعَصَا ويَدِه البَيْضَاءِ وآلَةِ السِّحْرِ وبَعَثَ عِيسَى بِآلَةِ الطِّبِّ وبَعَثَ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جَمِيعِ الأَنْبِيَاءِ بِالكَلَامِ والخُطَبِ؟</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لَمَّا بَعَثَ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الغَالِبُ عَلَى أَهْلِ عَصْرِه السِّحْرَ، فَأَتَاهُمْ مِنْ عِنْدِ الله بِمَا لَمْ يَكُنْ فِي وُسْعِهِمْ مِثْلُه ومَا أَبْطَلَ بِه سِحْرَهُمْ وأَثْبَتَ بِه الحُجَّةَ عَلَيْهِمْ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الله بَعَثَ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قَدْ ظَهَرَتْ فِيه الزَّمَانَاتُ</w:t>
      </w:r>
      <w:r>
        <w:rPr>
          <w:rStyle w:val="FootnoteAnchor"/>
          <w:rtl w:val="true"/>
        </w:rPr>
        <w:footnoteReference w:id="210"/>
      </w:r>
      <w:r>
        <w:rPr>
          <w:rFonts w:ascii="Amiri" w:hAnsi="Amiri" w:eastAsia="Amiri" w:cs="Amiri"/>
          <w:color w:val="111111"/>
          <w:sz w:val="28"/>
          <w:sz w:val="28"/>
          <w:szCs w:val="28"/>
          <w:rtl w:val="true"/>
          <w:lang w:bidi="ar-SA"/>
        </w:rPr>
        <w:t xml:space="preserve">واحْتَاجَ النَّاسُ إِلَى </w:t>
      </w:r>
      <w:bookmarkStart w:id="804" w:name="pg16121_178309"/>
    </w:p>
    <w:p>
      <w:pPr>
        <w:pStyle w:val="BookText"/>
        <w:rPr/>
      </w:pPr>
      <w:bookmarkEnd w:id="804"/>
      <w:r>
        <w:rPr>
          <w:rFonts w:ascii="Amiri" w:hAnsi="Amiri" w:eastAsia="Amiri" w:cs="Amiri"/>
          <w:color w:val="111111"/>
          <w:sz w:val="28"/>
          <w:sz w:val="28"/>
          <w:szCs w:val="28"/>
          <w:rtl w:val="true"/>
          <w:lang w:bidi="ar-SA"/>
        </w:rPr>
        <w:t>الطِّبِّ فَأَتَاهُمْ مِنْ عِنْدِ الله بِمَا لَمْ يَكُنْ عِنْدَهُمْ مِثْلُه وبِمَا أَحْيَا لَهُمُ المَوْتَى وأَبْرَأَ الأَكْمَه والأَبْرَصَ بِإِذْنِ الله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كَانَ الغَالِبُ عَلَى أَهْلِ عَصْرِه الخُطَبَ والكَلَامَ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مِنْ عِنْدِ الله مِنْ مَوَاعِظِه وحِكَمِه مَا أَبْطَلَ بِه قَوْلَهُمْ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مِثْلَكَ قَطُّ، فَمَا الحُجَّةُ عَلَى الخَلْقِ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يُعْرَفُ بِه الصَّادِقُ عَلَى الله فَيُصَدِّقُه والكَاذِبُ عَلَى الله فَيُكَذِّبُه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الجَوَابُ</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 التحدي كان لأهل الفن في فنهم، فقد كانوا – في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 من يصدق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حدث مع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أن قريش أنزلوا المعلقات التي كانت معلقة على أستار الكعبة استحياءً من سذاجتها بالمقارنة بالقرآن الكريم؛ لأنهم وجدوا في القرآن من البلاغة ما لا تُقاس به المعلقات</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805" w:name="__RefHeading___Toc1379349_1280447820"/>
      <w:bookmarkStart w:id="806" w:name="_Toc311"/>
      <w:bookmarkEnd w:id="805"/>
      <w:r>
        <w:rPr>
          <w:rtl w:val="true"/>
        </w:rPr>
        <w:t>الخصيصة الثالثة</w:t>
      </w:r>
      <w:r>
        <w:rPr>
          <w:rtl w:val="true"/>
        </w:rPr>
        <w:t xml:space="preserve">: </w:t>
      </w:r>
      <w:r>
        <w:rPr>
          <w:rtl w:val="true"/>
        </w:rPr>
        <w:t>عدم المعارضة</w:t>
      </w:r>
      <w:r>
        <w:rPr>
          <w:rtl w:val="true"/>
        </w:rPr>
        <w:t>.</w:t>
      </w:r>
      <w:bookmarkEnd w:id="80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يأتي النبي بمعجزة يعجز الجميع عن معارضتها، أي أن لا يأتي شخص آخر بأمر يبطل معجزة النبي، أو يأتي بأمر يخرق العادة أكثر من المعجزة، وإلا كان ذلك </w:t>
      </w:r>
      <w:bookmarkStart w:id="807" w:name="pg16121_178310"/>
    </w:p>
    <w:p>
      <w:pPr>
        <w:pStyle w:val="BookText"/>
        <w:rPr/>
      </w:pPr>
      <w:bookmarkEnd w:id="807"/>
      <w:r>
        <w:rPr>
          <w:rFonts w:ascii="Amiri" w:hAnsi="Amiri" w:eastAsia="Amiri" w:cs="Amiri"/>
          <w:color w:val="111111"/>
          <w:sz w:val="28"/>
          <w:sz w:val="28"/>
          <w:szCs w:val="28"/>
          <w:rtl w:val="true"/>
          <w:lang w:bidi="ar-SA"/>
        </w:rPr>
        <w:t>الشخص الثاني أولى بالاتّباع، أو على الأقل لا مرجح لأحدهما بالاتباع، وعلى كل حال تذهب فائدة البعثة</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1379351_1280447820"/>
      <w:bookmarkStart w:id="809" w:name="_Toc312"/>
      <w:bookmarkEnd w:id="808"/>
      <w:r>
        <w:rPr>
          <w:rtl w:val="true"/>
        </w:rPr>
        <w:t>الخصيصة الرابعة</w:t>
      </w:r>
      <w:r>
        <w:rPr>
          <w:rtl w:val="true"/>
        </w:rPr>
        <w:t xml:space="preserve">: </w:t>
      </w:r>
      <w:r>
        <w:rPr>
          <w:rtl w:val="true"/>
        </w:rPr>
        <w:t>أن يكون الإتيان بهذا الأمر الخارق مرافقاً لدعوى النبوة</w:t>
      </w:r>
      <w:r>
        <w:rPr>
          <w:rtl w:val="true"/>
        </w:rPr>
        <w:t>.</w:t>
      </w:r>
      <w:bookmarkEnd w:id="809"/>
    </w:p>
    <w:p>
      <w:pPr>
        <w:pStyle w:val="BookText"/>
        <w:rPr/>
      </w:pPr>
      <w:r>
        <w:rPr>
          <w:rFonts w:ascii="Amiri" w:hAnsi="Amiri" w:eastAsia="Amiri" w:cs="Amiri"/>
          <w:color w:val="111111"/>
          <w:sz w:val="28"/>
          <w:sz w:val="28"/>
          <w:szCs w:val="28"/>
          <w:rtl w:val="true"/>
          <w:lang w:bidi="ar-SA"/>
        </w:rPr>
        <w:t>تشترك المعجزة مع الكرامة في أنهما معاً أمران خارقان للعادة، بل قد يقوم الإمام بنفس الفعل الذي يقوم به النبي كإحياء الموتى مثلاً، إلا أن بينهما مائزًا وفرقًا جوهريًا،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تأتي مع ادعاء النبوة ولإثبات صدق مدعيها، أما الكرامة فلا تكون مع ادّعاء النبوة</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1379353_1280447820"/>
      <w:bookmarkStart w:id="811" w:name="_Toc313"/>
      <w:bookmarkEnd w:id="810"/>
      <w:r>
        <w:rPr>
          <w:rtl w:val="true"/>
        </w:rPr>
        <w:t>الخصيصة الخامسة</w:t>
      </w:r>
      <w:r>
        <w:rPr>
          <w:rtl w:val="true"/>
        </w:rPr>
        <w:t xml:space="preserve">: </w:t>
      </w:r>
      <w:r>
        <w:rPr>
          <w:rtl w:val="true"/>
        </w:rPr>
        <w:t>مع المطابقة للدعوى</w:t>
      </w:r>
      <w:r>
        <w:rPr>
          <w:rtl w:val="true"/>
        </w:rPr>
        <w:t>.</w:t>
      </w:r>
      <w:bookmarkEnd w:id="81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أن تكون المعجزة مطابقة لما يدّعيه النبي، ومؤيدة له، كالمعجزات التي أيّدت ادعاء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الدليل على صدقهم في دعوى النبوة، فإنْ هي لم تطابق دعواهم لم تكن معجزة، وهذا ما حصل مع مسيلمة الكذاب الذي حاول أن يقوم بما قام به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إلى بئر غائرة وبصق فيها لتفيض بالماء كما حدث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بها قد جفت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وجفافها تماماً أيضاً أمر خارق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غير مطابق للدعوى، فلا يعد معجزة</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2" w:name="pg16121_178312"/>
      <w:bookmarkStart w:id="813" w:name="pg16121_178312"/>
      <w:bookmarkEnd w:id="813"/>
    </w:p>
    <w:p>
      <w:pPr>
        <w:pStyle w:val="Heading2"/>
        <w:numPr>
          <w:ilvl w:val="1"/>
          <w:numId w:val="1"/>
        </w:numPr>
        <w:rPr/>
      </w:pPr>
      <w:bookmarkStart w:id="814" w:name="pg16121_178312"/>
      <w:bookmarkStart w:id="815" w:name="__RefHeading___Toc1379355_1280447820"/>
      <w:bookmarkStart w:id="816" w:name="_Toc314"/>
      <w:bookmarkEnd w:id="814"/>
      <w:bookmarkEnd w:id="815"/>
      <w:r>
        <w:rPr>
          <w:rtl w:val="true"/>
        </w:rPr>
        <w:t>عقيدتنا في عصمة الأنبياء</w:t>
      </w:r>
      <w:bookmarkEnd w:id="816"/>
    </w:p>
    <w:p>
      <w:pPr>
        <w:pStyle w:val="Heading3"/>
        <w:numPr>
          <w:ilvl w:val="2"/>
          <w:numId w:val="1"/>
        </w:numPr>
        <w:rPr/>
      </w:pPr>
      <w:bookmarkStart w:id="817" w:name="__RefHeading___Toc1379357_1280447820"/>
      <w:bookmarkStart w:id="818" w:name="_Toc315"/>
      <w:bookmarkEnd w:id="817"/>
      <w:r>
        <w:rPr>
          <w:rtl w:val="true"/>
        </w:rPr>
        <w:t>اشارة</w:t>
      </w:r>
      <w:bookmarkEnd w:id="818"/>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عصمة الأنبياء</w:t>
      </w:r>
    </w:p>
    <w:p>
      <w:pPr>
        <w:pStyle w:val="BookText"/>
        <w:rPr/>
      </w:pPr>
      <w:r>
        <w:rPr>
          <w:rFonts w:ascii="Amiri" w:hAnsi="Amiri" w:eastAsia="Amiri" w:cs="Amiri"/>
          <w:color w:val="111111"/>
          <w:sz w:val="28"/>
          <w:sz w:val="28"/>
          <w:szCs w:val="28"/>
          <w:rtl w:val="true"/>
          <w:lang w:bidi="ar-SA"/>
        </w:rPr>
        <w:t>ونعتقد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معصومون قاطبة، وكذلك الأئمة عليهم جميعاً التحيات الزاكيات، وخالَفَنا في ذلك بعض المسلمين، فلم يوجبوا العصمة في الأنبياء، فضلاً عن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التنزُّه عن الذنوب والمعاصي صغائرها وكبائرها، وعن الخطأ والنسيان، وإن لم يمتنع عقلاً على النبي أن يصدر منه ذلك، بل يجب أن يكون منزَّهاً حتى عمّا ينافي المروءة، كالتبذل بين الناس من أكلٍ في الطريق أو ضحكٍ عال، وكل عملٍ يستهجن فعله عند العرف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وجوب العصمة؛ أنّه لو جاز أن يفعل النبي المعصية، أو يخطأ وينسى، وصدر منه شيء من هذا القبيل، فإمّا أن يجب اتّباعه في فعله الصادر منه عصياناً أو خطأً أو لا يجب، فإن وجب اتّباعه فقد جوّزنا فعل المعاصي برخصة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أوجبنا ذلك، وهذا باطل بضرورة الدين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يجب اتّباعه فذلك ينافي النبوَّة التي لا بدّ أن تقترن بوجوب الطاعة أبداً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كل شيء يقع منه من فعل أو قول فنحن نحتمل فيه المعصية أو الخطأ، فلا يجب اتّباعه في شيءٍ من الأشياء، فتذهب فائدة البعثة، بل يصبح النبي كسائر الناس، </w:t>
      </w:r>
      <w:bookmarkStart w:id="819" w:name="pg16121_178313"/>
    </w:p>
    <w:p>
      <w:pPr>
        <w:pStyle w:val="BookText"/>
        <w:rPr/>
      </w:pPr>
      <w:bookmarkEnd w:id="819"/>
      <w:r>
        <w:rPr>
          <w:rFonts w:ascii="Amiri" w:hAnsi="Amiri" w:eastAsia="Amiri" w:cs="Amiri"/>
          <w:color w:val="111111"/>
          <w:sz w:val="28"/>
          <w:sz w:val="28"/>
          <w:szCs w:val="28"/>
          <w:rtl w:val="true"/>
          <w:lang w:bidi="ar-SA"/>
        </w:rPr>
        <w:t>ليس لكلامهم ولا لعملهم تلك القيمة العالية التي يعتمد عليها دائماً، كما لا تبقى طاعة حتمية لأوامره، ولا ثقة مطلقة بأقواله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على العصمة يجري عيناً في الامام؛ لأن المفروض فيه أنه منصوب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لهداية البشر خليفة للنبي، على ما سيأتي في فصل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يمكننا توضيح ما أراده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من النقاط</w:t>
      </w:r>
      <w:r>
        <w:rPr>
          <w:rFonts w:eastAsia="IRNazanin" w:cs="IRNazanin"/>
          <w:color w:val="111111"/>
          <w:sz w:val="28"/>
          <w:szCs w:val="28"/>
          <w:rtl w:val="true"/>
          <w:lang w:bidi="fa-IR"/>
        </w:rPr>
        <w:t>:</w:t>
      </w:r>
    </w:p>
    <w:p>
      <w:pPr>
        <w:pStyle w:val="Heading3"/>
        <w:numPr>
          <w:ilvl w:val="2"/>
          <w:numId w:val="1"/>
        </w:numPr>
        <w:rPr/>
      </w:pPr>
      <w:bookmarkStart w:id="820" w:name="__RefHeading___Toc1379359_1280447820"/>
      <w:bookmarkStart w:id="821" w:name="_Toc316"/>
      <w:bookmarkEnd w:id="820"/>
      <w:r>
        <w:rPr>
          <w:rtl w:val="true"/>
        </w:rPr>
        <w:t>النقطة الأولى</w:t>
      </w:r>
      <w:r>
        <w:rPr>
          <w:rtl w:val="true"/>
        </w:rPr>
        <w:t xml:space="preserve">: </w:t>
      </w:r>
      <w:r>
        <w:rPr>
          <w:rtl w:val="true"/>
        </w:rPr>
        <w:t>تعريف العصمة</w:t>
      </w:r>
      <w:r>
        <w:rPr>
          <w:rtl w:val="true"/>
        </w:rPr>
        <w:t>.</w:t>
      </w:r>
      <w:bookmarkEnd w:id="821"/>
    </w:p>
    <w:p>
      <w:pPr>
        <w:pStyle w:val="BookText"/>
        <w:rPr/>
      </w:pPr>
      <w:r>
        <w:rPr>
          <w:rFonts w:ascii="Amiri" w:hAnsi="Amiri" w:eastAsia="Amiri" w:cs="Amiri"/>
          <w:color w:val="111111"/>
          <w:sz w:val="28"/>
          <w:sz w:val="28"/>
          <w:szCs w:val="28"/>
          <w:rtl w:val="true"/>
          <w:lang w:bidi="ar-SA"/>
        </w:rPr>
        <w:t>العصمة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والمصونية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بعدة تعريفات، منها التعريف الذي ذكره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التنزه عن الذنوب والمعاصي صغائرها وكبائرها وعن الخطأ والنسيان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أضاف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ينافي المروءة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فتكون تصرفات المعصوم مطلقاً صحيحة مائة بالمائة</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1379361_1280447820"/>
      <w:bookmarkStart w:id="823" w:name="_Toc317"/>
      <w:bookmarkEnd w:id="822"/>
      <w:r>
        <w:rPr>
          <w:rtl w:val="true"/>
        </w:rPr>
        <w:t>النقطة الثانية</w:t>
      </w:r>
      <w:r>
        <w:rPr>
          <w:rtl w:val="true"/>
        </w:rPr>
        <w:t xml:space="preserve">: </w:t>
      </w:r>
      <w:r>
        <w:rPr>
          <w:rtl w:val="true"/>
        </w:rPr>
        <w:t>الآراء في العصمة</w:t>
      </w:r>
      <w:bookmarkEnd w:id="823"/>
    </w:p>
    <w:p>
      <w:pPr>
        <w:pStyle w:val="Heading4"/>
        <w:numPr>
          <w:ilvl w:val="3"/>
          <w:numId w:val="1"/>
        </w:numPr>
        <w:rPr/>
      </w:pPr>
      <w:bookmarkStart w:id="824" w:name="__RefHeading___Toc1379363_1280447820"/>
      <w:bookmarkStart w:id="825" w:name="_Toc318"/>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تُبحث العصمة عادة ضمن عدة مقامات</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379365_1280447820"/>
      <w:bookmarkStart w:id="827" w:name="_Toc319"/>
      <w:bookmarkEnd w:id="826"/>
      <w:r>
        <w:rPr>
          <w:rtl w:val="true"/>
        </w:rPr>
        <w:t>الأول</w:t>
      </w:r>
      <w:r>
        <w:rPr>
          <w:rtl w:val="true"/>
        </w:rPr>
        <w:t xml:space="preserve">: </w:t>
      </w:r>
      <w:r>
        <w:rPr>
          <w:rtl w:val="true"/>
        </w:rPr>
        <w:t>العصمة في الاعتقاد</w:t>
      </w:r>
      <w:r>
        <w:rPr>
          <w:rtl w:val="true"/>
        </w:rPr>
        <w:t>.</w:t>
      </w:r>
      <w:bookmarkEnd w:id="82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يكون النبي معتقداً بالاعتقادات الصحيحة، فلا يكون كافراً ولا ملحداً ولا منافقاً ولا غيرها، وقد اتفقت الأمة على هذا المعنى من العصمة</w:t>
      </w:r>
      <w:r>
        <w:rPr>
          <w:rFonts w:eastAsia="Amiri" w:cs="Amiri" w:ascii="Amiri" w:hAnsi="Amiri"/>
          <w:color w:val="111111"/>
          <w:sz w:val="28"/>
          <w:szCs w:val="28"/>
          <w:rtl w:val="true"/>
          <w:lang w:bidi="ar-SA"/>
        </w:rPr>
        <w:t xml:space="preserve">. </w:t>
      </w:r>
      <w:bookmarkStart w:id="828" w:name="pg16121_178314"/>
    </w:p>
    <w:p>
      <w:pPr>
        <w:pStyle w:val="Heading4"/>
        <w:numPr>
          <w:ilvl w:val="3"/>
          <w:numId w:val="1"/>
        </w:numPr>
        <w:rPr/>
      </w:pPr>
      <w:bookmarkStart w:id="829" w:name="__RefHeading___Toc1379367_1280447820"/>
      <w:bookmarkStart w:id="830" w:name="_Toc320"/>
      <w:bookmarkEnd w:id="828"/>
      <w:bookmarkEnd w:id="829"/>
      <w:r>
        <w:rPr>
          <w:rtl w:val="true"/>
        </w:rPr>
        <w:t>الثاني</w:t>
      </w:r>
      <w:r>
        <w:rPr>
          <w:rtl w:val="true"/>
        </w:rPr>
        <w:t xml:space="preserve">: </w:t>
      </w:r>
      <w:r>
        <w:rPr>
          <w:rtl w:val="true"/>
        </w:rPr>
        <w:t>العصمة في التبليغ</w:t>
      </w:r>
      <w:r>
        <w:rPr>
          <w:rtl w:val="true"/>
        </w:rPr>
        <w:t>.</w:t>
      </w:r>
      <w:bookmarkEnd w:id="830"/>
    </w:p>
    <w:p>
      <w:pPr>
        <w:pStyle w:val="BookText"/>
        <w:rPr/>
      </w:pPr>
      <w:r>
        <w:rPr>
          <w:rFonts w:ascii="Amiri" w:hAnsi="Amiri" w:eastAsia="Amiri" w:cs="Amiri"/>
          <w:color w:val="111111"/>
          <w:sz w:val="28"/>
          <w:sz w:val="28"/>
          <w:szCs w:val="28"/>
          <w:rtl w:val="true"/>
          <w:lang w:bidi="ar-SA"/>
        </w:rPr>
        <w:t>يعني أن النبي عندما ينقل خبراً إلى الناس على أنه تبليغ رسمي من جهة السماء، فهذا التبليغ لا يقع فيه الخطأ أو النسيان، فالنبي معصوم في تبليغ الأحكام الشرعية الواقعية، وهذا المعنى أيضاً على نحو الاجمال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معصوم في الفُتيا، أي عندما يعطي فتوى فإنه يكون معصوماً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ينبغي الالتفات إلى عدم صحة هذا الادعاء، إن كان المراد من المفتي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المستنبط للأحكام الشرعية؛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الأحكام الواقعية، ولذا فهو ليس بحاجةٍ الى استنباط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الاستنباط المتعارف قد يؤدي إلى الجزم بالحكم الواقعي وقد لا يؤدي إلا إلى الظن المعتبر، على حين أن أحكام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مصيبة للواقع بلا أدنى 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فلا يصح القول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 بهذا المعنى</w:t>
      </w:r>
      <w:r>
        <w:rPr>
          <w:rFonts w:eastAsia="IRNazanin" w:cs="IRNazanin"/>
          <w:color w:val="111111"/>
          <w:sz w:val="28"/>
          <w:szCs w:val="28"/>
          <w:rtl w:val="true"/>
          <w:lang w:bidi="fa-IR"/>
        </w:rPr>
        <w:t>.</w:t>
      </w:r>
    </w:p>
    <w:p>
      <w:pPr>
        <w:pStyle w:val="Heading4"/>
        <w:numPr>
          <w:ilvl w:val="3"/>
          <w:numId w:val="1"/>
        </w:numPr>
        <w:rPr/>
      </w:pPr>
      <w:bookmarkStart w:id="831" w:name="__RefHeading___Toc1379369_1280447820"/>
      <w:bookmarkStart w:id="832" w:name="_Toc321"/>
      <w:bookmarkEnd w:id="831"/>
      <w:r>
        <w:rPr>
          <w:rtl w:val="true"/>
        </w:rPr>
        <w:t>الثالث</w:t>
      </w:r>
      <w:r>
        <w:rPr>
          <w:rtl w:val="true"/>
        </w:rPr>
        <w:t xml:space="preserve">: </w:t>
      </w:r>
      <w:r>
        <w:rPr>
          <w:rtl w:val="true"/>
        </w:rPr>
        <w:t>العصمة في أفعال النبي وسيرته</w:t>
      </w:r>
      <w:r>
        <w:rPr>
          <w:rtl w:val="true"/>
        </w:rPr>
        <w:t>.</w:t>
      </w:r>
      <w:bookmarkEnd w:id="832"/>
    </w:p>
    <w:p>
      <w:pPr>
        <w:pStyle w:val="BookText"/>
        <w:rPr/>
      </w:pPr>
      <w:r>
        <w:rPr>
          <w:rFonts w:ascii="IRNazanin" w:hAnsi="IRNazanin" w:eastAsia="IRNazanin"/>
          <w:color w:val="111111"/>
          <w:sz w:val="28"/>
          <w:sz w:val="28"/>
          <w:szCs w:val="28"/>
          <w:rtl w:val="true"/>
          <w:lang w:bidi="fa-IR"/>
        </w:rPr>
        <w:t>بمعنى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في جميع حركاته وسكناته، وفي جميع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أكله، شربه، نومه، ذهابه، مجيئه، وما إلى ذلك من أفعال حياتية، فهو معصوم عن الذنوب الكبيرة والصغيرة وعن أن يقع فيها عمدًا أو نسيانًا، في أمور الاعتقاد والتبليغ والأفعال العادية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نَفَس من النبي معصوم، وكل حركة وسكون مطابقة للواقع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المقام من العصمة هو ما وقع فيه الخلاف، إذ قال به الامامية، </w:t>
      </w:r>
      <w:bookmarkStart w:id="833" w:name="pg16121_178315"/>
    </w:p>
    <w:p>
      <w:pPr>
        <w:pStyle w:val="BookText"/>
        <w:rPr/>
      </w:pPr>
      <w:bookmarkEnd w:id="833"/>
      <w:r>
        <w:rPr>
          <w:rFonts w:ascii="Amiri" w:hAnsi="Amiri" w:eastAsia="Amiri" w:cs="Amiri"/>
          <w:color w:val="111111"/>
          <w:sz w:val="28"/>
          <w:sz w:val="28"/>
          <w:szCs w:val="28"/>
          <w:rtl w:val="true"/>
          <w:lang w:bidi="ar-SA"/>
        </w:rPr>
        <w:t>أما غير الامامية فقد ذهبوا الى غير هذا الأمر،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الأنبياء معصومون عن الكبائر فقط دون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ذهب إلى عصمتهم من الذنوب كبيرها وصغيرها في حالة العمد فقط، أي من الممكن أن تقع منهم المعصية خطأً أو نسياناً، وهذا ما ذهب إليه أكثر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البعض جوّز على الأنبياء فعل الكبائر والصغائر مطلقاً، وهذا قول الحشوية وأكثر أصحاب الحديث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الخلاف بين المسلمين في مقام عصمة الأنبياء فقط، بل امتد ليشمل مبدأها أيضاً، فقد ذهب الامامية إلى أن الأنبياء معصومون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الولادة وحتى الوفاة، على حين ذهبت المعتزلة إلى القول بأنهم معصومون منذ البلوغ، أما أكثر الأشاعرة وبعض المعتزلة فقالوا بأنهم معصومون منذ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 الامامية هم أكثر الفرق تنزيهاً للأنبياء مطلقا طيلة مدة حياتهم، فقد روي عن أمير المؤمنين سلام الله عليه في وصفه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قَرَنَ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r>
        <w:rPr>
          <w:rStyle w:val="FootnoteAnchor"/>
          <w:rtl w:val="true"/>
        </w:rPr>
        <w:footnoteReference w:id="213"/>
      </w:r>
    </w:p>
    <w:p>
      <w:pPr>
        <w:pStyle w:val="Heading3"/>
        <w:numPr>
          <w:ilvl w:val="2"/>
          <w:numId w:val="1"/>
        </w:numPr>
        <w:rPr/>
      </w:pPr>
      <w:bookmarkStart w:id="834" w:name="__RefHeading___Toc1379371_1280447820"/>
      <w:bookmarkStart w:id="835" w:name="_Toc322"/>
      <w:bookmarkEnd w:id="834"/>
      <w:r>
        <w:rPr>
          <w:rtl w:val="true"/>
        </w:rPr>
        <w:t>النقطة الثالثة</w:t>
      </w:r>
      <w:r>
        <w:rPr>
          <w:rtl w:val="true"/>
        </w:rPr>
        <w:t xml:space="preserve">: </w:t>
      </w:r>
      <w:r>
        <w:rPr>
          <w:rtl w:val="true"/>
        </w:rPr>
        <w:t>هل العصمة تجبر المعصوم على ترك المعصية؟</w:t>
      </w:r>
      <w:bookmarkEnd w:id="83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يقصد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عن المعصية مع القدرة على الإتيان بها، مما يعني أن المعصوم ليس مجبراً على تركها، بل هو مختارٌ في ذلك؛ ولذا كانت العصمة فضيلة للمعصوم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وتعضد هذا المعنى آيات كريمة وروايات شريفة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 وَهَمَّ بِهَا لَوْلَا أَنْ رَأَى بُرْهَانَ رَبِّهِ</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فقد روي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همت به، ولولا أن رأى برهان ربه لهمّ بها كما همت، لكنه كان معصوما والمعصوم لا يهم بذنب، ولا يأتيه، ولقد حدثني أبي عن أبيه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بأن تفعل، وهم بأن لا يفعل</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ومن الروايات ما روي عن أمير المؤمنين سلام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لَوْ لَا التُّقَى لَكُنْتُ أَدْهَى العَرَبِ</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معاوية بأدهىٰ منّي، ولكنَّه يغدر ويفجر، ولولا كراهية الغدر لكنت من أدهىٰ الناس، ولكن كلَّ غدرة فجرة، وكلَّ فجرة كفرة، ولكلِّ غادر لواء يُعرَف به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أستغفل بالمكيدة، ولا أستغمز بالشديدة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يستضعفني شديد القوَّة</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الوَفَاءَ تَوْأَمُ الصِّدْقِ، ولَا أَعْلَمُ جُنَّةً أَوْقَى مِنْه، ومَا يَغْدِرُ مَنْ عَلِمَ كَيْفَ المَرْجِعُ، ولَقَدْ أَصْبَحْنَا فِي زَمَانٍ قَدِ اتَّخَذَ أَكْثَرُ أَهْلِه الغَدْرَ كَيْساً، ونَسَبَهُمْ أَهْلُ الجَهْلِ فِيه إِلَى حُسْنِ الحِيلَةِ، مَا لَهُمْ قَاتَلَهُمُ الله، قَدْ يَرَى الحُوَّلُ القُلَّبُ وَجْه الحِيلَةِ ودُونَهَا مَانِعٌ مِنْ أَمْرِ الله ونَهْيِه، فَيَدَعُهَا رَأْيَ عَيْنٍ بَعْدَ القُدْرَةِ عَلَيْهَا، ويَنْتَهِزُ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836" w:name="pg16121_178317"/>
    </w:p>
    <w:p>
      <w:pPr>
        <w:pStyle w:val="Heading3"/>
        <w:numPr>
          <w:ilvl w:val="2"/>
          <w:numId w:val="1"/>
        </w:numPr>
        <w:rPr/>
      </w:pPr>
      <w:bookmarkStart w:id="837" w:name="__RefHeading___Toc1379373_1280447820"/>
      <w:bookmarkStart w:id="838" w:name="_Toc323"/>
      <w:bookmarkEnd w:id="836"/>
      <w:bookmarkEnd w:id="837"/>
      <w:r>
        <w:rPr>
          <w:rtl w:val="true"/>
        </w:rPr>
        <w:t>النقطة الرابعة</w:t>
      </w:r>
      <w:r>
        <w:rPr>
          <w:rtl w:val="true"/>
        </w:rPr>
        <w:t xml:space="preserve">: </w:t>
      </w:r>
      <w:r>
        <w:rPr>
          <w:rtl w:val="true"/>
        </w:rPr>
        <w:t>ما هو الدليل على ضرورة العصمة في النبي؟</w:t>
      </w:r>
      <w:bookmarkEnd w:id="838"/>
    </w:p>
    <w:p>
      <w:pPr>
        <w:pStyle w:val="Heading4"/>
        <w:numPr>
          <w:ilvl w:val="3"/>
          <w:numId w:val="1"/>
        </w:numPr>
        <w:rPr/>
      </w:pPr>
      <w:bookmarkStart w:id="839" w:name="__RefHeading___Toc1379375_1280447820"/>
      <w:bookmarkStart w:id="840" w:name="_Toc324"/>
      <w:bookmarkEnd w:id="839"/>
      <w:r>
        <w:rPr>
          <w:rtl w:val="true"/>
        </w:rPr>
        <w:t>اشارة</w:t>
      </w:r>
      <w:bookmarkEnd w:id="840"/>
    </w:p>
    <w:p>
      <w:pPr>
        <w:pStyle w:val="BookText"/>
        <w:rPr/>
      </w:pPr>
      <w:r>
        <w:rPr>
          <w:rFonts w:ascii="Amiri" w:hAnsi="Amiri" w:eastAsia="Amiri" w:cs="Amiri"/>
          <w:color w:val="111111"/>
          <w:sz w:val="28"/>
          <w:sz w:val="28"/>
          <w:szCs w:val="28"/>
          <w:rtl w:val="true"/>
          <w:lang w:bidi="ar-SA"/>
        </w:rPr>
        <w:t>ذكر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دليلين</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1379377_1280447820"/>
      <w:bookmarkStart w:id="842" w:name="_Toc325"/>
      <w:bookmarkEnd w:id="841"/>
      <w:r>
        <w:rPr>
          <w:rtl w:val="true"/>
        </w:rPr>
        <w:t>الدليل الأول</w:t>
      </w:r>
      <w:r>
        <w:rPr>
          <w:rtl w:val="true"/>
        </w:rPr>
        <w:t>:</w:t>
      </w:r>
      <w:bookmarkEnd w:id="842"/>
    </w:p>
    <w:p>
      <w:pPr>
        <w:pStyle w:val="BookText"/>
        <w:rPr/>
      </w:pPr>
      <w:r>
        <w:rPr>
          <w:rFonts w:ascii="Amiri" w:hAnsi="Amiri" w:eastAsia="Amiri" w:cs="Amiri"/>
          <w:color w:val="111111"/>
          <w:sz w:val="28"/>
          <w:sz w:val="28"/>
          <w:szCs w:val="28"/>
          <w:rtl w:val="true"/>
          <w:lang w:bidi="ar-SA"/>
        </w:rPr>
        <w:t>لو لم يكن النبي معصوماً، لجاز صدور المعصية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جاز صدور المعصية منه، فإما أن يجب على العباد اتباعه فيها،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وجب عليهم اتباعه في فعل المعصية، 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أغراهم بفعل المعصية والعياذ بالله، فإن عاقبهم الله تعالى على هذه المعصية فقد ظلمهم، وإلا – أي لو لم يعاقبهم رغم أنهم ارتكبوا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لغوية الأحكام الشرعية وعبثيتها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يجب على العباد اتباعه، فقد انتفت فائدة البعثة</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1379379_1280447820"/>
      <w:bookmarkStart w:id="844" w:name="_Toc326"/>
      <w:bookmarkEnd w:id="843"/>
      <w:r>
        <w:rPr>
          <w:rtl w:val="true"/>
        </w:rPr>
        <w:t>الدليل الثاني</w:t>
      </w:r>
      <w:r>
        <w:rPr>
          <w:rtl w:val="true"/>
        </w:rPr>
        <w:t>:</w:t>
      </w:r>
      <w:bookmarkEnd w:id="844"/>
    </w:p>
    <w:p>
      <w:pPr>
        <w:pStyle w:val="BookText"/>
        <w:rPr/>
      </w:pPr>
      <w:r>
        <w:rPr>
          <w:rFonts w:ascii="Amiri" w:hAnsi="Amiri" w:eastAsia="Amiri" w:cs="Amiri"/>
          <w:color w:val="111111"/>
          <w:sz w:val="28"/>
          <w:sz w:val="28"/>
          <w:szCs w:val="28"/>
          <w:rtl w:val="true"/>
          <w:lang w:bidi="ar-SA"/>
        </w:rPr>
        <w:t>لو لم يكن النبي معصوماً، لجاز صدور الخطأ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سنحتمل الخطأ والصواب في كل فعل وقول يصدر من النبي، مما يؤدي إلى انعدام الاطمئنان باتباعه؛ لاحتمال المعصية فيه، وحينئذٍ فإن العقل يحكم بالاحتياط، أي إنه يحكم بترك ما يصدر من النبي، لاحتمال أن يكون أمراً بالمعصية تؤدي إلى دخول النار، وبهذا تذهب الفائدة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تجدر الاشارة إليه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التشكيك في صدق كل أقوال وأفعال النبي والقول باحتمال صدور الخطأ والمعصية منه أمرٌ قد عمل على تسويقه حزب معاصر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النبي مجرد إنسان عادي، بشر يخطئ ويصيب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روي في هذا المجال عن عبد الله ابن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أكتب كل شيء أسمعه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حفظه، فنهتني قريش،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أتكتب كل شيء تسمعه،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يتكلم في الغضب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فأمسكت عن الكتاب، فذكرت ذلك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فأومأ بأصبعه إلى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فوالذي نفسي بيده ما يخرج منه إلا حق</w:t>
      </w:r>
      <w:r>
        <w:rPr>
          <w:rFonts w:eastAsia="IRNazanin" w:cs="IRNazanin"/>
          <w:color w:val="111111"/>
          <w:sz w:val="28"/>
          <w:szCs w:val="28"/>
          <w:rtl w:val="true"/>
          <w:lang w:bidi="fa-IR"/>
        </w:rPr>
        <w:t>».</w:t>
      </w:r>
      <w:r>
        <w:rPr>
          <w:rStyle w:val="FootnoteAnchor"/>
          <w:rtl w:val="true"/>
        </w:rPr>
        <w:footnoteReference w:id="21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الرواية واضحة جدًا في تشكيكهم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قريش وفي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لا ينبغي أن يؤخذ منه كل ما يقول ويفعل، لأنه بشر عادي</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5" w:name="pg16121_178320"/>
      <w:bookmarkStart w:id="846" w:name="pg16121_178320"/>
      <w:bookmarkEnd w:id="846"/>
    </w:p>
    <w:p>
      <w:pPr>
        <w:pStyle w:val="Heading2"/>
        <w:numPr>
          <w:ilvl w:val="1"/>
          <w:numId w:val="1"/>
        </w:numPr>
        <w:rPr/>
      </w:pPr>
      <w:bookmarkStart w:id="847" w:name="pg16121_178320"/>
      <w:bookmarkStart w:id="848" w:name="__RefHeading___Toc1379381_1280447820"/>
      <w:bookmarkStart w:id="849" w:name="_Toc327"/>
      <w:bookmarkEnd w:id="847"/>
      <w:bookmarkEnd w:id="848"/>
      <w:r>
        <w:rPr>
          <w:rtl w:val="true"/>
        </w:rPr>
        <w:t>عقيدتنا في صفات النبي</w:t>
      </w:r>
      <w:bookmarkEnd w:id="849"/>
    </w:p>
    <w:p>
      <w:pPr>
        <w:pStyle w:val="Heading3"/>
        <w:numPr>
          <w:ilvl w:val="2"/>
          <w:numId w:val="1"/>
        </w:numPr>
        <w:rPr/>
      </w:pPr>
      <w:bookmarkStart w:id="850" w:name="__RefHeading___Toc1379383_1280447820"/>
      <w:bookmarkStart w:id="851" w:name="_Toc328"/>
      <w:bookmarkEnd w:id="850"/>
      <w:r>
        <w:rPr>
          <w:rtl w:val="true"/>
        </w:rPr>
        <w:t>اشارة</w:t>
      </w:r>
      <w:bookmarkEnd w:id="851"/>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صفات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كما يجب أن يكون معصوماً يجب أن يكون متّصفاً بأكمل الصفات الخلقية والعقلية وأفضلها،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والسياسة، والتدبير، والصبر، والفطنة، والذكاء؛ حتّى لا يدانيه بشر سواه فيها؛ لأنّه لولا ذلك لما صحّ أن تكون له الرئاسة العامة على جميع الخلق، ولا قوَّة إدارة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أن يكون طاهر المولد أميناً صادقاً منزَّهاً عن الرذائل قبل بعثته أيضاً؛ لكي تطمئنّ إليه القلوب، وتركن إليه النفوس، بل لكي يستحق هذا المقام الاِلهي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مازال الكلام في الصفات التي يلزم توفرها في الأنبياء عموماً ليكونوا لائقين بهذا المنصب الإلهي والسفارة الربانية، وقد تقدمت من الصفات التنصيب الإلهي والعصمة والتأييد بالمعجزة، وهنا يُكْمِل الشيخ كلامه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الصفات</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1379385_1280447820"/>
      <w:bookmarkStart w:id="853" w:name="_Toc329"/>
      <w:bookmarkEnd w:id="852"/>
      <w:r>
        <w:rPr>
          <w:rtl w:val="true"/>
        </w:rPr>
        <w:t>أولاً</w:t>
      </w:r>
      <w:r>
        <w:rPr>
          <w:rtl w:val="true"/>
        </w:rPr>
        <w:t xml:space="preserve">: </w:t>
      </w:r>
      <w:r>
        <w:rPr>
          <w:rtl w:val="true"/>
        </w:rPr>
        <w:t>أن يكون النبي أفضل أهل زمانه في كل شيء</w:t>
      </w:r>
      <w:r>
        <w:rPr>
          <w:rtl w:val="true"/>
        </w:rPr>
        <w:t>.</w:t>
      </w:r>
      <w:bookmarkEnd w:id="85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الشجاعة يكون أشجع أهل زمانه، وكذا في العلم والحلم والسياسة والتدبير، وفي كل شيء، واشتراط هذه الصفة واضح جدًا ولا نقاش فيه؛ وذلك لأنه</w:t>
      </w:r>
      <w:r>
        <w:rPr>
          <w:rFonts w:eastAsia="Amiri" w:cs="Amiri" w:ascii="Amiri" w:hAnsi="Amiri"/>
          <w:color w:val="111111"/>
          <w:sz w:val="28"/>
          <w:szCs w:val="28"/>
          <w:rtl w:val="true"/>
          <w:lang w:bidi="ar-SA"/>
        </w:rPr>
        <w:t xml:space="preserve">: </w:t>
      </w:r>
      <w:bookmarkStart w:id="854" w:name="pg16121_178321"/>
    </w:p>
    <w:p>
      <w:pPr>
        <w:pStyle w:val="BookText"/>
        <w:rPr/>
      </w:pPr>
      <w:bookmarkEnd w:id="854"/>
      <w:r>
        <w:rPr>
          <w:rFonts w:ascii="Amiri" w:hAnsi="Amiri" w:eastAsia="Amiri" w:cs="Amiri"/>
          <w:color w:val="111111"/>
          <w:sz w:val="28"/>
          <w:sz w:val="28"/>
          <w:szCs w:val="28"/>
          <w:rtl w:val="true"/>
          <w:lang w:bidi="ar-SA"/>
        </w:rPr>
        <w:t>إن النبي إذا قيس إلى غيره، فإن الأمر لا يخلو عن أحد وجوه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مساوياً له في كل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النبي أقل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النبي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الوجه الأول، يكون تقديم النبي على سواه ترجيح بلا مرجح، والحكيم لا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النبي أدنى من غيره فيلزم من ذلك تقديم الأقل شأناً والمرجوح على الراجح، والعقل يحكم بقبح هذا التقديم، والله سبحانه منزه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سوى الوجه الثالث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أن هذه المسألة مسألة وجدانية، إذ ما من عاقلٍ إلا ويقدّم الأفضل دائماً، فالمريض يقدم الطبيب الأفضل لعلاجه، والمتعلم يقدم المعلِّم الأفضل لتعليمه،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النبي أفضل أهل زمانه عقلاً وعرفاً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نعتقد أنّ النبي لابد أن يكون أكمل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فلا يكون ناقصاً خلقياً، أي لا يكون أعور أو أعرج أو ما شابه ذلك</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1379387_1280447820"/>
      <w:bookmarkStart w:id="856" w:name="_Toc330"/>
      <w:bookmarkEnd w:id="855"/>
      <w:r>
        <w:rPr>
          <w:rtl w:val="true"/>
        </w:rPr>
        <w:t>ثانياً</w:t>
      </w:r>
      <w:r>
        <w:rPr>
          <w:rtl w:val="true"/>
        </w:rPr>
        <w:t xml:space="preserve">: </w:t>
      </w:r>
      <w:r>
        <w:rPr>
          <w:rtl w:val="true"/>
        </w:rPr>
        <w:t>أن يكون النبي كامل العقل والذكاء والفطنة وقوة الرأي وعدم السهو وما شابه هذه الصفات</w:t>
      </w:r>
      <w:r>
        <w:rPr>
          <w:rtl w:val="true"/>
        </w:rPr>
        <w:t>.</w:t>
      </w:r>
      <w:bookmarkEnd w:id="85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المسألة هي الأخرى مسألة عقلائية، فإن أي عاقل إذا ما أراد أن يعهد إلى شخصٍ ما منصبًا مهمًّا، فإنه بلا أدنى شك لا يختار إلا من كان الأفضل في الصفات المذكورة، ولا يمكن أن يقدم غيره عليه، فإن فعل عُدَّ هذا الأمر سفهاً عرفاً وعقلاً</w:t>
      </w:r>
      <w:r>
        <w:rPr>
          <w:rFonts w:eastAsia="Amiri" w:cs="Amiri" w:ascii="Amiri" w:hAnsi="Amiri"/>
          <w:color w:val="111111"/>
          <w:sz w:val="28"/>
          <w:szCs w:val="28"/>
          <w:rtl w:val="true"/>
          <w:lang w:bidi="ar-SA"/>
        </w:rPr>
        <w:t xml:space="preserve">. </w:t>
      </w:r>
      <w:bookmarkStart w:id="857" w:name="pg16121_178322"/>
    </w:p>
    <w:p>
      <w:pPr>
        <w:pStyle w:val="Heading3"/>
        <w:numPr>
          <w:ilvl w:val="2"/>
          <w:numId w:val="1"/>
        </w:numPr>
        <w:rPr/>
      </w:pPr>
      <w:bookmarkStart w:id="858" w:name="__RefHeading___Toc1379389_1280447820"/>
      <w:bookmarkStart w:id="859" w:name="_Toc331"/>
      <w:bookmarkEnd w:id="857"/>
      <w:bookmarkEnd w:id="858"/>
      <w:r>
        <w:rPr>
          <w:rtl w:val="true"/>
        </w:rPr>
        <w:t>ثالثاً</w:t>
      </w:r>
      <w:r>
        <w:rPr>
          <w:rtl w:val="true"/>
        </w:rPr>
        <w:t xml:space="preserve">: </w:t>
      </w:r>
      <w:r>
        <w:rPr>
          <w:rtl w:val="true"/>
        </w:rPr>
        <w:t>أن يكون النبي منزهاً عن كل ما ينفر عنه الطباع</w:t>
      </w:r>
      <w:r>
        <w:rPr>
          <w:rtl w:val="true"/>
        </w:rPr>
        <w:t>.</w:t>
      </w:r>
      <w:bookmarkEnd w:id="85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كدناءة الآباء وعهر الأمهات وما شابه تلك الأمور، كالتصرفات غير اللائقة، كالأكل في الطرقات، والضحك بصوت عالٍ وما شابه</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0" w:name="pg16121_178324"/>
      <w:bookmarkStart w:id="861" w:name="pg16121_178324"/>
      <w:bookmarkEnd w:id="861"/>
    </w:p>
    <w:p>
      <w:pPr>
        <w:pStyle w:val="Heading2"/>
        <w:numPr>
          <w:ilvl w:val="1"/>
          <w:numId w:val="1"/>
        </w:numPr>
        <w:rPr/>
      </w:pPr>
      <w:bookmarkStart w:id="862" w:name="pg16121_178324"/>
      <w:bookmarkStart w:id="863" w:name="__RefHeading___Toc1379391_1280447820"/>
      <w:bookmarkStart w:id="864" w:name="_Toc332"/>
      <w:bookmarkEnd w:id="862"/>
      <w:bookmarkEnd w:id="863"/>
      <w:r>
        <w:rPr>
          <w:rtl w:val="true"/>
        </w:rPr>
        <w:t>عقيدتنا في الأنبياء وكتبهم</w:t>
      </w:r>
      <w:bookmarkEnd w:id="864"/>
    </w:p>
    <w:p>
      <w:pPr>
        <w:pStyle w:val="Heading3"/>
        <w:numPr>
          <w:ilvl w:val="2"/>
          <w:numId w:val="1"/>
        </w:numPr>
        <w:rPr/>
      </w:pPr>
      <w:bookmarkStart w:id="865" w:name="__RefHeading___Toc1379393_1280447820"/>
      <w:bookmarkStart w:id="866" w:name="_Toc333"/>
      <w:bookmarkEnd w:id="865"/>
      <w:r>
        <w:rPr>
          <w:rtl w:val="true"/>
        </w:rPr>
        <w:t>اشارة</w:t>
      </w:r>
      <w:bookmarkEnd w:id="86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الأنبياء وكتبهم</w:t>
      </w:r>
    </w:p>
    <w:p>
      <w:pPr>
        <w:pStyle w:val="BookText"/>
        <w:rPr/>
      </w:pPr>
      <w:r>
        <w:rPr>
          <w:rFonts w:ascii="Amiri" w:hAnsi="Amiri" w:eastAsia="Amiri" w:cs="Amiri"/>
          <w:color w:val="111111"/>
          <w:sz w:val="28"/>
          <w:sz w:val="28"/>
          <w:szCs w:val="28"/>
          <w:rtl w:val="true"/>
          <w:lang w:bidi="ar-SA"/>
        </w:rPr>
        <w:t>نؤمن على الإجمال بأنّ جميع الأنبياء والمرسلين على حق، كما نؤمن بعصمتهم وطهارتهم، وأمّا إنكار نبوتّهم، أو سبّهم، أو الاستهزاء بهم فهو من الكفر والزندقة؛ لاَنّ ذلك يستلزم إنكار نبينا الذي أخبر عنهم وصدّقهم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المعروفة أسماؤهم وشرائعهم، كآدم ونوح وإبراهيم وداود وسليمان وموسى وعيسى وسائر من ذكرهم القرآن الكريم بأعيانهم، فيجب الإيمان بهم على الخصوص، ومن أنكر واحداً منهم فقد أنكر الجميع، وأنكر نبوّة نبينا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يجب الايمان بكتبهم وما نزل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التوراة والانجيل الموجودان الآن بين أيدي الناس، فقد ثبت أنّهما محرَّفان عمّا أُنزلا بسبب ما حدث فيهما من التغيير والتبديل، والزيادات والاضافات بعد زماني 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بتلاعب ذوي الأهواء والأطماع، بل الموجود منهما أكثره أو كلّه موضوع بعد زمانهما من الأتباع والأشياع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العقيدة إلى عدة إشارات هامة، نذكرها تباعًا</w:t>
      </w:r>
      <w:r>
        <w:rPr>
          <w:rFonts w:eastAsia="IRNazanin" w:cs="IRNazanin"/>
          <w:color w:val="111111"/>
          <w:sz w:val="28"/>
          <w:szCs w:val="28"/>
          <w:rtl w:val="true"/>
          <w:lang w:bidi="fa-IR"/>
        </w:rPr>
        <w:t xml:space="preserve">: </w:t>
      </w:r>
      <w:bookmarkStart w:id="867" w:name="pg16121_178325"/>
    </w:p>
    <w:p>
      <w:pPr>
        <w:pStyle w:val="Heading3"/>
        <w:numPr>
          <w:ilvl w:val="2"/>
          <w:numId w:val="1"/>
        </w:numPr>
        <w:rPr/>
      </w:pPr>
      <w:bookmarkStart w:id="868" w:name="__RefHeading___Toc1379395_1280447820"/>
      <w:bookmarkStart w:id="869" w:name="_Toc334"/>
      <w:bookmarkEnd w:id="867"/>
      <w:bookmarkEnd w:id="868"/>
      <w:r>
        <w:rPr>
          <w:rtl w:val="true"/>
        </w:rPr>
        <w:t>الإشارة الأولى</w:t>
      </w:r>
      <w:r>
        <w:rPr>
          <w:rtl w:val="true"/>
        </w:rPr>
        <w:t>:</w:t>
      </w:r>
      <w:bookmarkEnd w:id="869"/>
    </w:p>
    <w:p>
      <w:pPr>
        <w:pStyle w:val="BookText"/>
        <w:rPr/>
      </w:pPr>
      <w:r>
        <w:rPr>
          <w:rFonts w:ascii="Amiri" w:hAnsi="Amiri" w:eastAsia="Amiri" w:cs="Amiri"/>
          <w:color w:val="111111"/>
          <w:sz w:val="28"/>
          <w:sz w:val="28"/>
          <w:szCs w:val="28"/>
          <w:rtl w:val="true"/>
          <w:lang w:bidi="ar-SA"/>
        </w:rPr>
        <w:t xml:space="preserve">يجب أن نؤمن بجميع الأنبياء اتّباعاً لما جاء في القرآن الكريم بغض النظر عن مقدار عددهم الذي اختلِفَ فيه، فقال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نبي، وبعضٌ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يكون هذا الإيمان على 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بالخصوص بالأنبياء الذين ذُكِروا في القرآن الكريم أو في الروايات التي وردت عن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نحو إجمالي بالأنبياء الذين لم يُذكروا في القرآن الكريم، ولكن نعلم إجمالا بأنهم كانوا موجودين، يدُلُنا على وجودهم زيادة عدد الأنبياء الذي ذكر على اختلاف تقديره عمَا ذُكِر منهم فعلاً في القرآن الكريم بأسمائهم وقصصهم</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1379397_1280447820"/>
      <w:bookmarkStart w:id="871" w:name="_Toc335"/>
      <w:bookmarkEnd w:id="870"/>
      <w:r>
        <w:rPr>
          <w:rtl w:val="true"/>
        </w:rPr>
        <w:t>الإشارة الثانية</w:t>
      </w:r>
      <w:r>
        <w:rPr>
          <w:rtl w:val="true"/>
        </w:rPr>
        <w:t>:</w:t>
      </w:r>
      <w:bookmarkEnd w:id="871"/>
    </w:p>
    <w:p>
      <w:pPr>
        <w:pStyle w:val="BookText"/>
        <w:rPr/>
      </w:pPr>
      <w:r>
        <w:rPr>
          <w:rFonts w:ascii="IRNazanin" w:hAnsi="IRNazanin" w:eastAsia="IRNazanin"/>
          <w:color w:val="111111"/>
          <w:sz w:val="28"/>
          <w:sz w:val="28"/>
          <w:szCs w:val="28"/>
          <w:rtl w:val="true"/>
          <w:lang w:bidi="fa-IR"/>
        </w:rPr>
        <w:t>أن إنكار أي نبيٍ منهم يستلزم الكفر؛ لأن القرآن الكريم ومن تنزل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أبلغانا بنبوته، وبالتالي يكون تكذيبنا لنبوته تكذيباً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وتكذيب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الكريم كفر</w:t>
      </w:r>
      <w:r>
        <w:rPr>
          <w:rFonts w:eastAsia="IRNazanin" w:cs="IRNazanin"/>
          <w:color w:val="111111"/>
          <w:sz w:val="28"/>
          <w:szCs w:val="28"/>
          <w:rtl w:val="true"/>
          <w:lang w:bidi="fa-IR"/>
        </w:rPr>
        <w:t>.</w:t>
      </w:r>
    </w:p>
    <w:p>
      <w:pPr>
        <w:pStyle w:val="Heading3"/>
        <w:numPr>
          <w:ilvl w:val="2"/>
          <w:numId w:val="1"/>
        </w:numPr>
        <w:rPr/>
      </w:pPr>
      <w:bookmarkStart w:id="872" w:name="__RefHeading___Toc1379399_1280447820"/>
      <w:bookmarkStart w:id="873" w:name="_Toc336"/>
      <w:bookmarkEnd w:id="872"/>
      <w:r>
        <w:rPr>
          <w:rtl w:val="true"/>
        </w:rPr>
        <w:t>الإشارة الثالثة</w:t>
      </w:r>
      <w:r>
        <w:rPr>
          <w:rtl w:val="true"/>
        </w:rPr>
        <w:t>:</w:t>
      </w:r>
      <w:bookmarkEnd w:id="873"/>
    </w:p>
    <w:p>
      <w:pPr>
        <w:pStyle w:val="BookText"/>
        <w:rPr/>
      </w:pPr>
      <w:r>
        <w:rPr>
          <w:rFonts w:ascii="Amiri" w:hAnsi="Amiri" w:eastAsia="Amiri" w:cs="Amiri"/>
          <w:color w:val="111111"/>
          <w:sz w:val="28"/>
          <w:sz w:val="28"/>
          <w:szCs w:val="28"/>
          <w:rtl w:val="true"/>
          <w:lang w:bidi="ar-SA"/>
        </w:rPr>
        <w:t>يجب أن نؤمن بجميع كتب الأنبياء، لاسيما الرسل الذين كلفوا بتبليغ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إشكالٌ مفاده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كتب أهل الكتاب الموجودة بين أيدينا كتبٌ قد سُلِّمَ بأنها محرفة، فكيف يتوجب علينا الإيمان بها؟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أن نؤمن بما أنزل على الأنبياء والرسل من كتب، لا التي حُرّفت فيما بعد، فلا يستلزم إنكارنا لما هو موجود من الكتب المحرَّفة اليوم إنكارَنا للكتب التي نزلت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الشيخ إلى أن ما موجود بين أيدينا من الكتب الآن محرّف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الموجود منه أكثره أو كله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تستدعي الوقوف عليها والتأمل؛ ولربما لا نسلّمها، وذلك لوجود عبارات في التوراة والإنجيل تتضمن اعتقادات صحيحة، وبعض الباحثين بدأوا يستدلون بها في بحوثهم على العقائد الحقّة، مثل قضية الإمام المهدي سلام الله عليه، فكيف يمكن القول بأن كل ما فيهما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دفع الإشكال عن قول الشيخ طيب الله ثراه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استطاعتنا تمييز الحق من الباطل فيها، فكل فقرةٍ فقرةٍ من التوراة والإنجيل نحتمل فيها الحق والبطلان، فلا تطمئن النفس بها، وبالتالي يمكن الحكم على جميع ما فيها بأنه موضوع</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إلى أنه حتى الحق الموجود فيها، فلا يمكننا القطع بأنه بنفس اللفظ المنزل من عند الله سبحانه على النبيين 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لربما هو الآخر قد غُيِرَ وحُرِّفَ ولو لفظاً</w:t>
      </w:r>
      <w:r>
        <w:rPr>
          <w:rFonts w:eastAsia="IRNazanin" w:cs="IRNazanin"/>
          <w:color w:val="111111"/>
          <w:sz w:val="28"/>
          <w:szCs w:val="28"/>
          <w:rtl w:val="true"/>
          <w:lang w:bidi="fa-IR"/>
        </w:rPr>
        <w:t xml:space="preserve">. </w:t>
      </w:r>
      <w:bookmarkStart w:id="874" w:name="pg16121_178327"/>
    </w:p>
    <w:p>
      <w:pPr>
        <w:pStyle w:val="Heading3"/>
        <w:numPr>
          <w:ilvl w:val="2"/>
          <w:numId w:val="1"/>
        </w:numPr>
        <w:rPr/>
      </w:pPr>
      <w:bookmarkStart w:id="875" w:name="__RefHeading___Toc1379401_1280447820"/>
      <w:bookmarkStart w:id="876" w:name="_Toc337"/>
      <w:bookmarkEnd w:id="874"/>
      <w:bookmarkEnd w:id="875"/>
      <w:r>
        <w:rPr>
          <w:rtl w:val="true"/>
        </w:rPr>
        <w:t>إضاءتان</w:t>
      </w:r>
      <w:bookmarkEnd w:id="876"/>
    </w:p>
    <w:p>
      <w:pPr>
        <w:pStyle w:val="Heading4"/>
        <w:numPr>
          <w:ilvl w:val="3"/>
          <w:numId w:val="1"/>
        </w:numPr>
        <w:rPr/>
      </w:pPr>
      <w:bookmarkStart w:id="877" w:name="__RefHeading___Toc1379403_1280447820"/>
      <w:bookmarkStart w:id="878" w:name="_Toc338"/>
      <w:bookmarkEnd w:id="877"/>
      <w:r>
        <w:rPr>
          <w:rtl w:val="true"/>
        </w:rPr>
        <w:t>الإضاءة الأولى</w:t>
      </w:r>
      <w:r>
        <w:rPr>
          <w:rtl w:val="true"/>
        </w:rPr>
        <w:t xml:space="preserve">: </w:t>
      </w:r>
      <w:r>
        <w:rPr>
          <w:rtl w:val="true"/>
        </w:rPr>
        <w:t>ما الفرق بين الإمامية وسواهم في الاعتقاد بصفات الأنبياء؟</w:t>
      </w:r>
      <w:bookmarkEnd w:id="878"/>
    </w:p>
    <w:p>
      <w:pPr>
        <w:pStyle w:val="BookText"/>
        <w:rPr/>
      </w:pPr>
      <w:r>
        <w:rPr>
          <w:rFonts w:ascii="IRNazanin" w:hAnsi="IRNazanin" w:eastAsia="IRNazanin"/>
          <w:color w:val="111111"/>
          <w:sz w:val="28"/>
          <w:sz w:val="28"/>
          <w:szCs w:val="28"/>
          <w:rtl w:val="true"/>
          <w:lang w:bidi="fa-IR"/>
        </w:rPr>
        <w:t>علمنا فيما تقدم أن الشيعة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يقدسون الرسل والأنبياء أعظم تقديس، ويصفونهم بالعصمة في اعتقاداتهم وفي تبليغهم للشريعة وفي كل فعل وقول وتصرف منهم، وينزهونهم عن جميع المنفرات وجميع المعاصي صغائرها وكبائرها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شيعة أهل البيت صلوات الله وسلامه عليهم ينظرون إلى أي نبي على أنه إنسان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سوى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يحملون نفس هذا الاعتقاد والتنزيه، بل نجدهم وفي أهم وأصح مصدرين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 وصحيح مسلم، قد ذكروا روايات تتضمن نسبة صفاتٍ إلى الأنبياء، هي بضعاف النفوس أليق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عرفنا أنّهم يعتبرون هذين الكتابين ديناً يجب الإيمان به، فوجوب الاعتقاد بما ورد في كل تلك الروايات أمرٌ مفروغٌ عنه بالنسبة إليهم، وبالتالي فهي من صميم عقيدتهم، وحجة عليهم، ولا مجال أمامهم لنكران ذلك؛ لقولهم بصحة كل ما ورد بين دفتي هذين المصدرين، فإن حاولوا التملص من نسبتها إلى ما يعتقدون، فلا بد أن يصرحوا بعدم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الروايات التي ذكرت في هذين الصحيحين والتي تقدح بنزاهة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روي عن ابي هريرة،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يكذب إبراهيم إلا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فنسبوا الكذب الى ابراهيم سلام الله عليه</w:t>
      </w:r>
      <w:r>
        <w:rPr>
          <w:rFonts w:eastAsia="IRNazanin" w:cs="IRNazanin"/>
          <w:color w:val="111111"/>
          <w:sz w:val="28"/>
          <w:szCs w:val="28"/>
          <w:rtl w:val="true"/>
          <w:lang w:bidi="fa-IR"/>
        </w:rPr>
        <w:t>.</w:t>
      </w:r>
      <w:r>
        <w:rPr>
          <w:rStyle w:val="FootnoteAnchor"/>
          <w:rtl w:val="true"/>
        </w:rPr>
        <w:footnoteReference w:id="22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ذات يوم وسارة إذ أتى على جبار من الجبابرة فقيل له ان ههنا رجلا معه امرأة من أحسن الناس، فأرسل إليه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سارة قال يا سارة ليس على وجه الأرض مؤمن غيري وغيرك وان هذا سألني عنك فأخبرته انك أختي فلا تكذبيني، فأرسل إليها فلما دخلت عليه ذهب يتناولها بيده فأخذ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الله لي ولا أضرك، فدعت الله فأطلق ثم تناولها الثانية فأخذ مثلها أو أشد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الله لي ولا أضرك فدعت الله فأطلق فدعا بعض حجبته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لم تأتوني بإنسان إنما اتيتموني بشيطان، فأخدمها هاجر فأتته وهو قائم يصلى، فأومأ بيده مهيا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الله كيد الكافر أو الفاجر في نحره واخدم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أمكم يا بنى 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جَارِيَتَانِ تُغَنِّيَانِ بِغِنَاءِ بُعَاثَ، فَاضْطَجَعَ عَلَى الفِرَاشِ وَحَوَّلَ وَجْهَهُ، وَدَخَلَ أَبُو بَكْرٍ فَانْتَهَرَنِي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مِزْمَارَةُ الشَّيْطَانِ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غَفَلَ غَمَزْتُهُمَا فَخَرَجَتَا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كما روي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عِيدٍ يَلْعَبُ السُّودَانُ بِالدَّرَقِ وَالحِرَابِ، فَإِمَّا سَأَلْتُ النَّبِي</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تَشْتَهِينَ تَنْظُرِينَ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فَأَقَامَنِي وَرَاءَهُ خَدِّي عَلَى خَدِّهِ،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يَا بَنِى أَرْفِدَةَ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إِذَا مَلِلْتُ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فَاذْهَبِي</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وعن حذيفة قال كنت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فانتهى إلى سباطة قوم فبال قائمًا فتنحيت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فدنوت، حتى قمت عند عقبيه، فتوضأ فمسح على خفيه</w:t>
      </w:r>
      <w:r>
        <w:rPr>
          <w:rFonts w:eastAsia="IRNazanin" w:cs="IRNazanin"/>
          <w:color w:val="111111"/>
          <w:sz w:val="28"/>
          <w:szCs w:val="28"/>
          <w:rtl w:val="true"/>
          <w:lang w:bidi="fa-IR"/>
        </w:rPr>
        <w:t>.</w:t>
      </w:r>
      <w:r>
        <w:rPr>
          <w:rStyle w:val="FootnoteAnchor"/>
          <w:rtl w:val="true"/>
        </w:rPr>
        <w:footnoteReference w:id="22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سلمة بن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أقيمت الصلاة فقمنا فعدلنا الصفوف قبل أن يخرج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w:t>
      </w:r>
      <w:bookmarkStart w:id="879" w:name="pg16121_178329"/>
    </w:p>
    <w:p>
      <w:pPr>
        <w:pStyle w:val="BookText"/>
        <w:rPr/>
      </w:pPr>
      <w:bookmarkEnd w:id="879"/>
      <w:r>
        <w:rPr>
          <w:rFonts w:ascii="Amiri" w:hAnsi="Amiri" w:eastAsia="Amiri" w:cs="Amiri"/>
          <w:color w:val="111111"/>
          <w:sz w:val="28"/>
          <w:sz w:val="28"/>
          <w:szCs w:val="28"/>
          <w:rtl w:val="true"/>
          <w:lang w:bidi="ar-SA"/>
        </w:rPr>
        <w:t>قام في مصلاه قبل أن يكبر ذكر فانصرف، وقال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قيامًا ننتظره حتى خرج إلينا وقد اغتسل ينطّف رأسه ماءً، فكبر فصلى بنا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وعن هشام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يقرأ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لقد أذكرني كذا وكذا آية أسقطتهن من سورة كذا وكذا</w:t>
      </w:r>
      <w:r>
        <w:rPr>
          <w:rFonts w:eastAsia="Amiri" w:cs="Amiri" w:ascii="Amiri" w:hAnsi="Amiri"/>
          <w:color w:val="111111"/>
          <w:sz w:val="28"/>
          <w:szCs w:val="28"/>
          <w:rtl w:val="true"/>
          <w:lang w:bidi="ar-SA"/>
        </w:rPr>
        <w:t>.</w:t>
      </w:r>
      <w:r>
        <w:rPr>
          <w:rStyle w:val="FootnoteAnchor"/>
          <w:rtl w:val="true"/>
        </w:rPr>
        <w:footnoteReference w:id="225"/>
      </w:r>
    </w:p>
    <w:p>
      <w:pPr>
        <w:pStyle w:val="Heading4"/>
        <w:numPr>
          <w:ilvl w:val="3"/>
          <w:numId w:val="1"/>
        </w:numPr>
        <w:rPr/>
      </w:pPr>
      <w:bookmarkStart w:id="880" w:name="__RefHeading___Toc1379405_1280447820"/>
      <w:bookmarkStart w:id="881" w:name="_Toc339"/>
      <w:bookmarkEnd w:id="880"/>
      <w:r>
        <w:rPr>
          <w:rtl w:val="true"/>
        </w:rPr>
        <w:t>الإضاءة الثانية</w:t>
      </w:r>
      <w:r>
        <w:rPr>
          <w:rtl w:val="true"/>
        </w:rPr>
        <w:t xml:space="preserve">: </w:t>
      </w:r>
      <w:r>
        <w:rPr>
          <w:rtl w:val="true"/>
        </w:rPr>
        <w:t>ما هو الفرق بين النبي والرسول؟</w:t>
      </w:r>
      <w:bookmarkEnd w:id="881"/>
    </w:p>
    <w:p>
      <w:pPr>
        <w:pStyle w:val="BookText"/>
        <w:rPr/>
      </w:pPr>
      <w:r>
        <w:rPr>
          <w:rFonts w:ascii="Amiri" w:hAnsi="Amiri" w:eastAsia="Amiri" w:cs="Amiri"/>
          <w:color w:val="111111"/>
          <w:sz w:val="28"/>
          <w:sz w:val="28"/>
          <w:szCs w:val="28"/>
          <w:rtl w:val="true"/>
          <w:lang w:bidi="ar-SA"/>
        </w:rPr>
        <w:t>ورد الفرق بينهما في بعض الروايات، منها ما روي في رواية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رَسُولاً نَبِيًّا مَا الرَّسُولُ ومَا النَّبِيُّ؟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الَّذِي يَرَى فِي مَنَامِه ويَسْمَعُ الصَّوْتَ، ولَا يُعَايِنُ المَلَكَ، والرَّسُولُ الَّذِي يَسْمَعُ الصَّوْتَ ويَرَى فِي المَنَامِ ويُعَايِنُ المَلَكَ</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وقد ذكر البعض فروقاً 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مأمور بالتبليغ أما النبي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له شريعة، والنبي ليست له شريعة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في هذه المرحلة الدراسية نكتفي بالفرق الأول</w:t>
      </w:r>
      <w:r>
        <w:rPr>
          <w:rFonts w:eastAsia="Amiri" w:cs="Amiri" w:ascii="Amiri" w:hAnsi="Amiri"/>
          <w:color w:val="111111"/>
          <w:sz w:val="28"/>
          <w:szCs w:val="28"/>
          <w:rtl w:val="true"/>
          <w:lang w:bidi="ar-SA"/>
        </w:rPr>
        <w:t xml:space="preserve">. </w:t>
      </w:r>
      <w:bookmarkStart w:id="882" w:name="pg16121_178330"/>
    </w:p>
    <w:p>
      <w:pPr>
        <w:pStyle w:val="Heading2"/>
        <w:numPr>
          <w:ilvl w:val="1"/>
          <w:numId w:val="1"/>
        </w:numPr>
        <w:rPr/>
      </w:pPr>
      <w:bookmarkStart w:id="883" w:name="__RefHeading___Toc1379407_1280447820"/>
      <w:bookmarkStart w:id="884" w:name="_Toc340"/>
      <w:bookmarkEnd w:id="882"/>
      <w:bookmarkEnd w:id="883"/>
      <w:r>
        <w:rPr>
          <w:rtl w:val="true"/>
        </w:rPr>
        <w:t>عقيدتنا في الإسلام</w:t>
      </w:r>
      <w:bookmarkEnd w:id="884"/>
    </w:p>
    <w:p>
      <w:pPr>
        <w:pStyle w:val="Heading3"/>
        <w:numPr>
          <w:ilvl w:val="2"/>
          <w:numId w:val="1"/>
        </w:numPr>
        <w:rPr/>
      </w:pPr>
      <w:bookmarkStart w:id="885" w:name="__RefHeading___Toc1379409_1280447820"/>
      <w:bookmarkStart w:id="886" w:name="_Toc341"/>
      <w:bookmarkEnd w:id="885"/>
      <w:r>
        <w:rPr>
          <w:rtl w:val="true"/>
        </w:rPr>
        <w:t>اشارة</w:t>
      </w:r>
      <w:bookmarkEnd w:id="886"/>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عند الله الإسلام، وهو الشريعة الإلهية الحقّة التي هي خاتمة الشرائع وأكملها، وأوفقها في سعادة البشر، وأجمعها لمصالحهم في دنياهم وآخرتهم، وصالحةٌ للبقاء مدى الدهور والعصور، لا تتغيّر ولا تتبدّل، وجامعة لجميع ما يحتاجه البشر من النظم الفردية والاجتماعية والسياسية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خاتمة الشرائع، ولا نترقَّب شريعة أُخرى تُصلح هذا البشر المنغمس بالظلم والفساد، فلا بدَّ أن يأتي يوم يقوى فيه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طُبِّقت الشريعة الاسلامية بقوانينها في الاَرض تطبيقاً كاملاً صحيحاً، لعمّ السلام بين البشر، وتمَّت السعادة لهم، وبلغوا أقصى ما يحلم به الإنسان من الرفاه والعزّة، والسعة والدعة، والخلق الفاضل، ولاِنقشع الظلم من الدنيا، وسادت المحبّة والإخاء بين الناس أجمعين، ولانمحى الفقر والفاقة من صفحة الوجود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كنّا نشاهد اليوم الحالة المخجلة والمزرية عند الذين يسمُّون أنفسهم بالمسلمين، فلاَنّ الدين الاسلامي في الحقيقة لم يطبَّق بنصه وروحه، ابتداء من القرن الاَول من عهودهم، واستمرت الحال بنا نحن الذين سمَّينا أنفسنا بالمسلمين من سيّىء إلى أسوأ إلى يومنا هذا، فلم يكن التمسُّك بالدين الاسلامي هو الذي جر على المسلمين </w:t>
      </w:r>
    </w:p>
    <w:p>
      <w:pPr>
        <w:pStyle w:val="BookText"/>
        <w:rPr/>
      </w:pPr>
      <w:r>
        <w:rPr>
          <w:rFonts w:ascii="Amiri" w:hAnsi="Amiri" w:eastAsia="Amiri" w:cs="Amiri"/>
          <w:color w:val="111111"/>
          <w:sz w:val="28"/>
          <w:sz w:val="28"/>
          <w:szCs w:val="28"/>
          <w:rtl w:val="true"/>
          <w:lang w:bidi="ar-SA"/>
        </w:rPr>
        <w:t>هذا التأخّر المشين، بل بالعكس إنَّ تمرُّدهم على تعاليمه، واستهانتهم بقوانينه، وانتشار الظلم والعدوان فيهم؛ من ملوكهم إلى صعاليكهم ومن خاصتهم إلى عامتهم، هو الذي شلَّ حركة تقدّمهم، وأضعف قوَّتهم، وحطَّم معنوياتهم، وجلب عليهم الويل والثبور، فأهلكهم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تلك سنّة الله في خلقه إِنَّهُ لا يُفلحُ المُجرِمُونَ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وَمَا كانَ رَبُّكَ لِيُهلِكَ القُرَى بِظلمٍ وَأَهلُهَا مُصلِحوُن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وَكذَلِكَ أَخْذُ رَبّكَ إِذا أَخَذَ القُرَى وَهي ظَالِمَةٌ إِنَّ أَخذَهُ أَليِمٌ شَدِيدٌ</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يُنتظر من الدين أن ينتشل الأُمّة من وهدتها وهو عندها حبرٌ على ورق؛ لا يُعمل بأقل القليل من 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الإيمان والأمانة، والصدق والإخلاص، وحسن المعاملة والايثار، وأن يُحب المسلم لأخيه ما يحِب لنفسه، وأشباهها، من أوّل اُسس دين الاسلام، والمسلمون قد ودَّعوها من قديم أيّامهم إلى حيث نحن الآن، وكلّما تقدمّ بهم الزمن وجدناهم أشتاتاً وأحزاباً وفرقاً، يتكالبون على الدنيا، ويتطاحنون على الخيال، ويكُفِّر بعضهم بعضاً، بالآراء غير المفهومة، أو الأُمور التي لا تعنيهم، فانشغلوا عن جوهر الدين، وعن ما صالحهم ومصالح مجتمعهم بأمثال النزاع في خلق القرآن، والقول بالوعيد والرجعة وأنّ الجنة والنار مخلوقتان أو سيُخلقان، ونحو هذه النزاعات التي أخذت منهم بالخناق، وكفَّر بها بعضهم بعضاً، وهي إن دلَّت على شيء فإنّما تدلّ على انحرافهم عن سنن الجادّة المعبّدة لهم، إلى حيث الهلاك والفناء</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الانحراف فيهم بتطاول الزمان، حتى شملهم الجهل والضلال، وانشغلوا بالتوافه والقشور، وبالأتعاب والخرافات والأوهام، وبالحروب والمجادلات والمباهاة، </w:t>
      </w:r>
    </w:p>
    <w:p>
      <w:pPr>
        <w:pStyle w:val="BookText"/>
        <w:rPr/>
      </w:pPr>
      <w:r>
        <w:rPr>
          <w:rFonts w:ascii="Amiri" w:hAnsi="Amiri" w:eastAsia="Amiri" w:cs="Amiri"/>
          <w:color w:val="111111"/>
          <w:sz w:val="28"/>
          <w:sz w:val="28"/>
          <w:szCs w:val="28"/>
          <w:rtl w:val="true"/>
          <w:lang w:bidi="ar-SA"/>
        </w:rPr>
        <w:t>فوقعوا بالأخير في هاوية لا قعر لها، يوم تمكَّن الغرب المتيقظ العدو اللَّدود للإسلام من أن يستعمر هذه البقاع المنتسبة إلى الإسلام، وهي في غفلتها وغفوتها، فيرمي بها في هذه الهوّة السحيقة، ولا يعلم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مداها ومنتهاها وَمَا كَانَ رَبُّكَ لِيُهْلِكَ الْقُرَى بِظُلْمٍ وَأَهْلُهَا مُصْلِحُونَ ولا سبيل للمسلمين اليوم وبعد اليوم إلاّ أن يرجعوا إلى أنفسهم فيحاسبوها على تفريطهم، وينهضوا إلى تهذيب أنفسهم والاَجيال الآتية بتعاليم دينهم القويمة، ليمحو الظلم والجور من بينهم، وبذلك يتمكّنون من أن ينجو بأنفسهم من هذه الطامة العظمى، ولا بدَّ بعد ذلك أن يملأوا الأرض قسطاً وعدلاً بعدما ملئت ظلماً وجوراً، كما وعدهم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وكما هو المترقَّب من دينهم الذي هو خاتمة الأديان، ولا رجاء في صلاح الدنيا وإصلاحها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بدَّ من إمام ينفي عن الإسلام ما علق فيه من أوهام، وأُلصق فيه من بدع وضلالات، وينقذ البشر وينجّيهم ممّا بلغوا إليه من فساد شامل، وظلم دائم، وعدوان مستمر، واستهانة بالقيم الأخلاقية والأرواح البشرية،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أشار إليه الشيخ في هذه العقيدة واضحٌ، ومفادهُ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الدين الخاتم هو الإسلام وهو الذي يجب الإيمان به، ولو طُبِق، لأَخَذَ الناس إلى طريق السعادة، ولكن خروقاتٍ وتلكؤاتٍ حدثت بعد استشهاد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الى أن يتجرد الكثير من المسلمين من الإسلام الحقيقي، وكما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يَبْقَىٰ فِيهِمْ مِنَ القُرْآنِ إِلَّا رَسْمُه، وَمِنَ الإِسْلَامِ إِلَّا اسْمُه، وَمَسَاجِدُهُمْ يَوْمَئِذٍ عَامِرَةٌ مِنَ البِنَاءِ خَرَابٌ مِنَ الهُدَىٰ، سُكَّانُهَا وَعُمَّارُهَا شَرُّ أَهْلِ الأَرْضِ، مِنْهُمْ تَخْرُجُ الفِتْنَةُ وَإِلَيْهِمْ تَأْوِي الخَطِيئَةُ، يَرُدُّونَ مَنْ شَذَّ عَنْهَا فِيهَا، وَيَسُوقُونَ مَنْ تَأَخَّرَ عَنْهَا إِلَيْهَا، يَقُولُ اللهُ سُبْحَانَه فَبِي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عَلَىٰ أُولَئِكَ فِتْنَةً تَتْرُكُ الحَلِيمَ </w:t>
      </w:r>
      <w:bookmarkStart w:id="887" w:name="pg16121_178333"/>
    </w:p>
    <w:p>
      <w:pPr>
        <w:pStyle w:val="BookText"/>
        <w:rPr/>
      </w:pPr>
      <w:bookmarkEnd w:id="887"/>
      <w:r>
        <w:rPr>
          <w:rFonts w:ascii="Amiri" w:hAnsi="Amiri" w:eastAsia="Amiri" w:cs="Amiri"/>
          <w:color w:val="111111"/>
          <w:sz w:val="28"/>
          <w:sz w:val="28"/>
          <w:szCs w:val="28"/>
          <w:rtl w:val="true"/>
          <w:lang w:bidi="ar-SA"/>
        </w:rPr>
        <w:t>فِيهَا حَيْرَانَ، وَقَدْ فَعَلَ وَنَحْنُ نَسْتَقِيلُ اللهَ عَثْرَةَ الغَفْلَةِ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المفيد في المقام أن نشير إلى عدة إشارات مهمة</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1379411_1280447820"/>
      <w:bookmarkStart w:id="889" w:name="_Toc342"/>
      <w:bookmarkEnd w:id="888"/>
      <w:r>
        <w:rPr>
          <w:rtl w:val="true"/>
        </w:rPr>
        <w:t>الإشارة الأولى</w:t>
      </w:r>
      <w:r>
        <w:rPr>
          <w:rtl w:val="true"/>
        </w:rPr>
        <w:t xml:space="preserve">: </w:t>
      </w:r>
      <w:r>
        <w:rPr>
          <w:rtl w:val="true"/>
        </w:rPr>
        <w:t>ما هو الفرق بين الاسلام والايمان؟</w:t>
      </w:r>
      <w:bookmarkEnd w:id="889"/>
    </w:p>
    <w:p>
      <w:pPr>
        <w:pStyle w:val="BookText"/>
        <w:rPr/>
      </w:pPr>
      <w:r>
        <w:rPr>
          <w:rFonts w:ascii="IRNazanin" w:hAnsi="IRNazanin" w:eastAsia="IRNazanin"/>
          <w:color w:val="111111"/>
          <w:sz w:val="28"/>
          <w:sz w:val="28"/>
          <w:szCs w:val="28"/>
          <w:rtl w:val="true"/>
          <w:lang w:bidi="fa-IR"/>
        </w:rPr>
        <w:t>نذكر ثلاث رواياتٍ تبين الفرق بينهما، وقد ذكرها الشيخ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الصَّيْرَفِيِّ شَرِيكِ المُفَضَّلِ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يُحْقَنُ بِه الدَّمُ وتُؤَدَّى بِه الأَمَانَةُ وتُسْتَحَلُّ بِه الفُرُوجُ، والثَّوَابُ عَلَى الإِيمَانِ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إِقْرَارٌ وعَمَلٌ والإِسْلَامُ إِقْرَارٌ بِلَا عَمَلٍ</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والإِيمَانِ مَا الفَرْقُ بَيْنَهُمَا؟ فَلَمْ يُجِبْه، ثُمَّ سَأَلَه فَلَمْ يُجِبْه، ثُمَّ التَقَيَا فِي الطَّرِيقِ وقَدْ أَزِفَ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الرَّحِيلُ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قَدْ أَزِفَ مِنْكَ 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فَالقَنِي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فَلَقِيَه فَسَأَلَه عَنِ الإِسْلَامِ والإِيمَانِ مَا الفَرْقُ بَيْنَهُمَا؟ فَقَالَ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هُوَ الظَّاهِرُ الَّذِي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وَحْدَه لَا شَرِيكَ لَه وأَنَّ مُحَمَّداً عَبْدُه ورَسُولُه، وإِقَامُ الصَّلَاةِ وإِيتَاءُ الزَّكَاةِ وحِجُّ البَيْتِ وصِيَامُ شَهْرِ رَمَضَانَ، </w:t>
      </w:r>
    </w:p>
    <w:p>
      <w:pPr>
        <w:pStyle w:val="BookText"/>
        <w:rPr/>
      </w:pPr>
      <w:r>
        <w:rPr>
          <w:rFonts w:ascii="Amiri" w:hAnsi="Amiri" w:eastAsia="Amiri" w:cs="Amiri"/>
          <w:color w:val="111111"/>
          <w:sz w:val="28"/>
          <w:sz w:val="28"/>
          <w:szCs w:val="28"/>
          <w:rtl w:val="true"/>
          <w:lang w:bidi="ar-SA"/>
        </w:rPr>
        <w:t>فَهَذَا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هَذَا الأَمْرِ مَعَ هَذَا، فَإِنْ أَقَرَّ بِهَا ولَمْ يَعْرِفْ هَذَا الأَمْرَ كَانَ مُسْلِماً وكَانَ ضَالاًّ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والخلاصة المستفادة من هذه الروايات الثلاثة يكمن الفرق بينهما في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الإسلام هو عبارة عن حصانة دبلوماسية إذا صح التعبير، يحقن الشخص بها دمه وعرضه وماله، ويكون له ما للمسلمين وعليه ما على المسلمين، يصلي عليه المسلمون إذا مات، ويدفن في مقابر المسلمين، ويجوز تزويجه والزواج منه، إلى آخر هذه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هذه المرتبة من الإسلام يمكن أن تجتمع مع النفاق؛ لأنها مجرد إظهار للإسلام بمجرد لقلقة لسان، ومن هنا كان الثواب على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الباطني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عبرت عنه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نفس المعنى المراد في الرواية الثانية من أنَ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بلا عمل، فإذا اقترن بالعمل كان إيماناً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الرواية الثالثة فقد ذكرت الركن الأساسي في الإيمان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أس الإسلام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الفرق الأساسي بين الإسلام والإيمان هو أن الإسلام متعلقٌ بالظاهر، وأما الإيمان فمتعلق بالباطن، وهو عقد القلب بما تلفظ به بلسانك</w:t>
      </w:r>
      <w:r>
        <w:rPr>
          <w:rFonts w:eastAsia="Amiri" w:cs="Amiri" w:ascii="Amiri" w:hAnsi="Amiri"/>
          <w:color w:val="111111"/>
          <w:sz w:val="28"/>
          <w:szCs w:val="28"/>
          <w:rtl w:val="true"/>
          <w:lang w:bidi="ar-SA"/>
        </w:rPr>
        <w:t xml:space="preserve">. </w:t>
      </w:r>
      <w:bookmarkStart w:id="890" w:name="pg16121_178335"/>
    </w:p>
    <w:p>
      <w:pPr>
        <w:pStyle w:val="Heading3"/>
        <w:numPr>
          <w:ilvl w:val="2"/>
          <w:numId w:val="1"/>
        </w:numPr>
        <w:rPr/>
      </w:pPr>
      <w:bookmarkStart w:id="891" w:name="__RefHeading___Toc1379413_1280447820"/>
      <w:bookmarkStart w:id="892" w:name="_Toc343"/>
      <w:bookmarkEnd w:id="890"/>
      <w:bookmarkEnd w:id="891"/>
      <w:r>
        <w:rPr>
          <w:rtl w:val="true"/>
        </w:rPr>
        <w:t>الإشارة الثانية</w:t>
      </w:r>
      <w:r>
        <w:rPr>
          <w:rtl w:val="true"/>
        </w:rPr>
        <w:t xml:space="preserve">: </w:t>
      </w:r>
      <w:r>
        <w:rPr>
          <w:rtl w:val="true"/>
        </w:rPr>
        <w:t>مستويات القوانين الأخلاقية في القرآن الكريم</w:t>
      </w:r>
      <w:r>
        <w:rPr>
          <w:rtl w:val="true"/>
        </w:rPr>
        <w:t>.</w:t>
      </w:r>
      <w:bookmarkEnd w:id="892"/>
    </w:p>
    <w:p>
      <w:pPr>
        <w:pStyle w:val="Heading4"/>
        <w:numPr>
          <w:ilvl w:val="3"/>
          <w:numId w:val="1"/>
        </w:numPr>
        <w:rPr/>
      </w:pPr>
      <w:bookmarkStart w:id="893" w:name="__RefHeading___Toc1379415_1280447820"/>
      <w:bookmarkStart w:id="894" w:name="_Toc344"/>
      <w:bookmarkEnd w:id="893"/>
      <w:r>
        <w:rPr>
          <w:rtl w:val="true"/>
        </w:rPr>
        <w:t>اشارة</w:t>
      </w:r>
      <w:bookmarkEnd w:id="894"/>
    </w:p>
    <w:p>
      <w:pPr>
        <w:pStyle w:val="BookText"/>
        <w:rPr/>
      </w:pPr>
      <w:r>
        <w:rPr>
          <w:rFonts w:ascii="Amiri" w:hAnsi="Amiri" w:eastAsia="Amiri" w:cs="Amiri"/>
          <w:color w:val="111111"/>
          <w:sz w:val="28"/>
          <w:sz w:val="28"/>
          <w:szCs w:val="28"/>
          <w:rtl w:val="true"/>
          <w:lang w:bidi="ar-SA"/>
        </w:rPr>
        <w:t>إن في الاسلام قوانين أخلاقية تأخذ بيد الإنسان إلى طريق الصلاح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ولو راجعنا القرآن الكريم والروايات الشريفة فلربما استطعنا أن نستخلص مستوياتٍ خمسة مترتبة بعضها على البعض الآخر للقوانين الأخلاقية في القرآن الكريم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والمستويات الخمسة هي</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379417_1280447820"/>
      <w:bookmarkStart w:id="896" w:name="_Toc345"/>
      <w:bookmarkEnd w:id="895"/>
      <w:r>
        <w:rPr>
          <w:rtl w:val="true"/>
        </w:rPr>
        <w:t>المستوى الأول</w:t>
      </w:r>
      <w:r>
        <w:rPr>
          <w:rtl w:val="true"/>
        </w:rPr>
        <w:t xml:space="preserve">: </w:t>
      </w:r>
      <w:r>
        <w:rPr>
          <w:rtl w:val="true"/>
        </w:rPr>
        <w:t>القدوة الصالحة</w:t>
      </w:r>
      <w:r>
        <w:rPr>
          <w:rtl w:val="true"/>
        </w:rPr>
        <w:t>.</w:t>
      </w:r>
      <w:bookmarkEnd w:id="896"/>
    </w:p>
    <w:p>
      <w:pPr>
        <w:pStyle w:val="BookText"/>
        <w:rPr/>
      </w:pPr>
      <w:r>
        <w:rPr>
          <w:rFonts w:ascii="IRNazanin" w:hAnsi="IRNazanin" w:eastAsia="IRNazanin"/>
          <w:color w:val="111111"/>
          <w:sz w:val="28"/>
          <w:sz w:val="28"/>
          <w:szCs w:val="28"/>
          <w:rtl w:val="true"/>
          <w:lang w:bidi="fa-IR"/>
        </w:rPr>
        <w:t>من الواضح أنَّ المربي إذا ما أراد أن يربي شخصاً ما، فإنه لابد أن يسلك معه عدة طرق أو أساليب لأجل ذلك، فمنها أسلوب الترهيب وأسلوب الترغيب، ومنها أسلوب المراقبة عن بعد، ومنها أسلوب الأسوة الصالحة؛ إذ من الواضح أن يتأثر الإنسان بالشخصية الكاملة لاسيما إذا اعتقد أنّها قدوةٌ له؛ لذا ركزَّ عليه دين الإسلام عندما أرشدنا إلى الإنسان الكامل الذي يجب أن نتخذه قدوةً صالحةً نتبعها في جميع مجالات الحياة، وهو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فِي رَسُولِ اللهِ أُسْوَةٌ حَسَنَةٌ لِمَنْ كانَ يَرْجُوا اللهَ وَاليَوْمَ الآخِرَ وَذَكَرَ اللهَ كَثِيراً</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وقد جسّدت ذلك سيرته العطرة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سنذكر منها نماذج في عقيدتنا في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تعالى، ومن ذلك ما روي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عائشة ليلتها،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تُتعِب نفسك وقد غفر الله لك ما تقدَّم من ذنبك وما تأخَّر؟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ألَا أكون عبداً شكوراً؟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علىٰ أطراف أصابع رجليه، فأنزل الله سبحانه </w:t>
      </w:r>
      <w:bookmarkStart w:id="897" w:name="pg16121_178336"/>
    </w:p>
    <w:p>
      <w:pPr>
        <w:pStyle w:val="BookText"/>
        <w:rPr/>
      </w:pPr>
      <w:bookmarkEnd w:id="897"/>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8" w:name="__RefHeading___Toc1379419_1280447820"/>
      <w:bookmarkStart w:id="899" w:name="_Toc346"/>
      <w:bookmarkEnd w:id="898"/>
      <w:r>
        <w:rPr>
          <w:rtl w:val="true"/>
        </w:rPr>
        <w:t>المستوى الثاني</w:t>
      </w:r>
      <w:r>
        <w:rPr>
          <w:rtl w:val="true"/>
        </w:rPr>
        <w:t xml:space="preserve">: </w:t>
      </w:r>
      <w:r>
        <w:rPr>
          <w:rtl w:val="true"/>
        </w:rPr>
        <w:t>تصحيح المفاهيم بما يناسب روح الإسلام</w:t>
      </w:r>
      <w:r>
        <w:rPr>
          <w:rtl w:val="true"/>
        </w:rPr>
        <w:t>.</w:t>
      </w:r>
      <w:bookmarkEnd w:id="899"/>
    </w:p>
    <w:p>
      <w:pPr>
        <w:pStyle w:val="BookText"/>
        <w:rPr/>
      </w:pPr>
      <w:r>
        <w:rPr>
          <w:rFonts w:ascii="IRNazanin" w:hAnsi="IRNazanin" w:eastAsia="IRNazanin"/>
          <w:color w:val="111111"/>
          <w:sz w:val="28"/>
          <w:sz w:val="28"/>
          <w:szCs w:val="28"/>
          <w:rtl w:val="true"/>
          <w:lang w:bidi="fa-IR"/>
        </w:rPr>
        <w:t>فقد بدأ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القدوة الصالحة المنزّه عن أي خلل أخلاقي أو سلوكي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بعملية يمكن أن تُسمى بعملية انقلاب المفاهيم، وخلاصتها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قيامه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بتشذيب المفاهيم الأخلاقية المتعارف عليها عند العرب في زمن الجاهلية، والتي كانت تمثل سلوكاً اجتماعياً، فلم يقم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بإلغاء كل ذلك السلوك، بل هذّبه بما يتناسب وروح الإسلام من خلال التعديل فيما يلزم تعديله، أو حذف ما يلزم حذفه،كتعديله لمفهوم الظلم الذي هو عند الجاهلية بمعنى الاعتداء على الغير وسلبه حقه، فأضاف إليه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النفس أيضاً وهو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ظَلَمْنَاهُمْ وَلَكِنْ كَانُوا أَنْفُسَهُمْ يَظْلِمُونَ</w:t>
      </w:r>
      <w:r>
        <w:rPr>
          <w:rStyle w:val="FootnoteAnchor"/>
          <w:rtl w:val="true"/>
        </w:rPr>
        <w:footnoteReference w:id="23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وكمفهوم الشجاعة التي كانت تعني القوة البدنية والجرأة وخوض المعارك والحروب بدون تردد وخوف، ولكن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دائرته لتشمل البعد المعنوي أيضاً، يدلنا على ذلك ما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بقوم فيهم رجل يرفع حجراً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الأشدّاء، وهم يعجبون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يرفع حجراً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الأشدّاء،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بما هو أشدّ منه؟ رجل سبَّه رجل فحلم عنه، فغلب نفسه، وغلب شيطانه، وغلب شيطان صاحبه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900" w:name="pg16121_178337"/>
    </w:p>
    <w:p>
      <w:pPr>
        <w:pStyle w:val="BookText"/>
        <w:rPr/>
      </w:pPr>
      <w:bookmarkEnd w:id="900"/>
      <w:r>
        <w:rPr>
          <w:rFonts w:ascii="IRNazanin" w:hAnsi="IRNazanin" w:eastAsia="IRNazanin"/>
          <w:color w:val="111111"/>
          <w:sz w:val="28"/>
          <w:sz w:val="28"/>
          <w:szCs w:val="28"/>
          <w:rtl w:val="true"/>
          <w:lang w:bidi="fa-IR"/>
        </w:rPr>
        <w:t>فهنا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آخر للشجاعة وهي القوة النفسية التي يغلب بها الإنسان نفسه ويملكها عند الغضب ويغلب شيطانه وشيطان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وكمفهوم الجهاد، إذ المعروف عنه أنه الذهاب إلى المعركة ومقاتلة الأعداء، ولكن وسّعه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ليشمل جهاد النفس، فقد 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بسرية،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بقوم قضوا الجهاد الأصغر وبقي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الأكبر،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الجهاد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1" w:name="__RefHeading___Toc1379421_1280447820"/>
      <w:bookmarkStart w:id="902" w:name="_Toc347"/>
      <w:bookmarkEnd w:id="901"/>
      <w:r>
        <w:rPr>
          <w:rtl w:val="true"/>
        </w:rPr>
        <w:t>المستوى الثالث</w:t>
      </w:r>
      <w:r>
        <w:rPr>
          <w:rtl w:val="true"/>
        </w:rPr>
        <w:t xml:space="preserve">: </w:t>
      </w:r>
      <w:r>
        <w:rPr>
          <w:rtl w:val="true"/>
        </w:rPr>
        <w:t>ربط الأعمال بالداعي الإلهي</w:t>
      </w:r>
      <w:r>
        <w:rPr>
          <w:rtl w:val="true"/>
        </w:rPr>
        <w:t>.</w:t>
      </w:r>
      <w:bookmarkEnd w:id="902"/>
    </w:p>
    <w:p>
      <w:pPr>
        <w:pStyle w:val="BookText"/>
        <w:rPr/>
      </w:pPr>
      <w:r>
        <w:rPr>
          <w:rFonts w:ascii="Amiri" w:hAnsi="Amiri" w:eastAsia="Amiri" w:cs="Amiri"/>
          <w:color w:val="111111"/>
          <w:sz w:val="28"/>
          <w:sz w:val="28"/>
          <w:szCs w:val="28"/>
          <w:rtl w:val="true"/>
          <w:lang w:bidi="ar-SA"/>
        </w:rPr>
        <w:t>أي جعل أساس العمل هو الدافع الذاتي والنية الخالصة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تجد شخصين يصليان نفس الصلاة من حيث المحتوى الظاهري والعمل الجوارحي، إلا أن المحتوى الباطني أو القصد الجوانحي للمصلي نفسه مختلف، بحيث إنه أثّر في كلٍ منهما فأهبط الأولى نحو البطلان لأنها كانت رياءً مثلًا، ورفع الأخرى نحو القبول لأنها كانت خالصة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أكدّت الروايات الشريفة على جعل النية هي الأساس في قبول الأعمال وعدمه، بل وحتى في الخلود في الجنة أو النار، فقد روي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الخلود في الجنَّة والنار،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وإنَّما خُلِّدَ أهل الجنَّة في الجنَّة لأنَّ نيّاتهم كانت في الدنيا أنْ لو بقوا فيها أنْ يطيعوا الله أبداً، فبالنيّات خُلِّد هؤلاء وهؤلاء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Style w:val="FootnoteAnchor"/>
          <w:rtl w:val="true"/>
        </w:rPr>
        <w:footnoteReference w:id="237"/>
      </w:r>
      <w:r>
        <w:rPr>
          <w:rFonts w:ascii="IRNazanin" w:hAnsi="IRNazanin" w:eastAsia="IRNazanin"/>
          <w:color w:val="111111"/>
          <w:sz w:val="28"/>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علىٰ نيَّته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903" w:name="pg16121_178338"/>
    </w:p>
    <w:p>
      <w:pPr>
        <w:pStyle w:val="Heading4"/>
        <w:numPr>
          <w:ilvl w:val="3"/>
          <w:numId w:val="1"/>
        </w:numPr>
        <w:rPr/>
      </w:pPr>
      <w:bookmarkStart w:id="904" w:name="__RefHeading___Toc1379423_1280447820"/>
      <w:bookmarkStart w:id="905" w:name="_Toc348"/>
      <w:bookmarkEnd w:id="903"/>
      <w:bookmarkEnd w:id="904"/>
      <w:r>
        <w:rPr>
          <w:rtl w:val="true"/>
        </w:rPr>
        <w:t>المستوى الرابع</w:t>
      </w:r>
      <w:r>
        <w:rPr>
          <w:rtl w:val="true"/>
        </w:rPr>
        <w:t xml:space="preserve">: </w:t>
      </w:r>
      <w:r>
        <w:rPr>
          <w:rtl w:val="true"/>
        </w:rPr>
        <w:t>تأسيس القوانين الأخلاقية</w:t>
      </w:r>
      <w:r>
        <w:rPr>
          <w:rtl w:val="true"/>
        </w:rPr>
        <w:t>.</w:t>
      </w:r>
      <w:bookmarkEnd w:id="905"/>
    </w:p>
    <w:p>
      <w:pPr>
        <w:pStyle w:val="BookText"/>
        <w:rPr/>
      </w:pPr>
      <w:r>
        <w:rPr>
          <w:rFonts w:ascii="Amiri" w:hAnsi="Amiri" w:eastAsia="Amiri" w:cs="Amiri"/>
          <w:color w:val="111111"/>
          <w:sz w:val="28"/>
          <w:sz w:val="28"/>
          <w:szCs w:val="28"/>
          <w:rtl w:val="true"/>
          <w:lang w:bidi="ar-SA"/>
        </w:rPr>
        <w:t>بعد أن صار النبي</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قدوة صالحة، واستطاع بصبره وحكمته أن يقلب الكثير من المفاهيم المغلوطة إلى مفاهيم صحيحة، وعمد إلى ربط العمل بالدافع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الإسلام ليؤسس قوانين أخلاقية جديدة تعالج جميع مشاكل الحياة على جميع المستويات، وما بعض سور القرآن الكريم إلا عبارة عن سلسلة من القوانين الأخلاقية كسورة الإسراء والحجرات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مَتَاعُ الحَيَاةِ الدُّنْيَا فِي الآَخِرَةِ إِلَّا قَلِيلٌ</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وهو قانون أخلاقي يدعو إلى العمل للآخرة؛ لأن كل ما في الحياة الدنيا 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الدَّارَ الآَخِرَةَ لَهِيَ الحَيَوَانُ لَوْ كَانُوا يَعْلَمُونَ</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ولكن لم يقتصر الدين الإسلامي في دعوته على التمسك بالآخرة فقط، بل ودعا إلى التمسك بالدنيا أيضاَ ولكن على نحو الوسيلة لا الغاية،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ومن 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الإسلامي لم يقتصر على تأسيس القوانين والنظم الأخلاقية فقط، بل شمل تأسيسه للنظم الاجتماعية والاقتصادية والسياسية، ولكننا ركّزنا الكلام عن النظم الأخلاقية فحسب؛ لأهميتها من جهة، ومراعاةً للاختصار من جهةٍ أخرى</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379425_1280447820"/>
      <w:bookmarkStart w:id="907" w:name="_Toc349"/>
      <w:bookmarkEnd w:id="906"/>
      <w:r>
        <w:rPr>
          <w:rtl w:val="true"/>
        </w:rPr>
        <w:t>المستوى الخامس</w:t>
      </w:r>
      <w:r>
        <w:rPr>
          <w:rtl w:val="true"/>
        </w:rPr>
        <w:t xml:space="preserve">: </w:t>
      </w:r>
      <w:r>
        <w:rPr>
          <w:rtl w:val="true"/>
        </w:rPr>
        <w:t>بيان ثمرات الأعمال الأخلاقية</w:t>
      </w:r>
      <w:r>
        <w:rPr>
          <w:rtl w:val="true"/>
        </w:rPr>
        <w:t>.</w:t>
      </w:r>
      <w:bookmarkEnd w:id="90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طبيعة الإنسان أنه ميّال إلى معرفة الثمار التي يمكن أن يجنيها من الأعمال التي </w:t>
      </w:r>
      <w:bookmarkStart w:id="908" w:name="pg16121_178339"/>
    </w:p>
    <w:p>
      <w:pPr>
        <w:pStyle w:val="BookText"/>
        <w:rPr/>
      </w:pPr>
      <w:bookmarkEnd w:id="908"/>
      <w:r>
        <w:rPr>
          <w:rFonts w:ascii="Amiri" w:hAnsi="Amiri" w:eastAsia="Amiri" w:cs="Amiri"/>
          <w:color w:val="111111"/>
          <w:sz w:val="28"/>
          <w:sz w:val="28"/>
          <w:szCs w:val="28"/>
          <w:rtl w:val="true"/>
          <w:lang w:bidi="ar-SA"/>
        </w:rPr>
        <w:t>يقوم بها، وكذا ما نُهيَ عنه منها، كوجوب الصلاة والصوم والزكاة، وتحريم الغيبة والكذب والنميمة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تكفلّت الآيات والروايات ببيان ذلك،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اللهُ الَّذِينَ اهْتَدَوْا هُدًى وَالبَاقِيَاتُ الصَّالِحَاتُ خَيْرٌ عِنْدَ رَبِّكَ ثَوَابًا وَخَيْرٌ مَرَدًّا</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وَلَنَجْزِيَنَّ الَّذِينَ صَبَرُوا أَجْرَهُمْ بِأَحْسَنِ مَا كَانُوا يَعْمَلُونَ</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وفي رواية عن أمير المؤمنين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عملك أفضل من عملك</w:t>
      </w:r>
      <w:r>
        <w:rPr>
          <w:rFonts w:eastAsia="Amiri" w:cs="Amiri" w:ascii="Amiri" w:hAnsi="Amiri"/>
          <w:color w:val="111111"/>
          <w:sz w:val="28"/>
          <w:szCs w:val="28"/>
          <w:rtl w:val="true"/>
          <w:lang w:bidi="ar-SA"/>
        </w:rPr>
        <w:t>.</w:t>
      </w:r>
      <w:r>
        <w:rPr>
          <w:rStyle w:val="FootnoteAnchor"/>
          <w:rtl w:val="true"/>
        </w:rPr>
        <w:footnoteReference w:id="244"/>
      </w:r>
    </w:p>
    <w:p>
      <w:pPr>
        <w:pStyle w:val="Heading3"/>
        <w:numPr>
          <w:ilvl w:val="2"/>
          <w:numId w:val="1"/>
        </w:numPr>
        <w:rPr/>
      </w:pPr>
      <w:bookmarkStart w:id="909" w:name="__RefHeading___Toc1379427_1280447820"/>
      <w:bookmarkStart w:id="910" w:name="_Toc350"/>
      <w:bookmarkEnd w:id="909"/>
      <w:r>
        <w:rPr>
          <w:rtl w:val="true"/>
        </w:rPr>
        <w:t>الإشارة الثالثة</w:t>
      </w:r>
      <w:r>
        <w:rPr>
          <w:rtl w:val="true"/>
        </w:rPr>
        <w:t xml:space="preserve">: </w:t>
      </w:r>
      <w:r>
        <w:rPr>
          <w:rtl w:val="true"/>
        </w:rPr>
        <w:t>بدء المسلمين بالانحطاط والتردّي الأخلاقي والديني</w:t>
      </w:r>
      <w:r>
        <w:rPr>
          <w:rtl w:val="true"/>
        </w:rPr>
        <w:t>.</w:t>
      </w:r>
      <w:bookmarkEnd w:id="910"/>
    </w:p>
    <w:p>
      <w:pPr>
        <w:pStyle w:val="BookText"/>
        <w:rPr/>
      </w:pPr>
      <w:r>
        <w:rPr>
          <w:rFonts w:ascii="IRNazanin" w:hAnsi="IRNazanin" w:eastAsia="IRNazanin"/>
          <w:color w:val="111111"/>
          <w:sz w:val="28"/>
          <w:sz w:val="28"/>
          <w:szCs w:val="28"/>
          <w:rtl w:val="true"/>
          <w:lang w:bidi="fa-IR"/>
        </w:rPr>
        <w:t>وقد أشار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في عباراته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في المقام أن نلتفت إلى أهم الخطط التي سلكها أعداء الدين لتدمير الإسلام في نفوس المسلمين، لا لغرض إيصال المعلومات فحسب، بل لأجل توعية المسلمين وبيان خطر تلك المخططات والعمل على صدها، وهو عملٌ من صميم الانتظار الحقيقي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إن الانتظار إنما هو عبارة عن بناء الإنسان والتمهيد العملي لظهور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أنه يحمل مفهوماً سلبياً كما يحلو للبعض أن يصوّره، فيدعو العاملين إلى ترك الساحة بما فيها من آفات وشبهات ومخططات تدميرية حتى يظهر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911" w:name="pg16121_178340"/>
    </w:p>
    <w:p>
      <w:pPr>
        <w:pStyle w:val="Heading3"/>
        <w:numPr>
          <w:ilvl w:val="2"/>
          <w:numId w:val="1"/>
        </w:numPr>
        <w:rPr/>
      </w:pPr>
      <w:bookmarkStart w:id="912" w:name="__RefHeading___Toc1379429_1280447820"/>
      <w:bookmarkStart w:id="913" w:name="_Toc351"/>
      <w:bookmarkEnd w:id="911"/>
      <w:bookmarkEnd w:id="912"/>
      <w:r>
        <w:rPr>
          <w:rtl w:val="true"/>
        </w:rPr>
        <w:t>مخططات تدمير الإسلام</w:t>
      </w:r>
      <w:r>
        <w:rPr>
          <w:rtl w:val="true"/>
        </w:rPr>
        <w:t>:</w:t>
      </w:r>
      <w:bookmarkEnd w:id="913"/>
    </w:p>
    <w:p>
      <w:pPr>
        <w:pStyle w:val="BookText"/>
        <w:rPr/>
      </w:pPr>
      <w:r>
        <w:rPr>
          <w:rFonts w:ascii="Amiri" w:hAnsi="Amiri" w:eastAsia="Amiri" w:cs="Amiri"/>
          <w:color w:val="111111"/>
          <w:sz w:val="28"/>
          <w:sz w:val="28"/>
          <w:szCs w:val="28"/>
          <w:rtl w:val="true"/>
          <w:lang w:bidi="ar-SA"/>
        </w:rPr>
        <w:t>من أهم تلك المخططات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 المسلمين في دينهم، وذلك من خلال التشكيك في بعض الأحكام الشرعية وتصويرها على أنها أحكام جائرة قاسية مجردة من الرحمة، كحكم قطع يد السارق وحكم رجم الزاني وحكم حجاب المرأة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أثّرت هذه التشكيكات في بعض المسلمين وللأسف الشديد، حتى أضحى الشاب الملتزم يُعيَّر بالتزامه ويُطلق عليه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يُطلق على الفتاة الملتزمة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الحركات والمذاهب الحاملة لاسم دين الإسلام المعادية لروحه وتعاليمه، كحركة الوهابية التي تتخذ من القتل والتكفير مبدأً محوريًا من مبادئها، مشوهةً بذلك صورة الاسلام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الفساد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أحدهم بذلك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وغانيةٌ يفعلان بالأمة المحمدية ما لا يفعله ألف مدفع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أنماط الفساد الأخلاقي التي يؤكد عليها الأعداء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الخمور، والمخدرات، الأدب المكشوف الذي تنتهجه أغلب المسلسلات والأفلام اليوم، وهو عبارة عن تبرير الأخطاء الفادحة وإظهار الجاني بصورة الضحية، من خلال الضرب على مشاعر المتلقين وتجنيدها في الجبهة التي يرغبون، من ذلك تصوير الزوجة الخائنة على أنها مظلومة، وشارب الخمر على أنه إنسان شهمٌ وذو نخوة بالقياس إلى أقرانه في القصة من المتدينين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تشويه صورة العلماء لدى العامة، وهو من أخطر المخططات، وإن من الأهمية بمكان تنبيه عامة الناس إلى ذلك؛ لئلا ينجرفوا مع التيار الماكر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المفيد أن نستشهد ببعض النصوص التي وردت في كتب الأعداء والتي تؤكد ما أسلفناه من صور المخططات منها كتاب بروتوكولات حكام صهيون، فقد جاء في بعض بنود مخطَّطات اليهود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عنينا عناية عظيمة بالحطِّ من كرامة رجال الدين من الأُمميين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أعين الناس، وبذلك نجحنا في الإضرار برسالتهم التي كان يمكن أن تكون عقبة كؤوداً في طريقنا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نفوذ رجال الدين علىٰ الناس ليتضاءل يوماً فيوماً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أنَّ الوثيقة الرابعة من الوثائق الاشتراكية اليهودية</w:t>
      </w:r>
      <w:r>
        <w:rPr>
          <w:rStyle w:val="FootnoteAnchor"/>
          <w:rtl w:val="true"/>
        </w:rPr>
        <w:footnoteReference w:id="246"/>
      </w:r>
      <w:r>
        <w:rPr>
          <w:rFonts w:ascii="Amiri" w:hAnsi="Amiri" w:eastAsia="Amiri" w:cs="Amiri"/>
          <w:color w:val="111111"/>
          <w:sz w:val="28"/>
          <w:sz w:val="28"/>
          <w:szCs w:val="28"/>
          <w:rtl w:val="true"/>
          <w:lang w:bidi="ar-SA"/>
        </w:rPr>
        <w:t>تقول فيما تقول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تشويه سمعة رجال الدين، والحكّام المتديِّنين، واتِّهامهم بالعمالة للاستعمار والصهيونية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الحيلولة دون قيام حركات دينية في البلاد مهما كان شأنها ضعيفاً، والعمل الدائم بيقظة لمحو أيّ انبعاث ديني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هذا لا يغيب عنّا أنَّ للدين دوره الخطير في بناء المجتمعات؛ ولذا وجب </w:t>
      </w:r>
    </w:p>
    <w:p>
      <w:pPr>
        <w:pStyle w:val="BookText"/>
        <w:rPr/>
      </w:pPr>
      <w:r>
        <w:rPr>
          <w:rFonts w:ascii="Amiri" w:hAnsi="Amiri" w:eastAsia="Amiri" w:cs="Amiri"/>
          <w:color w:val="111111"/>
          <w:sz w:val="28"/>
          <w:sz w:val="28"/>
          <w:szCs w:val="28"/>
          <w:rtl w:val="true"/>
          <w:lang w:bidi="ar-SA"/>
        </w:rPr>
        <w:t>أن نحاصره من كلِّ الجهات، وفي كلِّ مكان، وإلصاق التهم به، وتنفير الناس منه بالأُسلوب الذي لا ينمُّ عن معاداة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تشجيع الكُتَّاب الملحدين، وإعطاؤهم الحرّية كلّها في مواجهة الدين، والشعور الديني، والضمير الديني، والعبقرية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تحطيم القيم الدينية والروحية، واصطناع الخلل والعيوب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إلصاق كلّ عيوب الدراويش، وخطايا المنتسبين للدين بالدين نفسه؛ لإثبات أنَّ الدين خرافة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الإسلام الذي تُؤيِّده الاشتراكية لبلوغ مآربها وتحقيق غاياتها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الصحيح، والدين الثوري، والدين المتطوّر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باسم تصحيح المفاهيم الإسلاميَّة، وتنقية الدين من الشوائب، وتحت ستار الإسلام، يتمُّ القضاء عليه بأن نستبدل به الاشتراكية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وأمثاله أرادوا تشويه صورة العلماء وللأسف نجحوا في كثير من الاحيان، ولكن نحن يجب ان نتذكر قيمة العلماء كما يقول الامام الهادي 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من يبقىٰ بعد غيبة قائمكم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4" w:name="pg16121_178344"/>
      <w:bookmarkStart w:id="915" w:name="pg16121_178344"/>
      <w:bookmarkEnd w:id="915"/>
    </w:p>
    <w:p>
      <w:pPr>
        <w:pStyle w:val="Heading2"/>
        <w:numPr>
          <w:ilvl w:val="1"/>
          <w:numId w:val="1"/>
        </w:numPr>
        <w:rPr/>
      </w:pPr>
      <w:bookmarkStart w:id="916" w:name="pg16121_178344"/>
      <w:bookmarkStart w:id="917" w:name="__RefHeading___Toc1379431_1280447820"/>
      <w:bookmarkStart w:id="918" w:name="_Toc352"/>
      <w:bookmarkEnd w:id="916"/>
      <w:bookmarkEnd w:id="917"/>
      <w:r>
        <w:rPr>
          <w:rtl w:val="true"/>
        </w:rPr>
        <w:t>عقيدتنا في مشرّع الإسلام</w:t>
      </w:r>
      <w:bookmarkEnd w:id="918"/>
    </w:p>
    <w:p>
      <w:pPr>
        <w:pStyle w:val="Heading3"/>
        <w:numPr>
          <w:ilvl w:val="2"/>
          <w:numId w:val="1"/>
        </w:numPr>
        <w:rPr/>
      </w:pPr>
      <w:bookmarkStart w:id="919" w:name="__RefHeading___Toc1379433_1280447820"/>
      <w:bookmarkStart w:id="920" w:name="_Toc353"/>
      <w:bookmarkEnd w:id="919"/>
      <w:r>
        <w:rPr>
          <w:rtl w:val="true"/>
        </w:rPr>
        <w:t>الخطوة الثانية</w:t>
      </w:r>
      <w:r>
        <w:rPr>
          <w:rtl w:val="true"/>
        </w:rPr>
        <w:t xml:space="preserve">: </w:t>
      </w:r>
      <w:r>
        <w:rPr>
          <w:rtl w:val="true"/>
        </w:rPr>
        <w:t>النبوة الخاصة</w:t>
      </w:r>
      <w:r>
        <w:rPr>
          <w:rtl w:val="true"/>
        </w:rPr>
        <w:t>.</w:t>
      </w:r>
      <w:bookmarkEnd w:id="920"/>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مشرع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الرسالة الاسلامية هو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خاتم النبيين وسيد المرسلين وأفضلهم على الإطلاق كما أنَّه سيد البشر جميعاً لا يُوازيه فاضل في فضل ولا يُدانيه أحدٌ في مكرمة، ولا يقاربه عاقلٌ في عقل، ولا يشبهه شخص في خلق، وأنه لعلى خلقٍ عظيم، ذلك من أول نشأة البشر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حديث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النبوة العامة بما هي أصل، بقطع النظر عن ذكر أي نبيٍ من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أكمل المفهوم العام للنبوة وما يتعلق بها من عصمة والدليل عليها من إعجاز، انتقل إلى الحديث عن النبوة الخاصة المتمثلة بنبوة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معجزته ودستوره وهو القرآن الكريم، وانتقل إلى طريقة اثبات الإسلام في قبال الديانات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أمور لا يكتنفها الكثير من التعقيد، يمكننا أن نوضحها بالإشارات الآتية</w:t>
      </w:r>
      <w:r>
        <w:rPr>
          <w:rFonts w:eastAsia="IRNazanin" w:cs="IRNazanin"/>
          <w:color w:val="111111"/>
          <w:sz w:val="28"/>
          <w:szCs w:val="28"/>
          <w:rtl w:val="true"/>
          <w:lang w:bidi="fa-IR"/>
        </w:rPr>
        <w:t>:</w:t>
      </w:r>
    </w:p>
    <w:p>
      <w:pPr>
        <w:pStyle w:val="Heading3"/>
        <w:numPr>
          <w:ilvl w:val="2"/>
          <w:numId w:val="1"/>
        </w:numPr>
        <w:rPr/>
      </w:pPr>
      <w:bookmarkStart w:id="921" w:name="__RefHeading___Toc1379435_1280447820"/>
      <w:bookmarkStart w:id="922" w:name="_Toc354"/>
      <w:bookmarkEnd w:id="921"/>
      <w:r>
        <w:rPr>
          <w:rtl w:val="true"/>
        </w:rPr>
        <w:t>الإشارة الاولى</w:t>
      </w:r>
      <w:r>
        <w:rPr>
          <w:rtl w:val="true"/>
        </w:rPr>
        <w:t xml:space="preserve">: </w:t>
      </w:r>
      <w:r>
        <w:rPr>
          <w:rtl w:val="true"/>
        </w:rPr>
        <w:t>أن النبي الأكرم</w:t>
      </w:r>
      <w:r>
        <w:rPr>
          <w:rtl w:val="true"/>
        </w:rPr>
        <w:t>(</w:t>
      </w:r>
      <w:r>
        <w:rPr>
          <w:rtl w:val="true"/>
        </w:rPr>
        <w:t>صلی الله علیه و آله و سلم</w:t>
      </w:r>
      <w:r>
        <w:rPr>
          <w:rtl w:val="true"/>
        </w:rPr>
        <w:t xml:space="preserve">) </w:t>
      </w:r>
      <w:r>
        <w:rPr>
          <w:rtl w:val="true"/>
        </w:rPr>
        <w:t>هو أفضل ما خلق الله</w:t>
      </w:r>
      <w:r>
        <w:rPr>
          <w:rtl w:val="true"/>
        </w:rPr>
        <w:t>(</w:t>
      </w:r>
      <w:r>
        <w:rPr>
          <w:rtl w:val="true"/>
        </w:rPr>
        <w:t>عزوجل</w:t>
      </w:r>
      <w:r>
        <w:rPr>
          <w:rtl w:val="true"/>
        </w:rPr>
        <w:t>).</w:t>
      </w:r>
      <w:bookmarkEnd w:id="92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أمر متفق عليه لم يختلف عليه أحد من المسلمين، والأدلة الدالة عليه كثيرة </w:t>
      </w:r>
      <w:bookmarkStart w:id="923" w:name="pg16121_178345"/>
    </w:p>
    <w:p>
      <w:pPr>
        <w:pStyle w:val="BookText"/>
        <w:rPr/>
      </w:pPr>
      <w:bookmarkEnd w:id="923"/>
      <w:r>
        <w:rPr>
          <w:rFonts w:ascii="IRNazanin" w:hAnsi="IRNazanin" w:eastAsia="IRNazanin"/>
          <w:color w:val="111111"/>
          <w:sz w:val="28"/>
          <w:sz w:val="28"/>
          <w:szCs w:val="28"/>
          <w:rtl w:val="true"/>
          <w:lang w:bidi="fa-IR"/>
        </w:rPr>
        <w:t>جداً، منها ما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ولد آدم وأول من تنشق عنه الأرض وأول شافع وأول مشفع</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وفي حديث آخر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الناس خروجًا إذا بعثوا، وأنا خطيبهم إذ وفدوا، وأنا مبشرهم إذا أيسوا، لواء الحمد يومئذ بيدي، وأنا أكرم ولد آدم على ربي ولا فخر</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بِرَسُولِ الله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انْتَهَى بِه جَبْرَئِيلُ إِلَى مَكَانٍ فَخَلَّى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تُخَلِّينِي عَلَى هَذِه الحَالَةِ؟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امْضِه، فَوَاللهِ لَقَدْ وَطِئْتَ مَكَاناً مَا وَطِئَه بَشَرٌ ومَا مَشَى فِيه بَشَرٌ قَبْلَكَ</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كما أشار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خاتم النبيين، وهو أمرٌ متفقٌ عليه بين المسلمين أيضاً، وقد أكّد عليه كل من القرآن الكريم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وكذا السنة النبوية المطهرة، كما في قول الرسول الأكرم مخاطباً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1379437_1280447820"/>
      <w:bookmarkStart w:id="925" w:name="_Toc355"/>
      <w:bookmarkEnd w:id="924"/>
      <w:r>
        <w:rPr>
          <w:rtl w:val="true"/>
        </w:rPr>
        <w:t>الإشارة الثانية</w:t>
      </w:r>
      <w:r>
        <w:rPr>
          <w:rtl w:val="true"/>
        </w:rPr>
        <w:t xml:space="preserve">: </w:t>
      </w:r>
      <w:r>
        <w:rPr>
          <w:rtl w:val="true"/>
        </w:rPr>
        <w:t>اتصافه</w:t>
      </w:r>
      <w:r>
        <w:rPr>
          <w:rtl w:val="true"/>
        </w:rPr>
        <w:t>(</w:t>
      </w:r>
      <w:r>
        <w:rPr>
          <w:rtl w:val="true"/>
        </w:rPr>
        <w:t>صلی الله علیه و آله و سلم</w:t>
      </w:r>
      <w:r>
        <w:rPr>
          <w:rtl w:val="true"/>
        </w:rPr>
        <w:t xml:space="preserve">) </w:t>
      </w:r>
      <w:r>
        <w:rPr>
          <w:rtl w:val="true"/>
        </w:rPr>
        <w:t>بالأخلاق الفاضلة</w:t>
      </w:r>
      <w:r>
        <w:rPr>
          <w:rtl w:val="true"/>
        </w:rPr>
        <w:t>.</w:t>
      </w:r>
      <w:bookmarkEnd w:id="92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الناس، فقد روي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عائشة ليلتها،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تُتعِب نفسك وقد غفر الله لك ما تقدَّم </w:t>
      </w:r>
    </w:p>
    <w:p>
      <w:pPr>
        <w:pStyle w:val="BookText"/>
        <w:rPr/>
      </w:pPr>
      <w:r>
        <w:rPr>
          <w:rFonts w:ascii="Amiri" w:hAnsi="Amiri" w:eastAsia="Amiri" w:cs="Amiri"/>
          <w:color w:val="111111"/>
          <w:sz w:val="28"/>
          <w:sz w:val="28"/>
          <w:szCs w:val="28"/>
          <w:rtl w:val="true"/>
          <w:lang w:bidi="ar-SA"/>
        </w:rPr>
        <w:t>من ذنبك وما تأخَّر؟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ألَا أكون عبداً 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علىٰ أطراف أصابع رجليه، فأنزل الله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لم يكن ليترك الدنيا مطلقاً، بل كان يأكل ويشرب ويُحِبُّ الطيب ويقارب النساء، والأحاديث في ذلك كثيرة مشهورة،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حياءً، فقد كان أحيىٰ من العذراء في خدرها، وكان</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يُسئَل شيئاً إلَّا أعطاه،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 بحيث كان يأكل أكل العبد، ويجلس جلسة العبد، وكان يأكل علىٰ الحضيض، وينام علىٰ الحضيض،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يحلب المعز بيده، ويلبس الصوف، ويُسلِّم علىٰ الصبيان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لتكون سُنَّة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إلىٰ جانب ذلك أشجع الناس،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رأيتُني يوم بدر، ونحن نلوذ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أقربنا إلىٰ العدوِّ، وكان من أشدّ الناس يومئذٍ بأساً</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احمرَّ البأس ولقي القومُ القومَ، اتَّقينا برسول الله، فما يكون أحد أقرب إلىٰ العدوِّ منه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الناس بأهله، وأرحمَهم بهم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الصفات الكثيرة التي ينبغي للمسلم أن يجعلها منهاجاً في حياته يتمثلها في سلوكه اليومي</w:t>
      </w:r>
      <w:r>
        <w:rPr>
          <w:rFonts w:eastAsia="Amiri" w:cs="Amiri" w:ascii="Amiri" w:hAnsi="Amiri"/>
          <w:color w:val="111111"/>
          <w:sz w:val="28"/>
          <w:szCs w:val="28"/>
          <w:rtl w:val="true"/>
          <w:lang w:bidi="ar-SA"/>
        </w:rPr>
        <w:t xml:space="preserve">. </w:t>
      </w:r>
      <w:bookmarkStart w:id="926" w:name="pg16121_178347"/>
    </w:p>
    <w:p>
      <w:pPr>
        <w:pStyle w:val="Heading3"/>
        <w:numPr>
          <w:ilvl w:val="2"/>
          <w:numId w:val="1"/>
        </w:numPr>
        <w:rPr/>
      </w:pPr>
      <w:bookmarkStart w:id="927" w:name="__RefHeading___Toc1379439_1280447820"/>
      <w:bookmarkStart w:id="928" w:name="_Toc356"/>
      <w:bookmarkEnd w:id="926"/>
      <w:bookmarkEnd w:id="927"/>
      <w:r>
        <w:rPr>
          <w:rtl w:val="true"/>
        </w:rPr>
        <w:t>الإشارة الثالثة</w:t>
      </w:r>
      <w:r>
        <w:rPr>
          <w:rtl w:val="true"/>
        </w:rPr>
        <w:t xml:space="preserve">: </w:t>
      </w:r>
      <w:r>
        <w:rPr>
          <w:rtl w:val="true"/>
        </w:rPr>
        <w:t>ديانة النبي الأكرم</w:t>
      </w:r>
      <w:r>
        <w:rPr>
          <w:rtl w:val="true"/>
        </w:rPr>
        <w:t>(</w:t>
      </w:r>
      <w:r>
        <w:rPr>
          <w:rtl w:val="true"/>
        </w:rPr>
        <w:t>صلی الله علیه و آله و سلم</w:t>
      </w:r>
      <w:r>
        <w:rPr>
          <w:rtl w:val="true"/>
        </w:rPr>
        <w:t xml:space="preserve">) </w:t>
      </w:r>
      <w:r>
        <w:rPr>
          <w:rtl w:val="true"/>
        </w:rPr>
        <w:t>قبل بعثته في عمر الأربعين</w:t>
      </w:r>
      <w:r>
        <w:rPr>
          <w:rtl w:val="true"/>
        </w:rPr>
        <w:t>.</w:t>
      </w:r>
      <w:bookmarkEnd w:id="928"/>
    </w:p>
    <w:p>
      <w:pPr>
        <w:pStyle w:val="BookText"/>
        <w:rPr/>
      </w:pPr>
      <w:r>
        <w:rPr>
          <w:rFonts w:ascii="IRNazanin" w:hAnsi="IRNazanin" w:eastAsia="IRNazanin"/>
          <w:color w:val="111111"/>
          <w:sz w:val="28"/>
          <w:sz w:val="28"/>
          <w:szCs w:val="28"/>
          <w:rtl w:val="true"/>
          <w:lang w:bidi="fa-IR"/>
        </w:rPr>
        <w:t>مما لا شك فيه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يسجد لصنم قط قبل بعثته، ولم ينحرف عن خط التوحيد بل والإنسانية العام؛ لذا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يُسمى بالصادق الأمين، وقد كان كذلك في نظر قريش حتى بعد بعثته فضلاً عما قبلها، فعندما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ترك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المكرمة؛ وذلك لعدة غايات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ليرد الودائع إلى أهلها، أي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ولمدة ثلاث عشرة سنة يدعو قريش إلى التوحيد ونبذ عبادة الأصنام ويحذرهم من عذاب النار ولم يستجيبوا لدعوته، وبالرغم من كل ذلك كانوا يودعون أماناتهم عنده؛ ليقينهم بأمانته وعدم تصورهم خيانته يوماً ولو لمن هم في نظره كفار مشركون يستحقون نار جهنم</w:t>
      </w:r>
      <w:r>
        <w:rPr>
          <w:rFonts w:eastAsia="IRNazanin" w:cs="IRNazanin"/>
          <w:color w:val="111111"/>
          <w:sz w:val="28"/>
          <w:szCs w:val="28"/>
          <w:rtl w:val="true"/>
          <w:lang w:bidi="fa-IR"/>
        </w:rPr>
        <w:t>.</w:t>
      </w:r>
    </w:p>
    <w:p>
      <w:pPr>
        <w:pStyle w:val="Heading3"/>
        <w:numPr>
          <w:ilvl w:val="2"/>
          <w:numId w:val="1"/>
        </w:numPr>
        <w:rPr/>
      </w:pPr>
      <w:bookmarkStart w:id="929" w:name="__RefHeading___Toc1379441_1280447820"/>
      <w:bookmarkStart w:id="930" w:name="_Toc357"/>
      <w:bookmarkEnd w:id="929"/>
      <w:r>
        <w:rPr>
          <w:rtl w:val="true"/>
        </w:rPr>
        <w:t>أقوال في ديانة النبي</w:t>
      </w:r>
      <w:r>
        <w:rPr>
          <w:rtl w:val="true"/>
        </w:rPr>
        <w:t>(</w:t>
      </w:r>
      <w:r>
        <w:rPr>
          <w:rtl w:val="true"/>
        </w:rPr>
        <w:t>صلی الله علیه و آله و سلم</w:t>
      </w:r>
      <w:r>
        <w:rPr>
          <w:rtl w:val="true"/>
        </w:rPr>
        <w:t>):</w:t>
      </w:r>
      <w:bookmarkEnd w:id="930"/>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البعض الى أنه كان على الديانة المسيحية؛ لأنه الدين السابق على الإسلام ولم يكن منسوخاً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على دين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لا يوجد دليل واضح على هذين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على دينٍ لا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والصحيح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يتعبد ببرنامج خاص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ويعضد هذا الرأي عدة مؤيدات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المؤيد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يُبعث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في الأربعين من عمره، وإنما بُعِث بالرسالة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فقد كان نبياً قبل ذلك، وهو رأي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25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أحب الاستزادة فليراجع المصدر، ففيه الكثير من الفوائد النافعة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في بعض الروايات أنه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قبل إتمام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وآدم بين الماء والطين</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نُبّئت وآدم بين الروح والجسد</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وعليه فليس من المستبعد أن يكون قد تعبد قبل بعثته وفقاً لمنهاجٍ خصه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أمير المؤمنين صلوات الله وسلامه عليه في نهج البلاغة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قَرَنَ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لَدُنْ أَنْ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فوجود الملك معه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يشير إلى أنّه كان نبياً يتعبد بمنهاجه الديني الخاص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ذلك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المؤيد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التاريخ لم يذكر لنا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تعبد في كنيسة أو معبد لليهود أو في أيِّ معبد لأي ديانة من الديانات، بل كان يذهب لوحده في غار حراء ليتعبد هناك، وهذا يشير إلى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يتعبد وفقاً لمنهاج خاص به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المؤيد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بعثته وباعتماده على نفسه دون سواه، وذلك ما أوضحته بعض الروايات منها ما ورد عن ابن عباس عن حليمة السعدية مرضعته</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931" w:name="pg16121_178349"/>
    </w:p>
    <w:p>
      <w:pPr>
        <w:pStyle w:val="BookText"/>
        <w:rPr/>
      </w:pPr>
      <w:bookmarkEnd w:id="931"/>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له ثلاث سنين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مالي لا أرى أخويَ بالنهار قاصداً أخويه من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إنهما يرعيان غُنيمات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أخرج معهما؟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دهنته وكحلته وعلقت في عنقه خيطاً فيه جزع يمانية، فنزعها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أماه فإن معي من يحفظني</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وبناءً على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فإننا نعتقد وبشكل قاطع بإيمان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ونبوته أيضاً قبل بعثته المباركة، وعليه ينبغي فهم النصوص الشرعية وفقاً لهذه العقيدة، وهذا ما تعتقده الفرقة الإمامية</w:t>
      </w:r>
      <w:r>
        <w:rPr>
          <w:rFonts w:eastAsia="IRNazanin" w:cs="IRNazanin"/>
          <w:color w:val="111111"/>
          <w:sz w:val="28"/>
          <w:szCs w:val="28"/>
          <w:rtl w:val="true"/>
          <w:lang w:bidi="fa-IR"/>
        </w:rPr>
        <w:t>.</w:t>
      </w:r>
    </w:p>
    <w:p>
      <w:pPr>
        <w:pStyle w:val="Heading3"/>
        <w:numPr>
          <w:ilvl w:val="2"/>
          <w:numId w:val="1"/>
        </w:numPr>
        <w:rPr/>
      </w:pPr>
      <w:bookmarkStart w:id="932" w:name="__RefHeading___Toc1379443_1280447820"/>
      <w:bookmarkStart w:id="933" w:name="_Toc358"/>
      <w:bookmarkEnd w:id="932"/>
      <w:r>
        <w:rPr>
          <w:rtl w:val="true"/>
        </w:rPr>
        <w:t>تتمات</w:t>
      </w:r>
      <w:r>
        <w:rPr>
          <w:rtl w:val="true"/>
        </w:rPr>
        <w:t>:</w:t>
      </w:r>
      <w:bookmarkEnd w:id="933"/>
    </w:p>
    <w:p>
      <w:pPr>
        <w:pStyle w:val="BookText"/>
        <w:rPr/>
      </w:pPr>
      <w:r>
        <w:rPr>
          <w:rFonts w:ascii="Amiri" w:hAnsi="Amiri" w:eastAsia="Amiri" w:cs="Amiri"/>
          <w:color w:val="111111"/>
          <w:sz w:val="28"/>
          <w:sz w:val="28"/>
          <w:szCs w:val="28"/>
          <w:rtl w:val="true"/>
          <w:lang w:bidi="ar-SA"/>
        </w:rPr>
        <w:t>التتمة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الوقت الذي نؤمن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المعنى، فإن بعض العامة لا تأبه لذلك كثيراً؛ بل إنهم ينسبون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يُرتضى لمثله، ومن ذلك ما ورد في تفسير الرازي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وَوَجَدَكَ ضَالًّا فَهَدىٰ</w:t>
      </w:r>
      <w:r>
        <w:rPr>
          <w:rStyle w:val="FootnoteAnchor"/>
          <w:rtl w:val="true"/>
        </w:rPr>
        <w:footnoteReference w:id="26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بعض الناس ذهب إلى أنه كان كافراً في أول الأمر، ثم هداه الله وجعله نبياً،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ضَالًّايعني كافراً في قوم ضلال فهداك للتوحيد، 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دين قومه أربعين سنة، 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عن الهدى لدينه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التتمة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شق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أساءت إلى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من الأحاديث في كتب العامة، إلا أننا نقتصر في المقام على بيان حديث لانتشاره بينهم أولاً، ولقولهم بتكرار مضمونه في أكثر من مرحلة عمرية من حياته الشريفة ثانياً، فضلاً عن جسامة الإساءة التي نسبت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وهو حديث شق الصدر</w:t>
      </w:r>
      <w:r>
        <w:rPr>
          <w:rStyle w:val="FootnoteAnchor"/>
          <w:rtl w:val="true"/>
        </w:rPr>
        <w:footnoteReference w:id="265"/>
      </w:r>
      <w:r>
        <w:rPr>
          <w:rFonts w:ascii="IRNazanin" w:hAnsi="IRNazanin" w:eastAsia="IRNazanin"/>
          <w:color w:val="111111"/>
          <w:sz w:val="28"/>
          <w:sz w:val="28"/>
          <w:szCs w:val="28"/>
          <w:rtl w:val="true"/>
          <w:lang w:bidi="fa-IR"/>
        </w:rPr>
        <w:t>، ومفاده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أنس بن مالك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جبرائيل وهو يلعب مع الغلمان فأخذه وصرعه فشقَّ عن قلبه، فاستخرج القلب، فاستخرج منه علقة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حظ الشيطان منك، ثم غسله بطست من ذهب بماء زمزم، ثم لأَمه ثم أعاده في مكانه، وجاؤوا الغلمان يسعون إلى أمه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قُتِل، فاستقبلوه وهو منتقع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أرى ذلك المخيط في صدره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وقد ذكروا أنَه قد شُقَّ صدره خمس مرات، أربعة منها ثابتة في عمر الثلاث سنوات، والأخرى في العاشرة من عمره، والثالثة عند مبعثه، ورابعة عند الإسراء، أما الخامسة فقد اختلفوا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وبعيداً عن المناقشة السندية نتناول متن الحديث بشيءٍ من النقاش في النقاط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يلعب مع الصبيان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الثابت في عقيدتنا أنَّ الأنبياء والأئمة جميعاً من خصائصهم المعروفة أنّهم لا يلهون ولا يلعبون مع الصبيان كغيرهم من الأقران، والشواهد على صحة تلك العقيدة </w:t>
      </w:r>
    </w:p>
    <w:p>
      <w:pPr>
        <w:pStyle w:val="BookText"/>
        <w:rPr/>
      </w:pPr>
      <w:r>
        <w:rPr>
          <w:rFonts w:ascii="Amiri" w:hAnsi="Amiri" w:eastAsia="Amiri" w:cs="Amiri"/>
          <w:color w:val="111111"/>
          <w:sz w:val="28"/>
          <w:sz w:val="28"/>
          <w:szCs w:val="28"/>
          <w:rtl w:val="true"/>
          <w:lang w:bidi="ar-SA"/>
        </w:rPr>
        <w:t>كثيرةٌ، منها ما جاء من قول الله تعالى في قصة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خُذِ الكِتَابَ بِقُوَّةٍ وَآَتَيْنَاهُ الحُكْمَ صَبِيًّا</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وقد روي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صبياً فقال له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بنا نلعب،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والله ما للعبِ خُلِقنا وإنّما خُلقنا للجد لأمرٍ عظيمٍ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فإذا كان النبي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يرضَ باللعب في صباه، فكيف بسيده وأفضل المخلوقات والأنبياء النبي محمد</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روي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 عن صاحب 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لا يلهو ولا يلعب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صغيراً ومعه عناق له وهو يقول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اسجدي لربك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فضمه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من لا يلهو ولا يلعب</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وفي بعض الروايات أنَّ حليمة السعدية روت في أحوال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أخواه من الرضاعة يخرجان فيمران بالغلمان فيلعبان معهم وإذا رآهم محمد</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اجتنبهم وأخذ بيد أخويه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نخلق لهذا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فاستخرج القلب فاستخرج منه علقة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حظ الشيطان منك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يفهم من منطوق هذه العبارة أن مصدر الشر في الإنسان ودافعه إلى ارتكاب </w:t>
      </w:r>
    </w:p>
    <w:p>
      <w:pPr>
        <w:pStyle w:val="BookText"/>
        <w:rPr/>
      </w:pPr>
      <w:r>
        <w:rPr>
          <w:rFonts w:ascii="Amiri" w:hAnsi="Amiri" w:eastAsia="Amiri" w:cs="Amiri"/>
          <w:color w:val="111111"/>
          <w:sz w:val="28"/>
          <w:sz w:val="28"/>
          <w:szCs w:val="28"/>
          <w:rtl w:val="true"/>
          <w:lang w:bidi="ar-SA"/>
        </w:rPr>
        <w:t>المعاصي واقتراف الذنوب يكمن في علقة في القلب، فإن زالت زال من الإنسان كل شر، والعكس صحيح فيما إذا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وللرد عليها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الصحيح أن مصدر الشر والذنوب والمعاصي هو علقة في القلب؟</w:t>
      </w:r>
    </w:p>
    <w:p>
      <w:pPr>
        <w:pStyle w:val="BookText"/>
        <w:rPr/>
      </w:pPr>
      <w:r>
        <w:rPr>
          <w:rFonts w:ascii="Amiri" w:hAnsi="Amiri" w:eastAsia="Amiri" w:cs="Amiri"/>
          <w:color w:val="111111"/>
          <w:sz w:val="28"/>
          <w:sz w:val="28"/>
          <w:szCs w:val="28"/>
          <w:rtl w:val="true"/>
          <w:lang w:bidi="ar-SA"/>
        </w:rPr>
        <w:t>لو كان الأمر كذلك عند كل إنسان، فالأمر جداً يسير، إذ بإمكانه أن يدرأ عن نفسه مؤونة جهاد النفس وصعوبته من خلال قيامه بإجراء عملية جراحية يستأصل فيها تلك العلقة، لاسيما في الوقت الراهن الذي يشهد تطور العلم والطب، بل ويُصبح حينئذٍ معصوماً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إن اقتصر تواجد تلك العلقة في قلب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حصراً، فالأمر أدهى وأمرّ حينئذٍ، إذ يكون في أكرم المخلوقات وأفضلها وأقربها إلى الله تعالى وأرقاها، مصدرٌ للشر قد تنزهت عن تضمنه سائر قلوب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إساءة أكبر للرسول الأعظم</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جدلاً أنَّ مصدر الشر هي علقة في القلب، فهل إنَّ هذه العلقة من النوع الذي ينمو كلما قُلِع، ولأجل ذلك تكررت هذه العملية أربع مرات، وفي أوقات متباعدة؟ أو إنَّ الجراح كان غير حاذق، فاستدعى تكرار العملية رغم أنها واحدة لا غير؟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يتنافى مع صريح القرآن الكريم، 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أَغْوَيْتَنِي لَأُزَيِّنَنَّ لَهُمْ فِي الأَرْضِ وَلَأُغْوِيَنَّهُمْ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 إِلَّا مَنِ اتَّبَعَكَ مِنَ الغَاوِينَ</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ويقول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 وَكَفَى بِرَبِّكَ وَكِيلًا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وقال جل شأنه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لَيْسَ لَهُ سُلْطَانٌ عَلَى الَّذِينَ آَمَنُوا وَعَلَى رَبِّهِمْ يَتَوَكَّلُونَ</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فإذا كان العبد المخلص من عباد الله تعالى فإن الشيطان لا يقربه، فكيف بسيد الأنبياء والمرسلين صلوات الله وسلامه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يسيء إلى الدين الإسلامي برمته، ويدعو البعض إلى القول بأحقية النصرانية في الاتباع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في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بني آدم مولود الا يمسه الشيطان حين يولد، فيستهل صارخًا من مس الشيطان غير مريم وابنها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وهذا ما يعتقد به المسيحيون من أنّ السيدة مريم وابنها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يمسهما الشيطان، وإذا ضممنا إليه حديث شق الصدر، تكون النتيجة واضحة جداً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الأفضل بين النبيين هو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 على الناس اتباع المفضول في حين أن الفاضل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سيروى عنه كذباً ومآل ذلك على صحة العقيدة الإسلامية بل والدين الإسلامي برمته كما تقدّم؛ لذا فقد حذّر في خطبة حجة الوداع من الكذب عليه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كثرت علي الكذابة وستكثر بعدي فمن كذب علي متعمدا فليتبوأ مقعده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النار فإذا أتاكم الحديث عني فاعرضوه على كتاب الله وسنتي، فما وافق كتاب الله وسنتي فخذوا به، وما خالف كتاب الله وسنتي فلا تأخذوا به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وعملاً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فإننا لو عرضنا هذه الرواية وأمثالها على القرآن الكريم، فإننا نقطع بمخالفتها للقرآن الكريم؛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عباد الله المخلصين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وبالإضافة إلى تفنيد القرآن الكريم لهذا الحديث المكذوب، فإن سيرته العطرة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الأخرى تضرب بهذا الحديث عرض الجدار وتنفي مضمونه جملةً وتفصيلاً،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يُبعث كان يُلقب بالصادق الأمين، كما أنه لم يسجل التأريخ عليه ارتكابه لمعصيةٍ واحدة مهما صغرت، أو كان من المتعارف عليها في الزمن الجاهلي، كشرب الخمر وارتكاب الفاحشة والسجود للصنم، بل ولم يصدر منه أي فعل مخالف للمرؤة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هذا الحديث وأمثاله إلا خزعبلات وترهات ينبغي أن نُجل أيّ إنسانٍ عظيمٍ ملتزمٍ بما أمره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فكيف بالنبي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التتمة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مما يؤسف له حقاً أنَّ روايات العامة يغلب على بعض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يكن الكثير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طابع الاستخفاف بقدسية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فتارةً تصوره على ما تقدم، وأخرى كإنسان والعياذ بالله ماجن، وثالثة أنه يستمع للغناء، وما شاكل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هؤلاء المسلمون يصورون نبيهم على هذه الشاكلة، فلا غرو إذن أن يصوره الأعداء على ما صوروه في أفلامهم المسيئة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فمن واجب المسلمين أجمع قبل التعبير عن الشجب والاستنكار لتلك الأفلام، أن يلتفتوا التفاتة جادة إلى مضمون كتبهم وما تحمله من مآسٍ وظلامات بحق منقذهم من الضلالة وأعظم 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الخلق إلى يوم القيامة، كما أشار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عبارته إلى هذا المعنى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من أول نشأة البشر إلى يوم القيامة، فلا يدانيه أحد في فضل</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4" w:name="pg16121_178356"/>
      <w:bookmarkStart w:id="935" w:name="pg16121_178356"/>
      <w:bookmarkEnd w:id="935"/>
    </w:p>
    <w:p>
      <w:pPr>
        <w:pStyle w:val="Heading2"/>
        <w:numPr>
          <w:ilvl w:val="1"/>
          <w:numId w:val="1"/>
        </w:numPr>
        <w:rPr/>
      </w:pPr>
      <w:bookmarkStart w:id="936" w:name="pg16121_178356"/>
      <w:bookmarkStart w:id="937" w:name="__RefHeading___Toc1379445_1280447820"/>
      <w:bookmarkStart w:id="938" w:name="_Toc359"/>
      <w:bookmarkEnd w:id="936"/>
      <w:bookmarkEnd w:id="937"/>
      <w:r>
        <w:rPr>
          <w:rtl w:val="true"/>
        </w:rPr>
        <w:t>عقيدتنا في القرآن الكريم</w:t>
      </w:r>
      <w:bookmarkEnd w:id="938"/>
    </w:p>
    <w:p>
      <w:pPr>
        <w:pStyle w:val="Heading3"/>
        <w:numPr>
          <w:ilvl w:val="2"/>
          <w:numId w:val="1"/>
        </w:numPr>
        <w:rPr/>
      </w:pPr>
      <w:bookmarkStart w:id="939" w:name="__RefHeading___Toc1379447_1280447820"/>
      <w:bookmarkStart w:id="940" w:name="_Toc360"/>
      <w:bookmarkEnd w:id="939"/>
      <w:r>
        <w:rPr>
          <w:rtl w:val="true"/>
        </w:rPr>
        <w:t>اشارة</w:t>
      </w:r>
      <w:bookmarkEnd w:id="940"/>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نعتقد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الوحي الإلهي المنزل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نبيه الأكرم فيه تبيان كل شيء، وهو معجزته الخالدة التي أعجزت البشر عن مجاراتها في البلاغة والفصاحة وفيما احتوى من حقائق ومعارف عالية، لا يعتريه التبديل والتغيير والتحريف، وهذا الذي بين أيدينا تتلوه هو نفس القرآن المنزل على النبي، ومن ادعى فيه غير ذلك فهو مخترق أو مغالط أو مشتبه، وكلهم على غير هدى، فإنه كلام 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دلائل إعجازه أنه كلما تقدم الزمن وتقدمت العلوم والفنون، فهو باقٍ على طراوته وحلاوته وعلى سمو مقاصده وأفكاره، ولا يظهر فيه خطأ في نظرية علمية ثابتة، ولا يتحمل نقض حقيقة فلسفية يقينية، على العكس من كتب العلماء وأعاظم الفلاسفة مهما بلغوا في منزلتهم العلمية ومراتبهم الفكرية، فإنه يبدو بعض منها على الأقل تافهاً أو نابياً أو مغلوطاً، كلما تقدمت الأبحاث العلمية وتقدمت العلوم بالنظريات المستحدثة، حتى من مثل أعاظم فلاسفة اليونان كسقراط وإفلاطون وأرسطو الذين اعترف لهم جميع من جاء بعدهم بالأبوة العلمية والتفوق الفكري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ونعتقد أيضاً بوجوب احترام القرآن الكريم وتعظيمه بالقول والعمل، فلا يجوز </w:t>
      </w:r>
      <w:bookmarkStart w:id="941" w:name="pg16121_178357"/>
    </w:p>
    <w:p>
      <w:pPr>
        <w:pStyle w:val="BookText"/>
        <w:rPr/>
      </w:pPr>
      <w:bookmarkEnd w:id="941"/>
      <w:r>
        <w:rPr>
          <w:rFonts w:ascii="Amiri" w:hAnsi="Amiri" w:eastAsia="Amiri" w:cs="Amiri"/>
          <w:color w:val="111111"/>
          <w:sz w:val="28"/>
          <w:sz w:val="28"/>
          <w:szCs w:val="28"/>
          <w:rtl w:val="true"/>
          <w:lang w:bidi="ar-SA"/>
        </w:rPr>
        <w:t xml:space="preserve">تنجيس كلماته حتى الكلمة الواحدة المعتبرة جزء منه على وجه يقصد أنها جزء منه، كما لا يجوز لمن كان على غير طهارة أن يمس كلماته أو حروفه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محدثاً بالحدث الأكبر كالجنابة والحيض والنفاس وشبهها، أو محدثاً بالحدث الأصغر حتى النوم، إلا إذا اغتسل أو توضأ على التفاصيل التي تذكر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يجوز إحراقه، ولا يجوز توهينه بأي ضربٍ من ضروب التوهين الذي يُعدُّ في عرف الناس توهينا، مثل رميه أو تقذيره أو سحقه بالرجل أو وضعه في مكان مستحقر، فلو تعمد شخص توهينه وتحقيره بفعل واحد من هذه الأمور وشبهها فهو معدود من المنكرين للإسلام وقدسيته المحكوم عليهم بالمروق عن الدين والكفر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1379449_1280447820"/>
      <w:bookmarkStart w:id="943" w:name="_Toc361"/>
      <w:bookmarkEnd w:id="942"/>
      <w:r>
        <w:rPr>
          <w:rtl w:val="true"/>
        </w:rPr>
        <w:t>عقيدتنا في القرآن الكريم</w:t>
      </w:r>
      <w:r>
        <w:rPr>
          <w:rtl w:val="true"/>
        </w:rPr>
        <w:t>.</w:t>
      </w:r>
      <w:bookmarkEnd w:id="943"/>
    </w:p>
    <w:p>
      <w:pPr>
        <w:pStyle w:val="Heading4"/>
        <w:numPr>
          <w:ilvl w:val="3"/>
          <w:numId w:val="1"/>
        </w:numPr>
        <w:rPr/>
      </w:pPr>
      <w:bookmarkStart w:id="944" w:name="__RefHeading___Toc1379451_1280447820"/>
      <w:bookmarkStart w:id="945" w:name="_Toc362"/>
      <w:bookmarkEnd w:id="944"/>
      <w:r>
        <w:rPr>
          <w:rtl w:val="true"/>
        </w:rPr>
        <w:t>اشارة</w:t>
      </w:r>
      <w:bookmarkEnd w:id="945"/>
    </w:p>
    <w:p>
      <w:pPr>
        <w:pStyle w:val="BookText"/>
        <w:rPr/>
      </w:pPr>
      <w:r>
        <w:rPr>
          <w:rFonts w:ascii="IRNazanin" w:hAnsi="IRNazanin" w:eastAsia="IRNazanin"/>
          <w:color w:val="111111"/>
          <w:sz w:val="28"/>
          <w:sz w:val="28"/>
          <w:szCs w:val="28"/>
          <w:rtl w:val="true"/>
          <w:lang w:bidi="fa-IR"/>
        </w:rPr>
        <w:t>نعتقد أنَّ القرآن هو الوحي الإلهي المنزل من الله تعالى على لسان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العقيدة إلى عدة امور نذكرها في نقاط</w:t>
      </w:r>
      <w:r>
        <w:rPr>
          <w:rFonts w:eastAsia="IRNazanin" w:cs="IRNazanin"/>
          <w:color w:val="111111"/>
          <w:sz w:val="28"/>
          <w:szCs w:val="28"/>
          <w:rtl w:val="true"/>
          <w:lang w:bidi="fa-IR"/>
        </w:rPr>
        <w:t>:</w:t>
      </w:r>
    </w:p>
    <w:p>
      <w:pPr>
        <w:pStyle w:val="Heading4"/>
        <w:numPr>
          <w:ilvl w:val="3"/>
          <w:numId w:val="1"/>
        </w:numPr>
        <w:rPr/>
      </w:pPr>
      <w:bookmarkStart w:id="946" w:name="__RefHeading___Toc1379453_1280447820"/>
      <w:bookmarkStart w:id="947" w:name="_Toc363"/>
      <w:bookmarkEnd w:id="946"/>
      <w:r>
        <w:rPr>
          <w:rtl w:val="true"/>
        </w:rPr>
        <w:t>النقطة الأولى</w:t>
      </w:r>
      <w:r>
        <w:rPr>
          <w:rtl w:val="true"/>
        </w:rPr>
        <w:t xml:space="preserve">: </w:t>
      </w:r>
      <w:r>
        <w:rPr>
          <w:rtl w:val="true"/>
        </w:rPr>
        <w:t>الوحي</w:t>
      </w:r>
      <w:r>
        <w:rPr>
          <w:rtl w:val="true"/>
        </w:rPr>
        <w:t>.</w:t>
      </w:r>
      <w:bookmarkEnd w:id="947"/>
    </w:p>
    <w:p>
      <w:pPr>
        <w:pStyle w:val="BookText"/>
        <w:rPr/>
      </w:pPr>
      <w:r>
        <w:rPr>
          <w:rFonts w:ascii="Amiri" w:hAnsi="Amiri" w:eastAsia="Amiri" w:cs="Amiri"/>
          <w:color w:val="111111"/>
          <w:sz w:val="28"/>
          <w:sz w:val="28"/>
          <w:szCs w:val="28"/>
          <w:rtl w:val="true"/>
          <w:lang w:bidi="ar-SA"/>
        </w:rPr>
        <w:t>الوحي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الخطاب الخفي، وقد استعمل القرآن الكريم كلمة الوحي بهذا المعنى، وهو ينقسم الى قسمين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الرسالي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وسيلة الاتصال 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أنبيائه، ولا يوحي الله جل جلاله بهذا الوحي إلا للأنبياء كما هو واضح،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إِلَّا رِجَالًا نُوحِي إِلَيْهِمْ</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وقال جل شأنه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 قَبْلَكَ إِلَّا رِجَالًا نُوحِي إِلَيْهِمْ فَاسْأَلُوا أَهْلَ الذِّكْرِ إِنْ كُنْتُمْ لَا تَعْلَمُونَ</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فهو خطاب خفي إلى الرجال خاصة مع قيد ادّعاء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غير الرسالي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الخطاب الذي يوحي الله جل جلاله به لغير الأنبياء، سواء كانوا رجالًا أو نساءً، مع عدم ادّعاء النبوة بطبيعة الحال، مع الالتفات إلى أنَّ الوحي غير الرسالي قد يكون للبشر وقد يكون لسواهم، كالنحل وما شابه، لكن ما يهمنا في البحث هو خصوص الوحي للبشر، وهذا النوع من الوحي يشمل كلًا من الرجال والنساء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اتضح الفرق بين قسمي الوحي، أمكننا فهم المراد من هذه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مورد، فمثلاً المراد من الوحي في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بوفاته انقطع الوحي، هو خصوص الوحي الرسالي، على حين أنَّ الوحي غير الرسالي هو المراد منه في تلك الروايات التي تحدثت عن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يوحى إليه، وأنَّ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تحدثها الملائكة، أو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 ينقر في آذانهم، وهو نوع من الوحي أيضاً، أو ما ورد في بعض الروايات الشريفة 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له بالظهور يوحى إليه بهذا المعنى</w:t>
      </w:r>
      <w:r>
        <w:rPr>
          <w:rStyle w:val="FootnoteAnchor"/>
          <w:rtl w:val="true"/>
        </w:rPr>
        <w:footnoteReference w:id="2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إنَّ الملائكة تحدثه، كل ذلك مع عدم ادعاء النبوة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والوحي غير الرسالي ليس بدعاً من الرسل، حيث إنَ القرآن الكريم ذكر أمثلة عليه أوضحها 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وَأَوْحَيْنَا إِلَى أُمِّ مُوسَى أَنْ أَرْضِعِيهِ فَإِذَا خِفْتِ عَلَيْهِ فَأَلْقِيهِ فِي اليَمِّ وَلَا تَخَافِي وَلَا تَحْزَنِي إِنَّا رَادُّوهُ إِلَيْكِ وَجَاعِلُوهُ مِنَ المُرْسَلِينَ</w:t>
      </w:r>
      <w:r>
        <w:rPr>
          <w:rStyle w:val="FootnoteAnchor"/>
          <w:rtl w:val="true"/>
        </w:rPr>
        <w:footnoteReference w:id="279"/>
      </w:r>
      <w:bookmarkStart w:id="948" w:name="pg16121_178359"/>
    </w:p>
    <w:p>
      <w:pPr>
        <w:pStyle w:val="BookText"/>
        <w:rPr/>
      </w:pPr>
      <w:bookmarkEnd w:id="948"/>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فَضَحِكَتْ فَبَشَّرْنَاهَا بِإِسْحَاقَ وَمِنْ وَرَاءِ إِسْحَاقَ يَعْقُوب</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فهذا الوحي في هذه الآيات لا يمكن أن يكون رسالياً؛ لاختصاص الوحي الرسالي بالرجال؛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قَبْلَكَ إِلَّا رِجَالًا نُوحِي إِلَيْهِمْ فَاسْأَلُوا أَهْلَ الذِّكْرِ إِنْ كُنْتُمْ لَا تَعْلَمُونَ</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فهذا الوحي لا مانع من استمراره بعد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الرسالي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ويسمى الشخص الذي يوحى إليه بالوحي غير رسالي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379455_1280447820"/>
      <w:bookmarkStart w:id="950" w:name="_Toc364"/>
      <w:bookmarkEnd w:id="949"/>
      <w:r>
        <w:rPr>
          <w:rtl w:val="true"/>
        </w:rPr>
        <w:t>النقطة الثانية</w:t>
      </w:r>
      <w:r>
        <w:rPr>
          <w:rtl w:val="true"/>
        </w:rPr>
        <w:t xml:space="preserve">: </w:t>
      </w:r>
      <w:r>
        <w:rPr>
          <w:rtl w:val="true"/>
        </w:rPr>
        <w:t>القرآن تبيان كل شيء</w:t>
      </w:r>
      <w:r>
        <w:rPr>
          <w:rtl w:val="true"/>
        </w:rPr>
        <w:t>.</w:t>
      </w:r>
      <w:bookmarkEnd w:id="950"/>
    </w:p>
    <w:p>
      <w:pPr>
        <w:pStyle w:val="BookText"/>
        <w:rPr/>
      </w:pPr>
      <w:r>
        <w:rPr>
          <w:rFonts w:ascii="IRNazanin" w:hAnsi="IRNazanin" w:eastAsia="IRNazanin"/>
          <w:color w:val="111111"/>
          <w:sz w:val="28"/>
          <w:sz w:val="28"/>
          <w:szCs w:val="28"/>
          <w:rtl w:val="true"/>
          <w:lang w:bidi="fa-IR"/>
        </w:rPr>
        <w:t>اشار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في هذا القران تبيانًا لكل شيء، وهو ما صرّح به كل من القرآن الكريم والروايات الشريفة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علم الأولين والآخرين فليثور القرآن</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أي يفكر في القرآن وتفسيره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حول القرآن الكريم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فِيه عِلْمَ مَا يَأْتِي، والحَدِيثَ عَنِ المَاضِي، ودَوَاءَ دَائِكُمْ ونَظْمَ مَا بَيْنَكُمْ</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العَزِيزَ الجَبَّارَ أَنْزَلَ عَلَيْكُمْ كِتَابَه وهُوَ الصَّادِقُ البَارُّ فِيه خَبَرُكُمْ وخَبَرُ مَنْ قَبْلَكُمْ وخَبَرُ مَنْ بَعْدَكُمْ وخَبَرُ السَّمَاءِ والأَرْضِ ولَوْ أَتَاكُمْ مَنْ يُخْبِرُكُمْ عَنْ ذَلِكَ لَتَعَجَّبْتُمْ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أمر يختلف فيه اثنان إلَّا وله أصل في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لا تبلغه عقول الرجال</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يرد سؤال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في القرآن تبيان كل شيء، فلماذا لا نجد فيه علاج مرض معين أو قانون في الفيزياء وما شابه؟</w:t>
      </w:r>
    </w:p>
    <w:p>
      <w:pPr>
        <w:pStyle w:val="BookText"/>
        <w:rPr/>
      </w:pPr>
      <w:r>
        <w:rPr>
          <w:rFonts w:ascii="Amiri" w:hAnsi="Amiri" w:eastAsia="Amiri" w:cs="Amiri"/>
          <w:color w:val="111111"/>
          <w:sz w:val="28"/>
          <w:sz w:val="28"/>
          <w:szCs w:val="28"/>
          <w:rtl w:val="true"/>
          <w:lang w:bidi="ar-SA"/>
        </w:rPr>
        <w:t>في مقام الإجابة نقول</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القرآن الكريم وإن كان فيه تبيان كل شيء، إلا أن إدراكه ليس متاحاً لكل أحد، بل هو أشبه ما يكون مشتملاً على خزائن من العلوم، ولكن ليس كل أحد يملك مفتاح تلك الخزائن</w:t>
      </w:r>
      <w:r>
        <w:rPr>
          <w:rFonts w:eastAsia="Amiri" w:cs="Amiri" w:ascii="Amiri" w:hAnsi="Amiri"/>
          <w:color w:val="111111"/>
          <w:sz w:val="28"/>
          <w:szCs w:val="28"/>
          <w:rtl w:val="true"/>
          <w:lang w:bidi="ar-SA"/>
        </w:rPr>
        <w:t xml:space="preserve">. </w:t>
      </w:r>
      <w:bookmarkStart w:id="951" w:name="pg16121_178361"/>
    </w:p>
    <w:p>
      <w:pPr>
        <w:pStyle w:val="BookText"/>
        <w:rPr/>
      </w:pPr>
      <w:bookmarkEnd w:id="951"/>
      <w:r>
        <w:rPr>
          <w:rFonts w:ascii="Amiri" w:hAnsi="Amiri" w:eastAsia="Amiri" w:cs="Amiri"/>
          <w:color w:val="111111"/>
          <w:sz w:val="28"/>
          <w:sz w:val="28"/>
          <w:szCs w:val="28"/>
          <w:rtl w:val="true"/>
          <w:lang w:bidi="ar-SA"/>
        </w:rPr>
        <w:t>وقد أكد القرآن الكريم هذا المعنى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 وَالرَّاسِخُونَ فِي العِلْمِ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وفي الرواية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في العلم، ونحن نعلم تأويله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2" w:name="__RefHeading___Toc1379457_1280447820"/>
      <w:bookmarkStart w:id="953" w:name="_Toc365"/>
      <w:bookmarkEnd w:id="952"/>
      <w:r>
        <w:rPr>
          <w:rtl w:val="true"/>
        </w:rPr>
        <w:t>النقطة الثالثة</w:t>
      </w:r>
      <w:r>
        <w:rPr>
          <w:rtl w:val="true"/>
        </w:rPr>
        <w:t xml:space="preserve">: </w:t>
      </w:r>
      <w:r>
        <w:rPr>
          <w:rtl w:val="true"/>
        </w:rPr>
        <w:t>إعجاز القرآن</w:t>
      </w:r>
      <w:r>
        <w:rPr>
          <w:rtl w:val="true"/>
        </w:rPr>
        <w:t>.</w:t>
      </w:r>
      <w:bookmarkEnd w:id="953"/>
    </w:p>
    <w:p>
      <w:pPr>
        <w:pStyle w:val="BookText"/>
        <w:rPr/>
      </w:pPr>
      <w:r>
        <w:rPr>
          <w:rFonts w:ascii="IRNazanin" w:hAnsi="IRNazanin" w:eastAsia="IRNazanin"/>
          <w:color w:val="111111"/>
          <w:sz w:val="28"/>
          <w:sz w:val="28"/>
          <w:szCs w:val="28"/>
          <w:rtl w:val="true"/>
          <w:lang w:bidi="fa-IR"/>
        </w:rPr>
        <w:t>ذكر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الكريم يمثل معجزة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ووجوه إعجاز القرآن الكريم كثيرة، نذكر منها</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1379459_1280447820"/>
      <w:bookmarkStart w:id="955" w:name="_Toc366"/>
      <w:bookmarkEnd w:id="954"/>
      <w:r>
        <w:rPr>
          <w:rtl w:val="true"/>
        </w:rPr>
        <w:t>الوجه الأول</w:t>
      </w:r>
      <w:r>
        <w:rPr>
          <w:rtl w:val="true"/>
        </w:rPr>
        <w:t xml:space="preserve">: </w:t>
      </w:r>
      <w:r>
        <w:rPr>
          <w:rtl w:val="true"/>
        </w:rPr>
        <w:t>بلاغته الفريدة</w:t>
      </w:r>
      <w:r>
        <w:rPr>
          <w:rtl w:val="true"/>
        </w:rPr>
        <w:t>.</w:t>
      </w:r>
      <w:bookmarkEnd w:id="955"/>
    </w:p>
    <w:p>
      <w:pPr>
        <w:pStyle w:val="BookText"/>
        <w:rPr/>
      </w:pPr>
      <w:r>
        <w:rPr>
          <w:rFonts w:ascii="Amiri" w:hAnsi="Amiri" w:eastAsia="Amiri" w:cs="Amiri"/>
          <w:color w:val="111111"/>
          <w:sz w:val="28"/>
          <w:sz w:val="28"/>
          <w:szCs w:val="28"/>
          <w:rtl w:val="true"/>
          <w:lang w:bidi="ar-SA"/>
        </w:rPr>
        <w:t>كان العرب يعلّقون المعلقات على الكعبة تقديساً لبلاغتها، فلما نزل القرآن الكريم ورأوا بلاغته وقاسوها إلى ما هو موجود في تلك المعلقات، وجدوا أنّها سمجة جداً بالقياس إلى القرآن الكريم، فأنزلوها ليلاً خجلاً منها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وبالإضافة إلى عملهم هذا الموضح لمدى إكبارهم لبلاغة القرآن الكريم، فقد صرحوا بها في الكثير من المناسبات، فهذا الوليد بن المغيرة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 آيات سورة غافر والتي أوَّلها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وَقابِلِ التَّوْبِ شَدِيدِ العِقابِ ذِي الطَّوْلِ لا إِلهَ إِلَّا هُوَ إِلَيْهِ المَصِيرُ</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الوليد حتَّىٰ أتىٰ مجلس قومه بني مخزوم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سمعت من محمّد آنفاً كلاماً ما هو من كلام الإنس، ولا من كلام الجنِّ، إنَّ له لحلاوة، وإنَّ عليه لطلاوة، وإنَّ أعلاه لمثمر، وإنَّ أسفله لمغدق، وإنَّه يعلو وما يُعلىٰ</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956" w:name="pg16121_178362"/>
    </w:p>
    <w:p>
      <w:pPr>
        <w:pStyle w:val="BookText"/>
        <w:rPr/>
      </w:pPr>
      <w:bookmarkEnd w:id="956"/>
      <w:r>
        <w:rPr>
          <w:rFonts w:ascii="Amiri" w:hAnsi="Amiri" w:eastAsia="Amiri" w:cs="Amiri"/>
          <w:color w:val="111111"/>
          <w:sz w:val="28"/>
          <w:sz w:val="28"/>
          <w:szCs w:val="28"/>
          <w:rtl w:val="true"/>
          <w:lang w:bidi="ar-SA"/>
        </w:rPr>
        <w:t>وقد لا نتذوق اليوم مدى بلاغته الراقية، لا لشيءٍ إلا لأننا ابتعدنا عن البلاغة ومقاييسها، ومع ذلك يمكننا إدراك بعض بلاغته عن طريق مطالعة الروايات وكلمات علمائنا الأعلام الواردة في تفسير بعض الآيات، وكيفية استخراج الأحكام البلاغية منها</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379461_1280447820"/>
      <w:bookmarkStart w:id="958" w:name="_Toc367"/>
      <w:bookmarkEnd w:id="957"/>
      <w:r>
        <w:rPr>
          <w:rtl w:val="true"/>
        </w:rPr>
        <w:t>الوجه الثاني</w:t>
      </w:r>
      <w:r>
        <w:rPr>
          <w:rtl w:val="true"/>
        </w:rPr>
        <w:t xml:space="preserve">: </w:t>
      </w:r>
      <w:r>
        <w:rPr>
          <w:rtl w:val="true"/>
        </w:rPr>
        <w:t>عدم الاختلاف والتناقض في آياته الكريمة</w:t>
      </w:r>
      <w:r>
        <w:rPr>
          <w:rtl w:val="true"/>
        </w:rPr>
        <w:t>.</w:t>
      </w:r>
      <w:bookmarkEnd w:id="958"/>
    </w:p>
    <w:p>
      <w:pPr>
        <w:pStyle w:val="BookText"/>
        <w:rPr/>
      </w:pPr>
      <w:r>
        <w:rPr>
          <w:rFonts w:ascii="Amiri" w:hAnsi="Amiri" w:eastAsia="Amiri" w:cs="Amiri"/>
          <w:color w:val="111111"/>
          <w:sz w:val="28"/>
          <w:sz w:val="28"/>
          <w:szCs w:val="28"/>
          <w:rtl w:val="true"/>
          <w:lang w:bidi="ar-SA"/>
        </w:rPr>
        <w:t xml:space="preserve">فالقرآن الكريم لا يمكن نقضه بتاتاً؛ فهو على نسقٍ واحد لا اختلاف بين آياته ولا تناقض، على الرغم من كثرة آياته نسبياً، ونزوله في مواقف مختلفة، وعند أحداث متباينة، وعلى مدى سنوات متمادية، فلو كان من تأليف البشر لتأثر حتماً بالظروف التي تحيط به والأحداث، ولتغيّرت طريقة كتابته على أقل التقادير، فكما هو معلوم أن الإنسان لو كتب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جنسها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بلا أدنى شك وعندما يعود إلى مطالعته بعد أشهر، فإنه يشعر بضرورة تغيير كلمةٍ أو تقديم فقرةٍ أو تأخيرها وما شابه ذلك، ومن هنا احتج القرآن الكريم لإثبات أنّ مصدره الله جلّ في علاه بعدم تناقضه بل بعدم اختلافه،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ومن ذلك ما رواه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ابن أبي العوجاء، وأبو شاكر الديصاني الزنديق، وعبد الملك البصري، وابن المقفَّع، عند بيت الله الحرام، يستهزؤون بالحاجِّ ويطعنون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ننقض كلُّ واحد منّا ربع القرآن، وميعادنا من قابل في هذا الموضع، نجتمع فيه وقد نقضنا القرآن كلَّه، فإنَّ في نقض القرآن إبطال نبوَّة محمّد، وفي إبطال نبوَّته إبطال الإسلام، وإثبات ما نحن فيه، فاتَّفقوا علىٰ ذلك وافترقوا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قابل اجتمعوا عند بيت الله الحرام، 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فمفكِّر </w:t>
      </w:r>
    </w:p>
    <w:p>
      <w:pPr>
        <w:pStyle w:val="BookText"/>
        <w:rPr/>
      </w:pPr>
      <w:r>
        <w:rPr>
          <w:rFonts w:ascii="Amiri" w:hAnsi="Amiri" w:eastAsia="Amiri" w:cs="Amiri"/>
          <w:color w:val="111111"/>
          <w:sz w:val="28"/>
          <w:sz w:val="28"/>
          <w:szCs w:val="28"/>
          <w:rtl w:val="true"/>
          <w:lang w:bidi="ar-SA"/>
        </w:rPr>
        <w:t>منذ افترقنا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اسْتَيْأَسُوا مِنْهُ خَلَصُوا نَجِيًّا</w:t>
      </w:r>
      <w:r>
        <w:rPr>
          <w:rStyle w:val="FootnoteAnchor"/>
          <w:rtl w:val="true"/>
        </w:rPr>
        <w:footnoteReference w:id="294"/>
      </w:r>
      <w:r>
        <w:rPr>
          <w:rFonts w:ascii="Amiri" w:hAnsi="Amiri" w:eastAsia="Amiri" w:cs="Amiri"/>
          <w:color w:val="111111"/>
          <w:sz w:val="28"/>
          <w:sz w:val="28"/>
          <w:szCs w:val="28"/>
          <w:rtl w:val="true"/>
          <w:lang w:bidi="ar-SA"/>
        </w:rPr>
        <w:t>، فما أقدر أن أضمَّ إليها في فصاحتها وجميع معانيها شيئاً، فشغلتني هذه الآية عن التفكُّر في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منذ فارقتكم مفكِّر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النَّاسُ ضُرِبَ مَثَلٌ فَاسْتَمِعُوا لَهُ إِنَّ الَّذِينَ تَدْعُونَ مِنْ دُونِ اللهِ لَنْ يَخْلُقُوا ذُباباً وَلَوِ اجْتَمَعُوا لَهُ وَإِنْ يَسْلُبْهُمُ الذُّبابُ شَيْئاً لا يَسْتَنْقِذُوهُ مِنْهُ ضَعُفَ الطَّالِبُ وَالمَطْلُوبُ</w:t>
      </w:r>
      <w:r>
        <w:rPr>
          <w:rStyle w:val="FootnoteAnchor"/>
          <w:rtl w:val="true"/>
        </w:rPr>
        <w:footnoteReference w:id="295"/>
      </w:r>
      <w:r>
        <w:rPr>
          <w:rFonts w:ascii="Amiri" w:hAnsi="Amiri" w:eastAsia="Amiri" w:cs="Amiri"/>
          <w:color w:val="111111"/>
          <w:sz w:val="28"/>
          <w:sz w:val="28"/>
          <w:szCs w:val="28"/>
          <w:rtl w:val="true"/>
          <w:lang w:bidi="ar-SA"/>
        </w:rPr>
        <w:t>، ولم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منذ فارقتكم مفكِّر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2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هذا القرآن ليس من جنس كلام البشر، وأنا منذ فارقتكم مفكِّر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يا أَرْضُ ابْلَعِي ماءَكِ وَيا سَماءُ أَقْلِعِي وَغِيضَ الماءُ وَقُضِيَ الأَمْرُ وَاسْتَوَتْ عَلَىٰ الجُودِيِّ وَقِيلَ بُعْداً لِلْقَوْمِ الظَّالِمِينَ</w:t>
      </w:r>
      <w:r>
        <w:rPr>
          <w:rStyle w:val="FootnoteAnchor"/>
          <w:rtl w:val="true"/>
        </w:rPr>
        <w:footnoteReference w:id="2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أبلغ غاية المعرفة بها، ولم أقدر علىٰ الإتيان بمثلها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 في ذلك، إذ مرَّ بهم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Style w:val="FootnoteAnchor"/>
          <w:rtl w:val="true"/>
        </w:rPr>
        <w:footnoteReference w:id="29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القوم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للإسلام حقيقة لما انتهت أمر وصيَّة </w:t>
      </w:r>
    </w:p>
    <w:p>
      <w:pPr>
        <w:pStyle w:val="BookText"/>
        <w:rPr/>
      </w:pPr>
      <w:r>
        <w:rPr>
          <w:rFonts w:ascii="Amiri" w:hAnsi="Amiri" w:eastAsia="Amiri" w:cs="Amiri"/>
          <w:color w:val="111111"/>
          <w:sz w:val="28"/>
          <w:sz w:val="28"/>
          <w:szCs w:val="28"/>
          <w:rtl w:val="true"/>
          <w:lang w:bidi="ar-SA"/>
        </w:rPr>
        <w:t>محمّد إلَّا إلىٰ جعفر بن محمّد، والله ما رأيناه قطُّ إلَّا هبناه واقشعرَّت جلودنا لهيبته، ثمّ تفرَّقوا مقرّين بالعجز</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قضية الكندي وهو الفيلسوف الذي شغل نفسه بتأليف كتاب في تناقض القرآن، إذ روي أنَّ إسحاق الكندي الذي كان فيلسوف العراق في زمانه أخذ في تأليف تناقض القرآن وشغل نفسه بذلك وتفرَّد به في منزله، وأنَّ بعض تلامذته دخل يوماً علىٰ الإمام الحسن العسكري، فقال له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فيكم رجل رشيد يردع أُستاذكم الكندي عمَّا أخذ فيه من تشاغله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تلامذته، كيف يجوز منّا الاعتراض عليه في هذا أو في غيره؟</w:t>
      </w:r>
    </w:p>
    <w:p>
      <w:pPr>
        <w:pStyle w:val="BookText"/>
        <w:rPr/>
      </w:pPr>
      <w:r>
        <w:rPr>
          <w:rFonts w:ascii="Amiri" w:hAnsi="Amiri" w:eastAsia="Amiri" w:cs="Amiri"/>
          <w:color w:val="111111"/>
          <w:sz w:val="28"/>
          <w:sz w:val="28"/>
          <w:szCs w:val="28"/>
          <w:rtl w:val="true"/>
          <w:lang w:bidi="ar-SA"/>
        </w:rPr>
        <w:t>فقال له 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أتؤدّي إليه ما أُلقيه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 إليه وتلطَّف في مؤانسته ومعونته علىٰ ما هو بسبيله، فإذا وقعت الأُنسة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حضرتني مسألة أسألك عنها، فإنَّه يستدعي ذلك منك،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أتاك هذا المتكلِّم بهذا القرآن، هل يجوز أن يكون مراده بما تكلَّم منه غير المعاني التي قد ظننتها أنَّك ذهبت إليها؟ فإنَّه سيقول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الجائز، لأنَّه رجل يفهم إذا سمع، فإذا أوجب ذلك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يُدريك لعلَّه قد أراد غير الذي ذهبت أنت إليه، فيكون واضعاً لغير معانيه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الرجل إلىٰ الكندي وتلطَّف إلىٰ أن ألقىٰ عليه هذه المسألة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فأعاد عليه، فتفكَّر في نفسه، ورأىٰ ذلك محتملاً في اللغة وسائغاً في النظر،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إلَّا أخبرتني من أين لك؟ </w:t>
      </w:r>
      <w:bookmarkStart w:id="959" w:name="pg16121_178365"/>
    </w:p>
    <w:p>
      <w:pPr>
        <w:pStyle w:val="BookText"/>
        <w:rPr/>
      </w:pPr>
      <w:bookmarkEnd w:id="95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عرض بقلبي فأوردته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مثلك من اهتدىٰ إلىٰ هذا ولا من بلغ هذه المنزلة، فعرِّفني من أين لك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جئت به، وما كان ليخرج مثل هذا إلَّا من ذلك البيت، ثمّ إنَّه دعا بالنار وأحرق جميع ما كان ألَّفه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0" w:name="__RefHeading___Toc1379463_1280447820"/>
      <w:bookmarkStart w:id="961" w:name="_Toc368"/>
      <w:bookmarkEnd w:id="960"/>
      <w:r>
        <w:rPr>
          <w:rtl w:val="true"/>
        </w:rPr>
        <w:t>الوجه الثالث</w:t>
      </w:r>
      <w:r>
        <w:rPr>
          <w:rtl w:val="true"/>
        </w:rPr>
        <w:t xml:space="preserve">: </w:t>
      </w:r>
      <w:r>
        <w:rPr>
          <w:rtl w:val="true"/>
        </w:rPr>
        <w:t>الإخبارات العلمية الموجودة في القرآن الكريم</w:t>
      </w:r>
      <w:r>
        <w:rPr>
          <w:rtl w:val="true"/>
        </w:rPr>
        <w:t>.</w:t>
      </w:r>
      <w:bookmarkEnd w:id="96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عدة كتب أُلِّفت في هذه الإخبارات، والمقصود من الإخبار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تُشير آيةٌ قرآنية إلى معنى معين يفهمه العرب آنذاك، ثم يُفهم منها معنى آخر وينكشف بتقدم الزمن وتطور العلم،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 الرِّيَاحَ 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فهمه العرب من اللواقح في ذلك الزمن هو ما تدفع به السفن الشراعية، حيث لم يكن في ذلك الوقت مكائن ومحركات، فتأتي الرياح وتلقح السفن وتمشي بها في البحار، ولكن مع تطور العلم انكشف أنّ هذه الرياح تنقل العنصر الذكري في النباتات أحادية المسكن إلى العنصر الانثوي فتلقحه، ومع تطور العلم أكثر وجدوا هناك معنى ثالثًا لهذه الآية،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تشرق الشمس تسخّن مياه البحار فتصبح بخاراً، فتهب الرياح لتنقل هذه القطرات المتبخرة من البحار وتصعد بها الى السماء فتلقح الغيوم لتنزل الأمطار، وهكذا اتضح أكثر من معنى للآية الواحدة وفقاً لتطور العلم، وهناك آيات أخرى كثيرة يمكن لمن يريد الاطلاع على المزيد أن يراجع موسوعات القرآن العلمية</w:t>
      </w:r>
      <w:r>
        <w:rPr>
          <w:rFonts w:eastAsia="Amiri" w:cs="Amiri" w:ascii="Amiri" w:hAnsi="Amiri"/>
          <w:color w:val="111111"/>
          <w:sz w:val="28"/>
          <w:szCs w:val="28"/>
          <w:rtl w:val="true"/>
          <w:lang w:bidi="ar-SA"/>
        </w:rPr>
        <w:t xml:space="preserve">. </w:t>
      </w:r>
      <w:bookmarkStart w:id="962" w:name="pg16121_178366"/>
    </w:p>
    <w:p>
      <w:pPr>
        <w:pStyle w:val="Heading4"/>
        <w:numPr>
          <w:ilvl w:val="3"/>
          <w:numId w:val="1"/>
        </w:numPr>
        <w:rPr/>
      </w:pPr>
      <w:bookmarkStart w:id="963" w:name="__RefHeading___Toc1379465_1280447820"/>
      <w:bookmarkStart w:id="964" w:name="_Toc369"/>
      <w:bookmarkEnd w:id="962"/>
      <w:bookmarkEnd w:id="963"/>
      <w:r>
        <w:rPr>
          <w:rtl w:val="true"/>
        </w:rPr>
        <w:t>النقطة الرابعة</w:t>
      </w:r>
      <w:r>
        <w:rPr>
          <w:rtl w:val="true"/>
        </w:rPr>
        <w:t xml:space="preserve">: </w:t>
      </w:r>
      <w:r>
        <w:rPr>
          <w:rtl w:val="true"/>
        </w:rPr>
        <w:t>القرآن الكريم خالد وغير مُحرَّف</w:t>
      </w:r>
      <w:r>
        <w:rPr>
          <w:rtl w:val="true"/>
        </w:rPr>
        <w:t>.</w:t>
      </w:r>
      <w:bookmarkEnd w:id="964"/>
    </w:p>
    <w:p>
      <w:pPr>
        <w:pStyle w:val="BookText"/>
        <w:rPr/>
      </w:pPr>
      <w:r>
        <w:rPr>
          <w:rFonts w:ascii="Amiri" w:hAnsi="Amiri" w:eastAsia="Amiri" w:cs="Amiri"/>
          <w:color w:val="111111"/>
          <w:sz w:val="28"/>
          <w:sz w:val="28"/>
          <w:szCs w:val="28"/>
          <w:rtl w:val="true"/>
          <w:lang w:bidi="ar-SA"/>
        </w:rPr>
        <w:t>أما كونه خالداً فباعتبار أنَّ القرآن هو دستور الدين الخاتم الذي سيبقى إلى يوم القيامة، ومادام الدين سيبقى إلى يوم القيامة فدستوره كذلك، وهذا هو المقصود من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يختلف في هذا الأمر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غير محرف فلابُدّ قبل الولوج في الحديث عنه أن نقدم توضيحًا لمعنى التحريف</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379467_1280447820"/>
      <w:bookmarkStart w:id="966" w:name="_Toc370"/>
      <w:bookmarkEnd w:id="965"/>
      <w:r>
        <w:rPr>
          <w:rtl w:val="true"/>
        </w:rPr>
        <w:t>معنى التحريف</w:t>
      </w:r>
      <w:bookmarkEnd w:id="966"/>
    </w:p>
    <w:p>
      <w:pPr>
        <w:pStyle w:val="Heading4"/>
        <w:numPr>
          <w:ilvl w:val="3"/>
          <w:numId w:val="1"/>
        </w:numPr>
        <w:rPr/>
      </w:pPr>
      <w:bookmarkStart w:id="967" w:name="__RefHeading___Toc1379469_1280447820"/>
      <w:bookmarkStart w:id="968" w:name="_Toc371"/>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يُطلق التحريف ويُراد به أحد معنيين</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379471_1280447820"/>
      <w:bookmarkStart w:id="970" w:name="_Toc372"/>
      <w:bookmarkEnd w:id="969"/>
      <w:r>
        <w:rPr>
          <w:rtl w:val="true"/>
        </w:rPr>
        <w:t>الأول</w:t>
      </w:r>
      <w:r>
        <w:rPr>
          <w:rtl w:val="true"/>
        </w:rPr>
        <w:t xml:space="preserve">: </w:t>
      </w:r>
      <w:r>
        <w:rPr>
          <w:rtl w:val="true"/>
        </w:rPr>
        <w:t>التحريف المعنوي</w:t>
      </w:r>
      <w:r>
        <w:rPr>
          <w:rtl w:val="true"/>
        </w:rPr>
        <w:t>:</w:t>
      </w:r>
      <w:bookmarkEnd w:id="970"/>
    </w:p>
    <w:p>
      <w:pPr>
        <w:pStyle w:val="BookText"/>
        <w:rPr/>
      </w:pPr>
      <w:r>
        <w:rPr>
          <w:rFonts w:ascii="IRNazanin" w:hAnsi="IRNazanin" w:eastAsia="IRNazanin"/>
          <w:color w:val="111111"/>
          <w:sz w:val="28"/>
          <w:sz w:val="28"/>
          <w:szCs w:val="28"/>
          <w:rtl w:val="true"/>
          <w:lang w:bidi="fa-IR"/>
        </w:rPr>
        <w:t>ويكون بتفسير ألفاظ القرآن الكريم على غير معناها وتأويلها بما لم تنزل فيه، بلا دليل لغوي ولا رواية صحيحة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المعنى من التحريف بلا شك هو واقع ومعترف به بلسان القال أو الحال، يشهد على ذلك الاختلاف الكبير بين المفسرين في تفسير بعض الآيات القرآنية</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1379473_1280447820"/>
      <w:bookmarkStart w:id="972" w:name="_Toc373"/>
      <w:bookmarkEnd w:id="971"/>
      <w:r>
        <w:rPr>
          <w:rtl w:val="true"/>
        </w:rPr>
        <w:t>المعنى الثاني</w:t>
      </w:r>
      <w:r>
        <w:rPr>
          <w:rtl w:val="true"/>
        </w:rPr>
        <w:t xml:space="preserve">: </w:t>
      </w:r>
      <w:r>
        <w:rPr>
          <w:rtl w:val="true"/>
        </w:rPr>
        <w:t>التحريف اللفظي</w:t>
      </w:r>
      <w:r>
        <w:rPr>
          <w:rtl w:val="true"/>
        </w:rPr>
        <w:t>:</w:t>
      </w:r>
      <w:bookmarkEnd w:id="972"/>
    </w:p>
    <w:p>
      <w:pPr>
        <w:pStyle w:val="BookText"/>
        <w:rPr/>
      </w:pPr>
      <w:r>
        <w:rPr>
          <w:rFonts w:ascii="Amiri" w:hAnsi="Amiri" w:eastAsia="Amiri" w:cs="Amiri"/>
          <w:color w:val="111111"/>
          <w:sz w:val="28"/>
          <w:sz w:val="28"/>
          <w:szCs w:val="28"/>
          <w:rtl w:val="true"/>
          <w:lang w:bidi="ar-SA"/>
        </w:rPr>
        <w:t>بمعنى ادّعاء وجود زيادة في ألفاظ القرآن الكريم لم تكن من القرآن المُنزل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ادّعاء وجود نقيصة في آياته، أي ادّعاء أن هناك آيات وألفاظًا قد حُذِفت من القرآن الكريم، أو ادّعاء أن هناك تبديلاً في بعض الآيات القرآنية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التحريف يعني أنَه قد نزل من القرآن ألف من الألفاظ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الموجود الآن هو ألف وعشرة، أو أن الموجود الآن تسعمائة وتسعون، </w:t>
      </w:r>
      <w:bookmarkStart w:id="973" w:name="pg16121_178367"/>
    </w:p>
    <w:p>
      <w:pPr>
        <w:pStyle w:val="BookText"/>
        <w:rPr/>
      </w:pPr>
      <w:bookmarkEnd w:id="973"/>
      <w:r>
        <w:rPr>
          <w:rFonts w:ascii="Amiri" w:hAnsi="Amiri" w:eastAsia="Amiri" w:cs="Amiri"/>
          <w:color w:val="111111"/>
          <w:sz w:val="28"/>
          <w:sz w:val="28"/>
          <w:szCs w:val="28"/>
          <w:rtl w:val="true"/>
          <w:lang w:bidi="ar-SA"/>
        </w:rPr>
        <w:t>أو لا يوجد لا زيادة ولا نقيصة، وإنما حصل تبديل في الآيات الكريمة ولو بخمس كلمات رُفِعت وجيء بخمسٍ أخريات، بل ولو بكلمة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علماء الإمامية على أنه لا تحريف في القرآن بهذا المعنى أبدًا</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1379475_1280447820"/>
      <w:bookmarkStart w:id="975" w:name="_Toc374"/>
      <w:bookmarkEnd w:id="974"/>
      <w:r>
        <w:rPr>
          <w:rtl w:val="true"/>
        </w:rPr>
        <w:t>الأدلة على عدم تحريف القرآن الكريم</w:t>
      </w:r>
      <w:r>
        <w:rPr>
          <w:rtl w:val="true"/>
        </w:rPr>
        <w:t>:</w:t>
      </w:r>
      <w:bookmarkEnd w:id="975"/>
    </w:p>
    <w:p>
      <w:pPr>
        <w:pStyle w:val="Heading4"/>
        <w:numPr>
          <w:ilvl w:val="3"/>
          <w:numId w:val="1"/>
        </w:numPr>
        <w:rPr/>
      </w:pPr>
      <w:bookmarkStart w:id="976" w:name="__RefHeading___Toc1379477_1280447820"/>
      <w:bookmarkStart w:id="977" w:name="_Toc375"/>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هناك العديد من الأدلة التي تدل على عدم تحريفهِ، وسنقتصر على شيءٍ قليل منها</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379479_1280447820"/>
      <w:bookmarkStart w:id="979" w:name="_Toc376"/>
      <w:bookmarkEnd w:id="978"/>
      <w:r>
        <w:rPr>
          <w:rtl w:val="true"/>
        </w:rPr>
        <w:t>الدليل الأول</w:t>
      </w:r>
      <w:r>
        <w:rPr>
          <w:rtl w:val="true"/>
        </w:rPr>
        <w:t xml:space="preserve">: </w:t>
      </w:r>
      <w:r>
        <w:rPr>
          <w:rtl w:val="true"/>
        </w:rPr>
        <w:t>القرآن الكريم يشهد لنفسهِ على أنّه غير مُحرّف</w:t>
      </w:r>
      <w:r>
        <w:rPr>
          <w:rtl w:val="true"/>
        </w:rPr>
        <w:t>.</w:t>
      </w:r>
      <w:bookmarkEnd w:id="979"/>
    </w:p>
    <w:p>
      <w:pPr>
        <w:pStyle w:val="BookText"/>
        <w:rPr/>
      </w:pPr>
      <w:r>
        <w:rPr>
          <w:rFonts w:ascii="Amiri" w:hAnsi="Amiri" w:eastAsia="Amiri" w:cs="Amiri"/>
          <w:color w:val="111111"/>
          <w:sz w:val="28"/>
          <w:sz w:val="28"/>
          <w:szCs w:val="28"/>
          <w:rtl w:val="true"/>
          <w:lang w:bidi="ar-SA"/>
        </w:rPr>
        <w:t>إذ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3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وهي آية واضحة جدًا في الدلالة على أنَّ القرآن الكريم لا تمسه يد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هذه الآية دلالة على حفظ القرآن من التحريف، وأن الأيدي الجائرة لن تتمكن من التلاعب فيه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وربما يُشكل البعض على صحةِ صدور نفس هذه الآية من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يُشكل بإمكان كونها هي بالأساس مُحرّفة، فكيف يمكن الاستناد إليها في إثبات عدم تحريف القرآن؟ فرُبما يُدّعى أنّ هذه الآية قد دَسّها البعض في القرآن الكريم؛ ليثبت عدم تحريفه، فإن لم تكن من القرآن الكريم فلا دليل على عدم تحريف القرآن الكريم؛ بل هي ستكون آية على تحريفه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نحتاج إلى تثبيت هذه الآية وأنّها من القرآن الكريم أولًا، ليصح الاستدلال بها على عدم التحريف</w:t>
      </w:r>
      <w:r>
        <w:rPr>
          <w:rFonts w:eastAsia="Amiri" w:cs="Amiri" w:ascii="Amiri" w:hAnsi="Amiri"/>
          <w:color w:val="111111"/>
          <w:sz w:val="28"/>
          <w:szCs w:val="28"/>
          <w:rtl w:val="true"/>
          <w:lang w:bidi="ar-SA"/>
        </w:rPr>
        <w:t xml:space="preserve">. </w:t>
      </w:r>
      <w:bookmarkStart w:id="980" w:name="pg16121_178368"/>
    </w:p>
    <w:p>
      <w:pPr>
        <w:pStyle w:val="BookText"/>
        <w:rPr/>
      </w:pPr>
      <w:bookmarkEnd w:id="980"/>
      <w:r>
        <w:rPr>
          <w:rFonts w:ascii="IRNazanin" w:hAnsi="IRNazanin" w:eastAsia="IRNazanin"/>
          <w:color w:val="111111"/>
          <w:sz w:val="28"/>
          <w:sz w:val="28"/>
          <w:szCs w:val="28"/>
          <w:rtl w:val="true"/>
          <w:lang w:bidi="fa-IR"/>
        </w:rPr>
        <w:t>ويمكن ذلك وبكل سهولةٍ من خلال إثبات نقلها بالتواتر، وقد تقدّم معنى التواتر، وأنه نقل الدليل الشرعي بألفاظ معينة من قبل مجموعة كبيرة يمتنع عقلًا اجتماعهم على الكذب، وهؤلاء أيضًا كانوا قد نقلوا ذلك الدليل من قبل مجموعةٍ قبلهم يمتنع عقلًا اجتماعهم على الكذب، وهكذا إلى أنْ نصل إلى زمن المعصوم وزمن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وأصلًا قد ثبتت صحة صدور القرآن الكريم بأجمعه من الخالق عزّ وجل بمجموعة من الأدلة أهمها وأقواها النقل بالتواتر، وهذه الآية منه، إذن فقد نقلت هي الأخرى بالتواتر، وبالتالي تصلح لتكون دليلَ إثباتٍ لعدم تحريف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379481_1280447820"/>
      <w:bookmarkStart w:id="982" w:name="_Toc377"/>
      <w:bookmarkEnd w:id="981"/>
      <w:r>
        <w:rPr>
          <w:rtl w:val="true"/>
        </w:rPr>
        <w:t>الدليل الثاني</w:t>
      </w:r>
      <w:r>
        <w:rPr>
          <w:rtl w:val="true"/>
        </w:rPr>
        <w:t xml:space="preserve">: </w:t>
      </w:r>
      <w:r>
        <w:rPr>
          <w:rtl w:val="true"/>
        </w:rPr>
        <w:t>السنة الشريفة تثبت عدم تحريف القرآن الكريم</w:t>
      </w:r>
      <w:r>
        <w:rPr>
          <w:rtl w:val="true"/>
        </w:rPr>
        <w:t>.</w:t>
      </w:r>
      <w:bookmarkEnd w:id="982"/>
    </w:p>
    <w:p>
      <w:pPr>
        <w:pStyle w:val="BookText"/>
        <w:rPr/>
      </w:pPr>
      <w:r>
        <w:rPr>
          <w:rFonts w:ascii="Amiri" w:hAnsi="Amiri" w:eastAsia="Amiri" w:cs="Amiri"/>
          <w:color w:val="111111"/>
          <w:sz w:val="28"/>
          <w:sz w:val="28"/>
          <w:szCs w:val="28"/>
          <w:rtl w:val="true"/>
          <w:lang w:bidi="ar-SA"/>
        </w:rPr>
        <w:t>فقد أشارت الكثير من الروايات إلى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القرآن الكريم هو الفيصل في غربلة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علم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بكثرة ما سينسب إليه من أحاديث مكذوبة وأدرك خطورتها على الدين الإسلامي، فصرّح بهذه الحقيقة وقدّم العلاج الناجع لتمييز السليم من الروايات من السقيم منها، وذلك بعرضها على كتاب الله المجيد، كما 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اخْتِلَافِ الحَدِيثِ يَرْوِيه مَنْ نَثِقُ بِه ومِنْهُمْ مَنْ لَا نَثِقُ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وَرَدَ عَلَيْكُمْ حَدِيثٌ فَوَجَدْتُمْ لَه شَاهِداً مِنْ كِتَابِ اللهِ أَوْ مِنْ قَوْلِ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فَالَّذِي جَاءَكُمْ بِه أَوْلَى بِه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ولو كان القرآن محرفًا لما صحَّ أنْ يكون فيصلًا لتمييز الحق من الباطل، فهذه الروايات لا موضوعية لها إلا مع القول بعدم التحريف، بمعنى أنه لو كان القرآن محرفًا، فكيف يمكن ان يكون هو المميز للحق من الروايات من الباطل منها، إن كونه كذلك لا يستقيم إلا مع افتراض كونه غير محرف، ليصح أن نميز به الحق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التمسك بالثقلين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رواية متواترة عند الفريقين، فقد روي أنه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خُطْبَتِه يَوْمَ قَبَضَه الله عَزَّ وجَلَّ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أَمْرَيْنِ، لَنْ تَضِلُّوا بَعْدِي،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فَإِنَّ اللَّطِيفَ الخَبِيرَ قَدْ عَهِدَ إِلَيَّ أَنَّهُمَا لَنْ يَفْتَرِقَا حَتَّى يَرِدَا عَلَيَّ الحَوْضَ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بَيْنَ مُسَبِّحَتَيْه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بَيْنَ المُسَبِّحَةِ 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فَتَسْبِقَ إِحْدَاهُمَا الأُخْرَى، فَتَمَسَّكُوا بِهِمَا لَا تَزِلُّوا ولَا تَضِلُّوا، ولَا تَقَدَّمُوهُمْ فَتَضِلُّوا</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 من القرآن الكريم والعترة الطاهرة باقيان إلى يوم القيامة، ومن يتمسك بهما فلن يضل أبدًا، فلو كان القرآن محرفًا أو يمكن أن يقع فيه التحريف، فإن التمسك به ضلال وليس هداية، وبناءً على ذلك فإن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يأمرنا بالتمسك بغير المعصوم وبما هو سيُحرّف فلا يخلو الأمر من أحد احتمالين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أنّه يعلم أنّ القرآن سيُحرّف، وبالرغم من ذلك يأمر بالتمسك به، فإنه والحال هذه يدعو إلى الضلالة والعياذ بالله، أو أنّه يدعو إلى التمسك بالقرآن لعدم علمهِ بأنّه سيحرف، فالقول بهذا </w:t>
      </w:r>
    </w:p>
    <w:p>
      <w:pPr>
        <w:pStyle w:val="BookText"/>
        <w:rPr/>
      </w:pPr>
      <w:r>
        <w:rPr>
          <w:rFonts w:ascii="IRNazanin" w:hAnsi="IRNazanin" w:eastAsia="IRNazanin"/>
          <w:color w:val="111111"/>
          <w:sz w:val="28"/>
          <w:sz w:val="28"/>
          <w:szCs w:val="28"/>
          <w:rtl w:val="true"/>
          <w:lang w:bidi="fa-IR"/>
        </w:rPr>
        <w:t>كفرٌ، يُجلُّ عنه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تعالى الذي يأمر عباده بطاعته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3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جعل قوله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إن القول بتحريف القرآن الكريم قولٌ على الخطورة بمكان؛ وذلك لأنه مصدر المصادر الإسلامية في كل شيء في حياة الفرد والمجتمع، من الفكر والعقيدة، إلى الأحكام والتشريع بكلا شقيه العبادي والمعاملاتي، إلى الجانب القيمي والأخلاقي، إلى تنظيم الدول داخليًا وما يتعلق بعلاقاتها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علاوةً على حجيّته، فقد منح الحجية للسنة المُطهّرة، أضف إلى ذلك أنّه الفيصل في الحكم على الروايات وغربلتها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 بتحريف القرآن وسُلِّمَ به من قبل المسلمين، لما بقي للإسلام مرجعٌ يرجع إليه عند الاختلاف، فإذا جاءت رواية تقضي بجواز نزع الحجاب بالنسبةِ للنساء مثلًا، أنّى لنا أن نثبت خطأها؟ فإن استندنا إلى آية يا أَيهَا النَّبِيُّ قُلْ لِأَزْواجِكَ وَبَناتِكَ وَنِساءِ المُؤْمِنِينَ يُدْنِينَ عَلَيْهِنَّ مِنْ جَلاَبِيبِهِنَّ ذلِكَ أَدْنىٰ أَنْ يُعْرَفْنَ فَلا يُؤْذَيْنَ وَكانَ اللهُ غَفُوراً رَحِيماً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مثلًا، لأمكن أن يُقال بأنها آية محرّفة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فقد حفظ الله تبارك وتعالى القرآن كحفظه لعِدْلِه وهو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بهما معًا قوام الدين ونجاة المسلمين، فهما حقًا حبل الله الممدود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محاكمة المذهب ينبغي أن تكون بما هو مُجمع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ادعى البعض أنَّ الشيعة يقولون بتحريف القرآن الكريم، وهي دعوى عارية عن الصحة لكثير من الأدلة أوضحها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الكريم الذي يتلونه تقربًا به إلى الله تعالى ويستنبطون منه عقيدتهم وأحكامهم إنما هو نفس القرآن الكريم لدى جميع المسلمين في مختلف بلدان العالم الإسلامي، لا يختلف عنه في لفظ بل ولا في حرف، ولا حتى حركة، وهو الذي نزل على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الاعتماد في اتهام الإمامية بالقول بالتحريف استنادًا على قول عالمٍ من هنا أو هناك اشتبه عليه الأمر وقال بإمكان تحريف القرآن الكريم، فهذا لو صح، فإنه يمثل رأيًا خاصًا بنفسه ولا يمثل رأي المذهب، ولا يؤخذ هذا الرأي الشاذ على أنّه وجه للمذهب، وإلا إن كان الأمر كذلك –أي جواز محاكمة المذهب بما يتضمنه من الأقوال الشاذة وجعلها هي المدار في الحكم عليه والوجه العام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يخلو مذهبٌ من أقوال شاذة، أفيصح لنا محاكمته وفقًا لذلك الرأي الشاذ؟ فنحاكم مثلًا مذهباً ما بالقول بجواز الوضوء بالنبيذ؛ فقط لأن من بين علمائه عالمًا يقول بهذا الرأي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يصح لنا محاكمة مذهبٍ لقولٍ شاذ فيه يعد تقديم البنت للضيف من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ينبغي علينا عدم محاكمة تلك المذاهب بناءً على ما يرد فيها من آراءٍ شاذة، والاعتماد على ما هو مشهورٌ فقط بل ومجمع عليه، كذلك يجب على علماء سائر المذاهب أّلا يحاكموا مذهبنا وفقًا لرأي شاذ، وأن يعتمدوا فقط على ما يرد فيه من آراء مشهورة ومجمع عليها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لكل منصف أنَّ علماءَنا يقولون بأنَ كل ما موجود اليوم بين دفتي المصحف إنما هو نفس القرآن الذي أنزل على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 أيُّ منهم بتحريف القرآن لا بالزيادة ولا بالنقيصة ولا بالتغيير، بل على العكس</w:t>
      </w:r>
      <w:r>
        <w:rPr>
          <w:rFonts w:eastAsia="IRNazanin" w:cs="IRNazanin"/>
          <w:color w:val="111111"/>
          <w:sz w:val="28"/>
          <w:szCs w:val="28"/>
          <w:rtl w:val="true"/>
          <w:lang w:bidi="fa-IR"/>
        </w:rPr>
        <w:t xml:space="preserve">. </w:t>
      </w:r>
      <w:bookmarkStart w:id="983" w:name="pg16121_178372"/>
    </w:p>
    <w:p>
      <w:pPr>
        <w:pStyle w:val="BookText"/>
        <w:rPr/>
      </w:pPr>
      <w:bookmarkEnd w:id="983"/>
      <w:r>
        <w:rPr>
          <w:rFonts w:ascii="Amiri" w:hAnsi="Amiri" w:eastAsia="Amiri" w:cs="Amiri"/>
          <w:color w:val="111111"/>
          <w:sz w:val="28"/>
          <w:sz w:val="28"/>
          <w:szCs w:val="28"/>
          <w:rtl w:val="true"/>
          <w:lang w:bidi="ar-SA"/>
        </w:rPr>
        <w:t>إنّ هناك العديد من الروايات التي تقول بتحريف القرآن في كتب من يرمينا بهذه التهمة زورًا وبهتانًا، ومنها صحيحا البخاري ومسلم لمن أراد المتابعة والتحقيق</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1379483_1280447820"/>
      <w:bookmarkStart w:id="985" w:name="_Toc378"/>
      <w:bookmarkEnd w:id="984"/>
      <w:r>
        <w:rPr>
          <w:rtl w:val="true"/>
        </w:rPr>
        <w:t>أحكام فقهية تقدس القرآن</w:t>
      </w:r>
      <w:r>
        <w:rPr>
          <w:rtl w:val="true"/>
        </w:rPr>
        <w:t>.</w:t>
      </w:r>
      <w:bookmarkEnd w:id="985"/>
    </w:p>
    <w:p>
      <w:pPr>
        <w:pStyle w:val="Heading4"/>
        <w:numPr>
          <w:ilvl w:val="3"/>
          <w:numId w:val="1"/>
        </w:numPr>
        <w:rPr/>
      </w:pPr>
      <w:bookmarkStart w:id="986" w:name="__RefHeading___Toc1379485_1280447820"/>
      <w:bookmarkStart w:id="987" w:name="_Toc379"/>
      <w:bookmarkEnd w:id="986"/>
      <w:r>
        <w:rPr>
          <w:rtl w:val="true"/>
        </w:rPr>
        <w:t>اشارة</w:t>
      </w:r>
      <w:bookmarkEnd w:id="987"/>
    </w:p>
    <w:p>
      <w:pPr>
        <w:pStyle w:val="BookText"/>
        <w:rPr/>
      </w:pPr>
      <w:r>
        <w:rPr>
          <w:rFonts w:ascii="Amiri" w:hAnsi="Amiri" w:eastAsia="Amiri" w:cs="Amiri"/>
          <w:color w:val="111111"/>
          <w:sz w:val="28"/>
          <w:sz w:val="28"/>
          <w:szCs w:val="28"/>
          <w:rtl w:val="true"/>
          <w:lang w:bidi="ar-SA"/>
        </w:rPr>
        <w:t xml:space="preserve">اشار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بعض الأحكام الفقهية الواجبة التي تقدِّس القرآن الكريم،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إهانته، وعدم جواز مس ألفاظه من قبل المحدث، وغيرها من الأحكام الفقهية المذكورة في الكتب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إشارتان</w:t>
      </w:r>
      <w:r>
        <w:rPr>
          <w:rFonts w:eastAsia="IRNazanin" w:cs="IRNazanin"/>
          <w:color w:val="111111"/>
          <w:sz w:val="28"/>
          <w:szCs w:val="28"/>
          <w:rtl w:val="true"/>
          <w:lang w:bidi="fa-IR"/>
        </w:rPr>
        <w:t>:</w:t>
      </w:r>
    </w:p>
    <w:p>
      <w:pPr>
        <w:pStyle w:val="Heading4"/>
        <w:numPr>
          <w:ilvl w:val="3"/>
          <w:numId w:val="1"/>
        </w:numPr>
        <w:rPr/>
      </w:pPr>
      <w:bookmarkStart w:id="988" w:name="__RefHeading___Toc1379487_1280447820"/>
      <w:bookmarkStart w:id="989" w:name="_Toc380"/>
      <w:bookmarkEnd w:id="988"/>
      <w:r>
        <w:rPr>
          <w:rtl w:val="true"/>
        </w:rPr>
        <w:t>الإشارة الأولى</w:t>
      </w:r>
      <w:r>
        <w:rPr>
          <w:rtl w:val="true"/>
        </w:rPr>
        <w:t xml:space="preserve">: </w:t>
      </w:r>
      <w:r>
        <w:rPr>
          <w:rtl w:val="true"/>
        </w:rPr>
        <w:t>ماهي حقيقة مصحف أمير المؤمنين صلوات الله وسلامه عليه؟</w:t>
      </w:r>
      <w:bookmarkEnd w:id="989"/>
    </w:p>
    <w:p>
      <w:pPr>
        <w:pStyle w:val="BookText"/>
        <w:rPr/>
      </w:pPr>
      <w:r>
        <w:rPr>
          <w:rFonts w:ascii="IRNazanin" w:hAnsi="IRNazanin" w:eastAsia="IRNazanin"/>
          <w:color w:val="111111"/>
          <w:sz w:val="28"/>
          <w:sz w:val="28"/>
          <w:szCs w:val="28"/>
          <w:rtl w:val="true"/>
          <w:lang w:bidi="fa-IR"/>
        </w:rPr>
        <w:t>استغل البعض من العامة هذا اللفظ ليُطبل ضدّ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مدعيًا أن لدى الشيعة قرآنًا خاصًا بهم، وأنهم لا يعترفون بهذا القرآن الموجود عند المسلمين، وأن اسم قرآنهم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ويدّعون أنّه موجود عند إمامهم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وبالتالي فإن الشيعة يدّعون تحريف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هي صحة هذه الدعوى؟</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الشيعة لهم مصحف اسمه مصحف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فصحيحٌ، بل تؤكد الروايات الشريفة أنّه من مصادر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أكثر من ذلك، فإن الروايات تؤكد على أن للأمير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ومصحفًا أيضًا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بأنهم يقولون بتحريف القرآن الكريم أو أنّهم لا يحترمون هذا القرآن الموجود بين المسلمين أو أنّهم يقولون أنّ مصحف علي هو بديل لهذا المصحف الموجود </w:t>
      </w:r>
    </w:p>
    <w:p>
      <w:pPr>
        <w:pStyle w:val="BookText"/>
        <w:rPr/>
      </w:pPr>
      <w:r>
        <w:rPr>
          <w:rFonts w:ascii="Amiri" w:hAnsi="Amiri" w:eastAsia="Amiri" w:cs="Amiri"/>
          <w:color w:val="111111"/>
          <w:sz w:val="28"/>
          <w:sz w:val="28"/>
          <w:szCs w:val="28"/>
          <w:rtl w:val="true"/>
          <w:lang w:bidi="ar-SA"/>
        </w:rPr>
        <w:t>بين أيدينا فكلها أقاويل خاطئة ودعاوى فارغة لا أساس لها من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عن مصحف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فقصَّته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ارتحل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الرفيق الأعلىٰ جلس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الذي كان بنصٍّ من النبيّ أعلم الناس بالقرآن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بيته حتَّىٰ جمع القرآن في مصحف علىٰ ترتيب النزول، ولم يمض ستَّة أشهر من استشهاد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كان علي قد فرغ من عمل الجمع وحمله للناس علىٰ بعير</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أكمله خرج به إلىٰ المسجد وعرضه عليهم، ولكنَّهم رفضوا أن يلتزموه، فأخفاه عنهم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لا ترونه بعد يومكم هذا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يُظهِره الله تعالىٰ علىٰ يدي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المصحف خصّيصتان</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الخصّيصة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مرتَّباً علىٰ ترتيب النزول، فكان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ثمّ المدَّثِّر، ثمّ نون، ثمّ المزَّمِّل، ثمّ تبَّت، ثمّ التكوير، وهكذا إلىٰ آخر المكّي والمدني، نقله في الإتقان عن ابن فارس</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بهذا يختلف عن المصحف الموجود بين أيدينا، لأنَّ الموجود عندنا اليوم مرتَّب لا علىٰ حسب النزول كما هو واضح</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هذا أيّ نوع من التحريف، إذ لا زيادة ولا نقيصة فيه، إنَّما هو نفس المصحف الموجود اليوم مع اختلاف ترتيب الآيات والسور حسب النزول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روي أنَّه عندما يُخرِجه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سيكون صعباً، لتعوِّد الناس علىٰ تأليف غير التأليف الذي سيُخرِجه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فساطيط لمن يُعلِّم الناس القرآن علىٰ 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فأصعب ما يكون علىٰ من حفظه اليوم، لأنَّه يخالف فيه التأليف</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الخصّيصة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يحتوي علىٰ التفسير الصحيح الذي أخذه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الآيات، أي كأنَّه كتب التفسير كحاشية للمصحف الشريف أو ما يشبه الحاشية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لأنَّ أعلم الناس بالقرآن الكريم هو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روي عن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 الكوفة، فحمد الله وأثنىٰ عليه، وذكر الله بما هو أهله، وصلّىٰ علىٰ نبيِّه،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سلوني سلوني، فوَالله لا تسألوني عن آية من كتاب الله إلَّا حدَّثتكم عنها بما نزلت، بليل أو بنهار؟ أو في مقام أو في مسير؟ أو في سهل أم في جبل؟ وفيمن نزلت، أفي مؤمن أم في منافق؟ وما عني به، أخاصَّة أم عامَّة؟ ولئن فقدتموني لا يُحدِّثكم أحد حديثي</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 كتاب أو صحيفة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عندنا ما لا نحتاج معه إلىٰ الناس، وإنَّ الناس ليحتاجون إلينا، وإن عندنا الصحيفة سبعون ذراعاً بخطّ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وإملاء رسول الله صلّىٰ الله عليهما وعلىٰ أولادهما، فيها من كلّ حلال وحرام</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990" w:name="pg16121_178375"/>
    </w:p>
    <w:p>
      <w:pPr>
        <w:pStyle w:val="Heading4"/>
        <w:numPr>
          <w:ilvl w:val="3"/>
          <w:numId w:val="1"/>
        </w:numPr>
        <w:rPr/>
      </w:pPr>
      <w:bookmarkStart w:id="991" w:name="__RefHeading___Toc1379489_1280447820"/>
      <w:bookmarkStart w:id="992" w:name="_Toc381"/>
      <w:bookmarkEnd w:id="990"/>
      <w:bookmarkEnd w:id="991"/>
      <w:r>
        <w:rPr>
          <w:rtl w:val="true"/>
        </w:rPr>
        <w:t>الاشارة الثانية</w:t>
      </w:r>
      <w:r>
        <w:rPr>
          <w:rtl w:val="true"/>
        </w:rPr>
        <w:t xml:space="preserve">: </w:t>
      </w:r>
      <w:r>
        <w:rPr>
          <w:rtl w:val="true"/>
        </w:rPr>
        <w:t>التأكيد على ضرورة تعاهد القرآن الكريم</w:t>
      </w:r>
      <w:r>
        <w:rPr>
          <w:rtl w:val="true"/>
        </w:rPr>
        <w:t>.</w:t>
      </w:r>
      <w:bookmarkEnd w:id="992"/>
    </w:p>
    <w:p>
      <w:pPr>
        <w:pStyle w:val="BookText"/>
        <w:rPr/>
      </w:pPr>
      <w:r>
        <w:rPr>
          <w:rFonts w:ascii="Amiri" w:hAnsi="Amiri" w:eastAsia="Amiri" w:cs="Amiri"/>
          <w:color w:val="111111"/>
          <w:sz w:val="28"/>
          <w:sz w:val="28"/>
          <w:szCs w:val="28"/>
          <w:rtl w:val="true"/>
          <w:lang w:bidi="ar-SA"/>
        </w:rPr>
        <w:t>ورد التأكيد الشديد في الروايات الشريفة على ضرورة تعاهد القرآن الكريم تعلمًا وتعليمًا وحفظًا وعملًا وعدم هجره على أية حال من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فينبغي للمؤمن أن يضع في جدوله اليومي تلاوة القرآن الكريم، وقد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عهد الله إلىٰ خلقه، فقد ينبغي للمرء المسلم أن ينظر في عهده وأن يقرأ منه في كلِّ يوم خمسين آية</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المجال وردت روايات كثيرة نذكر البعض منها ما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للمؤمن أن لا يموت حتَّىٰ يتعلَّم القرآن أو يكون في تعليمه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قوم في بيت من بيوت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يتلون كتاب الله ويتدارسونه بينهم إلا نزلت عليهم السكينة وغشيتهم الرحمة وحفتهم الملائكة وذكرهم الله فيمن عنده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ليس في جوفه شيئًا من القرآن كالبيت الخرب</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ينبغي لحامل القرآن أنْ يسفه فيمن يسفه أو يغضب فيمن يغضب أو يحتد فيمن يحتد ولكن يعفو ويصفح لفضل القرآن الكريم</w:t>
      </w:r>
      <w:r>
        <w:rPr>
          <w:rFonts w:eastAsia="IRNazanin" w:cs="IRNazanin"/>
          <w:color w:val="111111"/>
          <w:sz w:val="28"/>
          <w:szCs w:val="28"/>
          <w:rtl w:val="true"/>
          <w:lang w:bidi="fa-IR"/>
        </w:rPr>
        <w:t>».</w:t>
      </w:r>
      <w:r>
        <w:rPr>
          <w:rStyle w:val="FootnoteAnchor"/>
          <w:rtl w:val="true"/>
        </w:rPr>
        <w:footnoteReference w:id="32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القلوب تصدأ كما يصدأ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جلاؤها </w:t>
      </w:r>
    </w:p>
    <w:p>
      <w:pPr>
        <w:pStyle w:val="BookText"/>
        <w:rPr/>
      </w:pP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تلاوة كتاب الله تعالىٰ، وكثرة الذكر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قراءة القرآن استحباباً نفسياً، ولكن الهدف من قراءته هو هدف طريقي للعمل به أَفَلَا يَتَدَبَّرُونَ القُرْآَنَ أَمْ عَلَى قُلُوبٍ أَقْفَالُهَا</w:t>
      </w:r>
      <w:r>
        <w:rPr>
          <w:rStyle w:val="FootnoteAnchor"/>
          <w:rtl w:val="true"/>
        </w:rPr>
        <w:footnoteReference w:id="32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3" w:name="pg16121_178378"/>
      <w:bookmarkStart w:id="994" w:name="pg16121_178378"/>
      <w:bookmarkEnd w:id="994"/>
    </w:p>
    <w:p>
      <w:pPr>
        <w:pStyle w:val="Heading2"/>
        <w:numPr>
          <w:ilvl w:val="1"/>
          <w:numId w:val="1"/>
        </w:numPr>
        <w:rPr/>
      </w:pPr>
      <w:bookmarkStart w:id="995" w:name="pg16121_178378"/>
      <w:bookmarkStart w:id="996" w:name="__RefHeading___Toc1379491_1280447820"/>
      <w:bookmarkStart w:id="997" w:name="_Toc382"/>
      <w:bookmarkEnd w:id="995"/>
      <w:bookmarkEnd w:id="996"/>
      <w:r>
        <w:rPr>
          <w:rtl w:val="true"/>
        </w:rPr>
        <w:t>طريقة اثبات الاسلام والشرائع السابقة</w:t>
      </w:r>
      <w:bookmarkEnd w:id="997"/>
    </w:p>
    <w:p>
      <w:pPr>
        <w:pStyle w:val="Heading3"/>
        <w:numPr>
          <w:ilvl w:val="2"/>
          <w:numId w:val="1"/>
        </w:numPr>
        <w:rPr/>
      </w:pPr>
      <w:bookmarkStart w:id="998" w:name="__RefHeading___Toc1379493_1280447820"/>
      <w:bookmarkStart w:id="999" w:name="_Toc383"/>
      <w:bookmarkEnd w:id="998"/>
      <w:r>
        <w:rPr>
          <w:rtl w:val="true"/>
        </w:rPr>
        <w:t>اشارة</w:t>
      </w:r>
      <w:bookmarkEnd w:id="999"/>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إثبات الإسلام والشرائع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خاصمنا أحدٌ في صحّة الدين الاسلامي، نستطيع أن نخصمه بإثبات المعجزة الخالدة له، وهي القرآن الكريم على ما تقدّم من وجه إعجازه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طريقنا لإقناع نفوسنا عند ابتداء الشك والتساؤل اللَّذين لا بدَّ أن يمرّا على الإنسان الحر في تفكيره عند تكوين عقيدته أو تثبيتها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الشرائع السابقة، كاليهودية والنصرانية، فنحن قبل التصديق بالقرآن الكريم، أو عند تجريد أنفسنا عن العقيدة الاسلامية، لا حجّة لنا لإقناع نفوسنا بصحتها، ولا لإقناع المشكّك المتسائل؛ إذ لا معجزة باقية لها كالكتاب العزيز، وما ينقله أتباعها من الخوارق والمعاجز للأنبياء السابقين فهم متّهمون في نقلهم لها أو حكمهم عليها، وليس في الكتب الموجودة بين أيدينا المنسوبة إلى الأنبياء كالتوراة والإنجيل ما يصلح أن يكون معجزة خالدة تصح أن تكون حجّة قاطعة، ودليلاً مقنعاً في نفسها قبل تصديق الإسلام لها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صحَّ لنا نحن المسلمين أن نقرَّ ونصدّق بنبوة أهل الشرائع السابقة، فلأنّا بعد تصديقنا بالدين الاسلامي كان علينا أن نصدّق بكل ما جاء به وصدّقه، ومن جملة ما جاء به وصدّقه نبوّة جملة من الأنبياء السابقين على نحو ما مرّ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فالمسلم في غنى عن البحث والفحص عن صحّة الشريعة النصرانية وما قبلها من الشرائع السابقة بعد اعتناقه الإسلام لاَنّ التصديق به تصديقٌ بها، والإيمان به إيمان بالرسل السابقين والأنبياء المتقدمين، فلا يجب على المسلم أن يبحث عنها ويفحص عن صدق معجزات أنبيائها، لأن المفروض أنه مسلم قد آمن بها بإيمانه بالإسلام،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بحث الشخص عن صحة الدين الإسلامي فلم تثبت له صحته، وجب عليه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وجوب المعرفة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يبحث عن صحة دين النصرانية، لأنه هو آخر الأديان السابقة على الإسلام فإن فحص ولم يحصل له اليقين به أيضاً وجب عليه أن ينتقل فيفحص عن آخر الأديان السابقة عليه، وهو دين اليهودية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ينتقل في الفحص حتى يتم له اليقين بصحة دين من الأديان أو يرفضها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العكس فيمن نشأ على اليهودية أو النصرانية، فإن اليهودي لا يعنيه اعتقاده بدينه عن البحث عن صحة النصرانية والدين الإسلامي بل يجب على النظر والمعرفة بمقتضى حكم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النصراني ليس له أن يكتفي بإيمانه بالمسيح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يجب أن يبحث ويفحص عن الإسلام وصحته، ولا يعذر في القناعة بدينه من دون بحث وفحص، لأن اليهودية وكذا النصرانية لا تنفي وجود شريعة لا حقة لها ناسخة لأحكامها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موسى ولا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نبي بعدي</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يجوز لهؤلاء النصارى واليهود أن يطمئنوا إلى عقيدتهم ويركنوا إلى دينهم قبل أن يفحصوا عن صحة الشريعة اللاحقة لشريعتهم كالشريعة النصرانية بالنسبة إلى اليهود، والشريعة الإسلامية بالنسبة إلى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بحسب فطرة العقول أن يفحصوا عن صحة هذه الدعوى اللاحقة، فإن ثبتت لهم صحتها انتقلوا في </w:t>
      </w:r>
    </w:p>
    <w:p>
      <w:pPr>
        <w:pStyle w:val="BookText"/>
        <w:rPr/>
      </w:pPr>
      <w:r>
        <w:rPr>
          <w:rFonts w:ascii="Amiri" w:hAnsi="Amiri" w:eastAsia="Amiri" w:cs="Amiri"/>
          <w:color w:val="111111"/>
          <w:sz w:val="28"/>
          <w:sz w:val="28"/>
          <w:szCs w:val="28"/>
          <w:rtl w:val="true"/>
          <w:lang w:bidi="ar-SA"/>
        </w:rPr>
        <w:t>دينهم إليها، وإلا صح لهم في شريعة العقل حينئذ البقاء على دينهم القديم والركون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اعتقد بالإسلام لا يجب عليه الفحص لا عن الأديان السابقة على دينه ولا عن اللاحقة التي تدعى، أما السابقة فلأن المفروض أنه مصدق بها فلماذا يطلب الدليل عليها؟ وإنما فقط قد حكم له بأنها منسوخةٌ بشريعته الإسلامية فلا يجب عليه العمل بأحكامها ولا بكتبها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اللاحقة فلأن نبي الإسلام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الصادق الأمين كما هو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ينطق عن الهوى 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يطلب الدليل على صحة دعوى النبوة المتأخرة إن ادعاها مدعٍ؟</w:t>
      </w:r>
    </w:p>
    <w:p>
      <w:pPr>
        <w:pStyle w:val="BookText"/>
        <w:rPr/>
      </w:pPr>
      <w:r>
        <w:rPr>
          <w:rFonts w:ascii="Amiri" w:hAnsi="Amiri" w:eastAsia="Amiri" w:cs="Amiri"/>
          <w:color w:val="111111"/>
          <w:sz w:val="28"/>
          <w:sz w:val="28"/>
          <w:szCs w:val="28"/>
          <w:rtl w:val="true"/>
          <w:lang w:bidi="ar-SA"/>
        </w:rPr>
        <w:t xml:space="preserve">نعم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تباعد الزمان عن صاحب الرسالة واختلاف المذاهب والآراء وتشعب الفرق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يسلك الطريق الذي يثق فيه أنه يوصله إلى معرفة الأحكام المنزلة على محمد صاحب الرسالة، لأن المسلم مكلف بالعمل بجميع الأحكام المنزلة في</w:t>
      </w:r>
    </w:p>
    <w:p>
      <w:pPr>
        <w:pStyle w:val="BookText"/>
        <w:rPr/>
      </w:pPr>
      <w:r>
        <w:rPr>
          <w:rFonts w:ascii="Amiri" w:hAnsi="Amiri" w:eastAsia="Amiri" w:cs="Amiri"/>
          <w:color w:val="111111"/>
          <w:sz w:val="28"/>
          <w:sz w:val="28"/>
          <w:szCs w:val="28"/>
          <w:rtl w:val="true"/>
          <w:lang w:bidi="ar-SA"/>
        </w:rPr>
        <w:t>الشريعة كما أنزلت ولكن كيف يعرف أنها الأحكام المنزلة كما أنزلت والمسلمون مختلفون والطوائف متفرقة فلا الصلاة واحدة، ولا العبادات متفقة، ولا الأعمال في جميع المعاملات على وتيرةٍ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يصنع؟ بأية طريقةٍ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وبأية شاكلة من الآراء يعمل في عباداته ومعاملاته كالنكاح والطلاق والميراث والبيع والشراء وإقامة الحدود والديات وما إلى ذلك؟</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له أن يقلد الآباء، ويستكين إلى ما عليه أهله وأصحابه بل لا بد أن يتيقن بينه وبين نفسه وبينه وبين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مجاملة هنا ولا مداهنة ولا تحيز ولا تعصب، نعم لا بد أن يتيقن بأنه قد أخذ بأمثل الطرق التي يعتقد فيها بفراغ ذمته بينه وبين الله من التكاليف المفروضة عليه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ويعتقد أنه لا عقاب عليه ولا عتاب منه تعالى باتباعها وأخذ الأحكام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تأخذه في الله لومة لائم أَيَحْسَبُ الإِنْسَانُ أَنْ يُتْرَكَ</w:t>
      </w:r>
      <w:bookmarkStart w:id="1000" w:name="pg16121_178381"/>
    </w:p>
    <w:p>
      <w:pPr>
        <w:pStyle w:val="BookText"/>
        <w:rPr/>
      </w:pPr>
      <w:bookmarkEnd w:id="1000"/>
      <w:r>
        <w:rPr>
          <w:rFonts w:ascii="Amiri" w:hAnsi="Amiri" w:eastAsia="Amiri" w:cs="Amiri"/>
          <w:color w:val="111111"/>
          <w:sz w:val="28"/>
          <w:sz w:val="28"/>
          <w:szCs w:val="28"/>
          <w:rtl w:val="true"/>
          <w:lang w:bidi="ar-SA"/>
        </w:rPr>
        <w:t>سُدًىبَلِ الإِنْسَانُ عَلَى نَفْسِهِ بَصِيرَةٌ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هَذِهِ تَذْكِرَةٌ فَمَنْ شَاءَ اتَّخَذَ إِلَى رَبِّهِ سَبِيلًا وأول ما يقع التساؤل فيما بينه وبين نفسه أنه هل يأخذ بطريقة آل البيت أو يأخذ بطريقه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 بطريقة آل البيت فهل الطريقة الصحيحة طريقة الإمامية الاثني عشرية أو طريقة من سواهم من الفرق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أخذ بطريقة أهل السنة فمن يقلد من المذاهب الأربعة أو من غيرهم من المذاهب المندرسة؟ هكذا يقع التساؤل لمن أعطي الحرية في التفكير والاختيار، حتى يلتجئ من الحق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هذا وجب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نبحث عن الإمامة، وأن نبحث عما يتبعها في عقيدة الإمامية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ذكره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عبارته واضح ولا يحتاج إلى كثير من العناء، ولكن هناك عدة ملاحظات مهمة تنفع في المقام</w:t>
      </w:r>
      <w:r>
        <w:rPr>
          <w:rFonts w:eastAsia="IRNazanin" w:cs="IRNazanin"/>
          <w:color w:val="111111"/>
          <w:sz w:val="28"/>
          <w:szCs w:val="28"/>
          <w:rtl w:val="true"/>
          <w:lang w:bidi="fa-IR"/>
        </w:rPr>
        <w:t>:</w:t>
      </w:r>
    </w:p>
    <w:p>
      <w:pPr>
        <w:pStyle w:val="Heading3"/>
        <w:numPr>
          <w:ilvl w:val="2"/>
          <w:numId w:val="1"/>
        </w:numPr>
        <w:rPr/>
      </w:pPr>
      <w:bookmarkStart w:id="1001" w:name="__RefHeading___Toc1379495_1280447820"/>
      <w:bookmarkStart w:id="1002" w:name="_Toc384"/>
      <w:bookmarkEnd w:id="1001"/>
      <w:r>
        <w:rPr>
          <w:rtl w:val="true"/>
        </w:rPr>
        <w:t>الملاحظة الأولى</w:t>
      </w:r>
      <w:r>
        <w:rPr>
          <w:rtl w:val="true"/>
        </w:rPr>
        <w:t>:</w:t>
      </w:r>
      <w:bookmarkEnd w:id="1002"/>
    </w:p>
    <w:p>
      <w:pPr>
        <w:pStyle w:val="BookText"/>
        <w:rPr/>
      </w:pPr>
      <w:r>
        <w:rPr>
          <w:rFonts w:ascii="Amiri" w:hAnsi="Amiri" w:eastAsia="Amiri" w:cs="Amiri"/>
          <w:color w:val="111111"/>
          <w:sz w:val="28"/>
          <w:sz w:val="28"/>
          <w:szCs w:val="28"/>
          <w:rtl w:val="true"/>
          <w:lang w:bidi="ar-SA"/>
        </w:rPr>
        <w:t>إنَّ البحث عن الدين الصحيح يدخل تحت 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النظر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المتقدم، أي إنَّه واجبٌ عقليٌ قبل أن يكون شرعيًا، ومن نفس هذا المنطلق وتحت هذه الكبرى ذكر الشيخ هذا البحث ليشيرَ إلى ضرورة أنْ يبحث كل متدين بدين سماوي عن الدين الذي يجب اتّباعه الآن</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1379497_1280447820"/>
      <w:bookmarkStart w:id="1004" w:name="_Toc385"/>
      <w:bookmarkEnd w:id="1003"/>
      <w:r>
        <w:rPr>
          <w:rtl w:val="true"/>
        </w:rPr>
        <w:t>الملاحظة الثانية</w:t>
      </w:r>
      <w:r>
        <w:rPr>
          <w:rtl w:val="true"/>
        </w:rPr>
        <w:t>:</w:t>
      </w:r>
      <w:bookmarkEnd w:id="100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يكون البحث 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مبتنيًا على أسس متينة ليصل الباحث فيه إلى اليقين بأن يعتمد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بحثه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يطلب فيه الحقيقة ليؤمن بها، فلا يكفي البحث من أجل الترف الفكري، كالذي يبحث ليكتب رسالةٍ ما، فضلًا عن أن يكون هدفه مجرد نقض الآخر وليس طلبًا للحق، كما فعل الكثير من المستشرقين في بحثهم عن الإسلام، إذ دخلوا البلاد الإسلامية وبحثوا في الإسلام من أجل أنْ يظهروا نقاط الضعف في الدين الإسلامي، والقليل منهم فقط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البحث عن الدين الحق معتمدًا على مصادر ذلك الدين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يكفي في الحكم على الدين أو في معرفته أن يكون ذلك من خلال أعدائه، وهذا أمر وجداني، فليس منهجيًا ما يفعله البعض عندما يبحث عن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على عقائدهم عبر ما يكتبه النواصب، فهذا بحث غير منهجي، فلا بد للتعرف على عقائد مذهبٍ أو دين أو الحكم عليه من التعرف عليه من خلال كتبه ومصادره المعتبرة حصرًا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البحث من خلال مراجعة المتخصصين في ذلك الدين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المتخصص أعرف بمداخل الدين، فيكون هو الأجدر بالمراجعة، وهذا ما كان يسلكه بعض اليهود في بحثهم عن صحة الدين الإسلامي حسبما ورد في العديد من الروايات، فقد كانوا يأتون إلى المدينة ويسألون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ليجيبهم على أسئلتهم، وبعد رحيله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يأتون إلى خليفته ويوجهون أسئلتهم إليه، فإن لم يُجِبْ، علموا أنَّه ليس من المتخصصين في هذا الدين، وبالتالي يعرفون عدم أحقيته بالخلافة، فمثلًا ورد في كتاب الخصال للشيخ الصدوق عن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w:t>
      </w:r>
    </w:p>
    <w:p>
      <w:pPr>
        <w:pStyle w:val="BookText"/>
        <w:rPr/>
      </w:pPr>
      <w:r>
        <w:rPr>
          <w:rFonts w:ascii="Amiri" w:hAnsi="Amiri" w:eastAsia="Amiri" w:cs="Amiri"/>
          <w:color w:val="111111"/>
          <w:sz w:val="28"/>
          <w:sz w:val="28"/>
          <w:szCs w:val="28"/>
          <w:rtl w:val="true"/>
          <w:lang w:bidi="ar-SA"/>
        </w:rPr>
        <w:t>قوم من اليهود عمر بن الخطاب وهو يومئذ والي على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والي هذا الأمر بعد نبيكم، وقد أتيناك نسألك عن أشياء إن أنت أخبرتنا بها آمنا وصدقنا واتبعناك،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أقفال السماوات السبع ومفاتيحها، وأخبرنا عن قبر سار بصاحبه؟ وأخبرنا عمن أنذر قومه ليس من الجن ولا من الإنس؟ وأخبرنا عن موضع طلعت فيه الشمس ولم تعد إليه، وأخبرنا عن خمسة لم يُخلقوا في الأرحام، وعن واحد واثنين وثلاثة وأربعة وخمسة وستة وسبعة، وعن ثمانية وتسعة وعشرة وحادي عشر وثاني عشر؟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عمر ساعة ثم فتح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سألتم عمر بن الخطاب عما ليس له به علم، ولكن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يخبركم بما سألتموني عنه، فأرسل إليه فدعاه فلما أتاه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معاشر اليهود سألوني عن أشياء لم أجبهم فيها بشيء وقد ضمنوا لي إن أخبرتهم أنْ يؤمنوا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اليهود اعرضوا عليّ مسائلكم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 مثل ما قالوا لعمر، فقال لهم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أتريدون أن تسألوا عن شيء سوى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شبر وشبير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أقفال السماوات فالشرك بالله، ومفاتيحها قول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القبر الذي سار بصاحبه فالحوت سار بيونس في بطنه البحار السبعة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الذي أنذر قومه ليس من الجن ولا من الإنس فتلك نملة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الموضع الذي طلعت فيه الشمس فلم تعد إليه فذاك البحر الذي أنجى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وغرق فيه فرعون وأصحابه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الخمسة الذين لم يُخلقوا في الأرحام فآدم وحواء وعصا موسى وناقة صالح وكبش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الواحد فالله الواحد لا شريك له، وأما الاثنان فآدم وحواء، وأما الثلاثة فجبريل وميكائيل وإسرافيل، وأما الأربعة فالتوراة والإنجيل والزبور والفرقان، وأما الخمس فخمس صلوات مفروضات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الستة فقول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خَلَقْنَا السَّمَاوَاتِ وَالأَرْضَ وَمَا بَيْنَهُمَا فِي سِتَّةِ أَيَّامٍ، وأما السبعة فقول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وَبَنَيْنَا فَوْقَكُمْ سَبْعًا شِدَادًا، وأما الثمانية فقول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عَرْشَ رَبِّكَ فَوْقَهُمْ يَوْمَئِذٍ ثَمَانِيَةٌ</w:t>
      </w:r>
      <w:r>
        <w:rPr>
          <w:rFonts w:ascii="IRNazanin" w:hAnsi="IRNazanin" w:eastAsia="IRNazanin"/>
          <w:color w:val="111111"/>
          <w:sz w:val="28"/>
          <w:sz w:val="28"/>
          <w:szCs w:val="28"/>
          <w:rtl w:val="true"/>
          <w:lang w:bidi="fa-IR"/>
        </w:rPr>
        <w:t>، وأما التسعة فالآيات المنزلات على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العشرة فقول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وَوَاعَدْنَا مُوسَى ثَلَاثِينَ لَيْلَةً وَأَتْمَمْنَاهَا بِعَشْرٍ، وأما الحادي عشر فقول يوسف لأبيه إِنِّي رَأَيْتُ أَحَدَ عَشَرَ كَوْكَبًا</w:t>
      </w:r>
      <w:r>
        <w:rPr>
          <w:rFonts w:ascii="IRNazanin" w:hAnsi="IRNazanin" w:eastAsia="IRNazanin"/>
          <w:color w:val="111111"/>
          <w:sz w:val="28"/>
          <w:sz w:val="28"/>
          <w:szCs w:val="28"/>
          <w:rtl w:val="true"/>
          <w:lang w:bidi="fa-IR"/>
        </w:rPr>
        <w:t>، وأما الاثني عشر فقول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اضْرِبْ بِعَصَاكَ الحَجَرَ فَانْفَجَرَتْ مِنْهُ اثْنَتَا عَشْرَةَ عَيْنًا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اليهود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وإنك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أقبلوا على عمر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هذا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أحق بهذا المقام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من كان معهم وحسن إسلامهم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بحثنا في الأديان السماوية فلا بد من الاعتماد على الكتاب الذي يعتقد أهل ذلك الدين أنَه كتابهم السماوي ودستورهم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فنبحث عن الدين الإسلامي في القرآن الكريم، وعن الدين اليهودي في التوراة، وعن الدين النصراني في الإنجيل وهكذا، وهناك بعض الروايات تؤكد هذا المعنى، منها ما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دينَهُ مِن كِتابِ اللهِ عزّ وجلّ زالَتِ الجِبالُ قَبلَ أنْ يَزولَ، ومَن دَخَلَ في أَمر بِجَهل خَرَجَ مِنهُ بِجَهل</w:t>
      </w:r>
      <w:r>
        <w:rPr>
          <w:rFonts w:eastAsia="Amiri" w:cs="Amiri" w:ascii="Amiri" w:hAnsi="Amiri"/>
          <w:color w:val="111111"/>
          <w:sz w:val="28"/>
          <w:szCs w:val="28"/>
          <w:rtl w:val="true"/>
          <w:lang w:bidi="ar-SA"/>
        </w:rPr>
        <w:t>».</w:t>
      </w:r>
      <w:r>
        <w:rPr>
          <w:rStyle w:val="FootnoteAnchor"/>
          <w:rtl w:val="true"/>
        </w:rPr>
        <w:footnoteReference w:id="324"/>
      </w:r>
      <w:bookmarkStart w:id="1005" w:name="pg16121_178385"/>
    </w:p>
    <w:p>
      <w:pPr>
        <w:pStyle w:val="BookText"/>
        <w:rPr/>
      </w:pPr>
      <w:bookmarkEnd w:id="1005"/>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في هذَا الدّينِ بِالرِّجالِ أَخرَجَهُ مِنهُ الرِّجالُ كَما أَدخَلوهُ فيهِ، ومَن دَخَلَ فيه بالكتابِ والسنَّةِ زالَتِ الجبالُ قبلَ أَن يَزولَ</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خصوص غير المتخصصين في الدين قطعًا كما هو واضح</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1379499_1280447820"/>
      <w:bookmarkStart w:id="1007" w:name="_Toc386"/>
      <w:bookmarkEnd w:id="1006"/>
      <w:r>
        <w:rPr>
          <w:rtl w:val="true"/>
        </w:rPr>
        <w:t>الملاحظة الثالثة</w:t>
      </w:r>
      <w:r>
        <w:rPr>
          <w:rtl w:val="true"/>
        </w:rPr>
        <w:t>:</w:t>
      </w:r>
      <w:bookmarkEnd w:id="1007"/>
    </w:p>
    <w:p>
      <w:pPr>
        <w:pStyle w:val="BookText"/>
        <w:rPr/>
      </w:pPr>
      <w:r>
        <w:rPr>
          <w:rFonts w:ascii="Amiri" w:hAnsi="Amiri" w:eastAsia="Amiri" w:cs="Amiri"/>
          <w:color w:val="111111"/>
          <w:sz w:val="28"/>
          <w:sz w:val="28"/>
          <w:szCs w:val="28"/>
          <w:rtl w:val="true"/>
          <w:lang w:bidi="ar-SA"/>
        </w:rPr>
        <w:t>يؤكد القرآن الكريم وبعض الروايات الشريفة على أنَّ الشرائع السماوية واحدة، 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 كَبُرَ عَلَىٰ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ما تَدْعُوهُمْ إِلَيْهِ اللهُ يَجْتَبِي إِلَيْهِ مَنْ يَشاءُ وَيَهْدِي إِلَيْهِ مَنْ يُنِيبُ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شَرَائِعَ الدِّينِ وَاحِدَةٌ وسُبُلَه قَاصِدَةٌ</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أَعْطَى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نُوحٍ وإِبْرَاهِيمَ ومُوسَى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والإِخْلَاصَ وخَلْعَ الأَنْدَادِ والفِطْرَةَ الحَنِيفِيَّةَ السَّمْحَةَ ولَا رَهْبَانِيَّةَ ولَا سِيَاحَةَ أَحَلَّ فِيهَا الطَّيِّبَاتِ وحَرَّمَ فِيهَا الخَبَائِثَ ووَضَعَ عَنْهُمْ إِصْرَهُمْ والأَغْلَالَ الَّتِي كَانَتْ عَلَيْهِمْ ثُمَّ افْتَرَضَ عَلَيْه فِيهَا الصَّلَاةَ والزَّكَاةَ والصِّيَامَ والحَجَّ والأَمْرَ بِالمَعْرُوفِ والنَّهْيَ عَنِ المُنْكَرِ والحَلَالَ والحَرَامَ والمَوَارِيثَ والحُدُودَ والفَرَائِضَ والجِهَادَ فِي سَبِيلِ الله</w:t>
      </w:r>
      <w:r>
        <w:rPr>
          <w:rFonts w:eastAsia="Amiri" w:cs="Amiri" w:ascii="Amiri" w:hAnsi="Amiri"/>
          <w:color w:val="111111"/>
          <w:sz w:val="28"/>
          <w:szCs w:val="28"/>
          <w:rtl w:val="true"/>
          <w:lang w:bidi="ar-SA"/>
        </w:rPr>
        <w:t>...»</w:t>
      </w:r>
      <w:r>
        <w:rPr>
          <w:rStyle w:val="FootnoteAnchor"/>
          <w:rtl w:val="true"/>
        </w:rPr>
        <w:footnoteReference w:id="328"/>
      </w:r>
      <w:bookmarkStart w:id="1008" w:name="pg16121_178386"/>
    </w:p>
    <w:p>
      <w:pPr>
        <w:pStyle w:val="Heading3"/>
        <w:numPr>
          <w:ilvl w:val="2"/>
          <w:numId w:val="1"/>
        </w:numPr>
        <w:rPr/>
      </w:pPr>
      <w:bookmarkStart w:id="1009" w:name="__RefHeading___Toc1379501_1280447820"/>
      <w:bookmarkStart w:id="1010" w:name="_Toc387"/>
      <w:bookmarkEnd w:id="1008"/>
      <w:bookmarkEnd w:id="1009"/>
      <w:r>
        <w:rPr>
          <w:rtl w:val="true"/>
        </w:rPr>
        <w:t>ما معنى تلك الوحدة في هذه الشرائع؟</w:t>
      </w:r>
      <w:bookmarkEnd w:id="1010"/>
    </w:p>
    <w:p>
      <w:pPr>
        <w:pStyle w:val="BookText"/>
        <w:rPr/>
      </w:pPr>
      <w:r>
        <w:rPr>
          <w:rFonts w:ascii="IRNazanin" w:hAnsi="IRNazanin" w:eastAsia="IRNazanin"/>
          <w:color w:val="111111"/>
          <w:sz w:val="28"/>
          <w:sz w:val="28"/>
          <w:szCs w:val="28"/>
          <w:rtl w:val="true"/>
          <w:lang w:bidi="fa-IR"/>
        </w:rPr>
        <w:t>المقصود من الوحدة بين الأديان السماوية هي وحدة الأصول العامة للأديان، فهناك اتحاد في جوهر الأديان، وأما الاختلافات فخارجة عن ذلك الجوهر، فكل الأديان السماوية متفقة على أصل التوحيد وأصل النبوة وأصل المعاد، بل متفقةٌ حتى على أصل العدل، وحتى على أصل الإمامة أو قل الوصاية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عن جميع الشرائع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الحق والحكم بالعدل والوفاء بالعهد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وحدة بين الأديان السماوية، فلماذا الاختلاف بين اتباع تلك الاديان؟</w:t>
      </w:r>
    </w:p>
    <w:p>
      <w:pPr>
        <w:pStyle w:val="BookText"/>
        <w:rPr/>
      </w:pPr>
      <w:r>
        <w:rPr>
          <w:rFonts w:ascii="Amiri" w:hAnsi="Amiri" w:eastAsia="Amiri" w:cs="Amiri"/>
          <w:color w:val="111111"/>
          <w:sz w:val="28"/>
          <w:sz w:val="28"/>
          <w:szCs w:val="28"/>
          <w:rtl w:val="true"/>
          <w:lang w:bidi="ar-SA"/>
        </w:rPr>
        <w:t>وللجواب عن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الاختلاف يرجع إلى عدة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المعرفة الصحيحة بالدين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في التطبيق، فجميع اليهود كانوا يعلمون أنَ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منقذًا لهم، ولكنهم أرادوا أنْ يطبقوا ذلك على غيره، كما أنَ كلًا من اليهود والمسيح كانوا ينتظرون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أرادوا أنْ يطبّقوا ذلك على غيره، أو 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أخطأوا في التطبيق إن أردنا أنْ نحسن الظن بهم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الأحيان كان أنْ تولّى زمام الأمور من هم ليسوا أهلًا لذلك، وربما هذا من أهم الأسباب للاختلاف بين الأديان والمذاهب</w:t>
      </w:r>
      <w:r>
        <w:rPr>
          <w:rFonts w:eastAsia="Amiri" w:cs="Amiri" w:ascii="Amiri" w:hAnsi="Amiri"/>
          <w:color w:val="111111"/>
          <w:sz w:val="28"/>
          <w:szCs w:val="28"/>
          <w:rtl w:val="true"/>
          <w:lang w:bidi="ar-SA"/>
        </w:rPr>
        <w:t xml:space="preserve">. </w:t>
      </w:r>
      <w:bookmarkStart w:id="1011" w:name="pg16121_178387"/>
    </w:p>
    <w:p>
      <w:pPr>
        <w:pStyle w:val="Heading3"/>
        <w:numPr>
          <w:ilvl w:val="2"/>
          <w:numId w:val="1"/>
        </w:numPr>
        <w:rPr/>
      </w:pPr>
      <w:bookmarkStart w:id="1012" w:name="__RefHeading___Toc1379503_1280447820"/>
      <w:bookmarkStart w:id="1013" w:name="_Toc388"/>
      <w:bookmarkEnd w:id="1011"/>
      <w:bookmarkEnd w:id="1012"/>
      <w:r>
        <w:rPr>
          <w:rtl w:val="true"/>
        </w:rPr>
        <w:t>الملاحظة الرابعة</w:t>
      </w:r>
      <w:r>
        <w:rPr>
          <w:rtl w:val="true"/>
        </w:rPr>
        <w:t>:</w:t>
      </w:r>
      <w:bookmarkEnd w:id="1013"/>
    </w:p>
    <w:p>
      <w:pPr>
        <w:pStyle w:val="Heading4"/>
        <w:numPr>
          <w:ilvl w:val="3"/>
          <w:numId w:val="1"/>
        </w:numPr>
        <w:rPr/>
      </w:pPr>
      <w:bookmarkStart w:id="1014" w:name="__RefHeading___Toc1379505_1280447820"/>
      <w:bookmarkStart w:id="1015" w:name="_Toc389"/>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كيف نثبت أنَّ الإسلام هو الحق وأنَّه يلزم على اليهود والنصارى أنْ يصبحوا مسلمين؟</w:t>
      </w:r>
    </w:p>
    <w:p>
      <w:pPr>
        <w:pStyle w:val="BookText"/>
        <w:rPr/>
      </w:pPr>
      <w:r>
        <w:rPr>
          <w:rFonts w:ascii="IRNazanin" w:hAnsi="IRNazanin" w:eastAsia="IRNazanin"/>
          <w:color w:val="111111"/>
          <w:sz w:val="28"/>
          <w:sz w:val="28"/>
          <w:szCs w:val="28"/>
          <w:rtl w:val="true"/>
          <w:lang w:bidi="fa-IR"/>
        </w:rPr>
        <w:t>ذكر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الطريق الى ذلك من خلال</w:t>
      </w:r>
      <w:r>
        <w:rPr>
          <w:rFonts w:eastAsia="IRNazanin" w:cs="IRNazanin"/>
          <w:color w:val="111111"/>
          <w:sz w:val="28"/>
          <w:szCs w:val="28"/>
          <w:rtl w:val="true"/>
          <w:lang w:bidi="fa-IR"/>
        </w:rPr>
        <w:t>:</w:t>
      </w:r>
    </w:p>
    <w:p>
      <w:pPr>
        <w:pStyle w:val="Heading4"/>
        <w:numPr>
          <w:ilvl w:val="3"/>
          <w:numId w:val="1"/>
        </w:numPr>
        <w:rPr/>
      </w:pPr>
      <w:bookmarkStart w:id="1016" w:name="__RefHeading___Toc1379507_1280447820"/>
      <w:bookmarkStart w:id="1017" w:name="_Toc390"/>
      <w:bookmarkEnd w:id="1016"/>
      <w:r>
        <w:rPr>
          <w:rtl w:val="true"/>
        </w:rPr>
        <w:t>الأول</w:t>
      </w:r>
      <w:r>
        <w:rPr>
          <w:rtl w:val="true"/>
        </w:rPr>
        <w:t xml:space="preserve">: </w:t>
      </w:r>
      <w:r>
        <w:rPr>
          <w:rtl w:val="true"/>
        </w:rPr>
        <w:t>المعجزة</w:t>
      </w:r>
      <w:r>
        <w:rPr>
          <w:rtl w:val="true"/>
        </w:rPr>
        <w:t>:</w:t>
      </w:r>
      <w:bookmarkEnd w:id="1017"/>
    </w:p>
    <w:p>
      <w:pPr>
        <w:pStyle w:val="BookText"/>
        <w:rPr/>
      </w:pPr>
      <w:r>
        <w:rPr>
          <w:rFonts w:ascii="IRNazanin" w:hAnsi="IRNazanin" w:eastAsia="IRNazanin"/>
          <w:color w:val="111111"/>
          <w:sz w:val="28"/>
          <w:sz w:val="28"/>
          <w:szCs w:val="28"/>
          <w:rtl w:val="true"/>
          <w:lang w:bidi="fa-IR"/>
        </w:rPr>
        <w:t>وهذا طريق صحيح وعقلائي ويورث الاطمئنان، فالقرآن الكريم هو معجزة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من خلالها يثبت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آخر الزمان، وبالتالي على جميع المتدينين بالأديان السماوية أنْ يؤمنوا بالإسلام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السبيل إلى الإيمان بسائر الأنبياء وكتبهم الحقيقية فضلًا عن معاجزهم؛ لأننا إذا جرَّدنا أنفسنا من القرآن فلا يوجد دليل آنذاك على إثباتها، فالقرآن أيضًا يثبت نبوة الأنبياء السابقين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أشار له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الشرائع السابقة كاليهودية والنصرانية فنحن قبل التصديق بالقرآن الكريم أو عند تجريد أنفسنا بالعقيدة الإسلامية، لا حجة لنا بإقناع نفوسنا بصحتها ولا لإقناع المشكك المتسائل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نكتة مستفادة من عبارة الشيخ هذه، وهي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معجزة المسلمين باقية، وهي القرآن الكريم، أما معجزة اليهود مثلًا بشق البحر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غير باقية، فنستطيع أن نتهم اليهود بالكذب مثلًا، وأنه لم تكن هناك معجزة لنبيهم بهذا المعنى، ولا مثبت لها إلا بالرجوع إلى القرآن الكريم، إذ إن كتبهم قد حُرّفت</w:t>
      </w:r>
      <w:r>
        <w:rPr>
          <w:rFonts w:eastAsia="IRNazanin" w:cs="IRNazanin"/>
          <w:color w:val="111111"/>
          <w:sz w:val="28"/>
          <w:szCs w:val="28"/>
          <w:rtl w:val="true"/>
          <w:lang w:bidi="fa-IR"/>
        </w:rPr>
        <w:t xml:space="preserve">. </w:t>
      </w:r>
      <w:bookmarkStart w:id="1018" w:name="pg16121_178388"/>
    </w:p>
    <w:p>
      <w:pPr>
        <w:pStyle w:val="BookText"/>
        <w:rPr/>
      </w:pPr>
      <w:bookmarkEnd w:id="1018"/>
      <w:r>
        <w:rPr>
          <w:rFonts w:ascii="Amiri" w:hAnsi="Amiri" w:eastAsia="Amiri" w:cs="Amiri"/>
          <w:color w:val="111111"/>
          <w:sz w:val="28"/>
          <w:sz w:val="28"/>
          <w:szCs w:val="28"/>
          <w:rtl w:val="true"/>
          <w:lang w:bidi="ar-SA"/>
        </w:rPr>
        <w:t>وهذا من معاني أن التصديق بالإسلام هو تصديق بالأديان السابقة، وعلى النصارى واليهود أن يفحصوا عن صحة الشريعة اللاحقة لهم حيث أن انبياءهم بشروا بديانة لاحقة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لهم البقاء على دينهم، وهذا ما سيتبين أكثر في الطريق الثاني</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1379509_1280447820"/>
      <w:bookmarkStart w:id="1020" w:name="_Toc391"/>
      <w:bookmarkEnd w:id="1019"/>
      <w:r>
        <w:rPr>
          <w:rtl w:val="true"/>
        </w:rPr>
        <w:t>الثاني</w:t>
      </w:r>
      <w:r>
        <w:rPr>
          <w:rtl w:val="true"/>
        </w:rPr>
        <w:t xml:space="preserve">: </w:t>
      </w:r>
      <w:r>
        <w:rPr>
          <w:rtl w:val="true"/>
        </w:rPr>
        <w:t>طريق الاحتياط</w:t>
      </w:r>
      <w:r>
        <w:rPr>
          <w:rtl w:val="true"/>
        </w:rPr>
        <w:t>.</w:t>
      </w:r>
      <w:bookmarkEnd w:id="1020"/>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بالإسلام يستلزم الإيمان بكل الأديان، بخلاف الإيمان بالمسيحية أو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الموجودتين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 لا يستبطن الاعتراف بالإسلام، وعليه، فإنَ الإيمان بالإسلام هو مقتضى الاحتياط الذي يحكم به العقل؛ لأنه إيمانٌ بجميع الأديان السماوية، إيمان بالإسلام صراحةً وبما سبقه ضمنًا، فأيٌّ منها كان هو الدين الصحيح فقد أتى به المكلف، بخلاف الإيمان بالنصرانية مثلًا، فهو إيمانٌ لا يشمل سوى الإيمان بديانتين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النصرانية وسابقتها وهي اليهودية، وفضلًا عن الإيمان باليهودية؛ لأنه إيمانٌ بديانةٍ واحدةٍ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احتجاجٌ لطيفٌ، وقد احتج به بعض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الزنادقة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لعبد الكريم ابن أبي العوجاء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الأَمْرُ كَمَا تَقُولُ ولَيْسَ كَمَا تَقُولُ، نَجَوْنَا ونَجَوْتَ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الأَمْرُ كَمَا نَقُولُ وهُوَ كَمَا نَقُولُ، نَجَوْنَا وهَلَكْتَ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عَبْدُ الكَرِيمِ عَلَى مَنْ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قَلْبِي حَزَازَةً فَرُدُّونِي، فَرَدُّوه، فَمَاتَ لَا رَحِمَه الله</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عبد الله الخراساني خادم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الزنادقة علي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جماعة فقال أبو الحسن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الرَّجُلُ، أرَأَيْتَ إِنْ كَانَ القَوْلُ </w:t>
      </w:r>
    </w:p>
    <w:p>
      <w:pPr>
        <w:pStyle w:val="BookText"/>
        <w:rPr/>
      </w:pPr>
      <w:r>
        <w:rPr>
          <w:rFonts w:ascii="Amiri" w:hAnsi="Amiri" w:eastAsia="Amiri" w:cs="Amiri"/>
          <w:color w:val="111111"/>
          <w:sz w:val="28"/>
          <w:sz w:val="28"/>
          <w:szCs w:val="28"/>
          <w:rtl w:val="true"/>
          <w:lang w:bidi="ar-SA"/>
        </w:rPr>
        <w:t>قَوْلَكُمْ ولَيْسَ هُوَ، كَمَا تَقُولُونَ ألَسْنَا وإِيَّاكُمْ شَرَعاً سَوَاءً، لَا يَضُرُّنَا مَا صَلَّيْنَا وصُمْنَا وزَكَّيْنَا وأَقْرَرْنَا؟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القَوْلُ قَوْلَنَا وهُوَ قَوْلُنَا ألَسْتُمْ قَدْ هَلَكْتُمْ ونَجَوْنَا؟</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مناظرة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الطبيب الهندي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إنْ كان القول قولك، فهل يُخاف علي شيء مما أخوّفك به من عقاب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أفرأيت إنْ كان كما أقول والحقُّ في يدي ألستُ قد أخذتُ فيما كنتُ أحاذر من عقاب الخالق بالثقة، وأنك قد وقعتَ بجحودك وإنكارك في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فأينا أولى بالحزم وأقرب من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Style w:val="FootnoteAnchor"/>
          <w:rtl w:val="true"/>
        </w:rPr>
        <w:footnoteReference w:id="33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1" w:name="pg16121_178392"/>
      <w:bookmarkStart w:id="1022" w:name="pg16121_178392"/>
      <w:bookmarkEnd w:id="1022"/>
    </w:p>
    <w:p>
      <w:pPr>
        <w:pStyle w:val="Heading2"/>
        <w:numPr>
          <w:ilvl w:val="1"/>
          <w:numId w:val="1"/>
        </w:numPr>
        <w:rPr/>
      </w:pPr>
      <w:bookmarkStart w:id="1023" w:name="pg16121_178392"/>
      <w:bookmarkStart w:id="1024" w:name="__RefHeading___Toc1379511_1280447820"/>
      <w:bookmarkStart w:id="1025" w:name="_Toc392"/>
      <w:bookmarkEnd w:id="1023"/>
      <w:bookmarkEnd w:id="1024"/>
      <w:r>
        <w:rPr>
          <w:rtl w:val="true"/>
        </w:rPr>
        <w:t>المحتویات</w:t>
      </w:r>
      <w:bookmarkEnd w:id="1025"/>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 المعهد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ما هو موضوع علم الكلام ؟ وعن ماذا تبحث مسائل علم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علم الكلام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من علم الكلام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العلوم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عقیدتنا في النظر والمعرفة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معنی العقیدة والنظر والمعرفة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العقیدة</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هو المقصود من هذا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هل يجوز التقليد في النظر والمعرفة؟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على أن النظر والمعرفة واجب 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دليل دفع الضرر المحتمل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عقيدتنا في التقليد بالفروع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الفروق بين الفروع والاصول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التقليد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فروع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لا موضوعية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النقطة الخامسة هل يجوز للمكلف الاحتياط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عقيدتنا في الاجتهاد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من أين جاءت فكرة الاجتهاد؟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الثابت والمتغير في الشريعة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أولا الكتاب الكريم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المعصوم يدل على الإباحة بالمعنى 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ما هو معنی التقریر هنا؟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احتیاج الاجتهاد الی جهد و توفیق</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عقيدتنا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الحدود والتعزيرات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عقيدتنا في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ملاحظات تمهيدية؛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 لا أدلة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النظم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برهان النظام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هذه هي خلاصة برحان النظم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بيان الصغرى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بيان الكبرى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الخطوة الثانية لماذا ركز القرآن الكريم على هذا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الملاحظة الرابعة بيان معنى الواجب والممكن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ما هي خصائص واجب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وأما مميزات وخصائص واجب الوجود فني التالي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معنى لفظ الجلالة وحس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المعرفة التامة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الواحد الاحد</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لم یزل ولا یزال</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الأخر</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ما معنى العلم الحضوري؟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دليل غائية الأفعال الإلهية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سبب تأصيل صفة العدل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حادي عشر، سميع بصیر</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الماذا يركز القرآن الكريم على صفتي السمع والبصر أكثر من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استطراد في سبب عدم تسمية الله تعالى بالشام والذائق واللامس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بیان معنى توقيفية الأسماء</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هو بجسم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صورة</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الصورة ما عملها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جوهرا</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عرضا</w:t>
      </w:r>
      <w:r>
        <w:rPr>
          <w:rFonts w:eastAsia="IRNazanin" w:cs="IRNazanin"/>
          <w:color w:val="111111"/>
          <w:sz w:val="28"/>
          <w:szCs w:val="28"/>
          <w:rtl w:val="true"/>
          <w:lang w:bidi="fa-IR"/>
        </w:rPr>
        <w:t>»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ثقل أو خفة</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حرکة أو سکون</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مكان ولا زمان</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يُشار إليه</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لا ند له</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توضيح المسألة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شبه</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ضد</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صاحبة له ولا ولد</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شريك</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له كفوا أحد</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من شروط الرؤية البصرية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يدرك الابصار</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ملاحظة في الصفا الخبریة</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طريقة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ملاحظة 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تطبيقات في الصفات الخبرية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الجواب الآول</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عقيدتنا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التوحيد في الذات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الجهة الأولى التوحيد الواحدي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العددية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الحقيقية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من هم المخالفون في هذه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الأحدي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التوحيد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الخلاف في التوحيد في العبادة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معنى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جانبية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العبادة إلى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التكرار وعدمه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العبادة إلى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الفرق بين عبادة غير الله تعالى وإشراكه في العبادة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عقيدتنا في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أنواع الصفات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الثبوتية الكمالية الحقيقية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المهم في هذا النوع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تفاصيل الأقوال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الإشكال على هذا الرأي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المحذور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المحذور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المحذور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للمعتزلة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النقاش في هذا الرأي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الرأي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الثبوتية الكمالية الاضافية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ما معنى القيومية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بذاته</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بشؤون غيره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 الذاتية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 الفعلية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رجوع الصفات السلبية إلى سلب الإمكان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مبحث جانبي أشار له الشيخ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129</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الصفات الثبوتية ترجع إلى السلبية أو بالعكس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 معنى الصمد</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عقيدتنا في 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تأصيل صفة العدل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صفة فعلية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تنبيه رجوع الصفات الفعلية إلى الذاتية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معنى العدل الالهي؟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العدل هو الإعطاء 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بالتساوي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العدل هو إعطاء كل ذي حق حقه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التعريف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عدل الله تعالى يعني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الإمكانات والاستعدادات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الجزاء ونتائج الأفعال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النقطة الرابعة امتدادات العدل الإلهي في الأفعال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الدليل على اتصاف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بالعدل ؟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التعويض الإلهي استحقاق أم 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والوعيد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الاغترار بعفو الله تعالى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تشريع قانون العقوبات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لغوية التشريع والتقنين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تضييع حقوق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تغرير العاصي بالمعصية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الحسن والقبح عقليان أو شرعيان؟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الخطوة الأولى تحرير محل النزاع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الأفعال التكوينية من حيث الحسن والقبح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الحسن والقبح العقليين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استدلال الأشاعرة على أن الحسن والقبح شرعيين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احتمالات ثلاثة أخرى في الآية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عقيدتنا في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ما هو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النقطة الأولى معنى الخطاب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لماذا كان تقرير المعصوم يدل على الحكم الشرعي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 معنى المولى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الواصل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المكلف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المكلف هو فقط الإنسان أو إنه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شروط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التكليفية الإلزامية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التكليفية غير الإلزامية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الوضعية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الخطوة الثالثة إثبات حسن التكليف من المولى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عقيدتنا في القضاء والقدر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مصطلحات البحث</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المصطلح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المصطلح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المصطلح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المصطلح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التكويني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التشريعي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الجبر</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مؤسسو مذهب الجبر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الخطوة الثانية خلاصة دعوى الجبر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هذه الدعوى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الجبر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المذهب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المعتزلي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عقيدة التفويض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الخطوة الثانية خلاصة دعوى التفويض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بطلان عقيدة التفويض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المذهب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نظرية الأمر بين الأمرين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مثالان توضيحيان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دينية تؤيد نظرية الأمر بين الأمرين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بعض أهل السنة إلى نظرية الأمر بين الأمرين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الإيمان بالقضاء والقدر تعبداً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الروايات على عدم الخوض كثيراً في القضاء والقدر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عقيدتنا في البداء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بمعناه اللغوي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بمعناه الاصطلاحي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ركائز البداء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الركيزة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المطلقة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والقدرة غير المحدودة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الركيزة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حكيم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الركيزة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الإلهي المطلق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يقع البداء، وأقسام القضاء والقدر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المصلحة من البداء؟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يولد الأمل في النفوس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من أقوى الدوافع نحو التوبة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استطراد</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النسخ والبداء؟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ما الفرق بين النسخ والبداء؟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عقيدتنا في أحكام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حكماً في كل واقعة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الأحكام إلى المصالح والمفاسد الواقعية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التكليف بمعرفة العلل الواقعية للأحكام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استكشاف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الأحكام الشرعية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الواقعية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الظاهرية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النقطة السادسة علاقة الحكم الظاهري بالواقع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موقع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مصادر التشريع؟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التخطئة والتصويب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مصالح التكليف للعياد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عقيدتنا في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العامة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النبوة والنبي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النبوة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التعيين الإلهي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الهدف من إرسال 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الهدف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الإنسان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الهدف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الكتاب والحكمة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الهدف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الاخلاق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النقطة الرابعة هل النيوة واجبة أو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طاعة الأنبياء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النبوة 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عقيدتنا في معجزة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نقطتان</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المعجزة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المعجزة وما هي خصائصها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الخصيصة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العادة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الخصيصة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 لأهل الفن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الخصيصة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المعارضة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الخصيصة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الإتيان بهذا الأمر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الخصيصة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المطابقة للدعوى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عقيدتنا في عصمة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العصمة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النقطة الثانية الآراء في العصمة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الاعتقاد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التبليغ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أفعال النبي وسيرته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العصمة تجبر المعصوم على ترك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النقطة الرابعة ما هو الدليل على ضرورة العصمة في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عقيدتنا في صفات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النبي أفضل أهل زمانه في كل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النبي كامل العقل والذكاء والفطنة وقوة الرأي وعدم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النبي منزها عن كل ما ينفر عنه الطباع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عقيدتنا في الأنبياء وكتبهم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إضاءتان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الإضاءة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الإمامية وسواهم 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الإضاءة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 النبي والرسول؟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عقيدتنا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 الاسلام والايمان؟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الإشارة الثانية مستويات القوانين الأخلاقية في القرآن الكريم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الصالحة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المفاهيم بما يناسب روح الإسلام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الأعمال بالداعي الإلهي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المستوى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القوانين الأخلاقية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المستوى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ثمرات الأعمال الأخلاقية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المسلمين بالانحطاط والتردي الأخلاقي والديني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مخططات تدمير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عقيدتنا في مشرع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الخطوة الثانية النبوة الخاصة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الإشارة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أفضل 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الإشارة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بالأخلاق الفاضلة</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الإشارة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ديانة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بعثته في عمر الأربعين</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أقوال في ديانة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تتمات</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عقيدتنا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عقيدتنا في القرآن الكريم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تبيان كل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بلاغته الفريدة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الاختلاف والتناقض في آياته الكريمة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الإخبارات العلمية الموجودة في القرآن الكريم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خالد وغير محرف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معنى التحريف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المعنوي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اللفظي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الأدلة على عدم تحريف القرآن الكريم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يشهد لنفسه على أنه غير محرف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 تثبت عدم تحريف القرآن الكريم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أحكام فقهية تقدس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إشارتان</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حقيقة مصحف أمير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الاشارة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ضرورة تعاهد القرآن الكريم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طريقة اثبات الاسلام والشرائع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ما معنى تلك الوحدة في هذه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الاحتياط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آصف المحسني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الحلي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الشيخ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الأصول الستة عشر – عدة 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حديثنا صعب مستصعب لا يؤمن به الا ملك مقربأ ونبي مرسلأ وعبدا امتحن الله قلبه للإيمان فما عرفت قلوبكم فخذوه وما أنكرت فردوه إلينا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الشيخ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والمقائيس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الحلال والحرام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 محمد حلال أبدا إلى يوم القيامة، وحرامه حرام أبدا إلى يوم القيامة، لا يكون غيره ولا يجئ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أحد ابتدع بدعة إلا ترك بها سنة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يكذب أحدهم، أو اثنان منهم، أو ثلاث، لكن أن يتفق كل المتشرعة برغم اختلاف الازمان، واختلاف انتماءاتهم واختلاف مستوياتهم العلمية، فهذا ما يُقلّل العقل من نسبته الاحتمالية إلى أن يُحيله ويمنعه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فيه ملاك الوجوب ولا الحرمة ولا الاستحباب ولا الكراهة، أو الذي فيه ملاك ترك الإنسان بلا قيود من ناحيته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جويرية بن مسهر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أقبلت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النهروان فلما صرنا في أرض بابل حضر وقت الصلاة،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أيها الناس إن هذه أرض ملعونة قد خسف بها مرتين من الدهر، وهي إحدى المؤتفكات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 التي أبادها الله وقلبها على 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أول أرض عبد فيها وثن، ولا ينبغي لنبي ولا لوصي أن يصلي فيها، وضرب بغلة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وجوب الطهور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الباقر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الوقت وجب الطهور والصلاة، ولا صلاة إلا بطهور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من الباب الثامن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الحسن بن أحمد المكتب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بمدينة السلام في السنة التي توفي فيها الشيخ علي بن محمد السمري</w:t>
      </w:r>
      <w:r>
        <w:rPr>
          <w:rFonts w:eastAsia="IRNazanin" w:cs="IRNazanin"/>
          <w:b w:val="false"/>
          <w:bCs w:val="false"/>
          <w:i w:val="false"/>
          <w:iCs w:val="false"/>
          <w:color w:val="333333"/>
          <w:sz w:val="20"/>
          <w:szCs w:val="20"/>
        </w:rPr>
        <w:t>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فحضرته قبل وفاته بأيام فأخرج إلى الناس توقيعا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الثانية فلا ظهور إلا بعد إذن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أدلة عدة على انقطاع السفارة غير الرواية المذكورة، ومنها التالي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291/247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الوجود والله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عنوانان لمعنون واحد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حدوث العالم وإثبات المحدِث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وتمام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بِخِلَافِ الأَشْيَاءِ ارْجِعْ بِقَوْلِي إِلَى إِثْبَاتِ مَعْنًى، وأَنَّه شَيْءٌ بِحَقِيقَةِ الشَّيْئِيَّةِ، غَيْرَ أَنَّه لَا جِسْمٌ ولَا صُورَةٌ ولَا يُحَسُّ ولَا يُجَسُّ ولَا يُدْرَكُ بِالحَوَاسِّ الخَمْسِ، لَا تُدْرِكُه الأَوْهَامُ ولَا تَنْقُصُه الدُّهُورُ ولَا تُغَيِّرُه الأَزْمَانُ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احتجنا الى بيان الصفات الخبرية مثل صفة الوجه واليد، إذ كيف مع 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مركب يكون له وجه؟ إن هذا بظاهره يعني أنه مركب من وجه وغير الوجه، له وجه وله يد، وبروايات العامة له رجل وله عين، هذه كيف نوفق بينها وبين كونه أحداً غير مركب؟ وهذا يأتي بحثه في محله إن شاء الله تعالى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جوامع التوحيد،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في كونه تعالى عالماً،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مراحل أعلى من علم الكلام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علمه تعالى إحاطي لا حضوري ولا كسبي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لَه صِفْ لَنَا العَاقِلَ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يَضَعُ الشَّيْءَ مَوَاضِعَه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فَصِفْ لَنَا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فَعَلْتُ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الجاهل هو الذي لا يضع الشيء مواضعه، فكأن ترك صفته صفة له، إذ كان بخلاف وصف العاقل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عبد الله بن الفضل الهاشمي،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لصاحب هذا الأمر غيبة لا بدَّ منها، يرتاب فيها كلّ مبطل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جُعلت فداك؟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لأمر لم يُؤذَن لنا في كشفه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وجه الحكمة في غيبته؟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الحكمة في غيبته وجه الحكمة في غيبات من تقدَّمه من حجج الله تعالىٰ ذكره، إنَّ وجه الحكمة في ذلك لا ينكشف إلَّا بعد ظهوره كما لا ينكشف وجه الحكمة لما أتاه الخضر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خرق السفينة، وقتل الغلام، وإقامة الجدار، لموسىٰ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وقت افتراقهما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الفضل، إنَّ هذا الأمر أمر من أمر الله تعالىٰ، وسرّ من سرّ الله، وغيب من غيب الله، ومتىٰ علمنا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صدَّقنا بأنَّ أفعاله كلّها حكمة، وإن كان وجهها غير منكشف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التعبير المختلف لوجود رأيين في تفسير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فعل وإن شاء لم يفعل،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فعل وإن شاء لم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وتفصيله في محله في علم الفلسفة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 هذا أحد أنواع الحركة فلسفيًا، إذ الحركة فلسفيًا تعني الخروج من القوة إلى الفعل بالتدريج، يعني أن المتحرك يتحرك باتجاه كماله الممكن له، وهذا المعنى يلازم النقص، ويلازم المادية، فلذا لا يكون في الواجب حركة ولا استكمال، والتفاصيل في علم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ونكتفي في هذه المرحلة بذكر الحركة المادية لأنها أقرب إلى الذهن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103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الإحسائي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بيانه في خلق الله تعالى آدم على صورته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جَعَلْنَا البَيْتَ مَثَابَةً لِلنَّاسِ وَأَمْنًا وَاتَّخِذُوا مِنْ مَقَامِ إِبْرَاهِيمَ مُصَلًّى وَعَهِدْنَا إِلَى إِبْرَاهِيمَ وَإِسْمَاعِيلَ أَنْ طَهِّرَا بَيْتِيَ لِلطَّائِفِينَ وَالعَاكِفِينَ وَالرُّكَّعِ السُّجُودِ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سَوَّيْتُهُ وَنَفَخْتُ فِيهِ مِنْ رُوحِي فَقَعُوا لَهُ 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التوحيد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العباس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تفكر ساعة خير من عبادة سنة،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يَتَذَكَّرُ أُولُوا الأَلْبابِ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252/270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والتعب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وهُوَ مِنَ البَابِ الأَوَّلِ إِلَّا أَنَّ فِيه زِيَادَةً وهُوَ الفَرْقُ مَا بَيْنَ المَعَانِي الَّتِي تَحْتَ أَسْمَاءِ الله وأَسْمَاءِ المَخْلُوقِينَ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معنى التوحيد والعدل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سأله 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أساس الدين التوحيد والعدل، وعلمه كثير، ولا بد لعاقل منه، فاذكر ما يسهل الوقوف عليه ويتهيأ حفظه،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التوحيد فأن لا تجوز على ربك ما جاز عليك، وأما العدل فأن لا تنسب إلى خالقك ما لا ملك عليه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وعرض عليه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قد قتل الله علي بن الحسين؟ فقال له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كان لي أخ يسمى عليا قتله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الله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لا يفعل بعباده إلا الأصلح لهم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التوحيد ونفي التشبيه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وتكملة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أعز من أن يكون في سلطانه ما لا يريد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والنهي والوعد والوعيد من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والنهي والوعد والوعيد من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للشيخ الصدوق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الوُضُوءِ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بُكَيْرِ بْنِ أَعْيَنَ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أَحْكِي لَكُمْ وُضُوءَ رَسُولِ الله</w:t>
      </w:r>
      <w:r>
        <w:rPr>
          <w:rFonts w:eastAsia="IRNazanin" w:cs="IRNazanin"/>
          <w:b w:val="false"/>
          <w:bCs w:val="false"/>
          <w:i w:val="false"/>
          <w:iCs w:val="false"/>
          <w:color w:val="333333"/>
          <w:sz w:val="20"/>
          <w:szCs w:val="20"/>
        </w:rPr>
        <w:t>s</w:t>
      </w:r>
      <w:r>
        <w:rPr>
          <w:rFonts w:ascii="IRNazanin" w:hAnsi="IRNazanin" w:eastAsia="IRNazanin"/>
          <w:b w:val="false"/>
          <w:b w:val="false"/>
          <w:bCs w:val="false"/>
          <w:i w:val="false"/>
          <w:i w:val="false"/>
          <w:iCs w:val="false"/>
          <w:color w:val="333333"/>
          <w:sz w:val="20"/>
          <w:sz w:val="20"/>
          <w:szCs w:val="20"/>
          <w:rtl w:val="true"/>
        </w:rPr>
        <w:t>؟ فَأَخَذَ بِكَفِّه اليُمْنَى كَفّاً مِنْ مَاءٍ فَغَسَلَ بِه وَجْهَه، ثُمَّ أَخَذَ بِيَدِه اليُسْرَى كَفّاً مِنْ مَاءٍ فَغَسَلَ بِه يَدَه اليُمْنَى، ثُمَّ أَخَذَ بِيَدِه اليُمْنَى كَفّاً مِنْ مَاءٍ فَغَسَلَ بِه يَدَه اليُسْرَى، ثُمَّ مَسَحَ بِفَضْلِ يَدَيْه رَأْسَه ورِجْلَيْه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إِلَى رَسُولِ الله</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الإسلام للسيِّد مرتض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العسكري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المطَّلب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ذوي القربى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التفاصيل في أبحاث الخارج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والمسألة فقهية تُراجع في مظانها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منهاج الصالحين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المتعاقدين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يُشتَرط في كلٍّ من المتعاقدين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البلوغ، فلا يصحُّ عقد الصبيِّ في ماله، وإن كان ممِّيزاً، إذا لم يكن بإذن الوليِّ، بل وإن كان بإذنه إذا كان الصبيُّ مستقلًّا في التصرُّف إلَّا في الأشياء اليسيرة التي جرت العادة بتصدّي الصبيِّ المميِّز لمعاملتها، فإنّها تصحُّ منه بإذن وليه، كما تصحُّ فيما إذا كانت المعاملة من الوليِّ، وكان الصبيُّ وكيلاً عنه في إنشاء الصيغة، وهكذا إذا كانت معاملة الصبي في مال الغير بإذن مالكه، وإن لم يكن بإذن الولي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 والأَمْرِ بَيْنَ الأَمْرَيْنِ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 للشيخ محمد بن إسماعيل المازندراني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للسيد الخوئي</w:t>
      </w:r>
      <w:r>
        <w:rPr>
          <w:rFonts w:eastAsia="IRNazanin" w:cs="IRNazanin"/>
          <w:b w:val="false"/>
          <w:bCs w:val="false"/>
          <w:i w:val="false"/>
          <w:iCs w:val="false"/>
          <w:color w:val="333333"/>
          <w:sz w:val="20"/>
          <w:szCs w:val="20"/>
        </w:rPr>
        <w:t>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للسيد الطباطبائي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التفتازاني في شرح المقاصد في علم الكلام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الشيخ جعفر سبحاني في الالهيات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رسالة هل نحن مسيرون أم مخيرون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إشارة إلى دليل الوجدان الي يبطل الجبر، وقد تقدم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الله، لسلمان العودة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السابعة صفر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الإسلام اليوم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للشيخ الصدوق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للشيخ الصدوق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الصَّدَقَةَ تَدْفَعُ البَلَاءَ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للقرطبي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القشيري وغيره عن علي بن أبن طالب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كتاب الله آية ما عمل بها أحد قبلي ولا يعمل بها أحد بعدي،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يَاأَيُّهَا الَّذِينَ آمَنُوا إِذَا نَاجَيْتُمُ الرَّسُولَ فَقَدِّمُوا بَيْنَ يَدَيْ نَجْوَاكُمْ صَدَقَةً كان لي دينار فبعته، فكنت إذا ناجيت الرسول تصدقت بدرهم حتى نفد، فنسخت بالآية الأخرى أَأَشْفَقْتُمْ أَنْ تُقَدِّمُوا بَيْنَ يَدَيْ نَجْوَاكُمْ 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 الله بالآية التي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كانت لعلي رضي الله عنه ثلاثة لو كانت لي واحدة منهن كانت أحب إلي من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تزويجه فاطمة، وإعطاؤه الراية يوم خيبر، وآية النجوى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قائمنا إذا قام أشرقت الأرض بنور ربها، واستغنى الناس عن ضوء الشمس، وذهبت الظلمة، ويعمر الرجل في ملكه حتى يولد له ألف ذكر لا يولد فيهم أنثى، وتظهر الأرض كنوزها حتى يراها الناس على وجهها، ويطلب الرجل منكم من يصله بماله ويأخذ منه زكاته فلا يجد أحدًا يقبل منه ذلك، استغنى الناس بما زرقهم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لابن إدريس الحلي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الأَعْلَى مَوْلَى آلِ سَامٍ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عَثَرْتُ فَانْقَطَعَ ظُفُرِي فَجَعَلْتُ عَلَى إِصْبَعِي مَرَارَةً فَكَيْفَ أَصْنَعُ بِالوُضُوءِ؟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يُعْرَفُ هَذَا وأَشْبَاهُه مِنْ كِتَابِ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عَلَيْكُمْ فِي الدِّينِ مِنْ حَرَجٍ امْسَحْ عَلَيْه بَابُ الشَّكِّ فِي الوُضُوءِ ومَنْ نَسِيَه أَوْ قَدَّمَ أَوْ 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الجَبَائِرِ والقُرُوحِ والجِرَاحَاتِ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الِاضْطِرَارِ إِلَى الحُجَّةِ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ظُلْمَةِ قَلْبِ المُنَافِقِ وإِنْ أُعْطِيَ اللِّسَانَ ونُورِ قَلْبِ المُؤْمِنِ وإِنْ قَصَرَ بِه لِسَانُه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الآفات الواردة علىٰ بعض الأعضاء فيمنعها عن الحركة كالفالج واللقوة، ويُطلَق المزمن علىٰ مرض طال زمانه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المعنى عن السيِّد عبد الله شبَّر في كتابه حقُّ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وذكره السيِّد حسن الشيرازي في كتابه الإمام المهدي نظرة وجيزة شاملة، وهو مقدّمة كتابه كلمة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الأشعث السجستاني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كتاب العلم ح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ونص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لم يكذب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ثلاث كذبات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ثنتين منهن في ذات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إِنِّي سَقِيمٌ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فَعَلَهُ كَبِيرُهُمْ هَذَا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النيسابوري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النيسابوري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بَيْنَ الرَّسُولِ والنَّبِيِّ والمُحَدَّثِ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الإِسْلَامَ يُحْقَنُ بِه الدَّمُ وتُؤَدَّى بِه الأَمَانَةُ وأَنَّ الثَّوَابَ عَلَى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الإِسْلَامَ يُحْقَنُ بِه الدَّمُ وتُؤَدَّى بِه الأَمَانَةُ وأَنَّ الثَّوَابَ عَلَى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الإِسْلَامَ يُحْقَنُ بِه الدَّمُ وتُؤَدَّى بِه الأَمَانَةُ وأَنَّ الثَّوَابَ عَلَى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الشيخ ورّام في تنبيه الخاطر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للّيثي الواسطي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اليهودي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بروتوكولات حكماء صهيون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خليفة التونسي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الأُستاذ طارق حجّي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الشيوعية والأديان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الرجل الذي اعتقد الماركسية ومارس العمل بمبادئها، وقرأ فيها خمسة آلاف مرجع، ونش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رتها كذلك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الصادر في شهر المحرَّم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ووردت في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الكيد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عبد الرحمن حسن حنبكة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ترقيم الفقرات حسب ما هو موجود في الوثيقة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بحث مفصل وطويل ذكره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بحاره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علماء الخاصة والعامة اختلفوا في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كان قبل بعثته متعبدا بشريعة أم لا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لابن أبي جمهور الإحسائي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صحة كونها مرضعته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الأعظم</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جعفر مرتضى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للإمام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لعلي بن يونس العاملي النباطي البياضي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إلىٰ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للجواب وجوه أُخر أكثر دقة وعمقًا، نتركها لدراسات أعلى</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الراسخين في العلم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المعنى عن السيِّد عبد الله شبَّر في كتابه حقُّ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وذكره السيِّد حسن الشيرازي في كتابه الإمام المهدي نظرة وجيزة شاملة، وهو مقدّمة كتابه كلمة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للطبرسي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للسيد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مَا يَكُونُ بِه العَبْدُ مُؤْمِناً أَوْ كَافِراً أَوْ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في الإسلام للعلَّامة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أنَّ عندهم جميع القرآن الذي أُنزل علىٰ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الأسدي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عن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 عندهم الصحيفة الجامعة التي هي إملاء رسول الله وخط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يتعلَّم القرآن بمشقَّة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للنوري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الواحد الى اثني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اليبلاغة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الشَّرَائِعِ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58.xml"/><Relationship Id="rId366" Type="http://schemas.openxmlformats.org/officeDocument/2006/relationships/footnotes" Target="footnotes.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369</Pages>
  <Words>29917</Words>
  <Characters>136895</Characters>
  <CharactersWithSpaces>165540</CharactersWithSpaces>
  <Paragraphs>1415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2026-08-25T09:22:23Z</dcterms:created>
  <dc:creator>ghaemiyeh.com</dc:creator>
  <dc:description/>
  <dc:language>en-US</dc:language>
  <cp:lastModifiedBy/>
  <dcterms:modified xsi:type="dcterms:W3CDTF">2026-08-25T12:53:48Z</dcterms:modified>
  <cp:revision>1</cp:revision>
  <dc:subject/>
  <dc:title>دروس منهجیة فی شرح عقائد الإمامیة جلد 1</dc:title>
</cp:coreProperties>
</file>

<file path=docProps/custom.xml><?xml version="1.0" encoding="utf-8"?>
<Properties xmlns="http://schemas.openxmlformats.org/officeDocument/2006/custom-properties" xmlns:vt="http://schemas.openxmlformats.org/officeDocument/2006/docPropsVTypes"/>
</file>